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67" w:rsidRDefault="00C16567" w:rsidP="00BF3E77">
      <w:pPr>
        <w:jc w:val="center"/>
        <w:rPr>
          <w:b/>
          <w:sz w:val="24"/>
          <w:szCs w:val="24"/>
          <w:u w:val="single"/>
        </w:rPr>
      </w:pPr>
    </w:p>
    <w:p w:rsidR="00E6469E" w:rsidRPr="00C16567" w:rsidRDefault="00686A7A" w:rsidP="00BF3E77">
      <w:pPr>
        <w:jc w:val="center"/>
        <w:rPr>
          <w:b/>
          <w:sz w:val="24"/>
          <w:szCs w:val="24"/>
          <w:u w:val="single"/>
        </w:rPr>
      </w:pPr>
      <w:r w:rsidRPr="00C16567">
        <w:rPr>
          <w:b/>
          <w:sz w:val="24"/>
          <w:szCs w:val="24"/>
          <w:u w:val="single"/>
        </w:rPr>
        <w:t>Sporting</w:t>
      </w:r>
      <w:r w:rsidR="00BF3E77" w:rsidRPr="00C16567">
        <w:rPr>
          <w:b/>
          <w:sz w:val="24"/>
          <w:szCs w:val="24"/>
          <w:u w:val="single"/>
        </w:rPr>
        <w:t xml:space="preserve"> </w:t>
      </w:r>
      <w:r w:rsidRPr="00C16567">
        <w:rPr>
          <w:b/>
          <w:sz w:val="24"/>
          <w:szCs w:val="24"/>
          <w:u w:val="single"/>
        </w:rPr>
        <w:t>Clubs</w:t>
      </w:r>
      <w:r w:rsidR="00BF3E77" w:rsidRPr="00C16567">
        <w:rPr>
          <w:b/>
          <w:sz w:val="24"/>
          <w:szCs w:val="24"/>
          <w:u w:val="single"/>
        </w:rPr>
        <w:t xml:space="preserve"> 2017 - 2021</w:t>
      </w:r>
    </w:p>
    <w:p w:rsidR="00686A7A" w:rsidRDefault="00BF3E77" w:rsidP="005C51DB">
      <w:pPr>
        <w:jc w:val="both"/>
        <w:rPr>
          <w:rFonts w:cstheme="minorHAnsi"/>
        </w:rPr>
      </w:pPr>
      <w:r w:rsidRPr="00BF3E77">
        <w:rPr>
          <w:rFonts w:cstheme="minorHAnsi"/>
        </w:rPr>
        <w:t xml:space="preserve">Sporting </w:t>
      </w:r>
      <w:r w:rsidR="00686A7A">
        <w:rPr>
          <w:rFonts w:cstheme="minorHAnsi"/>
        </w:rPr>
        <w:t>Clubs 2017-21</w:t>
      </w:r>
      <w:r w:rsidRPr="00BF3E77">
        <w:rPr>
          <w:rFonts w:cstheme="minorHAnsi"/>
        </w:rPr>
        <w:t xml:space="preserve"> </w:t>
      </w:r>
      <w:r w:rsidR="005C51DB">
        <w:rPr>
          <w:rFonts w:cstheme="minorHAnsi"/>
        </w:rPr>
        <w:t xml:space="preserve">will see Sport Northern Ireland invest in 21 sporting </w:t>
      </w:r>
      <w:r w:rsidR="00686A7A">
        <w:rPr>
          <w:rFonts w:cstheme="minorHAnsi"/>
        </w:rPr>
        <w:t>organisations</w:t>
      </w:r>
      <w:r w:rsidR="005C51DB">
        <w:rPr>
          <w:rFonts w:cstheme="minorHAnsi"/>
        </w:rPr>
        <w:t xml:space="preserve"> to deliver sustained increases in club membership. </w:t>
      </w:r>
      <w:r w:rsidR="00726714">
        <w:rPr>
          <w:rFonts w:cstheme="minorHAnsi"/>
        </w:rPr>
        <w:t>Alongside this k</w:t>
      </w:r>
      <w:r w:rsidR="005C51DB">
        <w:rPr>
          <w:rFonts w:cstheme="minorHAnsi"/>
        </w:rPr>
        <w:t>ey</w:t>
      </w:r>
      <w:r w:rsidR="00C16567">
        <w:rPr>
          <w:rFonts w:cstheme="minorHAnsi"/>
        </w:rPr>
        <w:t xml:space="preserve"> benefits to be achieved include</w:t>
      </w:r>
      <w:r w:rsidR="005C51DB">
        <w:rPr>
          <w:rFonts w:cstheme="minorHAnsi"/>
        </w:rPr>
        <w:t xml:space="preserve"> club accreditation through Clubmark NI and the development of the workforce: coaches, officials and volunteers.</w:t>
      </w:r>
    </w:p>
    <w:p w:rsidR="00BF3E77" w:rsidRPr="00742CDF" w:rsidRDefault="00BF3E77" w:rsidP="00742CDF">
      <w:pPr>
        <w:jc w:val="both"/>
        <w:rPr>
          <w:rFonts w:cstheme="minorHAnsi"/>
        </w:rPr>
      </w:pPr>
      <w:r w:rsidRPr="00BF3E77">
        <w:rPr>
          <w:rFonts w:cstheme="minorHAnsi"/>
        </w:rPr>
        <w:t xml:space="preserve">The Sporting </w:t>
      </w:r>
      <w:r w:rsidR="005C51DB">
        <w:rPr>
          <w:rFonts w:cstheme="minorHAnsi"/>
        </w:rPr>
        <w:t>Clubs</w:t>
      </w:r>
      <w:r w:rsidRPr="00BF3E77">
        <w:rPr>
          <w:rFonts w:cstheme="minorHAnsi"/>
        </w:rPr>
        <w:t xml:space="preserve"> programme was co-designed with governing bodies of s</w:t>
      </w:r>
      <w:r w:rsidR="00742CDF">
        <w:rPr>
          <w:rFonts w:cstheme="minorHAnsi"/>
        </w:rPr>
        <w:t>port and other key stakeholders. T</w:t>
      </w:r>
      <w:r w:rsidRPr="00BF3E77">
        <w:rPr>
          <w:rFonts w:cstheme="minorHAnsi"/>
        </w:rPr>
        <w:t>he pr</w:t>
      </w:r>
      <w:r w:rsidR="00742CDF">
        <w:rPr>
          <w:rFonts w:cstheme="minorHAnsi"/>
        </w:rPr>
        <w:t>ogramme and investment have</w:t>
      </w:r>
      <w:r w:rsidRPr="00BF3E77">
        <w:rPr>
          <w:rFonts w:cstheme="minorHAnsi"/>
        </w:rPr>
        <w:t xml:space="preserve"> been designed </w:t>
      </w:r>
      <w:r w:rsidR="00742CDF">
        <w:rPr>
          <w:rFonts w:cstheme="minorHAnsi"/>
        </w:rPr>
        <w:t xml:space="preserve">and developed </w:t>
      </w:r>
      <w:r w:rsidRPr="00BF3E77">
        <w:rPr>
          <w:rFonts w:cstheme="minorHAnsi"/>
        </w:rPr>
        <w:t>using best practice.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662"/>
        <w:gridCol w:w="3158"/>
        <w:gridCol w:w="1984"/>
        <w:gridCol w:w="2268"/>
      </w:tblGrid>
      <w:tr w:rsidR="00B4674D" w:rsidRPr="00B4674D" w:rsidTr="00726714">
        <w:trPr>
          <w:trHeight w:val="800"/>
        </w:trPr>
        <w:tc>
          <w:tcPr>
            <w:tcW w:w="1662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:rsidR="00B4674D" w:rsidRPr="00686A7A" w:rsidRDefault="00B4674D" w:rsidP="00B467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 w:rsidRPr="00B4674D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 xml:space="preserve">Sport 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</w:tcPr>
          <w:p w:rsidR="00B4674D" w:rsidRPr="00B4674D" w:rsidRDefault="00B4674D" w:rsidP="00B467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 w:rsidRPr="00686A7A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Organisation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000000" w:fill="002060"/>
            <w:vAlign w:val="center"/>
          </w:tcPr>
          <w:p w:rsidR="00B4674D" w:rsidRPr="00B4674D" w:rsidRDefault="00B4674D" w:rsidP="00B467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n-GB"/>
              </w:rPr>
            </w:pPr>
            <w:r w:rsidRPr="00B4674D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Total Sporting Clubs Investment 2017-21</w:t>
            </w:r>
          </w:p>
        </w:tc>
      </w:tr>
      <w:tr w:rsidR="00686A7A" w:rsidRPr="00B4674D" w:rsidTr="00726714">
        <w:trPr>
          <w:trHeight w:val="145"/>
        </w:trPr>
        <w:tc>
          <w:tcPr>
            <w:tcW w:w="16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686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8"/>
                <w:szCs w:val="8"/>
                <w:lang w:eastAsia="en-GB"/>
              </w:rPr>
            </w:pPr>
          </w:p>
        </w:tc>
        <w:tc>
          <w:tcPr>
            <w:tcW w:w="5142" w:type="dxa"/>
            <w:gridSpan w:val="2"/>
            <w:tcBorders>
              <w:left w:val="nil"/>
              <w:bottom w:val="nil"/>
              <w:right w:val="nil"/>
            </w:tcBorders>
          </w:tcPr>
          <w:p w:rsidR="00686A7A" w:rsidRPr="00220A29" w:rsidRDefault="00686A7A" w:rsidP="00686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8"/>
                <w:szCs w:val="8"/>
                <w:lang w:eastAsia="en-GB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86A7A" w:rsidRPr="00220A29" w:rsidRDefault="00686A7A" w:rsidP="00686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8"/>
                <w:szCs w:val="8"/>
                <w:lang w:eastAsia="en-GB"/>
              </w:rPr>
            </w:pP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Athletics</w:t>
            </w:r>
          </w:p>
        </w:tc>
        <w:tc>
          <w:tcPr>
            <w:tcW w:w="514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E1FDC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Athletics Northern Ireland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573,600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Badminton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Ulster Badminton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293,050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Boxing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Irish Athletic Boxing Association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548,676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Camogie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Ulster Camogie Council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252,136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Canoeing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Canoe Association of Northern Ireland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394,725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Cricket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Cricket Ireland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373,995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Cycling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Cycling Ireland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202,751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DSNI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Disability Sport Northern Ireland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82,000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Fencing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Northern Ireland Fencing Ltd.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70,000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GAA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Ulster Council Gaelic Athletic Association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882,794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Golf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Golfing Union of Ireland (Ulster Branch)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195,660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Gymnastics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British Gymnastics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464,919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Hockey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Ulster Hockey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503,395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Judo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Northern Ireland Judo Federation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231,538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Mountaineering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Mountaineering Ireland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194,000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Netball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Netball Northern Ireland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354,181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Orienteering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British Orienteering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65,574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Rugby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Ulster Rugby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547,964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Sailing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Royal Yachting Association Northern Ireland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345,584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Swimming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B4674D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Swim Ulster Ltd.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443,620</w:t>
            </w:r>
          </w:p>
        </w:tc>
      </w:tr>
      <w:tr w:rsidR="00686A7A" w:rsidRPr="00B4674D" w:rsidTr="00726714">
        <w:trPr>
          <w:trHeight w:val="397"/>
        </w:trPr>
        <w:tc>
          <w:tcPr>
            <w:tcW w:w="1662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686A7A" w:rsidRPr="00686A7A" w:rsidRDefault="00686A7A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86A7A">
              <w:rPr>
                <w:rFonts w:eastAsia="Times New Roman" w:cstheme="minorHAnsi"/>
                <w:lang w:eastAsia="en-GB"/>
              </w:rPr>
              <w:t>Tennis</w:t>
            </w:r>
          </w:p>
        </w:tc>
        <w:tc>
          <w:tcPr>
            <w:tcW w:w="5142" w:type="dxa"/>
            <w:gridSpan w:val="2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686A7A" w:rsidRPr="00BF16D2" w:rsidRDefault="00BF16D2" w:rsidP="00220A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Tennis Ireland</w:t>
            </w:r>
            <w:r w:rsidR="00726714">
              <w:rPr>
                <w:rFonts w:eastAsia="Times New Roman" w:cstheme="minorHAnsi"/>
                <w:lang w:eastAsia="en-GB"/>
              </w:rPr>
              <w:t xml:space="preserve"> (</w:t>
            </w:r>
            <w:r w:rsidR="00726714">
              <w:rPr>
                <w:rFonts w:eastAsia="Times New Roman" w:cstheme="minorHAnsi"/>
                <w:lang w:eastAsia="en-GB"/>
              </w:rPr>
              <w:t>Ulster Branch</w:t>
            </w:r>
            <w:r w:rsidR="00726714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686A7A" w:rsidRPr="00BF16D2" w:rsidRDefault="00220A29" w:rsidP="00220A2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F16D2">
              <w:rPr>
                <w:rFonts w:eastAsia="Times New Roman" w:cstheme="minorHAnsi"/>
                <w:lang w:eastAsia="en-GB"/>
              </w:rPr>
              <w:t>157,240</w:t>
            </w:r>
          </w:p>
        </w:tc>
      </w:tr>
      <w:tr w:rsidR="00F018DF" w:rsidRPr="00B4674D" w:rsidTr="00726714">
        <w:trPr>
          <w:trHeight w:val="113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18DF" w:rsidRPr="00F018DF" w:rsidRDefault="00F018DF" w:rsidP="00220A29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8"/>
                <w:szCs w:val="8"/>
                <w:lang w:eastAsia="en-GB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</w:tcBorders>
            <w:vAlign w:val="center"/>
          </w:tcPr>
          <w:p w:rsidR="00F018DF" w:rsidRPr="00F018DF" w:rsidRDefault="00F018DF" w:rsidP="00220A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2060"/>
                <w:sz w:val="8"/>
                <w:szCs w:val="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8DF" w:rsidRPr="00F018DF" w:rsidRDefault="00F018DF" w:rsidP="00220A29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8"/>
                <w:szCs w:val="8"/>
                <w:lang w:eastAsia="en-GB"/>
              </w:rPr>
            </w:pPr>
          </w:p>
        </w:tc>
      </w:tr>
      <w:tr w:rsidR="00F018DF" w:rsidRPr="00B4674D" w:rsidTr="00726714">
        <w:trPr>
          <w:trHeight w:val="454"/>
        </w:trPr>
        <w:tc>
          <w:tcPr>
            <w:tcW w:w="1662" w:type="dxa"/>
            <w:shd w:val="clear" w:color="auto" w:fill="auto"/>
            <w:noWrap/>
            <w:vAlign w:val="center"/>
          </w:tcPr>
          <w:p w:rsidR="00F018DF" w:rsidRPr="00220A29" w:rsidRDefault="00F018DF" w:rsidP="00220A29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eastAsia="en-GB"/>
              </w:rPr>
            </w:pPr>
          </w:p>
        </w:tc>
        <w:tc>
          <w:tcPr>
            <w:tcW w:w="3158" w:type="dxa"/>
            <w:vAlign w:val="center"/>
          </w:tcPr>
          <w:p w:rsidR="00F018DF" w:rsidRPr="00220A29" w:rsidRDefault="00F018DF" w:rsidP="00220A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2060"/>
                <w:lang w:eastAsia="en-GB"/>
              </w:rPr>
            </w:pP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018DF" w:rsidRPr="00F018DF" w:rsidRDefault="00F018DF" w:rsidP="00220A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018DF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Total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:rsidR="00F018DF" w:rsidRPr="00F018DF" w:rsidRDefault="00F018DF" w:rsidP="00220A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018DF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£7,177,402</w:t>
            </w:r>
          </w:p>
        </w:tc>
      </w:tr>
    </w:tbl>
    <w:p w:rsidR="00742CDF" w:rsidRDefault="00742CDF" w:rsidP="00220A29">
      <w:pPr>
        <w:tabs>
          <w:tab w:val="left" w:pos="5003"/>
        </w:tabs>
        <w:spacing w:line="276" w:lineRule="auto"/>
      </w:pPr>
    </w:p>
    <w:p w:rsidR="00BF3E77" w:rsidRPr="00BF3E77" w:rsidRDefault="00BF3E77" w:rsidP="00742CDF">
      <w:pPr>
        <w:tabs>
          <w:tab w:val="left" w:pos="5003"/>
        </w:tabs>
        <w:spacing w:line="276" w:lineRule="auto"/>
        <w:jc w:val="both"/>
      </w:pPr>
      <w:r w:rsidRPr="00BF3E77">
        <w:t xml:space="preserve">The amounts shown include confirmed amounts for 2017/18 and indicative amounts for subsequent years.  </w:t>
      </w:r>
      <w:r w:rsidRPr="00BF3E77">
        <w:rPr>
          <w:rFonts w:cstheme="minorHAnsi"/>
        </w:rPr>
        <w:t>Confirmed awards for subsequent</w:t>
      </w:r>
      <w:r w:rsidRPr="00BF3E77">
        <w:t xml:space="preserve"> years will depend on sports delivery against </w:t>
      </w:r>
      <w:r>
        <w:t>set targets</w:t>
      </w:r>
      <w:r w:rsidRPr="00BF3E77">
        <w:t>.</w:t>
      </w:r>
    </w:p>
    <w:sectPr w:rsidR="00BF3E77" w:rsidRPr="00BF3E77" w:rsidSect="00742CDF">
      <w:headerReference w:type="default" r:id="rId6"/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01" w:rsidRDefault="00DD4401" w:rsidP="00832E9B">
      <w:pPr>
        <w:spacing w:after="0" w:line="240" w:lineRule="auto"/>
      </w:pPr>
      <w:r>
        <w:separator/>
      </w:r>
    </w:p>
  </w:endnote>
  <w:endnote w:type="continuationSeparator" w:id="0">
    <w:p w:rsidR="00DD4401" w:rsidRDefault="00DD4401" w:rsidP="0083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01" w:rsidRDefault="00DD4401" w:rsidP="00832E9B">
      <w:pPr>
        <w:spacing w:after="0" w:line="240" w:lineRule="auto"/>
      </w:pPr>
      <w:r>
        <w:separator/>
      </w:r>
    </w:p>
  </w:footnote>
  <w:footnote w:type="continuationSeparator" w:id="0">
    <w:p w:rsidR="00DD4401" w:rsidRDefault="00DD4401" w:rsidP="0083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9B" w:rsidRDefault="00832E9B">
    <w:pPr>
      <w:pStyle w:val="Header"/>
    </w:pPr>
    <w:r>
      <w:rPr>
        <w:rFonts w:cstheme="minorHAns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8712636" wp14:editId="37D3B68A">
          <wp:simplePos x="0" y="0"/>
          <wp:positionH relativeFrom="margin">
            <wp:align>right</wp:align>
          </wp:positionH>
          <wp:positionV relativeFrom="paragraph">
            <wp:posOffset>-155575</wp:posOffset>
          </wp:positionV>
          <wp:extent cx="1161415" cy="575945"/>
          <wp:effectExtent l="0" t="0" r="635" b="0"/>
          <wp:wrapTight wrapText="bothSides">
            <wp:wrapPolygon edited="0">
              <wp:start x="0" y="0"/>
              <wp:lineTo x="0" y="20719"/>
              <wp:lineTo x="21258" y="20719"/>
              <wp:lineTo x="212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rt NI &amp; National Lottery Logo (Colou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77"/>
    <w:rsid w:val="00220A29"/>
    <w:rsid w:val="002D4556"/>
    <w:rsid w:val="002E1FDC"/>
    <w:rsid w:val="005C51DB"/>
    <w:rsid w:val="00686A7A"/>
    <w:rsid w:val="00726714"/>
    <w:rsid w:val="00742CDF"/>
    <w:rsid w:val="00832E9B"/>
    <w:rsid w:val="00B4674D"/>
    <w:rsid w:val="00BF16D2"/>
    <w:rsid w:val="00BF3E77"/>
    <w:rsid w:val="00C16567"/>
    <w:rsid w:val="00DD4401"/>
    <w:rsid w:val="00E6469E"/>
    <w:rsid w:val="00F018DF"/>
    <w:rsid w:val="00F7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BFABA-61A1-44D5-BF0E-7CDF9644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9B"/>
  </w:style>
  <w:style w:type="paragraph" w:styleId="Footer">
    <w:name w:val="footer"/>
    <w:basedOn w:val="Normal"/>
    <w:link w:val="FooterChar"/>
    <w:uiPriority w:val="99"/>
    <w:unhideWhenUsed/>
    <w:rsid w:val="00832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Blair</dc:creator>
  <cp:keywords/>
  <dc:description/>
  <cp:lastModifiedBy>Alan Curran</cp:lastModifiedBy>
  <cp:revision>8</cp:revision>
  <cp:lastPrinted>2017-12-04T08:52:00Z</cp:lastPrinted>
  <dcterms:created xsi:type="dcterms:W3CDTF">2017-12-03T20:04:00Z</dcterms:created>
  <dcterms:modified xsi:type="dcterms:W3CDTF">2017-12-04T09:07:00Z</dcterms:modified>
</cp:coreProperties>
</file>