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0E1C" w14:textId="77777777" w:rsidR="00F57440" w:rsidRPr="0028297E" w:rsidRDefault="00F57440" w:rsidP="00F57440">
      <w:pPr>
        <w:rPr>
          <w:b/>
          <w:bCs/>
        </w:rPr>
      </w:pPr>
      <w:r w:rsidRPr="0028297E">
        <w:rPr>
          <w:noProof/>
        </w:rPr>
        <w:drawing>
          <wp:inline distT="0" distB="0" distL="0" distR="0" wp14:anchorId="541063C8" wp14:editId="6E9DD3A9">
            <wp:extent cx="2219325" cy="542925"/>
            <wp:effectExtent l="0" t="0" r="9525" b="9525"/>
            <wp:docPr id="1" name="Picture 1" descr="Description: https://staff.shu.ac.uk/marketing/Documents/SIRC_Logo_215_229_72dpi%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19325" cy="542925"/>
                    </a:xfrm>
                    <a:prstGeom prst="rect">
                      <a:avLst/>
                    </a:prstGeom>
                  </pic:spPr>
                </pic:pic>
              </a:graphicData>
            </a:graphic>
          </wp:inline>
        </w:drawing>
      </w:r>
    </w:p>
    <w:p w14:paraId="0268375F" w14:textId="77777777" w:rsidR="00F57440" w:rsidRPr="0028297E" w:rsidRDefault="00F57440" w:rsidP="00F57440">
      <w:pPr>
        <w:jc w:val="center"/>
        <w:rPr>
          <w:b/>
          <w:bCs/>
        </w:rPr>
      </w:pPr>
    </w:p>
    <w:p w14:paraId="7320E55D" w14:textId="77777777" w:rsidR="00F57440" w:rsidRPr="0028297E" w:rsidRDefault="00F57440" w:rsidP="00F57440">
      <w:pPr>
        <w:jc w:val="center"/>
        <w:rPr>
          <w:b/>
          <w:bCs/>
        </w:rPr>
      </w:pPr>
    </w:p>
    <w:p w14:paraId="500C2748" w14:textId="77777777" w:rsidR="00F57440" w:rsidRPr="0028297E" w:rsidRDefault="00F57440" w:rsidP="00F57440">
      <w:pPr>
        <w:jc w:val="center"/>
        <w:rPr>
          <w:b/>
          <w:bCs/>
        </w:rPr>
      </w:pPr>
    </w:p>
    <w:p w14:paraId="7D4BE7B8" w14:textId="77777777" w:rsidR="00F57440" w:rsidRPr="0028297E" w:rsidRDefault="00F57440" w:rsidP="00F57440">
      <w:pPr>
        <w:jc w:val="center"/>
        <w:rPr>
          <w:b/>
          <w:bCs/>
        </w:rPr>
      </w:pPr>
    </w:p>
    <w:p w14:paraId="640573A1" w14:textId="77777777" w:rsidR="00F57440" w:rsidRPr="0028297E" w:rsidRDefault="00F57440" w:rsidP="00F57440">
      <w:pPr>
        <w:jc w:val="center"/>
        <w:rPr>
          <w:b/>
          <w:bCs/>
        </w:rPr>
      </w:pPr>
    </w:p>
    <w:p w14:paraId="1F036BD4" w14:textId="77777777" w:rsidR="00B71700" w:rsidRPr="0028297E" w:rsidRDefault="00B71700" w:rsidP="00F57440">
      <w:pPr>
        <w:jc w:val="center"/>
        <w:rPr>
          <w:b/>
          <w:bCs/>
        </w:rPr>
      </w:pPr>
    </w:p>
    <w:p w14:paraId="77EC07A5" w14:textId="77777777" w:rsidR="00B71700" w:rsidRPr="0028297E" w:rsidRDefault="00B71700" w:rsidP="00F57440">
      <w:pPr>
        <w:jc w:val="center"/>
        <w:rPr>
          <w:b/>
          <w:bCs/>
        </w:rPr>
      </w:pPr>
    </w:p>
    <w:p w14:paraId="34EE4179" w14:textId="77777777" w:rsidR="00B71700" w:rsidRPr="0028297E" w:rsidRDefault="00B71700" w:rsidP="00F57440">
      <w:pPr>
        <w:jc w:val="center"/>
        <w:rPr>
          <w:b/>
          <w:bCs/>
        </w:rPr>
      </w:pPr>
    </w:p>
    <w:p w14:paraId="2B62ECD7" w14:textId="77777777" w:rsidR="00AD3E67" w:rsidRPr="0028297E" w:rsidRDefault="00AD3E67" w:rsidP="00F57440">
      <w:pPr>
        <w:jc w:val="center"/>
        <w:rPr>
          <w:b/>
          <w:bCs/>
        </w:rPr>
      </w:pPr>
    </w:p>
    <w:p w14:paraId="33529474" w14:textId="77777777" w:rsidR="00B71700" w:rsidRPr="0028297E" w:rsidRDefault="00B71700" w:rsidP="00F57440">
      <w:pPr>
        <w:jc w:val="center"/>
        <w:rPr>
          <w:b/>
          <w:bCs/>
        </w:rPr>
      </w:pPr>
    </w:p>
    <w:p w14:paraId="0215E349" w14:textId="77777777" w:rsidR="00B71700" w:rsidRPr="0028297E" w:rsidRDefault="00B71700" w:rsidP="00F57440">
      <w:pPr>
        <w:jc w:val="center"/>
        <w:rPr>
          <w:b/>
          <w:bCs/>
        </w:rPr>
      </w:pPr>
    </w:p>
    <w:p w14:paraId="52EBE17E" w14:textId="77777777" w:rsidR="00F57440" w:rsidRPr="0028297E" w:rsidRDefault="00F57440" w:rsidP="00F57440">
      <w:pPr>
        <w:jc w:val="center"/>
        <w:rPr>
          <w:b/>
          <w:bCs/>
        </w:rPr>
      </w:pPr>
    </w:p>
    <w:p w14:paraId="3CE1C3F5" w14:textId="77777777" w:rsidR="00D1750C" w:rsidRDefault="00D1750C" w:rsidP="00F57440">
      <w:pPr>
        <w:jc w:val="center"/>
        <w:rPr>
          <w:b/>
          <w:bCs/>
        </w:rPr>
      </w:pPr>
    </w:p>
    <w:p w14:paraId="70C65414" w14:textId="5FDD03A5" w:rsidR="00F57440" w:rsidRPr="0028297E" w:rsidRDefault="00F57440" w:rsidP="00F57440">
      <w:pPr>
        <w:jc w:val="center"/>
        <w:rPr>
          <w:b/>
          <w:bCs/>
        </w:rPr>
      </w:pPr>
      <w:r w:rsidRPr="0028297E">
        <w:rPr>
          <w:b/>
          <w:bCs/>
        </w:rPr>
        <w:t>___________________________________________________________________________</w:t>
      </w:r>
    </w:p>
    <w:p w14:paraId="03946414" w14:textId="77777777" w:rsidR="00F57440" w:rsidRPr="0028297E" w:rsidRDefault="00F57440" w:rsidP="00F57440">
      <w:pPr>
        <w:jc w:val="center"/>
        <w:rPr>
          <w:b/>
          <w:bCs/>
          <w:color w:val="365F91"/>
        </w:rPr>
      </w:pPr>
    </w:p>
    <w:p w14:paraId="6ECFFA73" w14:textId="77777777" w:rsidR="00F57440" w:rsidRPr="0028297E" w:rsidRDefault="00F57440" w:rsidP="00F57440">
      <w:pPr>
        <w:jc w:val="center"/>
        <w:rPr>
          <w:b/>
          <w:bCs/>
          <w:color w:val="365F91"/>
          <w:sz w:val="32"/>
          <w:szCs w:val="32"/>
        </w:rPr>
      </w:pPr>
      <w:r w:rsidRPr="0028297E">
        <w:rPr>
          <w:b/>
          <w:bCs/>
          <w:color w:val="365F91"/>
          <w:sz w:val="32"/>
          <w:szCs w:val="32"/>
        </w:rPr>
        <w:t xml:space="preserve">Provision of tackling racism and racial inequality in sport - </w:t>
      </w:r>
    </w:p>
    <w:p w14:paraId="6F2B329F" w14:textId="6964C73F" w:rsidR="00F57440" w:rsidRPr="0028297E" w:rsidRDefault="00F57440" w:rsidP="00CC1D97">
      <w:pPr>
        <w:jc w:val="center"/>
        <w:rPr>
          <w:b/>
          <w:bCs/>
          <w:color w:val="365F91"/>
          <w:sz w:val="32"/>
          <w:szCs w:val="32"/>
        </w:rPr>
      </w:pPr>
      <w:r w:rsidRPr="0028297E">
        <w:rPr>
          <w:b/>
          <w:bCs/>
          <w:color w:val="365F91"/>
          <w:sz w:val="32"/>
          <w:szCs w:val="32"/>
        </w:rPr>
        <w:t xml:space="preserve">data gathering and analysis services </w:t>
      </w:r>
    </w:p>
    <w:p w14:paraId="04CA4823" w14:textId="44DDC9F0" w:rsidR="00F57440" w:rsidRPr="0028297E" w:rsidRDefault="00F57440" w:rsidP="00F57440">
      <w:pPr>
        <w:jc w:val="center"/>
        <w:rPr>
          <w:b/>
          <w:bCs/>
        </w:rPr>
      </w:pPr>
      <w:r w:rsidRPr="0028297E">
        <w:rPr>
          <w:b/>
          <w:bCs/>
        </w:rPr>
        <w:t>___________________________________________________________________________</w:t>
      </w:r>
    </w:p>
    <w:p w14:paraId="5F3E2BCC" w14:textId="77777777" w:rsidR="00F57440" w:rsidRPr="0028297E" w:rsidRDefault="00F57440" w:rsidP="00F57440">
      <w:pPr>
        <w:rPr>
          <w:b/>
          <w:bCs/>
        </w:rPr>
      </w:pPr>
    </w:p>
    <w:p w14:paraId="6F231D14" w14:textId="27A839C6" w:rsidR="00F57440" w:rsidRPr="0028297E" w:rsidRDefault="00E8367C" w:rsidP="00B71700">
      <w:pPr>
        <w:jc w:val="center"/>
        <w:rPr>
          <w:b/>
          <w:bCs/>
        </w:rPr>
      </w:pPr>
      <w:r>
        <w:rPr>
          <w:b/>
          <w:bCs/>
        </w:rPr>
        <w:t>FINAL</w:t>
      </w:r>
      <w:r w:rsidR="00B71700" w:rsidRPr="0028297E">
        <w:rPr>
          <w:b/>
          <w:bCs/>
        </w:rPr>
        <w:t xml:space="preserve"> REPORT</w:t>
      </w:r>
    </w:p>
    <w:p w14:paraId="311F7EA7" w14:textId="77777777" w:rsidR="00F57440" w:rsidRPr="0028297E" w:rsidRDefault="00F57440" w:rsidP="00F57440">
      <w:pPr>
        <w:rPr>
          <w:b/>
          <w:bCs/>
        </w:rPr>
      </w:pPr>
    </w:p>
    <w:p w14:paraId="6AD71B6A" w14:textId="77777777" w:rsidR="00F57440" w:rsidRPr="0028297E" w:rsidRDefault="00F57440" w:rsidP="00F57440">
      <w:pPr>
        <w:rPr>
          <w:b/>
          <w:bCs/>
        </w:rPr>
      </w:pPr>
    </w:p>
    <w:p w14:paraId="11ACCB68" w14:textId="77777777" w:rsidR="00F57440" w:rsidRPr="0028297E" w:rsidRDefault="00F57440" w:rsidP="00F57440">
      <w:pPr>
        <w:rPr>
          <w:b/>
          <w:bCs/>
        </w:rPr>
      </w:pPr>
    </w:p>
    <w:p w14:paraId="4BF88996" w14:textId="77777777" w:rsidR="00B71700" w:rsidRPr="0028297E" w:rsidRDefault="00B71700" w:rsidP="00F57440">
      <w:pPr>
        <w:rPr>
          <w:b/>
          <w:bCs/>
        </w:rPr>
      </w:pPr>
    </w:p>
    <w:p w14:paraId="0FC8F1A0" w14:textId="77777777" w:rsidR="00F57440" w:rsidRPr="0028297E" w:rsidRDefault="00F57440" w:rsidP="00F57440">
      <w:pPr>
        <w:rPr>
          <w:b/>
          <w:bCs/>
        </w:rPr>
      </w:pPr>
    </w:p>
    <w:p w14:paraId="2AEA3A87" w14:textId="77777777" w:rsidR="00F57440" w:rsidRPr="0028297E" w:rsidRDefault="00F57440" w:rsidP="00F57440">
      <w:pPr>
        <w:rPr>
          <w:b/>
          <w:bCs/>
        </w:rPr>
      </w:pPr>
    </w:p>
    <w:p w14:paraId="76D417BE" w14:textId="77777777" w:rsidR="00F57440" w:rsidRPr="0028297E" w:rsidRDefault="00F57440" w:rsidP="00F57440">
      <w:pPr>
        <w:rPr>
          <w:b/>
        </w:rPr>
      </w:pPr>
      <w:r w:rsidRPr="0028297E">
        <w:rPr>
          <w:b/>
        </w:rPr>
        <w:t>Submitted to:</w:t>
      </w:r>
    </w:p>
    <w:p w14:paraId="419FD7E6" w14:textId="77777777" w:rsidR="00F57440" w:rsidRPr="0028297E" w:rsidRDefault="00F57440" w:rsidP="00F57440">
      <w:pPr>
        <w:rPr>
          <w:b/>
        </w:rPr>
      </w:pPr>
    </w:p>
    <w:p w14:paraId="4DBC472B" w14:textId="77777777" w:rsidR="00D1750C" w:rsidRDefault="00D1750C" w:rsidP="00F57440">
      <w:pPr>
        <w:rPr>
          <w:bCs/>
          <w:noProof/>
        </w:rPr>
      </w:pPr>
    </w:p>
    <w:p w14:paraId="70C1450D" w14:textId="1AF155A9" w:rsidR="00F57440" w:rsidRPr="0028297E" w:rsidRDefault="00F57440" w:rsidP="00F57440">
      <w:pPr>
        <w:rPr>
          <w:bCs/>
          <w:noProof/>
        </w:rPr>
      </w:pPr>
      <w:r w:rsidRPr="0028297E">
        <w:rPr>
          <w:bCs/>
          <w:noProof/>
        </w:rPr>
        <w:t xml:space="preserve">UK Sport </w:t>
      </w:r>
      <w:r w:rsidR="002030E0">
        <w:rPr>
          <w:bCs/>
          <w:noProof/>
        </w:rPr>
        <w:t>(on behalf of the five Sports Councils in the UK)</w:t>
      </w:r>
    </w:p>
    <w:p w14:paraId="41830AAB" w14:textId="77777777" w:rsidR="00F57440" w:rsidRPr="0028297E" w:rsidRDefault="00F57440" w:rsidP="00F57440">
      <w:pPr>
        <w:rPr>
          <w:bCs/>
          <w:noProof/>
        </w:rPr>
      </w:pPr>
      <w:r w:rsidRPr="0028297E">
        <w:rPr>
          <w:bCs/>
          <w:noProof/>
        </w:rPr>
        <w:t>21 Bloomsbury Street</w:t>
      </w:r>
    </w:p>
    <w:p w14:paraId="5B3D2134" w14:textId="77777777" w:rsidR="00F57440" w:rsidRPr="0028297E" w:rsidRDefault="00F57440" w:rsidP="00F57440">
      <w:pPr>
        <w:rPr>
          <w:bCs/>
          <w:noProof/>
        </w:rPr>
      </w:pPr>
      <w:r w:rsidRPr="0028297E">
        <w:rPr>
          <w:bCs/>
          <w:noProof/>
        </w:rPr>
        <w:t>London</w:t>
      </w:r>
    </w:p>
    <w:p w14:paraId="532FB4FC" w14:textId="77777777" w:rsidR="00F57440" w:rsidRPr="0028297E" w:rsidRDefault="00F57440" w:rsidP="00F57440">
      <w:pPr>
        <w:rPr>
          <w:bCs/>
          <w:noProof/>
        </w:rPr>
      </w:pPr>
      <w:r w:rsidRPr="0028297E">
        <w:rPr>
          <w:bCs/>
          <w:noProof/>
        </w:rPr>
        <w:t>WC1B 3HF</w:t>
      </w:r>
    </w:p>
    <w:p w14:paraId="683F135E" w14:textId="77777777" w:rsidR="00F57440" w:rsidRPr="0028297E" w:rsidRDefault="00F57440" w:rsidP="00F57440">
      <w:pPr>
        <w:rPr>
          <w:b/>
        </w:rPr>
      </w:pPr>
    </w:p>
    <w:p w14:paraId="0D33005E" w14:textId="77777777" w:rsidR="00F57440" w:rsidRPr="0028297E" w:rsidRDefault="00F57440" w:rsidP="00F57440">
      <w:pPr>
        <w:rPr>
          <w:b/>
        </w:rPr>
      </w:pPr>
    </w:p>
    <w:p w14:paraId="78A1CB32" w14:textId="77777777" w:rsidR="00F57440" w:rsidRPr="0028297E" w:rsidRDefault="00F57440" w:rsidP="00F57440">
      <w:pPr>
        <w:rPr>
          <w:b/>
        </w:rPr>
      </w:pPr>
      <w:r w:rsidRPr="0028297E">
        <w:rPr>
          <w:b/>
        </w:rPr>
        <w:t>Submitted by:</w:t>
      </w:r>
    </w:p>
    <w:p w14:paraId="71FD2E14" w14:textId="77777777" w:rsidR="00F57440" w:rsidRPr="0028297E" w:rsidRDefault="00F57440" w:rsidP="00F57440">
      <w:pPr>
        <w:rPr>
          <w:b/>
        </w:rPr>
      </w:pPr>
    </w:p>
    <w:p w14:paraId="18DDAB48" w14:textId="77777777" w:rsidR="00F57440" w:rsidRPr="0028297E" w:rsidRDefault="00F57440" w:rsidP="00F57440">
      <w:pPr>
        <w:rPr>
          <w:bCs/>
        </w:rPr>
      </w:pPr>
      <w:r w:rsidRPr="0028297E">
        <w:rPr>
          <w:bCs/>
          <w:noProof/>
        </w:rPr>
        <w:t>Professor Simon Shibli / Dr Anil Gumber / Dr Girish Ramchandani</w:t>
      </w:r>
    </w:p>
    <w:p w14:paraId="0B009FEF" w14:textId="77777777" w:rsidR="00F57440" w:rsidRPr="0028297E" w:rsidRDefault="00F57440" w:rsidP="00F57440">
      <w:pPr>
        <w:rPr>
          <w:bCs/>
        </w:rPr>
      </w:pPr>
      <w:r w:rsidRPr="0028297E">
        <w:rPr>
          <w:bCs/>
        </w:rPr>
        <w:t>Sport Industry Research Centre</w:t>
      </w:r>
    </w:p>
    <w:p w14:paraId="32043ED6" w14:textId="77777777" w:rsidR="00F57440" w:rsidRPr="0028297E" w:rsidRDefault="00F57440" w:rsidP="00F57440">
      <w:pPr>
        <w:rPr>
          <w:bCs/>
        </w:rPr>
      </w:pPr>
      <w:r w:rsidRPr="0028297E">
        <w:rPr>
          <w:bCs/>
        </w:rPr>
        <w:t>Sheffield Hallam University</w:t>
      </w:r>
    </w:p>
    <w:p w14:paraId="67EB5542" w14:textId="77777777" w:rsidR="00F57440" w:rsidRPr="0028297E" w:rsidRDefault="00F57440" w:rsidP="00F57440">
      <w:pPr>
        <w:rPr>
          <w:bCs/>
        </w:rPr>
      </w:pPr>
      <w:r w:rsidRPr="0028297E">
        <w:rPr>
          <w:bCs/>
        </w:rPr>
        <w:t>A118 Collegiate Hall</w:t>
      </w:r>
    </w:p>
    <w:p w14:paraId="4A32A3B0" w14:textId="77777777" w:rsidR="00F57440" w:rsidRPr="0028297E" w:rsidRDefault="00F57440" w:rsidP="00F57440">
      <w:pPr>
        <w:rPr>
          <w:bCs/>
        </w:rPr>
      </w:pPr>
      <w:r w:rsidRPr="0028297E">
        <w:rPr>
          <w:bCs/>
        </w:rPr>
        <w:t>Collegiate Campus</w:t>
      </w:r>
    </w:p>
    <w:p w14:paraId="13BE6132" w14:textId="77777777" w:rsidR="00F57440" w:rsidRPr="0028297E" w:rsidRDefault="00F57440" w:rsidP="00F57440">
      <w:pPr>
        <w:rPr>
          <w:bCs/>
        </w:rPr>
      </w:pPr>
      <w:r w:rsidRPr="0028297E">
        <w:rPr>
          <w:bCs/>
        </w:rPr>
        <w:t>Sheffield, S10 2BP</w:t>
      </w:r>
    </w:p>
    <w:p w14:paraId="09A36EDE" w14:textId="77777777" w:rsidR="00F57440" w:rsidRPr="0028297E" w:rsidRDefault="00F57440" w:rsidP="00F57440">
      <w:pPr>
        <w:rPr>
          <w:bCs/>
        </w:rPr>
      </w:pPr>
    </w:p>
    <w:p w14:paraId="5DE0FADC" w14:textId="77777777" w:rsidR="00F57440" w:rsidRPr="0028297E" w:rsidRDefault="00F57440" w:rsidP="00F57440">
      <w:pPr>
        <w:tabs>
          <w:tab w:val="left" w:pos="720"/>
          <w:tab w:val="left" w:pos="1440"/>
          <w:tab w:val="left" w:pos="2160"/>
          <w:tab w:val="left" w:pos="5746"/>
        </w:tabs>
        <w:rPr>
          <w:bCs/>
        </w:rPr>
      </w:pPr>
      <w:r w:rsidRPr="0028297E">
        <w:rPr>
          <w:bCs/>
        </w:rPr>
        <w:t>Tel:</w:t>
      </w:r>
      <w:r w:rsidRPr="0028297E">
        <w:rPr>
          <w:bCs/>
        </w:rPr>
        <w:tab/>
        <w:t>+44 (0)771 814 8999</w:t>
      </w:r>
    </w:p>
    <w:p w14:paraId="4CF27902" w14:textId="1565D65A" w:rsidR="00B71700" w:rsidRPr="0028297E" w:rsidRDefault="00F57440" w:rsidP="00F57440">
      <w:pPr>
        <w:spacing w:after="120"/>
        <w:jc w:val="both"/>
        <w:rPr>
          <w:b/>
        </w:rPr>
      </w:pPr>
      <w:r w:rsidRPr="0028297E">
        <w:rPr>
          <w:bCs/>
        </w:rPr>
        <w:t>Email:</w:t>
      </w:r>
      <w:r w:rsidRPr="0028297E">
        <w:rPr>
          <w:bCs/>
        </w:rPr>
        <w:tab/>
      </w:r>
      <w:hyperlink r:id="rId12" w:history="1">
        <w:r w:rsidRPr="0028297E">
          <w:rPr>
            <w:rStyle w:val="Hyperlink"/>
            <w:bCs/>
          </w:rPr>
          <w:t>s.shibli@shu.ac.uk</w:t>
        </w:r>
      </w:hyperlink>
      <w:r w:rsidRPr="0028297E">
        <w:rPr>
          <w:bCs/>
        </w:rPr>
        <w:tab/>
      </w:r>
      <w:r w:rsidRPr="0028297E">
        <w:rPr>
          <w:bCs/>
        </w:rPr>
        <w:tab/>
      </w:r>
      <w:r w:rsidRPr="0028297E">
        <w:rPr>
          <w:bCs/>
        </w:rPr>
        <w:tab/>
      </w:r>
      <w:r w:rsidRPr="0028297E">
        <w:rPr>
          <w:bCs/>
        </w:rPr>
        <w:tab/>
      </w:r>
      <w:r w:rsidRPr="0028297E">
        <w:rPr>
          <w:bCs/>
        </w:rPr>
        <w:tab/>
      </w:r>
      <w:r w:rsidRPr="0028297E">
        <w:rPr>
          <w:bCs/>
        </w:rPr>
        <w:tab/>
        <w:t xml:space="preserve"> </w:t>
      </w:r>
      <w:r w:rsidR="005609E9">
        <w:rPr>
          <w:b/>
        </w:rPr>
        <w:t>April</w:t>
      </w:r>
      <w:r w:rsidRPr="0028297E">
        <w:rPr>
          <w:b/>
        </w:rPr>
        <w:t xml:space="preserve"> </w:t>
      </w:r>
      <w:r w:rsidR="00E8367C">
        <w:rPr>
          <w:b/>
        </w:rPr>
        <w:t>21</w:t>
      </w:r>
      <w:r w:rsidR="00E8367C" w:rsidRPr="00E8367C">
        <w:rPr>
          <w:b/>
          <w:vertAlign w:val="superscript"/>
        </w:rPr>
        <w:t>st</w:t>
      </w:r>
      <w:r w:rsidR="0063572A">
        <w:rPr>
          <w:b/>
        </w:rPr>
        <w:t>, 2021</w:t>
      </w:r>
    </w:p>
    <w:p w14:paraId="195A708A" w14:textId="77777777" w:rsidR="00B71700" w:rsidRPr="0028297E" w:rsidRDefault="00B71700" w:rsidP="00F57440">
      <w:pPr>
        <w:spacing w:after="120"/>
        <w:jc w:val="both"/>
        <w:rPr>
          <w:b/>
        </w:rPr>
        <w:sectPr w:rsidR="00B71700" w:rsidRPr="0028297E" w:rsidSect="00B7170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pPr>
    </w:p>
    <w:sdt>
      <w:sdtPr>
        <w:rPr>
          <w:rFonts w:ascii="Times New Roman" w:eastAsia="Times New Roman" w:hAnsi="Times New Roman" w:cs="Times New Roman"/>
          <w:b w:val="0"/>
          <w:bCs w:val="0"/>
          <w:color w:val="auto"/>
          <w:sz w:val="24"/>
          <w:szCs w:val="24"/>
          <w:shd w:val="clear" w:color="auto" w:fill="E6E6E6"/>
          <w:lang w:val="en-GB" w:eastAsia="en-GB"/>
        </w:rPr>
        <w:id w:val="1896854076"/>
        <w:docPartObj>
          <w:docPartGallery w:val="Table of Contents"/>
          <w:docPartUnique/>
        </w:docPartObj>
      </w:sdtPr>
      <w:sdtEndPr/>
      <w:sdtContent>
        <w:p w14:paraId="0A246893" w14:textId="7E88D47E" w:rsidR="00B71700" w:rsidRPr="0028297E" w:rsidRDefault="00B71700">
          <w:pPr>
            <w:pStyle w:val="TOCHeading"/>
          </w:pPr>
          <w:r w:rsidRPr="0028297E">
            <w:t>Contents</w:t>
          </w:r>
        </w:p>
        <w:p w14:paraId="6F57DAF0" w14:textId="66DF7826" w:rsidR="00A47A7F" w:rsidRPr="0028297E" w:rsidRDefault="00A47A7F" w:rsidP="00A47A7F">
          <w:pPr>
            <w:rPr>
              <w:lang w:val="en-US" w:eastAsia="ja-JP"/>
            </w:rPr>
          </w:pPr>
        </w:p>
        <w:p w14:paraId="5C25A543" w14:textId="2EAEAFB9" w:rsidR="007513F7" w:rsidRDefault="00B71700">
          <w:pPr>
            <w:pStyle w:val="TOC1"/>
            <w:tabs>
              <w:tab w:val="right" w:leader="dot" w:pos="9016"/>
            </w:tabs>
            <w:rPr>
              <w:rFonts w:asciiTheme="minorHAnsi" w:eastAsiaTheme="minorEastAsia" w:hAnsiTheme="minorHAnsi" w:cstheme="minorBidi"/>
              <w:noProof/>
              <w:sz w:val="22"/>
              <w:szCs w:val="22"/>
            </w:rPr>
          </w:pPr>
          <w:r w:rsidRPr="0028297E">
            <w:rPr>
              <w:color w:val="2B579A"/>
              <w:shd w:val="clear" w:color="auto" w:fill="E6E6E6"/>
            </w:rPr>
            <w:fldChar w:fldCharType="begin"/>
          </w:r>
          <w:r w:rsidRPr="0028297E">
            <w:instrText xml:space="preserve"> TOC \o "1-3" \h \z \u </w:instrText>
          </w:r>
          <w:r w:rsidRPr="0028297E">
            <w:rPr>
              <w:color w:val="2B579A"/>
              <w:shd w:val="clear" w:color="auto" w:fill="E6E6E6"/>
            </w:rPr>
            <w:fldChar w:fldCharType="separate"/>
          </w:r>
          <w:hyperlink w:anchor="_Toc69822180" w:history="1">
            <w:r w:rsidR="007513F7" w:rsidRPr="00A571DE">
              <w:rPr>
                <w:rStyle w:val="Hyperlink"/>
                <w:b/>
                <w:noProof/>
              </w:rPr>
              <w:t>Executive Summary</w:t>
            </w:r>
            <w:r w:rsidR="007513F7">
              <w:rPr>
                <w:noProof/>
                <w:webHidden/>
              </w:rPr>
              <w:tab/>
            </w:r>
            <w:r w:rsidR="007513F7">
              <w:rPr>
                <w:noProof/>
                <w:webHidden/>
              </w:rPr>
              <w:fldChar w:fldCharType="begin"/>
            </w:r>
            <w:r w:rsidR="007513F7">
              <w:rPr>
                <w:noProof/>
                <w:webHidden/>
              </w:rPr>
              <w:instrText xml:space="preserve"> PAGEREF _Toc69822180 \h </w:instrText>
            </w:r>
            <w:r w:rsidR="007513F7">
              <w:rPr>
                <w:noProof/>
                <w:webHidden/>
              </w:rPr>
            </w:r>
            <w:r w:rsidR="007513F7">
              <w:rPr>
                <w:noProof/>
                <w:webHidden/>
              </w:rPr>
              <w:fldChar w:fldCharType="separate"/>
            </w:r>
            <w:r w:rsidR="001722F1">
              <w:rPr>
                <w:noProof/>
                <w:webHidden/>
              </w:rPr>
              <w:t>1</w:t>
            </w:r>
            <w:r w:rsidR="007513F7">
              <w:rPr>
                <w:noProof/>
                <w:webHidden/>
              </w:rPr>
              <w:fldChar w:fldCharType="end"/>
            </w:r>
          </w:hyperlink>
        </w:p>
        <w:p w14:paraId="2B41EEBB" w14:textId="289B6DEC"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181" w:history="1">
            <w:r w:rsidR="007513F7" w:rsidRPr="00A571DE">
              <w:rPr>
                <w:rStyle w:val="Hyperlink"/>
                <w:b/>
                <w:noProof/>
              </w:rPr>
              <w:t>1. Introduction</w:t>
            </w:r>
            <w:r w:rsidR="007513F7">
              <w:rPr>
                <w:noProof/>
                <w:webHidden/>
              </w:rPr>
              <w:tab/>
            </w:r>
            <w:r w:rsidR="007513F7">
              <w:rPr>
                <w:noProof/>
                <w:webHidden/>
              </w:rPr>
              <w:fldChar w:fldCharType="begin"/>
            </w:r>
            <w:r w:rsidR="007513F7">
              <w:rPr>
                <w:noProof/>
                <w:webHidden/>
              </w:rPr>
              <w:instrText xml:space="preserve"> PAGEREF _Toc69822181 \h </w:instrText>
            </w:r>
            <w:r w:rsidR="007513F7">
              <w:rPr>
                <w:noProof/>
                <w:webHidden/>
              </w:rPr>
            </w:r>
            <w:r w:rsidR="007513F7">
              <w:rPr>
                <w:noProof/>
                <w:webHidden/>
              </w:rPr>
              <w:fldChar w:fldCharType="separate"/>
            </w:r>
            <w:r w:rsidR="001722F1">
              <w:rPr>
                <w:noProof/>
                <w:webHidden/>
              </w:rPr>
              <w:t>4</w:t>
            </w:r>
            <w:r w:rsidR="007513F7">
              <w:rPr>
                <w:noProof/>
                <w:webHidden/>
              </w:rPr>
              <w:fldChar w:fldCharType="end"/>
            </w:r>
          </w:hyperlink>
        </w:p>
        <w:p w14:paraId="1B704B49" w14:textId="186F27C9"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182" w:history="1">
            <w:r w:rsidR="007513F7" w:rsidRPr="00A571DE">
              <w:rPr>
                <w:rStyle w:val="Hyperlink"/>
                <w:b/>
                <w:noProof/>
              </w:rPr>
              <w:t>2. Terminology</w:t>
            </w:r>
            <w:r w:rsidR="007513F7">
              <w:rPr>
                <w:noProof/>
                <w:webHidden/>
              </w:rPr>
              <w:tab/>
            </w:r>
            <w:r w:rsidR="007513F7">
              <w:rPr>
                <w:noProof/>
                <w:webHidden/>
              </w:rPr>
              <w:fldChar w:fldCharType="begin"/>
            </w:r>
            <w:r w:rsidR="007513F7">
              <w:rPr>
                <w:noProof/>
                <w:webHidden/>
              </w:rPr>
              <w:instrText xml:space="preserve"> PAGEREF _Toc69822182 \h </w:instrText>
            </w:r>
            <w:r w:rsidR="007513F7">
              <w:rPr>
                <w:noProof/>
                <w:webHidden/>
              </w:rPr>
            </w:r>
            <w:r w:rsidR="007513F7">
              <w:rPr>
                <w:noProof/>
                <w:webHidden/>
              </w:rPr>
              <w:fldChar w:fldCharType="separate"/>
            </w:r>
            <w:r w:rsidR="001722F1">
              <w:rPr>
                <w:noProof/>
                <w:webHidden/>
              </w:rPr>
              <w:t>4</w:t>
            </w:r>
            <w:r w:rsidR="007513F7">
              <w:rPr>
                <w:noProof/>
                <w:webHidden/>
              </w:rPr>
              <w:fldChar w:fldCharType="end"/>
            </w:r>
          </w:hyperlink>
        </w:p>
        <w:p w14:paraId="3E04F0B5" w14:textId="2C6C4880"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183" w:history="1">
            <w:r w:rsidR="007513F7" w:rsidRPr="00A571DE">
              <w:rPr>
                <w:rStyle w:val="Hyperlink"/>
                <w:b/>
                <w:noProof/>
              </w:rPr>
              <w:t>3. Methods</w:t>
            </w:r>
            <w:r w:rsidR="007513F7">
              <w:rPr>
                <w:noProof/>
                <w:webHidden/>
              </w:rPr>
              <w:tab/>
            </w:r>
            <w:r w:rsidR="007513F7">
              <w:rPr>
                <w:noProof/>
                <w:webHidden/>
              </w:rPr>
              <w:fldChar w:fldCharType="begin"/>
            </w:r>
            <w:r w:rsidR="007513F7">
              <w:rPr>
                <w:noProof/>
                <w:webHidden/>
              </w:rPr>
              <w:instrText xml:space="preserve"> PAGEREF _Toc69822183 \h </w:instrText>
            </w:r>
            <w:r w:rsidR="007513F7">
              <w:rPr>
                <w:noProof/>
                <w:webHidden/>
              </w:rPr>
            </w:r>
            <w:r w:rsidR="007513F7">
              <w:rPr>
                <w:noProof/>
                <w:webHidden/>
              </w:rPr>
              <w:fldChar w:fldCharType="separate"/>
            </w:r>
            <w:r w:rsidR="001722F1">
              <w:rPr>
                <w:noProof/>
                <w:webHidden/>
              </w:rPr>
              <w:t>6</w:t>
            </w:r>
            <w:r w:rsidR="007513F7">
              <w:rPr>
                <w:noProof/>
                <w:webHidden/>
              </w:rPr>
              <w:fldChar w:fldCharType="end"/>
            </w:r>
          </w:hyperlink>
        </w:p>
        <w:p w14:paraId="5E932AA4" w14:textId="3F7B5DE7"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184" w:history="1">
            <w:r w:rsidR="007513F7" w:rsidRPr="00A571DE">
              <w:rPr>
                <w:rStyle w:val="Hyperlink"/>
                <w:b/>
                <w:noProof/>
              </w:rPr>
              <w:t>4. Ethnicity in the UK</w:t>
            </w:r>
            <w:r w:rsidR="007513F7">
              <w:rPr>
                <w:noProof/>
                <w:webHidden/>
              </w:rPr>
              <w:tab/>
            </w:r>
            <w:r w:rsidR="007513F7">
              <w:rPr>
                <w:noProof/>
                <w:webHidden/>
              </w:rPr>
              <w:fldChar w:fldCharType="begin"/>
            </w:r>
            <w:r w:rsidR="007513F7">
              <w:rPr>
                <w:noProof/>
                <w:webHidden/>
              </w:rPr>
              <w:instrText xml:space="preserve"> PAGEREF _Toc69822184 \h </w:instrText>
            </w:r>
            <w:r w:rsidR="007513F7">
              <w:rPr>
                <w:noProof/>
                <w:webHidden/>
              </w:rPr>
            </w:r>
            <w:r w:rsidR="007513F7">
              <w:rPr>
                <w:noProof/>
                <w:webHidden/>
              </w:rPr>
              <w:fldChar w:fldCharType="separate"/>
            </w:r>
            <w:r w:rsidR="001722F1">
              <w:rPr>
                <w:noProof/>
                <w:webHidden/>
              </w:rPr>
              <w:t>7</w:t>
            </w:r>
            <w:r w:rsidR="007513F7">
              <w:rPr>
                <w:noProof/>
                <w:webHidden/>
              </w:rPr>
              <w:fldChar w:fldCharType="end"/>
            </w:r>
          </w:hyperlink>
        </w:p>
        <w:p w14:paraId="4ED7BC14" w14:textId="5278081A"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85" w:history="1">
            <w:r w:rsidR="007513F7" w:rsidRPr="00A571DE">
              <w:rPr>
                <w:rStyle w:val="Hyperlink"/>
                <w:b/>
                <w:noProof/>
              </w:rPr>
              <w:t>4.1 UK and the Home Countries</w:t>
            </w:r>
            <w:r w:rsidR="007513F7">
              <w:rPr>
                <w:noProof/>
                <w:webHidden/>
              </w:rPr>
              <w:tab/>
            </w:r>
            <w:r w:rsidR="007513F7">
              <w:rPr>
                <w:noProof/>
                <w:webHidden/>
              </w:rPr>
              <w:fldChar w:fldCharType="begin"/>
            </w:r>
            <w:r w:rsidR="007513F7">
              <w:rPr>
                <w:noProof/>
                <w:webHidden/>
              </w:rPr>
              <w:instrText xml:space="preserve"> PAGEREF _Toc69822185 \h </w:instrText>
            </w:r>
            <w:r w:rsidR="007513F7">
              <w:rPr>
                <w:noProof/>
                <w:webHidden/>
              </w:rPr>
            </w:r>
            <w:r w:rsidR="007513F7">
              <w:rPr>
                <w:noProof/>
                <w:webHidden/>
              </w:rPr>
              <w:fldChar w:fldCharType="separate"/>
            </w:r>
            <w:r w:rsidR="001722F1">
              <w:rPr>
                <w:noProof/>
                <w:webHidden/>
              </w:rPr>
              <w:t>7</w:t>
            </w:r>
            <w:r w:rsidR="007513F7">
              <w:rPr>
                <w:noProof/>
                <w:webHidden/>
              </w:rPr>
              <w:fldChar w:fldCharType="end"/>
            </w:r>
          </w:hyperlink>
        </w:p>
        <w:p w14:paraId="455737B0" w14:textId="41D2F705"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86" w:history="1">
            <w:r w:rsidR="007513F7" w:rsidRPr="00A571DE">
              <w:rPr>
                <w:rStyle w:val="Hyperlink"/>
                <w:b/>
                <w:noProof/>
              </w:rPr>
              <w:t>4.2 Regional ethnicity data</w:t>
            </w:r>
            <w:r w:rsidR="007513F7">
              <w:rPr>
                <w:noProof/>
                <w:webHidden/>
              </w:rPr>
              <w:tab/>
            </w:r>
            <w:r w:rsidR="007513F7">
              <w:rPr>
                <w:noProof/>
                <w:webHidden/>
              </w:rPr>
              <w:fldChar w:fldCharType="begin"/>
            </w:r>
            <w:r w:rsidR="007513F7">
              <w:rPr>
                <w:noProof/>
                <w:webHidden/>
              </w:rPr>
              <w:instrText xml:space="preserve"> PAGEREF _Toc69822186 \h </w:instrText>
            </w:r>
            <w:r w:rsidR="007513F7">
              <w:rPr>
                <w:noProof/>
                <w:webHidden/>
              </w:rPr>
            </w:r>
            <w:r w:rsidR="007513F7">
              <w:rPr>
                <w:noProof/>
                <w:webHidden/>
              </w:rPr>
              <w:fldChar w:fldCharType="separate"/>
            </w:r>
            <w:r w:rsidR="001722F1">
              <w:rPr>
                <w:noProof/>
                <w:webHidden/>
              </w:rPr>
              <w:t>9</w:t>
            </w:r>
            <w:r w:rsidR="007513F7">
              <w:rPr>
                <w:noProof/>
                <w:webHidden/>
              </w:rPr>
              <w:fldChar w:fldCharType="end"/>
            </w:r>
          </w:hyperlink>
        </w:p>
        <w:p w14:paraId="3E002E68" w14:textId="2CABB89E"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87" w:history="1">
            <w:r w:rsidR="007513F7" w:rsidRPr="00A571DE">
              <w:rPr>
                <w:rStyle w:val="Hyperlink"/>
                <w:b/>
                <w:noProof/>
              </w:rPr>
              <w:t>4.3 Ethnicity and deprivation</w:t>
            </w:r>
            <w:r w:rsidR="007513F7">
              <w:rPr>
                <w:noProof/>
                <w:webHidden/>
              </w:rPr>
              <w:tab/>
            </w:r>
            <w:r w:rsidR="007513F7">
              <w:rPr>
                <w:noProof/>
                <w:webHidden/>
              </w:rPr>
              <w:fldChar w:fldCharType="begin"/>
            </w:r>
            <w:r w:rsidR="007513F7">
              <w:rPr>
                <w:noProof/>
                <w:webHidden/>
              </w:rPr>
              <w:instrText xml:space="preserve"> PAGEREF _Toc69822187 \h </w:instrText>
            </w:r>
            <w:r w:rsidR="007513F7">
              <w:rPr>
                <w:noProof/>
                <w:webHidden/>
              </w:rPr>
            </w:r>
            <w:r w:rsidR="007513F7">
              <w:rPr>
                <w:noProof/>
                <w:webHidden/>
              </w:rPr>
              <w:fldChar w:fldCharType="separate"/>
            </w:r>
            <w:r w:rsidR="001722F1">
              <w:rPr>
                <w:noProof/>
                <w:webHidden/>
              </w:rPr>
              <w:t>11</w:t>
            </w:r>
            <w:r w:rsidR="007513F7">
              <w:rPr>
                <w:noProof/>
                <w:webHidden/>
              </w:rPr>
              <w:fldChar w:fldCharType="end"/>
            </w:r>
          </w:hyperlink>
        </w:p>
        <w:p w14:paraId="280132F6" w14:textId="02D192B4"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188" w:history="1">
            <w:r w:rsidR="007513F7" w:rsidRPr="00A571DE">
              <w:rPr>
                <w:rStyle w:val="Hyperlink"/>
                <w:b/>
                <w:noProof/>
              </w:rPr>
              <w:t>5. Participation in sport and physical activity</w:t>
            </w:r>
            <w:r w:rsidR="007513F7">
              <w:rPr>
                <w:noProof/>
                <w:webHidden/>
              </w:rPr>
              <w:tab/>
            </w:r>
            <w:r w:rsidR="007513F7">
              <w:rPr>
                <w:noProof/>
                <w:webHidden/>
              </w:rPr>
              <w:fldChar w:fldCharType="begin"/>
            </w:r>
            <w:r w:rsidR="007513F7">
              <w:rPr>
                <w:noProof/>
                <w:webHidden/>
              </w:rPr>
              <w:instrText xml:space="preserve"> PAGEREF _Toc69822188 \h </w:instrText>
            </w:r>
            <w:r w:rsidR="007513F7">
              <w:rPr>
                <w:noProof/>
                <w:webHidden/>
              </w:rPr>
            </w:r>
            <w:r w:rsidR="007513F7">
              <w:rPr>
                <w:noProof/>
                <w:webHidden/>
              </w:rPr>
              <w:fldChar w:fldCharType="separate"/>
            </w:r>
            <w:r w:rsidR="001722F1">
              <w:rPr>
                <w:noProof/>
                <w:webHidden/>
              </w:rPr>
              <w:t>15</w:t>
            </w:r>
            <w:r w:rsidR="007513F7">
              <w:rPr>
                <w:noProof/>
                <w:webHidden/>
              </w:rPr>
              <w:fldChar w:fldCharType="end"/>
            </w:r>
          </w:hyperlink>
        </w:p>
        <w:p w14:paraId="510CBF6A" w14:textId="366D173E"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89" w:history="1">
            <w:r w:rsidR="007513F7" w:rsidRPr="00A571DE">
              <w:rPr>
                <w:rStyle w:val="Hyperlink"/>
                <w:b/>
                <w:noProof/>
              </w:rPr>
              <w:t>5.1 Context</w:t>
            </w:r>
            <w:r w:rsidR="007513F7">
              <w:rPr>
                <w:noProof/>
                <w:webHidden/>
              </w:rPr>
              <w:tab/>
            </w:r>
            <w:r w:rsidR="007513F7">
              <w:rPr>
                <w:noProof/>
                <w:webHidden/>
              </w:rPr>
              <w:fldChar w:fldCharType="begin"/>
            </w:r>
            <w:r w:rsidR="007513F7">
              <w:rPr>
                <w:noProof/>
                <w:webHidden/>
              </w:rPr>
              <w:instrText xml:space="preserve"> PAGEREF _Toc69822189 \h </w:instrText>
            </w:r>
            <w:r w:rsidR="007513F7">
              <w:rPr>
                <w:noProof/>
                <w:webHidden/>
              </w:rPr>
            </w:r>
            <w:r w:rsidR="007513F7">
              <w:rPr>
                <w:noProof/>
                <w:webHidden/>
              </w:rPr>
              <w:fldChar w:fldCharType="separate"/>
            </w:r>
            <w:r w:rsidR="001722F1">
              <w:rPr>
                <w:noProof/>
                <w:webHidden/>
              </w:rPr>
              <w:t>15</w:t>
            </w:r>
            <w:r w:rsidR="007513F7">
              <w:rPr>
                <w:noProof/>
                <w:webHidden/>
              </w:rPr>
              <w:fldChar w:fldCharType="end"/>
            </w:r>
          </w:hyperlink>
        </w:p>
        <w:p w14:paraId="71181A40" w14:textId="27C71F7D"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90" w:history="1">
            <w:r w:rsidR="007513F7" w:rsidRPr="00A571DE">
              <w:rPr>
                <w:rStyle w:val="Hyperlink"/>
                <w:b/>
                <w:noProof/>
              </w:rPr>
              <w:t>5.2 Headline findings</w:t>
            </w:r>
            <w:r w:rsidR="007513F7">
              <w:rPr>
                <w:noProof/>
                <w:webHidden/>
              </w:rPr>
              <w:tab/>
            </w:r>
            <w:r w:rsidR="007513F7">
              <w:rPr>
                <w:noProof/>
                <w:webHidden/>
              </w:rPr>
              <w:fldChar w:fldCharType="begin"/>
            </w:r>
            <w:r w:rsidR="007513F7">
              <w:rPr>
                <w:noProof/>
                <w:webHidden/>
              </w:rPr>
              <w:instrText xml:space="preserve"> PAGEREF _Toc69822190 \h </w:instrText>
            </w:r>
            <w:r w:rsidR="007513F7">
              <w:rPr>
                <w:noProof/>
                <w:webHidden/>
              </w:rPr>
            </w:r>
            <w:r w:rsidR="007513F7">
              <w:rPr>
                <w:noProof/>
                <w:webHidden/>
              </w:rPr>
              <w:fldChar w:fldCharType="separate"/>
            </w:r>
            <w:r w:rsidR="001722F1">
              <w:rPr>
                <w:noProof/>
                <w:webHidden/>
              </w:rPr>
              <w:t>17</w:t>
            </w:r>
            <w:r w:rsidR="007513F7">
              <w:rPr>
                <w:noProof/>
                <w:webHidden/>
              </w:rPr>
              <w:fldChar w:fldCharType="end"/>
            </w:r>
          </w:hyperlink>
        </w:p>
        <w:p w14:paraId="44B3F3CC" w14:textId="00AEE60B"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1" w:history="1">
            <w:r w:rsidR="007513F7" w:rsidRPr="00A571DE">
              <w:rPr>
                <w:rStyle w:val="Hyperlink"/>
                <w:noProof/>
              </w:rPr>
              <w:t>5.2.1 Physical activity and inactivity levels by ethnic group</w:t>
            </w:r>
            <w:r w:rsidR="007513F7">
              <w:rPr>
                <w:noProof/>
                <w:webHidden/>
              </w:rPr>
              <w:tab/>
            </w:r>
            <w:r w:rsidR="007513F7">
              <w:rPr>
                <w:noProof/>
                <w:webHidden/>
              </w:rPr>
              <w:fldChar w:fldCharType="begin"/>
            </w:r>
            <w:r w:rsidR="007513F7">
              <w:rPr>
                <w:noProof/>
                <w:webHidden/>
              </w:rPr>
              <w:instrText xml:space="preserve"> PAGEREF _Toc69822191 \h </w:instrText>
            </w:r>
            <w:r w:rsidR="007513F7">
              <w:rPr>
                <w:noProof/>
                <w:webHidden/>
              </w:rPr>
            </w:r>
            <w:r w:rsidR="007513F7">
              <w:rPr>
                <w:noProof/>
                <w:webHidden/>
              </w:rPr>
              <w:fldChar w:fldCharType="separate"/>
            </w:r>
            <w:r w:rsidR="001722F1">
              <w:rPr>
                <w:noProof/>
                <w:webHidden/>
              </w:rPr>
              <w:t>17</w:t>
            </w:r>
            <w:r w:rsidR="007513F7">
              <w:rPr>
                <w:noProof/>
                <w:webHidden/>
              </w:rPr>
              <w:fldChar w:fldCharType="end"/>
            </w:r>
          </w:hyperlink>
        </w:p>
        <w:p w14:paraId="469CBE56" w14:textId="52A08AA8"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2" w:history="1">
            <w:r w:rsidR="007513F7" w:rsidRPr="00A571DE">
              <w:rPr>
                <w:rStyle w:val="Hyperlink"/>
                <w:noProof/>
              </w:rPr>
              <w:t>5.2.2 Sport-specific variations and patterns</w:t>
            </w:r>
            <w:r w:rsidR="007513F7">
              <w:rPr>
                <w:noProof/>
                <w:webHidden/>
              </w:rPr>
              <w:tab/>
            </w:r>
            <w:r w:rsidR="007513F7">
              <w:rPr>
                <w:noProof/>
                <w:webHidden/>
              </w:rPr>
              <w:fldChar w:fldCharType="begin"/>
            </w:r>
            <w:r w:rsidR="007513F7">
              <w:rPr>
                <w:noProof/>
                <w:webHidden/>
              </w:rPr>
              <w:instrText xml:space="preserve"> PAGEREF _Toc69822192 \h </w:instrText>
            </w:r>
            <w:r w:rsidR="007513F7">
              <w:rPr>
                <w:noProof/>
                <w:webHidden/>
              </w:rPr>
            </w:r>
            <w:r w:rsidR="007513F7">
              <w:rPr>
                <w:noProof/>
                <w:webHidden/>
              </w:rPr>
              <w:fldChar w:fldCharType="separate"/>
            </w:r>
            <w:r w:rsidR="001722F1">
              <w:rPr>
                <w:noProof/>
                <w:webHidden/>
              </w:rPr>
              <w:t>19</w:t>
            </w:r>
            <w:r w:rsidR="007513F7">
              <w:rPr>
                <w:noProof/>
                <w:webHidden/>
              </w:rPr>
              <w:fldChar w:fldCharType="end"/>
            </w:r>
          </w:hyperlink>
        </w:p>
        <w:p w14:paraId="063ED24C" w14:textId="7A68F251"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3" w:history="1">
            <w:r w:rsidR="007513F7" w:rsidRPr="00A571DE">
              <w:rPr>
                <w:rStyle w:val="Hyperlink"/>
                <w:noProof/>
              </w:rPr>
              <w:t>5.2.3 Influence of other demographic factors on participation</w:t>
            </w:r>
            <w:r w:rsidR="007513F7">
              <w:rPr>
                <w:noProof/>
                <w:webHidden/>
              </w:rPr>
              <w:tab/>
            </w:r>
            <w:r w:rsidR="007513F7">
              <w:rPr>
                <w:noProof/>
                <w:webHidden/>
              </w:rPr>
              <w:fldChar w:fldCharType="begin"/>
            </w:r>
            <w:r w:rsidR="007513F7">
              <w:rPr>
                <w:noProof/>
                <w:webHidden/>
              </w:rPr>
              <w:instrText xml:space="preserve"> PAGEREF _Toc69822193 \h </w:instrText>
            </w:r>
            <w:r w:rsidR="007513F7">
              <w:rPr>
                <w:noProof/>
                <w:webHidden/>
              </w:rPr>
            </w:r>
            <w:r w:rsidR="007513F7">
              <w:rPr>
                <w:noProof/>
                <w:webHidden/>
              </w:rPr>
              <w:fldChar w:fldCharType="separate"/>
            </w:r>
            <w:r w:rsidR="001722F1">
              <w:rPr>
                <w:noProof/>
                <w:webHidden/>
              </w:rPr>
              <w:t>21</w:t>
            </w:r>
            <w:r w:rsidR="007513F7">
              <w:rPr>
                <w:noProof/>
                <w:webHidden/>
              </w:rPr>
              <w:fldChar w:fldCharType="end"/>
            </w:r>
          </w:hyperlink>
        </w:p>
        <w:p w14:paraId="3316540C" w14:textId="5201BCD3"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4" w:history="1">
            <w:r w:rsidR="007513F7" w:rsidRPr="00A571DE">
              <w:rPr>
                <w:rStyle w:val="Hyperlink"/>
                <w:noProof/>
              </w:rPr>
              <w:t>5.2.4 Inequalities in wider leisure and cultural activities</w:t>
            </w:r>
            <w:r w:rsidR="007513F7">
              <w:rPr>
                <w:noProof/>
                <w:webHidden/>
              </w:rPr>
              <w:tab/>
            </w:r>
            <w:r w:rsidR="007513F7">
              <w:rPr>
                <w:noProof/>
                <w:webHidden/>
              </w:rPr>
              <w:fldChar w:fldCharType="begin"/>
            </w:r>
            <w:r w:rsidR="007513F7">
              <w:rPr>
                <w:noProof/>
                <w:webHidden/>
              </w:rPr>
              <w:instrText xml:space="preserve"> PAGEREF _Toc69822194 \h </w:instrText>
            </w:r>
            <w:r w:rsidR="007513F7">
              <w:rPr>
                <w:noProof/>
                <w:webHidden/>
              </w:rPr>
            </w:r>
            <w:r w:rsidR="007513F7">
              <w:rPr>
                <w:noProof/>
                <w:webHidden/>
              </w:rPr>
              <w:fldChar w:fldCharType="separate"/>
            </w:r>
            <w:r w:rsidR="001722F1">
              <w:rPr>
                <w:noProof/>
                <w:webHidden/>
              </w:rPr>
              <w:t>23</w:t>
            </w:r>
            <w:r w:rsidR="007513F7">
              <w:rPr>
                <w:noProof/>
                <w:webHidden/>
              </w:rPr>
              <w:fldChar w:fldCharType="end"/>
            </w:r>
          </w:hyperlink>
        </w:p>
        <w:p w14:paraId="7AA3312A" w14:textId="01FB1610"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5" w:history="1">
            <w:r w:rsidR="007513F7" w:rsidRPr="00A571DE">
              <w:rPr>
                <w:rStyle w:val="Hyperlink"/>
                <w:noProof/>
              </w:rPr>
              <w:t>5.2.5 Focus on children and young people</w:t>
            </w:r>
            <w:r w:rsidR="007513F7">
              <w:rPr>
                <w:noProof/>
                <w:webHidden/>
              </w:rPr>
              <w:tab/>
            </w:r>
            <w:r w:rsidR="007513F7">
              <w:rPr>
                <w:noProof/>
                <w:webHidden/>
              </w:rPr>
              <w:fldChar w:fldCharType="begin"/>
            </w:r>
            <w:r w:rsidR="007513F7">
              <w:rPr>
                <w:noProof/>
                <w:webHidden/>
              </w:rPr>
              <w:instrText xml:space="preserve"> PAGEREF _Toc69822195 \h </w:instrText>
            </w:r>
            <w:r w:rsidR="007513F7">
              <w:rPr>
                <w:noProof/>
                <w:webHidden/>
              </w:rPr>
            </w:r>
            <w:r w:rsidR="007513F7">
              <w:rPr>
                <w:noProof/>
                <w:webHidden/>
              </w:rPr>
              <w:fldChar w:fldCharType="separate"/>
            </w:r>
            <w:r w:rsidR="001722F1">
              <w:rPr>
                <w:noProof/>
                <w:webHidden/>
              </w:rPr>
              <w:t>24</w:t>
            </w:r>
            <w:r w:rsidR="007513F7">
              <w:rPr>
                <w:noProof/>
                <w:webHidden/>
              </w:rPr>
              <w:fldChar w:fldCharType="end"/>
            </w:r>
          </w:hyperlink>
        </w:p>
        <w:p w14:paraId="61A20C2C" w14:textId="05671B28"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6" w:history="1">
            <w:r w:rsidR="007513F7" w:rsidRPr="00A571DE">
              <w:rPr>
                <w:rStyle w:val="Hyperlink"/>
                <w:noProof/>
              </w:rPr>
              <w:t>5.2.6 Elite / High Performance athletes</w:t>
            </w:r>
            <w:r w:rsidR="007513F7">
              <w:rPr>
                <w:noProof/>
                <w:webHidden/>
              </w:rPr>
              <w:tab/>
            </w:r>
            <w:r w:rsidR="007513F7">
              <w:rPr>
                <w:noProof/>
                <w:webHidden/>
              </w:rPr>
              <w:fldChar w:fldCharType="begin"/>
            </w:r>
            <w:r w:rsidR="007513F7">
              <w:rPr>
                <w:noProof/>
                <w:webHidden/>
              </w:rPr>
              <w:instrText xml:space="preserve"> PAGEREF _Toc69822196 \h </w:instrText>
            </w:r>
            <w:r w:rsidR="007513F7">
              <w:rPr>
                <w:noProof/>
                <w:webHidden/>
              </w:rPr>
            </w:r>
            <w:r w:rsidR="007513F7">
              <w:rPr>
                <w:noProof/>
                <w:webHidden/>
              </w:rPr>
              <w:fldChar w:fldCharType="separate"/>
            </w:r>
            <w:r w:rsidR="001722F1">
              <w:rPr>
                <w:noProof/>
                <w:webHidden/>
              </w:rPr>
              <w:t>25</w:t>
            </w:r>
            <w:r w:rsidR="007513F7">
              <w:rPr>
                <w:noProof/>
                <w:webHidden/>
              </w:rPr>
              <w:fldChar w:fldCharType="end"/>
            </w:r>
          </w:hyperlink>
        </w:p>
        <w:p w14:paraId="20B9CDD3" w14:textId="36E25586"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7" w:history="1">
            <w:r w:rsidR="007513F7" w:rsidRPr="00A571DE">
              <w:rPr>
                <w:rStyle w:val="Hyperlink"/>
                <w:noProof/>
              </w:rPr>
              <w:t>5.2.6 Section summary</w:t>
            </w:r>
            <w:r w:rsidR="007513F7">
              <w:rPr>
                <w:noProof/>
                <w:webHidden/>
              </w:rPr>
              <w:tab/>
            </w:r>
            <w:r w:rsidR="007513F7">
              <w:rPr>
                <w:noProof/>
                <w:webHidden/>
              </w:rPr>
              <w:fldChar w:fldCharType="begin"/>
            </w:r>
            <w:r w:rsidR="007513F7">
              <w:rPr>
                <w:noProof/>
                <w:webHidden/>
              </w:rPr>
              <w:instrText xml:space="preserve"> PAGEREF _Toc69822197 \h </w:instrText>
            </w:r>
            <w:r w:rsidR="007513F7">
              <w:rPr>
                <w:noProof/>
                <w:webHidden/>
              </w:rPr>
            </w:r>
            <w:r w:rsidR="007513F7">
              <w:rPr>
                <w:noProof/>
                <w:webHidden/>
              </w:rPr>
              <w:fldChar w:fldCharType="separate"/>
            </w:r>
            <w:r w:rsidR="001722F1">
              <w:rPr>
                <w:noProof/>
                <w:webHidden/>
              </w:rPr>
              <w:t>27</w:t>
            </w:r>
            <w:r w:rsidR="007513F7">
              <w:rPr>
                <w:noProof/>
                <w:webHidden/>
              </w:rPr>
              <w:fldChar w:fldCharType="end"/>
            </w:r>
          </w:hyperlink>
        </w:p>
        <w:p w14:paraId="1319E954" w14:textId="731507AD"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198" w:history="1">
            <w:r w:rsidR="007513F7" w:rsidRPr="00A571DE">
              <w:rPr>
                <w:rStyle w:val="Hyperlink"/>
                <w:b/>
                <w:noProof/>
              </w:rPr>
              <w:t>5.3 Seeking explanations</w:t>
            </w:r>
            <w:r w:rsidR="007513F7">
              <w:rPr>
                <w:noProof/>
                <w:webHidden/>
              </w:rPr>
              <w:tab/>
            </w:r>
            <w:r w:rsidR="007513F7">
              <w:rPr>
                <w:noProof/>
                <w:webHidden/>
              </w:rPr>
              <w:fldChar w:fldCharType="begin"/>
            </w:r>
            <w:r w:rsidR="007513F7">
              <w:rPr>
                <w:noProof/>
                <w:webHidden/>
              </w:rPr>
              <w:instrText xml:space="preserve"> PAGEREF _Toc69822198 \h </w:instrText>
            </w:r>
            <w:r w:rsidR="007513F7">
              <w:rPr>
                <w:noProof/>
                <w:webHidden/>
              </w:rPr>
            </w:r>
            <w:r w:rsidR="007513F7">
              <w:rPr>
                <w:noProof/>
                <w:webHidden/>
              </w:rPr>
              <w:fldChar w:fldCharType="separate"/>
            </w:r>
            <w:r w:rsidR="001722F1">
              <w:rPr>
                <w:noProof/>
                <w:webHidden/>
              </w:rPr>
              <w:t>27</w:t>
            </w:r>
            <w:r w:rsidR="007513F7">
              <w:rPr>
                <w:noProof/>
                <w:webHidden/>
              </w:rPr>
              <w:fldChar w:fldCharType="end"/>
            </w:r>
          </w:hyperlink>
        </w:p>
        <w:p w14:paraId="6418EE8A" w14:textId="5B1110D4"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199" w:history="1">
            <w:r w:rsidR="007513F7" w:rsidRPr="00A571DE">
              <w:rPr>
                <w:rStyle w:val="Hyperlink"/>
                <w:noProof/>
              </w:rPr>
              <w:t>5.3.1 The role of deprivation</w:t>
            </w:r>
            <w:r w:rsidR="007513F7">
              <w:rPr>
                <w:noProof/>
                <w:webHidden/>
              </w:rPr>
              <w:tab/>
            </w:r>
            <w:r w:rsidR="007513F7">
              <w:rPr>
                <w:noProof/>
                <w:webHidden/>
              </w:rPr>
              <w:fldChar w:fldCharType="begin"/>
            </w:r>
            <w:r w:rsidR="007513F7">
              <w:rPr>
                <w:noProof/>
                <w:webHidden/>
              </w:rPr>
              <w:instrText xml:space="preserve"> PAGEREF _Toc69822199 \h </w:instrText>
            </w:r>
            <w:r w:rsidR="007513F7">
              <w:rPr>
                <w:noProof/>
                <w:webHidden/>
              </w:rPr>
            </w:r>
            <w:r w:rsidR="007513F7">
              <w:rPr>
                <w:noProof/>
                <w:webHidden/>
              </w:rPr>
              <w:fldChar w:fldCharType="separate"/>
            </w:r>
            <w:r w:rsidR="001722F1">
              <w:rPr>
                <w:noProof/>
                <w:webHidden/>
              </w:rPr>
              <w:t>27</w:t>
            </w:r>
            <w:r w:rsidR="007513F7">
              <w:rPr>
                <w:noProof/>
                <w:webHidden/>
              </w:rPr>
              <w:fldChar w:fldCharType="end"/>
            </w:r>
          </w:hyperlink>
        </w:p>
        <w:p w14:paraId="2B8418B9" w14:textId="25EF57FF"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00" w:history="1">
            <w:r w:rsidR="007513F7" w:rsidRPr="00A571DE">
              <w:rPr>
                <w:rStyle w:val="Hyperlink"/>
                <w:noProof/>
              </w:rPr>
              <w:t>5.3.2 Multivariate analysis</w:t>
            </w:r>
            <w:r w:rsidR="007513F7">
              <w:rPr>
                <w:noProof/>
                <w:webHidden/>
              </w:rPr>
              <w:tab/>
            </w:r>
            <w:r w:rsidR="007513F7">
              <w:rPr>
                <w:noProof/>
                <w:webHidden/>
              </w:rPr>
              <w:fldChar w:fldCharType="begin"/>
            </w:r>
            <w:r w:rsidR="007513F7">
              <w:rPr>
                <w:noProof/>
                <w:webHidden/>
              </w:rPr>
              <w:instrText xml:space="preserve"> PAGEREF _Toc69822200 \h </w:instrText>
            </w:r>
            <w:r w:rsidR="007513F7">
              <w:rPr>
                <w:noProof/>
                <w:webHidden/>
              </w:rPr>
            </w:r>
            <w:r w:rsidR="007513F7">
              <w:rPr>
                <w:noProof/>
                <w:webHidden/>
              </w:rPr>
              <w:fldChar w:fldCharType="separate"/>
            </w:r>
            <w:r w:rsidR="001722F1">
              <w:rPr>
                <w:noProof/>
                <w:webHidden/>
              </w:rPr>
              <w:t>30</w:t>
            </w:r>
            <w:r w:rsidR="007513F7">
              <w:rPr>
                <w:noProof/>
                <w:webHidden/>
              </w:rPr>
              <w:fldChar w:fldCharType="end"/>
            </w:r>
          </w:hyperlink>
        </w:p>
        <w:p w14:paraId="05B53CF7" w14:textId="72A301FC"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01" w:history="1">
            <w:r w:rsidR="007513F7" w:rsidRPr="00A571DE">
              <w:rPr>
                <w:rStyle w:val="Hyperlink"/>
                <w:b/>
                <w:noProof/>
              </w:rPr>
              <w:t>5.4 Participation conclusion</w:t>
            </w:r>
            <w:r w:rsidR="007513F7">
              <w:rPr>
                <w:noProof/>
                <w:webHidden/>
              </w:rPr>
              <w:tab/>
            </w:r>
            <w:r w:rsidR="007513F7">
              <w:rPr>
                <w:noProof/>
                <w:webHidden/>
              </w:rPr>
              <w:fldChar w:fldCharType="begin"/>
            </w:r>
            <w:r w:rsidR="007513F7">
              <w:rPr>
                <w:noProof/>
                <w:webHidden/>
              </w:rPr>
              <w:instrText xml:space="preserve"> PAGEREF _Toc69822201 \h </w:instrText>
            </w:r>
            <w:r w:rsidR="007513F7">
              <w:rPr>
                <w:noProof/>
                <w:webHidden/>
              </w:rPr>
            </w:r>
            <w:r w:rsidR="007513F7">
              <w:rPr>
                <w:noProof/>
                <w:webHidden/>
              </w:rPr>
              <w:fldChar w:fldCharType="separate"/>
            </w:r>
            <w:r w:rsidR="001722F1">
              <w:rPr>
                <w:noProof/>
                <w:webHidden/>
              </w:rPr>
              <w:t>34</w:t>
            </w:r>
            <w:r w:rsidR="007513F7">
              <w:rPr>
                <w:noProof/>
                <w:webHidden/>
              </w:rPr>
              <w:fldChar w:fldCharType="end"/>
            </w:r>
          </w:hyperlink>
        </w:p>
        <w:p w14:paraId="14F07559" w14:textId="1E8194B5"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02" w:history="1">
            <w:r w:rsidR="007513F7" w:rsidRPr="00A571DE">
              <w:rPr>
                <w:rStyle w:val="Hyperlink"/>
                <w:noProof/>
              </w:rPr>
              <w:t>5.4.1 What do we know?</w:t>
            </w:r>
            <w:r w:rsidR="007513F7">
              <w:rPr>
                <w:noProof/>
                <w:webHidden/>
              </w:rPr>
              <w:tab/>
            </w:r>
            <w:r w:rsidR="007513F7">
              <w:rPr>
                <w:noProof/>
                <w:webHidden/>
              </w:rPr>
              <w:fldChar w:fldCharType="begin"/>
            </w:r>
            <w:r w:rsidR="007513F7">
              <w:rPr>
                <w:noProof/>
                <w:webHidden/>
              </w:rPr>
              <w:instrText xml:space="preserve"> PAGEREF _Toc69822202 \h </w:instrText>
            </w:r>
            <w:r w:rsidR="007513F7">
              <w:rPr>
                <w:noProof/>
                <w:webHidden/>
              </w:rPr>
            </w:r>
            <w:r w:rsidR="007513F7">
              <w:rPr>
                <w:noProof/>
                <w:webHidden/>
              </w:rPr>
              <w:fldChar w:fldCharType="separate"/>
            </w:r>
            <w:r w:rsidR="001722F1">
              <w:rPr>
                <w:noProof/>
                <w:webHidden/>
              </w:rPr>
              <w:t>34</w:t>
            </w:r>
            <w:r w:rsidR="007513F7">
              <w:rPr>
                <w:noProof/>
                <w:webHidden/>
              </w:rPr>
              <w:fldChar w:fldCharType="end"/>
            </w:r>
          </w:hyperlink>
        </w:p>
        <w:p w14:paraId="67D291D9" w14:textId="7019537A"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03" w:history="1">
            <w:r w:rsidR="007513F7" w:rsidRPr="00A571DE">
              <w:rPr>
                <w:rStyle w:val="Hyperlink"/>
                <w:noProof/>
              </w:rPr>
              <w:t>5.4.2 What do we not know?</w:t>
            </w:r>
            <w:r w:rsidR="007513F7">
              <w:rPr>
                <w:noProof/>
                <w:webHidden/>
              </w:rPr>
              <w:tab/>
            </w:r>
            <w:r w:rsidR="007513F7">
              <w:rPr>
                <w:noProof/>
                <w:webHidden/>
              </w:rPr>
              <w:fldChar w:fldCharType="begin"/>
            </w:r>
            <w:r w:rsidR="007513F7">
              <w:rPr>
                <w:noProof/>
                <w:webHidden/>
              </w:rPr>
              <w:instrText xml:space="preserve"> PAGEREF _Toc69822203 \h </w:instrText>
            </w:r>
            <w:r w:rsidR="007513F7">
              <w:rPr>
                <w:noProof/>
                <w:webHidden/>
              </w:rPr>
            </w:r>
            <w:r w:rsidR="007513F7">
              <w:rPr>
                <w:noProof/>
                <w:webHidden/>
              </w:rPr>
              <w:fldChar w:fldCharType="separate"/>
            </w:r>
            <w:r w:rsidR="001722F1">
              <w:rPr>
                <w:noProof/>
                <w:webHidden/>
              </w:rPr>
              <w:t>35</w:t>
            </w:r>
            <w:r w:rsidR="007513F7">
              <w:rPr>
                <w:noProof/>
                <w:webHidden/>
              </w:rPr>
              <w:fldChar w:fldCharType="end"/>
            </w:r>
          </w:hyperlink>
        </w:p>
        <w:p w14:paraId="14322CB8" w14:textId="3B0CD3CF"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204" w:history="1">
            <w:r w:rsidR="007513F7" w:rsidRPr="00A571DE">
              <w:rPr>
                <w:rStyle w:val="Hyperlink"/>
                <w:b/>
                <w:noProof/>
              </w:rPr>
              <w:t>6. Workforce</w:t>
            </w:r>
            <w:r w:rsidR="007513F7">
              <w:rPr>
                <w:noProof/>
                <w:webHidden/>
              </w:rPr>
              <w:tab/>
            </w:r>
            <w:r w:rsidR="007513F7">
              <w:rPr>
                <w:noProof/>
                <w:webHidden/>
              </w:rPr>
              <w:fldChar w:fldCharType="begin"/>
            </w:r>
            <w:r w:rsidR="007513F7">
              <w:rPr>
                <w:noProof/>
                <w:webHidden/>
              </w:rPr>
              <w:instrText xml:space="preserve"> PAGEREF _Toc69822204 \h </w:instrText>
            </w:r>
            <w:r w:rsidR="007513F7">
              <w:rPr>
                <w:noProof/>
                <w:webHidden/>
              </w:rPr>
            </w:r>
            <w:r w:rsidR="007513F7">
              <w:rPr>
                <w:noProof/>
                <w:webHidden/>
              </w:rPr>
              <w:fldChar w:fldCharType="separate"/>
            </w:r>
            <w:r w:rsidR="001722F1">
              <w:rPr>
                <w:noProof/>
                <w:webHidden/>
              </w:rPr>
              <w:t>37</w:t>
            </w:r>
            <w:r w:rsidR="007513F7">
              <w:rPr>
                <w:noProof/>
                <w:webHidden/>
              </w:rPr>
              <w:fldChar w:fldCharType="end"/>
            </w:r>
          </w:hyperlink>
        </w:p>
        <w:p w14:paraId="63EA3E1F" w14:textId="3F6C99BE"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05" w:history="1">
            <w:r w:rsidR="007513F7" w:rsidRPr="00A571DE">
              <w:rPr>
                <w:rStyle w:val="Hyperlink"/>
                <w:b/>
                <w:noProof/>
              </w:rPr>
              <w:t>6.1 Employment and unemployment</w:t>
            </w:r>
            <w:r w:rsidR="007513F7">
              <w:rPr>
                <w:noProof/>
                <w:webHidden/>
              </w:rPr>
              <w:tab/>
            </w:r>
            <w:r w:rsidR="007513F7">
              <w:rPr>
                <w:noProof/>
                <w:webHidden/>
              </w:rPr>
              <w:fldChar w:fldCharType="begin"/>
            </w:r>
            <w:r w:rsidR="007513F7">
              <w:rPr>
                <w:noProof/>
                <w:webHidden/>
              </w:rPr>
              <w:instrText xml:space="preserve"> PAGEREF _Toc69822205 \h </w:instrText>
            </w:r>
            <w:r w:rsidR="007513F7">
              <w:rPr>
                <w:noProof/>
                <w:webHidden/>
              </w:rPr>
            </w:r>
            <w:r w:rsidR="007513F7">
              <w:rPr>
                <w:noProof/>
                <w:webHidden/>
              </w:rPr>
              <w:fldChar w:fldCharType="separate"/>
            </w:r>
            <w:r w:rsidR="001722F1">
              <w:rPr>
                <w:noProof/>
                <w:webHidden/>
              </w:rPr>
              <w:t>37</w:t>
            </w:r>
            <w:r w:rsidR="007513F7">
              <w:rPr>
                <w:noProof/>
                <w:webHidden/>
              </w:rPr>
              <w:fldChar w:fldCharType="end"/>
            </w:r>
          </w:hyperlink>
        </w:p>
        <w:p w14:paraId="2C5E1CB4" w14:textId="3DB80263"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06" w:history="1">
            <w:r w:rsidR="007513F7" w:rsidRPr="00A571DE">
              <w:rPr>
                <w:rStyle w:val="Hyperlink"/>
                <w:b/>
                <w:noProof/>
              </w:rPr>
              <w:t>6.2 Measuring type of employment</w:t>
            </w:r>
            <w:r w:rsidR="007513F7">
              <w:rPr>
                <w:noProof/>
                <w:webHidden/>
              </w:rPr>
              <w:tab/>
            </w:r>
            <w:r w:rsidR="007513F7">
              <w:rPr>
                <w:noProof/>
                <w:webHidden/>
              </w:rPr>
              <w:fldChar w:fldCharType="begin"/>
            </w:r>
            <w:r w:rsidR="007513F7">
              <w:rPr>
                <w:noProof/>
                <w:webHidden/>
              </w:rPr>
              <w:instrText xml:space="preserve"> PAGEREF _Toc69822206 \h </w:instrText>
            </w:r>
            <w:r w:rsidR="007513F7">
              <w:rPr>
                <w:noProof/>
                <w:webHidden/>
              </w:rPr>
            </w:r>
            <w:r w:rsidR="007513F7">
              <w:rPr>
                <w:noProof/>
                <w:webHidden/>
              </w:rPr>
              <w:fldChar w:fldCharType="separate"/>
            </w:r>
            <w:r w:rsidR="001722F1">
              <w:rPr>
                <w:noProof/>
                <w:webHidden/>
              </w:rPr>
              <w:t>39</w:t>
            </w:r>
            <w:r w:rsidR="007513F7">
              <w:rPr>
                <w:noProof/>
                <w:webHidden/>
              </w:rPr>
              <w:fldChar w:fldCharType="end"/>
            </w:r>
          </w:hyperlink>
        </w:p>
        <w:p w14:paraId="317FFF61" w14:textId="5ABAF171"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07" w:history="1">
            <w:r w:rsidR="007513F7" w:rsidRPr="00A571DE">
              <w:rPr>
                <w:rStyle w:val="Hyperlink"/>
                <w:b/>
                <w:noProof/>
              </w:rPr>
              <w:t>6.3 The size of the workforce in sport</w:t>
            </w:r>
            <w:r w:rsidR="007513F7">
              <w:rPr>
                <w:noProof/>
                <w:webHidden/>
              </w:rPr>
              <w:tab/>
            </w:r>
            <w:r w:rsidR="007513F7">
              <w:rPr>
                <w:noProof/>
                <w:webHidden/>
              </w:rPr>
              <w:fldChar w:fldCharType="begin"/>
            </w:r>
            <w:r w:rsidR="007513F7">
              <w:rPr>
                <w:noProof/>
                <w:webHidden/>
              </w:rPr>
              <w:instrText xml:space="preserve"> PAGEREF _Toc69822207 \h </w:instrText>
            </w:r>
            <w:r w:rsidR="007513F7">
              <w:rPr>
                <w:noProof/>
                <w:webHidden/>
              </w:rPr>
            </w:r>
            <w:r w:rsidR="007513F7">
              <w:rPr>
                <w:noProof/>
                <w:webHidden/>
              </w:rPr>
              <w:fldChar w:fldCharType="separate"/>
            </w:r>
            <w:r w:rsidR="001722F1">
              <w:rPr>
                <w:noProof/>
                <w:webHidden/>
              </w:rPr>
              <w:t>41</w:t>
            </w:r>
            <w:r w:rsidR="007513F7">
              <w:rPr>
                <w:noProof/>
                <w:webHidden/>
              </w:rPr>
              <w:fldChar w:fldCharType="end"/>
            </w:r>
          </w:hyperlink>
        </w:p>
        <w:p w14:paraId="16750BDA" w14:textId="717E90D3"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08" w:history="1">
            <w:r w:rsidR="007513F7" w:rsidRPr="00A571DE">
              <w:rPr>
                <w:rStyle w:val="Hyperlink"/>
                <w:b/>
                <w:noProof/>
              </w:rPr>
              <w:t>6.4 Workforce paid employment by ethnicity</w:t>
            </w:r>
            <w:r w:rsidR="007513F7">
              <w:rPr>
                <w:noProof/>
                <w:webHidden/>
              </w:rPr>
              <w:tab/>
            </w:r>
            <w:r w:rsidR="007513F7">
              <w:rPr>
                <w:noProof/>
                <w:webHidden/>
              </w:rPr>
              <w:fldChar w:fldCharType="begin"/>
            </w:r>
            <w:r w:rsidR="007513F7">
              <w:rPr>
                <w:noProof/>
                <w:webHidden/>
              </w:rPr>
              <w:instrText xml:space="preserve"> PAGEREF _Toc69822208 \h </w:instrText>
            </w:r>
            <w:r w:rsidR="007513F7">
              <w:rPr>
                <w:noProof/>
                <w:webHidden/>
              </w:rPr>
            </w:r>
            <w:r w:rsidR="007513F7">
              <w:rPr>
                <w:noProof/>
                <w:webHidden/>
              </w:rPr>
              <w:fldChar w:fldCharType="separate"/>
            </w:r>
            <w:r w:rsidR="001722F1">
              <w:rPr>
                <w:noProof/>
                <w:webHidden/>
              </w:rPr>
              <w:t>42</w:t>
            </w:r>
            <w:r w:rsidR="007513F7">
              <w:rPr>
                <w:noProof/>
                <w:webHidden/>
              </w:rPr>
              <w:fldChar w:fldCharType="end"/>
            </w:r>
          </w:hyperlink>
        </w:p>
        <w:p w14:paraId="235454FB" w14:textId="136CBD01"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09" w:history="1">
            <w:r w:rsidR="007513F7" w:rsidRPr="00A571DE">
              <w:rPr>
                <w:rStyle w:val="Hyperlink"/>
                <w:noProof/>
              </w:rPr>
              <w:t>6.4.1 Evidence of workforce related racism and racial inequality</w:t>
            </w:r>
            <w:r w:rsidR="007513F7">
              <w:rPr>
                <w:noProof/>
                <w:webHidden/>
              </w:rPr>
              <w:tab/>
            </w:r>
            <w:r w:rsidR="007513F7">
              <w:rPr>
                <w:noProof/>
                <w:webHidden/>
              </w:rPr>
              <w:fldChar w:fldCharType="begin"/>
            </w:r>
            <w:r w:rsidR="007513F7">
              <w:rPr>
                <w:noProof/>
                <w:webHidden/>
              </w:rPr>
              <w:instrText xml:space="preserve"> PAGEREF _Toc69822209 \h </w:instrText>
            </w:r>
            <w:r w:rsidR="007513F7">
              <w:rPr>
                <w:noProof/>
                <w:webHidden/>
              </w:rPr>
            </w:r>
            <w:r w:rsidR="007513F7">
              <w:rPr>
                <w:noProof/>
                <w:webHidden/>
              </w:rPr>
              <w:fldChar w:fldCharType="separate"/>
            </w:r>
            <w:r w:rsidR="001722F1">
              <w:rPr>
                <w:noProof/>
                <w:webHidden/>
              </w:rPr>
              <w:t>45</w:t>
            </w:r>
            <w:r w:rsidR="007513F7">
              <w:rPr>
                <w:noProof/>
                <w:webHidden/>
              </w:rPr>
              <w:fldChar w:fldCharType="end"/>
            </w:r>
          </w:hyperlink>
        </w:p>
        <w:p w14:paraId="754CF028" w14:textId="60EBEFCE"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10" w:history="1">
            <w:r w:rsidR="007513F7" w:rsidRPr="00A571DE">
              <w:rPr>
                <w:rStyle w:val="Hyperlink"/>
                <w:noProof/>
              </w:rPr>
              <w:t>6.4.2 Challenges collecting ethnicity data</w:t>
            </w:r>
            <w:r w:rsidR="007513F7">
              <w:rPr>
                <w:noProof/>
                <w:webHidden/>
              </w:rPr>
              <w:tab/>
            </w:r>
            <w:r w:rsidR="007513F7">
              <w:rPr>
                <w:noProof/>
                <w:webHidden/>
              </w:rPr>
              <w:fldChar w:fldCharType="begin"/>
            </w:r>
            <w:r w:rsidR="007513F7">
              <w:rPr>
                <w:noProof/>
                <w:webHidden/>
              </w:rPr>
              <w:instrText xml:space="preserve"> PAGEREF _Toc69822210 \h </w:instrText>
            </w:r>
            <w:r w:rsidR="007513F7">
              <w:rPr>
                <w:noProof/>
                <w:webHidden/>
              </w:rPr>
            </w:r>
            <w:r w:rsidR="007513F7">
              <w:rPr>
                <w:noProof/>
                <w:webHidden/>
              </w:rPr>
              <w:fldChar w:fldCharType="separate"/>
            </w:r>
            <w:r w:rsidR="001722F1">
              <w:rPr>
                <w:noProof/>
                <w:webHidden/>
              </w:rPr>
              <w:t>46</w:t>
            </w:r>
            <w:r w:rsidR="007513F7">
              <w:rPr>
                <w:noProof/>
                <w:webHidden/>
              </w:rPr>
              <w:fldChar w:fldCharType="end"/>
            </w:r>
          </w:hyperlink>
        </w:p>
        <w:p w14:paraId="23A6199B" w14:textId="10EA9EF2"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1" w:history="1">
            <w:r w:rsidR="007513F7" w:rsidRPr="00A571DE">
              <w:rPr>
                <w:rStyle w:val="Hyperlink"/>
                <w:b/>
                <w:noProof/>
              </w:rPr>
              <w:t>6.5 Workforce – volunteers</w:t>
            </w:r>
            <w:r w:rsidR="007513F7">
              <w:rPr>
                <w:noProof/>
                <w:webHidden/>
              </w:rPr>
              <w:tab/>
            </w:r>
            <w:r w:rsidR="007513F7">
              <w:rPr>
                <w:noProof/>
                <w:webHidden/>
              </w:rPr>
              <w:fldChar w:fldCharType="begin"/>
            </w:r>
            <w:r w:rsidR="007513F7">
              <w:rPr>
                <w:noProof/>
                <w:webHidden/>
              </w:rPr>
              <w:instrText xml:space="preserve"> PAGEREF _Toc69822211 \h </w:instrText>
            </w:r>
            <w:r w:rsidR="007513F7">
              <w:rPr>
                <w:noProof/>
                <w:webHidden/>
              </w:rPr>
            </w:r>
            <w:r w:rsidR="007513F7">
              <w:rPr>
                <w:noProof/>
                <w:webHidden/>
              </w:rPr>
              <w:fldChar w:fldCharType="separate"/>
            </w:r>
            <w:r w:rsidR="001722F1">
              <w:rPr>
                <w:noProof/>
                <w:webHidden/>
              </w:rPr>
              <w:t>47</w:t>
            </w:r>
            <w:r w:rsidR="007513F7">
              <w:rPr>
                <w:noProof/>
                <w:webHidden/>
              </w:rPr>
              <w:fldChar w:fldCharType="end"/>
            </w:r>
          </w:hyperlink>
        </w:p>
        <w:p w14:paraId="36311884" w14:textId="2265ABC0"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2" w:history="1">
            <w:r w:rsidR="007513F7" w:rsidRPr="00A571DE">
              <w:rPr>
                <w:rStyle w:val="Hyperlink"/>
                <w:b/>
                <w:noProof/>
              </w:rPr>
              <w:t>6.6 Workforce conclusion</w:t>
            </w:r>
            <w:r w:rsidR="007513F7">
              <w:rPr>
                <w:noProof/>
                <w:webHidden/>
              </w:rPr>
              <w:tab/>
            </w:r>
            <w:r w:rsidR="007513F7">
              <w:rPr>
                <w:noProof/>
                <w:webHidden/>
              </w:rPr>
              <w:fldChar w:fldCharType="begin"/>
            </w:r>
            <w:r w:rsidR="007513F7">
              <w:rPr>
                <w:noProof/>
                <w:webHidden/>
              </w:rPr>
              <w:instrText xml:space="preserve"> PAGEREF _Toc69822212 \h </w:instrText>
            </w:r>
            <w:r w:rsidR="007513F7">
              <w:rPr>
                <w:noProof/>
                <w:webHidden/>
              </w:rPr>
            </w:r>
            <w:r w:rsidR="007513F7">
              <w:rPr>
                <w:noProof/>
                <w:webHidden/>
              </w:rPr>
              <w:fldChar w:fldCharType="separate"/>
            </w:r>
            <w:r w:rsidR="001722F1">
              <w:rPr>
                <w:noProof/>
                <w:webHidden/>
              </w:rPr>
              <w:t>50</w:t>
            </w:r>
            <w:r w:rsidR="007513F7">
              <w:rPr>
                <w:noProof/>
                <w:webHidden/>
              </w:rPr>
              <w:fldChar w:fldCharType="end"/>
            </w:r>
          </w:hyperlink>
        </w:p>
        <w:p w14:paraId="14864531" w14:textId="4AE07032"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13" w:history="1">
            <w:r w:rsidR="007513F7" w:rsidRPr="00A571DE">
              <w:rPr>
                <w:rStyle w:val="Hyperlink"/>
                <w:noProof/>
              </w:rPr>
              <w:t>6.6.1 What do we know?</w:t>
            </w:r>
            <w:r w:rsidR="007513F7">
              <w:rPr>
                <w:noProof/>
                <w:webHidden/>
              </w:rPr>
              <w:tab/>
            </w:r>
            <w:r w:rsidR="007513F7">
              <w:rPr>
                <w:noProof/>
                <w:webHidden/>
              </w:rPr>
              <w:fldChar w:fldCharType="begin"/>
            </w:r>
            <w:r w:rsidR="007513F7">
              <w:rPr>
                <w:noProof/>
                <w:webHidden/>
              </w:rPr>
              <w:instrText xml:space="preserve"> PAGEREF _Toc69822213 \h </w:instrText>
            </w:r>
            <w:r w:rsidR="007513F7">
              <w:rPr>
                <w:noProof/>
                <w:webHidden/>
              </w:rPr>
            </w:r>
            <w:r w:rsidR="007513F7">
              <w:rPr>
                <w:noProof/>
                <w:webHidden/>
              </w:rPr>
              <w:fldChar w:fldCharType="separate"/>
            </w:r>
            <w:r w:rsidR="001722F1">
              <w:rPr>
                <w:noProof/>
                <w:webHidden/>
              </w:rPr>
              <w:t>50</w:t>
            </w:r>
            <w:r w:rsidR="007513F7">
              <w:rPr>
                <w:noProof/>
                <w:webHidden/>
              </w:rPr>
              <w:fldChar w:fldCharType="end"/>
            </w:r>
          </w:hyperlink>
        </w:p>
        <w:p w14:paraId="7E1915FB" w14:textId="01609772" w:rsidR="007513F7" w:rsidRDefault="00181AFF">
          <w:pPr>
            <w:pStyle w:val="TOC3"/>
            <w:tabs>
              <w:tab w:val="right" w:leader="dot" w:pos="9016"/>
            </w:tabs>
            <w:rPr>
              <w:rFonts w:asciiTheme="minorHAnsi" w:eastAsiaTheme="minorEastAsia" w:hAnsiTheme="minorHAnsi" w:cstheme="minorBidi"/>
              <w:noProof/>
              <w:sz w:val="22"/>
              <w:szCs w:val="22"/>
            </w:rPr>
          </w:pPr>
          <w:hyperlink w:anchor="_Toc69822214" w:history="1">
            <w:r w:rsidR="007513F7" w:rsidRPr="00A571DE">
              <w:rPr>
                <w:rStyle w:val="Hyperlink"/>
                <w:noProof/>
              </w:rPr>
              <w:t>6.6.2 What do we not know?</w:t>
            </w:r>
            <w:r w:rsidR="007513F7">
              <w:rPr>
                <w:noProof/>
                <w:webHidden/>
              </w:rPr>
              <w:tab/>
            </w:r>
            <w:r w:rsidR="007513F7">
              <w:rPr>
                <w:noProof/>
                <w:webHidden/>
              </w:rPr>
              <w:fldChar w:fldCharType="begin"/>
            </w:r>
            <w:r w:rsidR="007513F7">
              <w:rPr>
                <w:noProof/>
                <w:webHidden/>
              </w:rPr>
              <w:instrText xml:space="preserve"> PAGEREF _Toc69822214 \h </w:instrText>
            </w:r>
            <w:r w:rsidR="007513F7">
              <w:rPr>
                <w:noProof/>
                <w:webHidden/>
              </w:rPr>
            </w:r>
            <w:r w:rsidR="007513F7">
              <w:rPr>
                <w:noProof/>
                <w:webHidden/>
              </w:rPr>
              <w:fldChar w:fldCharType="separate"/>
            </w:r>
            <w:r w:rsidR="001722F1">
              <w:rPr>
                <w:noProof/>
                <w:webHidden/>
              </w:rPr>
              <w:t>51</w:t>
            </w:r>
            <w:r w:rsidR="007513F7">
              <w:rPr>
                <w:noProof/>
                <w:webHidden/>
              </w:rPr>
              <w:fldChar w:fldCharType="end"/>
            </w:r>
          </w:hyperlink>
        </w:p>
        <w:p w14:paraId="236D2C55" w14:textId="707D76EB"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215" w:history="1">
            <w:r w:rsidR="007513F7" w:rsidRPr="00A571DE">
              <w:rPr>
                <w:rStyle w:val="Hyperlink"/>
                <w:b/>
                <w:noProof/>
              </w:rPr>
              <w:t>7 Interventions</w:t>
            </w:r>
            <w:r w:rsidR="007513F7">
              <w:rPr>
                <w:noProof/>
                <w:webHidden/>
              </w:rPr>
              <w:tab/>
            </w:r>
            <w:r w:rsidR="007513F7">
              <w:rPr>
                <w:noProof/>
                <w:webHidden/>
              </w:rPr>
              <w:fldChar w:fldCharType="begin"/>
            </w:r>
            <w:r w:rsidR="007513F7">
              <w:rPr>
                <w:noProof/>
                <w:webHidden/>
              </w:rPr>
              <w:instrText xml:space="preserve"> PAGEREF _Toc69822215 \h </w:instrText>
            </w:r>
            <w:r w:rsidR="007513F7">
              <w:rPr>
                <w:noProof/>
                <w:webHidden/>
              </w:rPr>
            </w:r>
            <w:r w:rsidR="007513F7">
              <w:rPr>
                <w:noProof/>
                <w:webHidden/>
              </w:rPr>
              <w:fldChar w:fldCharType="separate"/>
            </w:r>
            <w:r w:rsidR="001722F1">
              <w:rPr>
                <w:noProof/>
                <w:webHidden/>
              </w:rPr>
              <w:t>52</w:t>
            </w:r>
            <w:r w:rsidR="007513F7">
              <w:rPr>
                <w:noProof/>
                <w:webHidden/>
              </w:rPr>
              <w:fldChar w:fldCharType="end"/>
            </w:r>
          </w:hyperlink>
        </w:p>
        <w:p w14:paraId="2E4A6CF5" w14:textId="1DDB57E5"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6" w:history="1">
            <w:r w:rsidR="007513F7" w:rsidRPr="00A571DE">
              <w:rPr>
                <w:rStyle w:val="Hyperlink"/>
                <w:b/>
                <w:noProof/>
              </w:rPr>
              <w:t>7.1 The longstanding nature of inequality in sport on ethnicity grounds</w:t>
            </w:r>
            <w:r w:rsidR="007513F7">
              <w:rPr>
                <w:noProof/>
                <w:webHidden/>
              </w:rPr>
              <w:tab/>
            </w:r>
            <w:r w:rsidR="007513F7">
              <w:rPr>
                <w:noProof/>
                <w:webHidden/>
              </w:rPr>
              <w:fldChar w:fldCharType="begin"/>
            </w:r>
            <w:r w:rsidR="007513F7">
              <w:rPr>
                <w:noProof/>
                <w:webHidden/>
              </w:rPr>
              <w:instrText xml:space="preserve"> PAGEREF _Toc69822216 \h </w:instrText>
            </w:r>
            <w:r w:rsidR="007513F7">
              <w:rPr>
                <w:noProof/>
                <w:webHidden/>
              </w:rPr>
            </w:r>
            <w:r w:rsidR="007513F7">
              <w:rPr>
                <w:noProof/>
                <w:webHidden/>
              </w:rPr>
              <w:fldChar w:fldCharType="separate"/>
            </w:r>
            <w:r w:rsidR="001722F1">
              <w:rPr>
                <w:noProof/>
                <w:webHidden/>
              </w:rPr>
              <w:t>52</w:t>
            </w:r>
            <w:r w:rsidR="007513F7">
              <w:rPr>
                <w:noProof/>
                <w:webHidden/>
              </w:rPr>
              <w:fldChar w:fldCharType="end"/>
            </w:r>
          </w:hyperlink>
        </w:p>
        <w:p w14:paraId="7842AFB1" w14:textId="444FDABA"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7" w:history="1">
            <w:r w:rsidR="007513F7" w:rsidRPr="00A571DE">
              <w:rPr>
                <w:rStyle w:val="Hyperlink"/>
                <w:b/>
                <w:noProof/>
              </w:rPr>
              <w:t>7.2 National level</w:t>
            </w:r>
            <w:r w:rsidR="007513F7">
              <w:rPr>
                <w:noProof/>
                <w:webHidden/>
              </w:rPr>
              <w:tab/>
            </w:r>
            <w:r w:rsidR="007513F7">
              <w:rPr>
                <w:noProof/>
                <w:webHidden/>
              </w:rPr>
              <w:fldChar w:fldCharType="begin"/>
            </w:r>
            <w:r w:rsidR="007513F7">
              <w:rPr>
                <w:noProof/>
                <w:webHidden/>
              </w:rPr>
              <w:instrText xml:space="preserve"> PAGEREF _Toc69822217 \h </w:instrText>
            </w:r>
            <w:r w:rsidR="007513F7">
              <w:rPr>
                <w:noProof/>
                <w:webHidden/>
              </w:rPr>
            </w:r>
            <w:r w:rsidR="007513F7">
              <w:rPr>
                <w:noProof/>
                <w:webHidden/>
              </w:rPr>
              <w:fldChar w:fldCharType="separate"/>
            </w:r>
            <w:r w:rsidR="001722F1">
              <w:rPr>
                <w:noProof/>
                <w:webHidden/>
              </w:rPr>
              <w:t>52</w:t>
            </w:r>
            <w:r w:rsidR="007513F7">
              <w:rPr>
                <w:noProof/>
                <w:webHidden/>
              </w:rPr>
              <w:fldChar w:fldCharType="end"/>
            </w:r>
          </w:hyperlink>
        </w:p>
        <w:p w14:paraId="315B1E73" w14:textId="3F9AB3FC"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8" w:history="1">
            <w:r w:rsidR="007513F7" w:rsidRPr="00A571DE">
              <w:rPr>
                <w:rStyle w:val="Hyperlink"/>
                <w:b/>
                <w:noProof/>
              </w:rPr>
              <w:t>7.3 Regional level</w:t>
            </w:r>
            <w:r w:rsidR="007513F7">
              <w:rPr>
                <w:noProof/>
                <w:webHidden/>
              </w:rPr>
              <w:tab/>
            </w:r>
            <w:r w:rsidR="007513F7">
              <w:rPr>
                <w:noProof/>
                <w:webHidden/>
              </w:rPr>
              <w:fldChar w:fldCharType="begin"/>
            </w:r>
            <w:r w:rsidR="007513F7">
              <w:rPr>
                <w:noProof/>
                <w:webHidden/>
              </w:rPr>
              <w:instrText xml:space="preserve"> PAGEREF _Toc69822218 \h </w:instrText>
            </w:r>
            <w:r w:rsidR="007513F7">
              <w:rPr>
                <w:noProof/>
                <w:webHidden/>
              </w:rPr>
            </w:r>
            <w:r w:rsidR="007513F7">
              <w:rPr>
                <w:noProof/>
                <w:webHidden/>
              </w:rPr>
              <w:fldChar w:fldCharType="separate"/>
            </w:r>
            <w:r w:rsidR="001722F1">
              <w:rPr>
                <w:noProof/>
                <w:webHidden/>
              </w:rPr>
              <w:t>53</w:t>
            </w:r>
            <w:r w:rsidR="007513F7">
              <w:rPr>
                <w:noProof/>
                <w:webHidden/>
              </w:rPr>
              <w:fldChar w:fldCharType="end"/>
            </w:r>
          </w:hyperlink>
        </w:p>
        <w:p w14:paraId="0FABF314" w14:textId="3472AFBD"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19" w:history="1">
            <w:r w:rsidR="007513F7" w:rsidRPr="00A571DE">
              <w:rPr>
                <w:rStyle w:val="Hyperlink"/>
                <w:b/>
                <w:noProof/>
              </w:rPr>
              <w:t>7.4 Sport-specific intervention</w:t>
            </w:r>
            <w:r w:rsidR="007513F7">
              <w:rPr>
                <w:noProof/>
                <w:webHidden/>
              </w:rPr>
              <w:tab/>
            </w:r>
            <w:r w:rsidR="007513F7">
              <w:rPr>
                <w:noProof/>
                <w:webHidden/>
              </w:rPr>
              <w:fldChar w:fldCharType="begin"/>
            </w:r>
            <w:r w:rsidR="007513F7">
              <w:rPr>
                <w:noProof/>
                <w:webHidden/>
              </w:rPr>
              <w:instrText xml:space="preserve"> PAGEREF _Toc69822219 \h </w:instrText>
            </w:r>
            <w:r w:rsidR="007513F7">
              <w:rPr>
                <w:noProof/>
                <w:webHidden/>
              </w:rPr>
            </w:r>
            <w:r w:rsidR="007513F7">
              <w:rPr>
                <w:noProof/>
                <w:webHidden/>
              </w:rPr>
              <w:fldChar w:fldCharType="separate"/>
            </w:r>
            <w:r w:rsidR="001722F1">
              <w:rPr>
                <w:noProof/>
                <w:webHidden/>
              </w:rPr>
              <w:t>54</w:t>
            </w:r>
            <w:r w:rsidR="007513F7">
              <w:rPr>
                <w:noProof/>
                <w:webHidden/>
              </w:rPr>
              <w:fldChar w:fldCharType="end"/>
            </w:r>
          </w:hyperlink>
        </w:p>
        <w:p w14:paraId="5298FCD0" w14:textId="00769C31"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20" w:history="1">
            <w:r w:rsidR="007513F7" w:rsidRPr="00A571DE">
              <w:rPr>
                <w:rStyle w:val="Hyperlink"/>
                <w:b/>
                <w:noProof/>
              </w:rPr>
              <w:t>7.5 Key lessons</w:t>
            </w:r>
            <w:r w:rsidR="007513F7">
              <w:rPr>
                <w:noProof/>
                <w:webHidden/>
              </w:rPr>
              <w:tab/>
            </w:r>
            <w:r w:rsidR="007513F7">
              <w:rPr>
                <w:noProof/>
                <w:webHidden/>
              </w:rPr>
              <w:fldChar w:fldCharType="begin"/>
            </w:r>
            <w:r w:rsidR="007513F7">
              <w:rPr>
                <w:noProof/>
                <w:webHidden/>
              </w:rPr>
              <w:instrText xml:space="preserve"> PAGEREF _Toc69822220 \h </w:instrText>
            </w:r>
            <w:r w:rsidR="007513F7">
              <w:rPr>
                <w:noProof/>
                <w:webHidden/>
              </w:rPr>
            </w:r>
            <w:r w:rsidR="007513F7">
              <w:rPr>
                <w:noProof/>
                <w:webHidden/>
              </w:rPr>
              <w:fldChar w:fldCharType="separate"/>
            </w:r>
            <w:r w:rsidR="001722F1">
              <w:rPr>
                <w:noProof/>
                <w:webHidden/>
              </w:rPr>
              <w:t>54</w:t>
            </w:r>
            <w:r w:rsidR="007513F7">
              <w:rPr>
                <w:noProof/>
                <w:webHidden/>
              </w:rPr>
              <w:fldChar w:fldCharType="end"/>
            </w:r>
          </w:hyperlink>
        </w:p>
        <w:p w14:paraId="52279A64" w14:textId="3E61E40D"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221" w:history="1">
            <w:r w:rsidR="007513F7" w:rsidRPr="00A571DE">
              <w:rPr>
                <w:rStyle w:val="Hyperlink"/>
                <w:b/>
                <w:noProof/>
              </w:rPr>
              <w:t>8 Recommendations</w:t>
            </w:r>
            <w:r w:rsidR="007513F7">
              <w:rPr>
                <w:noProof/>
                <w:webHidden/>
              </w:rPr>
              <w:tab/>
            </w:r>
            <w:r w:rsidR="007513F7">
              <w:rPr>
                <w:noProof/>
                <w:webHidden/>
              </w:rPr>
              <w:fldChar w:fldCharType="begin"/>
            </w:r>
            <w:r w:rsidR="007513F7">
              <w:rPr>
                <w:noProof/>
                <w:webHidden/>
              </w:rPr>
              <w:instrText xml:space="preserve"> PAGEREF _Toc69822221 \h </w:instrText>
            </w:r>
            <w:r w:rsidR="007513F7">
              <w:rPr>
                <w:noProof/>
                <w:webHidden/>
              </w:rPr>
            </w:r>
            <w:r w:rsidR="007513F7">
              <w:rPr>
                <w:noProof/>
                <w:webHidden/>
              </w:rPr>
              <w:fldChar w:fldCharType="separate"/>
            </w:r>
            <w:r w:rsidR="001722F1">
              <w:rPr>
                <w:noProof/>
                <w:webHidden/>
              </w:rPr>
              <w:t>55</w:t>
            </w:r>
            <w:r w:rsidR="007513F7">
              <w:rPr>
                <w:noProof/>
                <w:webHidden/>
              </w:rPr>
              <w:fldChar w:fldCharType="end"/>
            </w:r>
          </w:hyperlink>
        </w:p>
        <w:p w14:paraId="545ADE92" w14:textId="7DD527AA" w:rsidR="007513F7" w:rsidRDefault="00181AFF">
          <w:pPr>
            <w:pStyle w:val="TOC2"/>
            <w:tabs>
              <w:tab w:val="right" w:leader="dot" w:pos="9016"/>
            </w:tabs>
            <w:rPr>
              <w:rFonts w:asciiTheme="minorHAnsi" w:eastAsiaTheme="minorEastAsia" w:hAnsiTheme="minorHAnsi" w:cstheme="minorBidi"/>
              <w:noProof/>
              <w:sz w:val="22"/>
              <w:szCs w:val="22"/>
            </w:rPr>
          </w:pPr>
          <w:hyperlink w:anchor="_Toc69822222" w:history="1">
            <w:r w:rsidR="007513F7" w:rsidRPr="00A571DE">
              <w:rPr>
                <w:rStyle w:val="Hyperlink"/>
                <w:b/>
                <w:noProof/>
              </w:rPr>
              <w:t>8.1 Footnote</w:t>
            </w:r>
            <w:r w:rsidR="007513F7">
              <w:rPr>
                <w:noProof/>
                <w:webHidden/>
              </w:rPr>
              <w:tab/>
            </w:r>
            <w:r w:rsidR="007513F7">
              <w:rPr>
                <w:noProof/>
                <w:webHidden/>
              </w:rPr>
              <w:fldChar w:fldCharType="begin"/>
            </w:r>
            <w:r w:rsidR="007513F7">
              <w:rPr>
                <w:noProof/>
                <w:webHidden/>
              </w:rPr>
              <w:instrText xml:space="preserve"> PAGEREF _Toc69822222 \h </w:instrText>
            </w:r>
            <w:r w:rsidR="007513F7">
              <w:rPr>
                <w:noProof/>
                <w:webHidden/>
              </w:rPr>
            </w:r>
            <w:r w:rsidR="007513F7">
              <w:rPr>
                <w:noProof/>
                <w:webHidden/>
              </w:rPr>
              <w:fldChar w:fldCharType="separate"/>
            </w:r>
            <w:r w:rsidR="001722F1">
              <w:rPr>
                <w:noProof/>
                <w:webHidden/>
              </w:rPr>
              <w:t>57</w:t>
            </w:r>
            <w:r w:rsidR="007513F7">
              <w:rPr>
                <w:noProof/>
                <w:webHidden/>
              </w:rPr>
              <w:fldChar w:fldCharType="end"/>
            </w:r>
          </w:hyperlink>
        </w:p>
        <w:p w14:paraId="3D1964A0" w14:textId="6DBECBC6"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223" w:history="1">
            <w:r w:rsidR="007513F7" w:rsidRPr="00A571DE">
              <w:rPr>
                <w:rStyle w:val="Hyperlink"/>
                <w:b/>
                <w:noProof/>
              </w:rPr>
              <w:t>Appendix 1: Measuring ethnicity in the UK by Home Country</w:t>
            </w:r>
            <w:r w:rsidR="007513F7">
              <w:rPr>
                <w:noProof/>
                <w:webHidden/>
              </w:rPr>
              <w:tab/>
            </w:r>
            <w:r w:rsidR="007513F7">
              <w:rPr>
                <w:noProof/>
                <w:webHidden/>
              </w:rPr>
              <w:fldChar w:fldCharType="begin"/>
            </w:r>
            <w:r w:rsidR="007513F7">
              <w:rPr>
                <w:noProof/>
                <w:webHidden/>
              </w:rPr>
              <w:instrText xml:space="preserve"> PAGEREF _Toc69822223 \h </w:instrText>
            </w:r>
            <w:r w:rsidR="007513F7">
              <w:rPr>
                <w:noProof/>
                <w:webHidden/>
              </w:rPr>
            </w:r>
            <w:r w:rsidR="007513F7">
              <w:rPr>
                <w:noProof/>
                <w:webHidden/>
              </w:rPr>
              <w:fldChar w:fldCharType="separate"/>
            </w:r>
            <w:r w:rsidR="001722F1">
              <w:rPr>
                <w:noProof/>
                <w:webHidden/>
              </w:rPr>
              <w:t>58</w:t>
            </w:r>
            <w:r w:rsidR="007513F7">
              <w:rPr>
                <w:noProof/>
                <w:webHidden/>
              </w:rPr>
              <w:fldChar w:fldCharType="end"/>
            </w:r>
          </w:hyperlink>
        </w:p>
        <w:p w14:paraId="123622F2" w14:textId="49C9D47B" w:rsidR="007513F7" w:rsidRDefault="00181AFF">
          <w:pPr>
            <w:pStyle w:val="TOC1"/>
            <w:tabs>
              <w:tab w:val="right" w:leader="dot" w:pos="9016"/>
            </w:tabs>
            <w:rPr>
              <w:rFonts w:asciiTheme="minorHAnsi" w:eastAsiaTheme="minorEastAsia" w:hAnsiTheme="minorHAnsi" w:cstheme="minorBidi"/>
              <w:noProof/>
              <w:sz w:val="22"/>
              <w:szCs w:val="22"/>
            </w:rPr>
          </w:pPr>
          <w:hyperlink w:anchor="_Toc69822224" w:history="1">
            <w:r w:rsidR="007513F7" w:rsidRPr="00A571DE">
              <w:rPr>
                <w:rStyle w:val="Hyperlink"/>
                <w:b/>
                <w:noProof/>
              </w:rPr>
              <w:t>Appendix 2: Logistic regression models</w:t>
            </w:r>
            <w:r w:rsidR="007513F7">
              <w:rPr>
                <w:noProof/>
                <w:webHidden/>
              </w:rPr>
              <w:tab/>
            </w:r>
            <w:r w:rsidR="007513F7">
              <w:rPr>
                <w:noProof/>
                <w:webHidden/>
              </w:rPr>
              <w:fldChar w:fldCharType="begin"/>
            </w:r>
            <w:r w:rsidR="007513F7">
              <w:rPr>
                <w:noProof/>
                <w:webHidden/>
              </w:rPr>
              <w:instrText xml:space="preserve"> PAGEREF _Toc69822224 \h </w:instrText>
            </w:r>
            <w:r w:rsidR="007513F7">
              <w:rPr>
                <w:noProof/>
                <w:webHidden/>
              </w:rPr>
            </w:r>
            <w:r w:rsidR="007513F7">
              <w:rPr>
                <w:noProof/>
                <w:webHidden/>
              </w:rPr>
              <w:fldChar w:fldCharType="separate"/>
            </w:r>
            <w:r w:rsidR="001722F1">
              <w:rPr>
                <w:noProof/>
                <w:webHidden/>
              </w:rPr>
              <w:t>59</w:t>
            </w:r>
            <w:r w:rsidR="007513F7">
              <w:rPr>
                <w:noProof/>
                <w:webHidden/>
              </w:rPr>
              <w:fldChar w:fldCharType="end"/>
            </w:r>
          </w:hyperlink>
        </w:p>
        <w:p w14:paraId="31CC7F48" w14:textId="41E76911" w:rsidR="00B71700" w:rsidRPr="0028297E" w:rsidRDefault="00B71700" w:rsidP="00032838">
          <w:r w:rsidRPr="0028297E">
            <w:rPr>
              <w:color w:val="2B579A"/>
              <w:shd w:val="clear" w:color="auto" w:fill="E6E6E6"/>
            </w:rPr>
            <w:fldChar w:fldCharType="end"/>
          </w:r>
        </w:p>
      </w:sdtContent>
    </w:sdt>
    <w:p w14:paraId="63369AC7" w14:textId="77777777" w:rsidR="00B71700" w:rsidRPr="0028297E" w:rsidRDefault="00B71700" w:rsidP="00A47A7F">
      <w:pPr>
        <w:pStyle w:val="Heading1"/>
        <w:spacing w:after="120"/>
        <w:sectPr w:rsidR="00B71700" w:rsidRPr="0028297E" w:rsidSect="00B71700">
          <w:pgSz w:w="11906" w:h="16838" w:code="9"/>
          <w:pgMar w:top="1440" w:right="1440" w:bottom="1440" w:left="1440" w:header="709" w:footer="709" w:gutter="0"/>
          <w:pgNumType w:fmt="lowerRoman" w:start="1"/>
          <w:cols w:space="708"/>
          <w:docGrid w:linePitch="360"/>
        </w:sectPr>
      </w:pPr>
    </w:p>
    <w:p w14:paraId="3D0B3EE1" w14:textId="77777777" w:rsidR="00201859" w:rsidRPr="0028297E" w:rsidRDefault="00201859" w:rsidP="00201859">
      <w:pPr>
        <w:pStyle w:val="Heading1"/>
        <w:spacing w:after="120"/>
        <w:rPr>
          <w:b/>
          <w:sz w:val="28"/>
        </w:rPr>
      </w:pPr>
      <w:bookmarkStart w:id="0" w:name="_Toc69822180"/>
      <w:r w:rsidRPr="0028297E">
        <w:rPr>
          <w:b/>
          <w:sz w:val="28"/>
        </w:rPr>
        <w:lastRenderedPageBreak/>
        <w:t>Executive Summary</w:t>
      </w:r>
      <w:bookmarkEnd w:id="0"/>
    </w:p>
    <w:p w14:paraId="3A2D182B" w14:textId="6F050DF3" w:rsidR="00985748" w:rsidRPr="0028297E" w:rsidRDefault="00985748" w:rsidP="00A52905">
      <w:pPr>
        <w:pStyle w:val="Body1"/>
        <w:spacing w:after="60"/>
        <w:ind w:left="0"/>
        <w:rPr>
          <w:b/>
          <w:color w:val="4472C4" w:themeColor="accent1"/>
        </w:rPr>
      </w:pPr>
      <w:r w:rsidRPr="0028297E">
        <w:rPr>
          <w:b/>
          <w:color w:val="4472C4" w:themeColor="accent1"/>
        </w:rPr>
        <w:t>Introduction</w:t>
      </w:r>
    </w:p>
    <w:p w14:paraId="737816FA" w14:textId="1B703EB1" w:rsidR="00201859" w:rsidRPr="0028297E" w:rsidRDefault="00201859" w:rsidP="00201859">
      <w:pPr>
        <w:pStyle w:val="Body1"/>
        <w:spacing w:after="120"/>
        <w:ind w:left="0"/>
      </w:pPr>
      <w:r w:rsidRPr="0028297E">
        <w:t xml:space="preserve">UK Sport and the four Home Country Sports Councils (Sport England, </w:t>
      </w:r>
      <w:proofErr w:type="spellStart"/>
      <w:r w:rsidRPr="0028297E">
        <w:rPr>
          <w:b/>
          <w:bCs/>
        </w:rPr>
        <w:t>sport</w:t>
      </w:r>
      <w:r w:rsidRPr="0028297E">
        <w:t>scotland</w:t>
      </w:r>
      <w:proofErr w:type="spellEnd"/>
      <w:r w:rsidRPr="0028297E">
        <w:t xml:space="preserve">, Sport Wales and Sport Northern Ireland) (the “Collaborators”) are working together to tackle racism and racial inequalities in sport in their home </w:t>
      </w:r>
      <w:r w:rsidR="00907E3A">
        <w:t>countries</w:t>
      </w:r>
      <w:r w:rsidRPr="0028297E">
        <w:t xml:space="preserve"> and across the UK.  To this end, they commissioned the Sport Industry Research Centre at Sheffield Hallam University, to undertake a data gathering and analysis exercise to collate an overview of the disparate data sources that exist across the UK.</w:t>
      </w:r>
      <w:r w:rsidR="004848EC">
        <w:t xml:space="preserve">  The overall project also includes a separate, qualitative strand that is seeking to capture t</w:t>
      </w:r>
      <w:r w:rsidR="004848EC" w:rsidRPr="004848EC">
        <w:t xml:space="preserve">he </w:t>
      </w:r>
      <w:r w:rsidR="004848EC">
        <w:t>‘</w:t>
      </w:r>
      <w:r w:rsidR="004848EC" w:rsidRPr="004848EC">
        <w:t>lived experiences</w:t>
      </w:r>
      <w:r w:rsidR="004848EC">
        <w:t>’</w:t>
      </w:r>
      <w:r w:rsidR="004848EC" w:rsidRPr="004848EC">
        <w:t xml:space="preserve"> of people from </w:t>
      </w:r>
      <w:r w:rsidR="001A2F3D">
        <w:t>diverse</w:t>
      </w:r>
      <w:r w:rsidR="004848EC" w:rsidRPr="004848EC">
        <w:t xml:space="preserve"> </w:t>
      </w:r>
      <w:r w:rsidR="004848EC">
        <w:t>e</w:t>
      </w:r>
      <w:r w:rsidR="004848EC" w:rsidRPr="004848EC">
        <w:t>thnic communities in accessing, being involved in, and being excluded from sport.</w:t>
      </w:r>
      <w:r w:rsidR="004848EC">
        <w:t xml:space="preserve">  We </w:t>
      </w:r>
      <w:proofErr w:type="gramStart"/>
      <w:r w:rsidR="004848EC">
        <w:t>make reference</w:t>
      </w:r>
      <w:proofErr w:type="gramEnd"/>
      <w:r w:rsidR="004848EC">
        <w:t xml:space="preserve"> to some early findings emerging from that study at several places in this report. </w:t>
      </w:r>
    </w:p>
    <w:p w14:paraId="2FF5056F" w14:textId="65DE4B37" w:rsidR="00985748" w:rsidRPr="0028297E" w:rsidRDefault="00985748" w:rsidP="00A52905">
      <w:pPr>
        <w:pStyle w:val="Body1"/>
        <w:spacing w:after="60"/>
        <w:ind w:left="0"/>
        <w:rPr>
          <w:b/>
          <w:color w:val="4472C4" w:themeColor="accent1"/>
        </w:rPr>
      </w:pPr>
      <w:r w:rsidRPr="0028297E">
        <w:rPr>
          <w:b/>
          <w:color w:val="4472C4" w:themeColor="accent1"/>
        </w:rPr>
        <w:t>Methods</w:t>
      </w:r>
    </w:p>
    <w:p w14:paraId="61165B78" w14:textId="697781CA" w:rsidR="00201859" w:rsidRPr="0028297E" w:rsidRDefault="00201859" w:rsidP="00201859">
      <w:pPr>
        <w:pStyle w:val="Body1"/>
        <w:spacing w:after="120"/>
        <w:ind w:left="0"/>
      </w:pPr>
      <w:r w:rsidRPr="0028297E">
        <w:t xml:space="preserve">The main method used in this report is desk research conducted on data either held by the Collaborators or otherwise available in the public domain.  For the most part the data have been reviewed, collated and interpreted.  In addition, we have conducted selected bespoke analysis of some data sets provided to us to derive new insights.  </w:t>
      </w:r>
      <w:r w:rsidR="00E8367C">
        <w:t>Whilst every effort has been made to use data that are representative of the UK and its four Home Countries, the reality is that much of what is reported here uses England, or England and Wales combined, as proxies for the UK.  This is because the sample sizes of some research from Scotland, Wales and Northern Ireland are low and when coupled with relatively low proportions of ethnically diverse people, there is very little data from which to draw robust conclusions.</w:t>
      </w:r>
      <w:r w:rsidR="00BB6E84">
        <w:t xml:space="preserve">  The lack of such</w:t>
      </w:r>
      <w:r w:rsidR="00023940">
        <w:t xml:space="preserve"> data </w:t>
      </w:r>
      <w:r w:rsidR="007513F7">
        <w:t>provides</w:t>
      </w:r>
      <w:r w:rsidR="00023940">
        <w:t xml:space="preserve"> </w:t>
      </w:r>
      <w:r w:rsidR="001B4BF2">
        <w:t xml:space="preserve">the focus of </w:t>
      </w:r>
      <w:r w:rsidR="00023940">
        <w:t>our recommendat</w:t>
      </w:r>
      <w:r w:rsidR="001B4BF2">
        <w:t>i</w:t>
      </w:r>
      <w:r w:rsidR="00023940">
        <w:t>ons.</w:t>
      </w:r>
    </w:p>
    <w:p w14:paraId="2D9C8551" w14:textId="29485260" w:rsidR="00985748" w:rsidRPr="0028297E" w:rsidRDefault="00985748" w:rsidP="00A52905">
      <w:pPr>
        <w:pStyle w:val="Body1"/>
        <w:spacing w:after="60"/>
        <w:ind w:left="0"/>
        <w:rPr>
          <w:b/>
          <w:color w:val="4472C4" w:themeColor="accent1"/>
        </w:rPr>
      </w:pPr>
      <w:r w:rsidRPr="0028297E">
        <w:rPr>
          <w:b/>
          <w:color w:val="4472C4" w:themeColor="accent1"/>
        </w:rPr>
        <w:t>Key findings</w:t>
      </w:r>
    </w:p>
    <w:p w14:paraId="31C004F4" w14:textId="486C11A5" w:rsidR="00201859" w:rsidRPr="0028297E" w:rsidRDefault="00985748" w:rsidP="00201859">
      <w:pPr>
        <w:pStyle w:val="Body1"/>
        <w:spacing w:after="120"/>
        <w:ind w:left="0"/>
      </w:pPr>
      <w:r w:rsidRPr="0028297E">
        <w:rPr>
          <w:b/>
          <w:i/>
          <w:color w:val="4472C4" w:themeColor="accent1"/>
        </w:rPr>
        <w:t>Ethnicity</w:t>
      </w:r>
      <w:r w:rsidR="009057D5" w:rsidRPr="0028297E">
        <w:rPr>
          <w:b/>
          <w:i/>
          <w:color w:val="4472C4" w:themeColor="accent1"/>
        </w:rPr>
        <w:t>:</w:t>
      </w:r>
      <w:r w:rsidR="009057D5" w:rsidRPr="0028297E">
        <w:rPr>
          <w:color w:val="4472C4" w:themeColor="accent1"/>
        </w:rPr>
        <w:t xml:space="preserve"> </w:t>
      </w:r>
      <w:r w:rsidR="00201859" w:rsidRPr="0028297E">
        <w:t xml:space="preserve">The nature of classes and categories used on the Census, means that there is no uniform picture of ethnicity at UK level in our national statistics.  By making some compromises to the data, for example by collapsing data into the lowest common denominator, it is possible to construct a high-level view of the ethnic composition of the UK.  The largest populations in the UK </w:t>
      </w:r>
      <w:r w:rsidR="001A2F3D">
        <w:t xml:space="preserve">other than the White British population </w:t>
      </w:r>
      <w:r w:rsidR="00201859" w:rsidRPr="0028297E">
        <w:t xml:space="preserve">are Asian / British Asian (6.9%), White Other (4.2%) and Black / Black British (3.0%). </w:t>
      </w:r>
    </w:p>
    <w:p w14:paraId="2E8ACFDF" w14:textId="7848DE07" w:rsidR="00201859" w:rsidRPr="0028297E" w:rsidRDefault="00201859" w:rsidP="00201859">
      <w:pPr>
        <w:pStyle w:val="Body1"/>
        <w:spacing w:after="120"/>
        <w:ind w:left="0"/>
      </w:pPr>
      <w:r w:rsidRPr="0028297E">
        <w:t>As an overarching point, people from ethnic</w:t>
      </w:r>
      <w:r w:rsidR="0030220B">
        <w:t>ally diverse</w:t>
      </w:r>
      <w:r w:rsidRPr="0028297E">
        <w:t xml:space="preserve"> backgrounds in England are disproportionately more likely to live in areas with higher levels of deprivation than White British people.  Whilst the indices of multiple deprivation vary in terms of components and weightings in the other Home Countries, where data permit</w:t>
      </w:r>
      <w:r w:rsidR="0030220B">
        <w:t>,</w:t>
      </w:r>
      <w:r w:rsidRPr="0028297E">
        <w:t xml:space="preserve"> there are highly consistent commonalities.  Deprivation is negatively associated with participation in sport and physical activity.  Consequently, it is helpful to view any inequality in sport within the context of structural inequality in society more generally.  </w:t>
      </w:r>
    </w:p>
    <w:p w14:paraId="1E555F94" w14:textId="5CE61E20" w:rsidR="00201859" w:rsidRPr="0028297E" w:rsidRDefault="00985748" w:rsidP="00201859">
      <w:pPr>
        <w:pStyle w:val="Body1"/>
        <w:spacing w:after="120"/>
        <w:ind w:left="0"/>
      </w:pPr>
      <w:r w:rsidRPr="0028297E">
        <w:rPr>
          <w:b/>
          <w:i/>
          <w:color w:val="4472C4" w:themeColor="accent1"/>
        </w:rPr>
        <w:t>Participation</w:t>
      </w:r>
      <w:r w:rsidR="009057D5" w:rsidRPr="0028297E">
        <w:rPr>
          <w:b/>
          <w:i/>
          <w:color w:val="4472C4" w:themeColor="accent1"/>
        </w:rPr>
        <w:t xml:space="preserve">: </w:t>
      </w:r>
      <w:r w:rsidR="00201859" w:rsidRPr="0028297E">
        <w:t>The data for participation in sport and physical activity point to system</w:t>
      </w:r>
      <w:r w:rsidR="000438F8">
        <w:t>i</w:t>
      </w:r>
      <w:r w:rsidR="00D0582F">
        <w:t xml:space="preserve">c </w:t>
      </w:r>
      <w:r w:rsidR="00201859" w:rsidRPr="0028297E">
        <w:t xml:space="preserve">and longstanding inequalities between different ethnic groups.  There is some evidence of the inequalities being apparent in adults and children as well as being present in wider cultural pursuits.  These inequalities among adults are apparent in physical activity, specific sports as well as in elite sport.  Furthermore, the basic inequalities identified are amplified when we </w:t>
      </w:r>
      <w:proofErr w:type="gramStart"/>
      <w:r w:rsidR="00201859" w:rsidRPr="0028297E">
        <w:t>take into account</w:t>
      </w:r>
      <w:proofErr w:type="gramEnd"/>
      <w:r w:rsidR="00201859" w:rsidRPr="0028297E">
        <w:t xml:space="preserve"> the younger age profile of ethnic</w:t>
      </w:r>
      <w:r w:rsidR="0030220B">
        <w:t>ally diverse</w:t>
      </w:r>
      <w:r w:rsidR="00201859" w:rsidRPr="0028297E">
        <w:t xml:space="preserve"> groups and in the case of South Asian </w:t>
      </w:r>
      <w:r w:rsidR="0030220B">
        <w:t xml:space="preserve">people </w:t>
      </w:r>
      <w:r w:rsidR="00D0582F">
        <w:t xml:space="preserve">(Indian, Pakistani and Bangladeshi) </w:t>
      </w:r>
      <w:r w:rsidR="00201859" w:rsidRPr="0028297E">
        <w:t xml:space="preserve">the significantly higher prevalence of males in the </w:t>
      </w:r>
      <w:r w:rsidR="00201859" w:rsidRPr="0028297E">
        <w:lastRenderedPageBreak/>
        <w:t xml:space="preserve">population.  Controlling for age and gender as well as more complex multivariate analysis </w:t>
      </w:r>
      <w:r w:rsidR="00A52905" w:rsidRPr="0028297E">
        <w:t xml:space="preserve">of participation data </w:t>
      </w:r>
      <w:r w:rsidR="00201859" w:rsidRPr="0028297E">
        <w:t>reveal intersectionality</w:t>
      </w:r>
      <w:r w:rsidR="006130F6">
        <w:rPr>
          <w:rStyle w:val="FootnoteReference"/>
        </w:rPr>
        <w:footnoteReference w:id="2"/>
      </w:r>
      <w:r w:rsidR="00201859" w:rsidRPr="0028297E">
        <w:t xml:space="preserve"> issues that stretch far beyond ethnicity.</w:t>
      </w:r>
    </w:p>
    <w:p w14:paraId="4C4061C5" w14:textId="77777777" w:rsidR="00201859" w:rsidRPr="0028297E" w:rsidRDefault="00201859" w:rsidP="00201859">
      <w:pPr>
        <w:pStyle w:val="Body1"/>
        <w:spacing w:after="120"/>
        <w:ind w:left="0"/>
      </w:pPr>
      <w:r w:rsidRPr="0028297E">
        <w:t xml:space="preserve">The most important unknown is ‘why’ inequalities exist in the sport </w:t>
      </w:r>
      <w:r w:rsidRPr="000B25FC">
        <w:t xml:space="preserve">and physical activity participation rates of White British people and most other ethnic groups.  Early findings from the </w:t>
      </w:r>
      <w:r w:rsidRPr="000B25FC">
        <w:rPr>
          <w:i/>
          <w:iCs/>
        </w:rPr>
        <w:t>Lived Experiences</w:t>
      </w:r>
      <w:r w:rsidRPr="000B25FC">
        <w:t xml:space="preserve"> research present a harrowing picture of mistrust, micro-aggressions, ignorance, not being made to feel welcome, and in extreme cases outright</w:t>
      </w:r>
      <w:r w:rsidRPr="0028297E">
        <w:t xml:space="preserve"> hostility.  These experiences cannot be collated on large scale questionnaires.  Victims of such behaviour need to be allowed to tell their own stories in their own words to people who they trust.</w:t>
      </w:r>
    </w:p>
    <w:p w14:paraId="5CF39476" w14:textId="798945A5" w:rsidR="00201859" w:rsidRPr="0028297E" w:rsidRDefault="00985748" w:rsidP="00201859">
      <w:pPr>
        <w:pStyle w:val="Body1"/>
        <w:spacing w:after="120"/>
        <w:ind w:left="0"/>
      </w:pPr>
      <w:r w:rsidRPr="0028297E">
        <w:rPr>
          <w:b/>
          <w:i/>
          <w:color w:val="4472C4" w:themeColor="accent1"/>
        </w:rPr>
        <w:t xml:space="preserve">Workforce: </w:t>
      </w:r>
      <w:r w:rsidR="00201859" w:rsidRPr="0028297E">
        <w:t>Similar to the participation data, the analysis of the workforce in sport reveals inequalities.  These are evident at a structural level with Pakistani, Bangladeshi and Black people having twice the rate of unemployment than the national average.  There are also structural differences in the broad nature of the jobs undertaken by different ethnicities.  Pakistani, Bangladeshi and Black people are overrepresented in lower status occupations and Indian people are overrepresented in professional and managerial roles.</w:t>
      </w:r>
    </w:p>
    <w:p w14:paraId="0793612A" w14:textId="75D42F95" w:rsidR="00201859" w:rsidRPr="0028297E" w:rsidRDefault="00E250E7" w:rsidP="00201859">
      <w:pPr>
        <w:pStyle w:val="Body1"/>
        <w:spacing w:after="120"/>
        <w:ind w:left="0"/>
      </w:pPr>
      <w:r w:rsidRPr="0028297E">
        <w:t>Across the portfolio of jobs in sport measured by Standard Occupational Classification codes, people from ethnic</w:t>
      </w:r>
      <w:r w:rsidR="0030220B">
        <w:t>ally diverse</w:t>
      </w:r>
      <w:r w:rsidRPr="0028297E">
        <w:t xml:space="preserve"> backgrounds account for 7% of the workforce, which is</w:t>
      </w:r>
      <w:r w:rsidR="0030220B">
        <w:t xml:space="preserve"> </w:t>
      </w:r>
      <w:r w:rsidRPr="0028297E">
        <w:t>half their incidence in the working population (14%)</w:t>
      </w:r>
      <w:r w:rsidR="00201859" w:rsidRPr="0028297E">
        <w:t xml:space="preserve">.  Codes for employment in the cultural sector are more representative than sport, but with the exception of one, they are under representative of the workforce overall. </w:t>
      </w:r>
    </w:p>
    <w:p w14:paraId="3C034A1F" w14:textId="53E507BE" w:rsidR="00201859" w:rsidRPr="0028297E" w:rsidRDefault="00641425" w:rsidP="00201859">
      <w:pPr>
        <w:pStyle w:val="Body1"/>
        <w:spacing w:after="120"/>
        <w:ind w:left="0"/>
      </w:pPr>
      <w:r>
        <w:t xml:space="preserve">Existing data and research show that there is a clear link between playing sport and </w:t>
      </w:r>
      <w:r w:rsidR="0030220B">
        <w:t>volunteering</w:t>
      </w:r>
      <w:r>
        <w:t xml:space="preserve">.  Participants are often motivated to help others in the sport they take part in, motivated by a passion for the sport, and wanting to give their time to help others take part.  </w:t>
      </w:r>
      <w:r w:rsidR="00201859" w:rsidRPr="0028297E">
        <w:t>The inequalities apparent in volunteering in sport on ethnicity grounds appear to be less pronounced when making the contrast between formal</w:t>
      </w:r>
      <w:r w:rsidR="009E13FD">
        <w:rPr>
          <w:rStyle w:val="FootnoteReference"/>
        </w:rPr>
        <w:footnoteReference w:id="3"/>
      </w:r>
      <w:r w:rsidR="00201859" w:rsidRPr="0028297E">
        <w:t xml:space="preserve"> v</w:t>
      </w:r>
      <w:r w:rsidR="008F2E30">
        <w:t xml:space="preserve">olunteering </w:t>
      </w:r>
      <w:r w:rsidR="00201859" w:rsidRPr="0028297E">
        <w:t xml:space="preserve">and informal volunteering.  However, at the highest level of formal volunteering on the boards of NGBs representativeness is low </w:t>
      </w:r>
      <w:r w:rsidR="00310C85">
        <w:t>b</w:t>
      </w:r>
      <w:r w:rsidR="00CC1319">
        <w:t>ut</w:t>
      </w:r>
      <w:r w:rsidR="00310C85">
        <w:t xml:space="preserve"> improving </w:t>
      </w:r>
      <w:r w:rsidR="00B21AE0">
        <w:t xml:space="preserve">with Perret Laver’s 2020 audit showing that </w:t>
      </w:r>
      <w:r w:rsidR="00CC1319">
        <w:t xml:space="preserve">of </w:t>
      </w:r>
      <w:r w:rsidR="0030220B">
        <w:t>125 organisations</w:t>
      </w:r>
      <w:r w:rsidR="00CC1319">
        <w:t xml:space="preserve"> funded by UK Sport and Sport England, 7.9% </w:t>
      </w:r>
      <w:r w:rsidR="006B65F3">
        <w:t>of board members were from ethnically diverse backgrounds.</w:t>
      </w:r>
    </w:p>
    <w:p w14:paraId="653F5423" w14:textId="27D2E1D0" w:rsidR="00201859" w:rsidRPr="0028297E" w:rsidRDefault="00201859" w:rsidP="00201859">
      <w:pPr>
        <w:pStyle w:val="Body1"/>
        <w:spacing w:after="120"/>
        <w:ind w:left="0"/>
      </w:pPr>
      <w:r w:rsidRPr="0028297E">
        <w:t xml:space="preserve">In short, and perhaps not surprisingly, the inequalities that are apparent in participation also play out in the professional and volunteer workforces.  Little is known about the lived experiences of people from </w:t>
      </w:r>
      <w:r w:rsidR="004B23F2">
        <w:t xml:space="preserve">diverse </w:t>
      </w:r>
      <w:r w:rsidRPr="0028297E">
        <w:t xml:space="preserve">ethnic </w:t>
      </w:r>
      <w:r w:rsidR="004B23F2">
        <w:t>backgrounds</w:t>
      </w:r>
      <w:r w:rsidRPr="0028297E">
        <w:t xml:space="preserve"> who work professionally in sport or volunteer in sport. </w:t>
      </w:r>
    </w:p>
    <w:p w14:paraId="498BAA7E" w14:textId="30256DA7" w:rsidR="00201859" w:rsidRPr="0028297E" w:rsidRDefault="00985748" w:rsidP="00201859">
      <w:pPr>
        <w:pStyle w:val="Body1"/>
        <w:spacing w:after="120"/>
        <w:ind w:left="0"/>
      </w:pPr>
      <w:r w:rsidRPr="0028297E">
        <w:rPr>
          <w:b/>
          <w:i/>
          <w:color w:val="4472C4" w:themeColor="accent1"/>
        </w:rPr>
        <w:t>Interventions:</w:t>
      </w:r>
      <w:r w:rsidRPr="0028297E">
        <w:rPr>
          <w:color w:val="4472C4" w:themeColor="accent1"/>
        </w:rPr>
        <w:t xml:space="preserve"> </w:t>
      </w:r>
      <w:r w:rsidR="00201859" w:rsidRPr="0028297E">
        <w:t xml:space="preserve">In the design of interventions to encourage people from </w:t>
      </w:r>
      <w:r w:rsidR="00293580">
        <w:t xml:space="preserve">diverse </w:t>
      </w:r>
      <w:r w:rsidR="00201859" w:rsidRPr="0028297E">
        <w:t xml:space="preserve">ethnic backgrounds to be more physically active, success depends on much more than the nature of an intervention.  Whilst there is considerable merit in insight-led interventions, there is also a need for more fundamental ingredients, including: who delivers the intervention and how it is delivered.  People are more likely to respond positively </w:t>
      </w:r>
      <w:proofErr w:type="gramStart"/>
      <w:r w:rsidR="00201859" w:rsidRPr="0028297E">
        <w:t>to:</w:t>
      </w:r>
      <w:proofErr w:type="gramEnd"/>
      <w:r w:rsidR="00201859" w:rsidRPr="0028297E">
        <w:t xml:space="preserve"> people with whom they identify; and</w:t>
      </w:r>
      <w:r w:rsidR="00421D8C" w:rsidRPr="0028297E">
        <w:t>,</w:t>
      </w:r>
      <w:r w:rsidR="00201859" w:rsidRPr="0028297E">
        <w:t xml:space="preserve"> people who they feel that they can trust.  This conclusion enables us to see participation and workforce as two sides of the same coin.</w:t>
      </w:r>
    </w:p>
    <w:p w14:paraId="78115CA3" w14:textId="74DF8E0A" w:rsidR="00985748" w:rsidRPr="0028297E" w:rsidRDefault="00985748" w:rsidP="00A52905">
      <w:pPr>
        <w:pStyle w:val="Body1"/>
        <w:spacing w:after="60"/>
        <w:ind w:left="0"/>
        <w:rPr>
          <w:b/>
          <w:color w:val="4472C4" w:themeColor="accent1"/>
        </w:rPr>
      </w:pPr>
      <w:r w:rsidRPr="0028297E">
        <w:rPr>
          <w:b/>
          <w:color w:val="4472C4" w:themeColor="accent1"/>
        </w:rPr>
        <w:t>Recommendations</w:t>
      </w:r>
    </w:p>
    <w:p w14:paraId="0E186D35" w14:textId="78D66B38" w:rsidR="00201859" w:rsidRPr="0028297E" w:rsidRDefault="00201859" w:rsidP="00201859">
      <w:pPr>
        <w:pStyle w:val="Body1"/>
        <w:spacing w:after="120"/>
        <w:ind w:left="0"/>
      </w:pPr>
      <w:r w:rsidRPr="0028297E">
        <w:t xml:space="preserve">The principal observation from this research is that although there are plenty of data sources available, there are limitations to them which hinder progress towards narrowing the </w:t>
      </w:r>
      <w:r w:rsidRPr="0028297E">
        <w:lastRenderedPageBreak/>
        <w:t xml:space="preserve">inequalities experienced in participation in sport and physical activity and representation in the workforce by people from </w:t>
      </w:r>
      <w:r w:rsidR="0016720A">
        <w:t xml:space="preserve">diverse </w:t>
      </w:r>
      <w:r w:rsidRPr="0028297E">
        <w:t xml:space="preserve">ethnic </w:t>
      </w:r>
      <w:r w:rsidR="009A6CCA">
        <w:t>backgrounds</w:t>
      </w:r>
      <w:r w:rsidRPr="0028297E">
        <w:t xml:space="preserve">.  </w:t>
      </w:r>
      <w:r w:rsidR="009A6CCA">
        <w:t>W</w:t>
      </w:r>
      <w:r w:rsidRPr="0028297E">
        <w:t>e do not know enough about around one in seven of the UK population and we make nine recommendations to address the issue.  The headings for each of the nine recommendations are listed below and are expanded upon in the main report.</w:t>
      </w:r>
    </w:p>
    <w:p w14:paraId="5A223E07" w14:textId="77777777" w:rsidR="00201859" w:rsidRPr="0028297E" w:rsidRDefault="00201859" w:rsidP="00201859">
      <w:pPr>
        <w:pStyle w:val="ListParagraph"/>
        <w:numPr>
          <w:ilvl w:val="0"/>
          <w:numId w:val="23"/>
        </w:numPr>
        <w:spacing w:after="120"/>
        <w:jc w:val="both"/>
      </w:pPr>
      <w:r w:rsidRPr="0028297E">
        <w:t>Further analysis of existing data is required.</w:t>
      </w:r>
    </w:p>
    <w:p w14:paraId="6EB28016" w14:textId="77777777" w:rsidR="00201859" w:rsidRPr="0028297E" w:rsidRDefault="00201859" w:rsidP="00201859">
      <w:pPr>
        <w:pStyle w:val="ListParagraph"/>
        <w:numPr>
          <w:ilvl w:val="0"/>
          <w:numId w:val="23"/>
        </w:numPr>
        <w:spacing w:after="120"/>
        <w:jc w:val="both"/>
      </w:pPr>
      <w:r w:rsidRPr="0028297E">
        <w:t>Greater granularity of data is required.</w:t>
      </w:r>
    </w:p>
    <w:p w14:paraId="50E8BB43" w14:textId="2A6C3865" w:rsidR="00201859" w:rsidRPr="0028297E" w:rsidRDefault="00201859" w:rsidP="00201859">
      <w:pPr>
        <w:pStyle w:val="ListParagraph"/>
        <w:numPr>
          <w:ilvl w:val="0"/>
          <w:numId w:val="23"/>
        </w:numPr>
        <w:spacing w:after="120"/>
        <w:jc w:val="both"/>
      </w:pPr>
      <w:r w:rsidRPr="0028297E">
        <w:t>Data on children and young people are particularly important</w:t>
      </w:r>
      <w:r w:rsidR="00421D8C" w:rsidRPr="0028297E">
        <w:t>.</w:t>
      </w:r>
    </w:p>
    <w:p w14:paraId="0B64C924" w14:textId="14BC31B1" w:rsidR="00201859" w:rsidRPr="0028297E" w:rsidRDefault="00201859" w:rsidP="00201859">
      <w:pPr>
        <w:pStyle w:val="ListParagraph"/>
        <w:numPr>
          <w:ilvl w:val="0"/>
          <w:numId w:val="23"/>
        </w:numPr>
        <w:spacing w:after="120"/>
        <w:jc w:val="both"/>
      </w:pPr>
      <w:r w:rsidRPr="0028297E">
        <w:t>Intersectionality and deprivation require ongoing research</w:t>
      </w:r>
      <w:r w:rsidR="00421D8C" w:rsidRPr="0028297E">
        <w:t>.</w:t>
      </w:r>
    </w:p>
    <w:p w14:paraId="34852EB7" w14:textId="77777777" w:rsidR="00201859" w:rsidRPr="0028297E" w:rsidRDefault="00201859" w:rsidP="00201859">
      <w:pPr>
        <w:pStyle w:val="ListParagraph"/>
        <w:numPr>
          <w:ilvl w:val="0"/>
          <w:numId w:val="23"/>
        </w:numPr>
        <w:spacing w:after="120"/>
        <w:jc w:val="both"/>
      </w:pPr>
      <w:r w:rsidRPr="0028297E">
        <w:t xml:space="preserve">We </w:t>
      </w:r>
      <w:proofErr w:type="gramStart"/>
      <w:r w:rsidRPr="0028297E">
        <w:t>don’t</w:t>
      </w:r>
      <w:proofErr w:type="gramEnd"/>
      <w:r w:rsidRPr="0028297E">
        <w:t xml:space="preserve"> know enough about ‘why?’</w:t>
      </w:r>
    </w:p>
    <w:p w14:paraId="745DE4A4" w14:textId="77777777" w:rsidR="00201859" w:rsidRPr="0028297E" w:rsidRDefault="00201859" w:rsidP="00201859">
      <w:pPr>
        <w:pStyle w:val="ListParagraph"/>
        <w:numPr>
          <w:ilvl w:val="0"/>
          <w:numId w:val="23"/>
        </w:numPr>
        <w:spacing w:after="120"/>
        <w:jc w:val="both"/>
      </w:pPr>
      <w:r w:rsidRPr="0028297E">
        <w:t>We need to know more about contexts and latent demand.</w:t>
      </w:r>
    </w:p>
    <w:p w14:paraId="51195054" w14:textId="12CB1338" w:rsidR="00201859" w:rsidRPr="0028297E" w:rsidRDefault="00201859" w:rsidP="00201859">
      <w:pPr>
        <w:pStyle w:val="ListParagraph"/>
        <w:numPr>
          <w:ilvl w:val="0"/>
          <w:numId w:val="23"/>
        </w:numPr>
        <w:spacing w:after="120"/>
        <w:jc w:val="both"/>
      </w:pPr>
      <w:r w:rsidRPr="0028297E">
        <w:t>Workforce data require more in depth analysis</w:t>
      </w:r>
      <w:r w:rsidR="00421D8C" w:rsidRPr="0028297E">
        <w:t>.</w:t>
      </w:r>
    </w:p>
    <w:p w14:paraId="532B7DCE" w14:textId="77777777" w:rsidR="00201859" w:rsidRPr="0028297E" w:rsidRDefault="00201859" w:rsidP="00201859">
      <w:pPr>
        <w:pStyle w:val="ListParagraph"/>
        <w:numPr>
          <w:ilvl w:val="0"/>
          <w:numId w:val="23"/>
        </w:numPr>
        <w:spacing w:after="120"/>
        <w:jc w:val="both"/>
      </w:pPr>
      <w:r w:rsidRPr="0028297E">
        <w:t>We need to know more about the workforce’s lived experiences.</w:t>
      </w:r>
    </w:p>
    <w:p w14:paraId="46863921" w14:textId="77777777" w:rsidR="00201859" w:rsidRPr="0028297E" w:rsidRDefault="00201859" w:rsidP="00201859">
      <w:pPr>
        <w:pStyle w:val="ListParagraph"/>
        <w:numPr>
          <w:ilvl w:val="0"/>
          <w:numId w:val="23"/>
        </w:numPr>
        <w:spacing w:after="120"/>
        <w:jc w:val="both"/>
      </w:pPr>
      <w:r w:rsidRPr="0028297E">
        <w:t>We need to do something radically different.</w:t>
      </w:r>
    </w:p>
    <w:p w14:paraId="264A730B" w14:textId="0FF5924F" w:rsidR="00556065" w:rsidRDefault="00201859" w:rsidP="00201859">
      <w:pPr>
        <w:pStyle w:val="Body1"/>
        <w:spacing w:after="120"/>
        <w:ind w:left="0"/>
      </w:pPr>
      <w:r w:rsidRPr="0028297E">
        <w:t>The</w:t>
      </w:r>
      <w:r w:rsidR="00182A5D">
        <w:t xml:space="preserve"> </w:t>
      </w:r>
      <w:r w:rsidRPr="0028297E">
        <w:t>strateg</w:t>
      </w:r>
      <w:r w:rsidR="00182A5D">
        <w:t>ies</w:t>
      </w:r>
      <w:r w:rsidRPr="0028297E">
        <w:t xml:space="preserve"> for sport </w:t>
      </w:r>
      <w:r w:rsidR="002960C1">
        <w:t xml:space="preserve">in </w:t>
      </w:r>
      <w:r w:rsidR="00182A5D">
        <w:t xml:space="preserve">the four Home </w:t>
      </w:r>
      <w:r w:rsidR="00565D44">
        <w:t>Countries</w:t>
      </w:r>
      <w:r w:rsidR="002960C1">
        <w:t xml:space="preserve"> </w:t>
      </w:r>
      <w:r w:rsidR="001211E7">
        <w:t xml:space="preserve">all </w:t>
      </w:r>
      <w:r w:rsidRPr="0028297E">
        <w:t>recognise</w:t>
      </w:r>
      <w:r w:rsidR="00D579FB">
        <w:t xml:space="preserve"> the </w:t>
      </w:r>
      <w:r w:rsidR="002C3672">
        <w:t xml:space="preserve">wider </w:t>
      </w:r>
      <w:r w:rsidR="00D579FB">
        <w:t>‘benefits’ of sport</w:t>
      </w:r>
      <w:r w:rsidRPr="0028297E">
        <w:t xml:space="preserve"> </w:t>
      </w:r>
      <w:r w:rsidR="001211E7">
        <w:t>in terms of social impacts</w:t>
      </w:r>
      <w:r w:rsidR="00675BF6">
        <w:t xml:space="preserve">, such as in the case of England: </w:t>
      </w:r>
      <w:r w:rsidRPr="0028297E">
        <w:t>physical and mental wellbeing; and personal and community development.  These benefits of sport, physical activity and volunteering should be available to everyone on an equal basis.  In this regard, sport has the opportunity to be a significant part of the solution of tackling racism and racial inequality in society more widely.</w:t>
      </w:r>
    </w:p>
    <w:p w14:paraId="05BC88B7" w14:textId="77777777" w:rsidR="00556065" w:rsidRDefault="00556065">
      <w:pPr>
        <w:spacing w:after="160" w:line="259" w:lineRule="auto"/>
      </w:pPr>
      <w:r>
        <w:br w:type="page"/>
      </w:r>
    </w:p>
    <w:p w14:paraId="1FDF756A" w14:textId="0DBB3D98" w:rsidR="00F57440" w:rsidRPr="0028297E" w:rsidRDefault="00F4416D" w:rsidP="004A743D">
      <w:pPr>
        <w:pStyle w:val="Heading1"/>
        <w:spacing w:after="120"/>
        <w:rPr>
          <w:b/>
          <w:sz w:val="28"/>
        </w:rPr>
      </w:pPr>
      <w:bookmarkStart w:id="1" w:name="_Toc69822181"/>
      <w:r w:rsidRPr="0028297E">
        <w:rPr>
          <w:b/>
          <w:sz w:val="28"/>
        </w:rPr>
        <w:lastRenderedPageBreak/>
        <w:t xml:space="preserve">1. </w:t>
      </w:r>
      <w:r w:rsidR="00F57440" w:rsidRPr="0028297E">
        <w:rPr>
          <w:b/>
          <w:sz w:val="28"/>
        </w:rPr>
        <w:t>Introduction</w:t>
      </w:r>
      <w:bookmarkEnd w:id="1"/>
    </w:p>
    <w:p w14:paraId="642D7F57" w14:textId="78672BD6" w:rsidR="004076AB" w:rsidRPr="0028297E" w:rsidRDefault="00F41E2F" w:rsidP="004A743D">
      <w:pPr>
        <w:pStyle w:val="Body1"/>
        <w:spacing w:after="120"/>
        <w:ind w:left="0"/>
      </w:pPr>
      <w:r w:rsidRPr="0028297E">
        <w:t xml:space="preserve">UK Sport and the four Home Country Sports Councils (Sport England, </w:t>
      </w:r>
      <w:proofErr w:type="spellStart"/>
      <w:r w:rsidRPr="0028297E">
        <w:rPr>
          <w:b/>
          <w:bCs/>
        </w:rPr>
        <w:t>sport</w:t>
      </w:r>
      <w:r w:rsidRPr="0028297E">
        <w:t>scotland</w:t>
      </w:r>
      <w:proofErr w:type="spellEnd"/>
      <w:r w:rsidRPr="0028297E">
        <w:t>, Sport Wales and Sport Northern Ireland) (the “Collaborators”)</w:t>
      </w:r>
      <w:r w:rsidR="008670EE" w:rsidRPr="0028297E">
        <w:t xml:space="preserve"> </w:t>
      </w:r>
      <w:r w:rsidR="00A062EB" w:rsidRPr="0028297E">
        <w:t xml:space="preserve">are working together to </w:t>
      </w:r>
      <w:r w:rsidR="00A22266" w:rsidRPr="0028297E">
        <w:t>tackle</w:t>
      </w:r>
      <w:r w:rsidR="0014455E" w:rsidRPr="0028297E">
        <w:t xml:space="preserve"> racism and racial inequalities in sport in their home </w:t>
      </w:r>
      <w:r w:rsidR="00565D44">
        <w:t xml:space="preserve">countries </w:t>
      </w:r>
      <w:r w:rsidR="0014455E" w:rsidRPr="0028297E">
        <w:t>and across the UK</w:t>
      </w:r>
      <w:r w:rsidR="00A22266" w:rsidRPr="0028297E">
        <w:t xml:space="preserve">.  </w:t>
      </w:r>
      <w:r w:rsidR="00686868" w:rsidRPr="0028297E">
        <w:t>To this end, they commissioned the Sport Industry Research Centre at Sheffield Hallam University</w:t>
      </w:r>
      <w:r w:rsidR="00701A00" w:rsidRPr="0028297E">
        <w:t>, to undertake a data gathering and analysis exercise</w:t>
      </w:r>
      <w:r w:rsidR="001A2A0E" w:rsidRPr="0028297E">
        <w:t xml:space="preserve"> to </w:t>
      </w:r>
      <w:r w:rsidR="00DC3AC5" w:rsidRPr="0028297E">
        <w:t xml:space="preserve">collate an overview of the </w:t>
      </w:r>
      <w:r w:rsidR="002F5E44" w:rsidRPr="0028297E">
        <w:t>disparate data sources that exist across the</w:t>
      </w:r>
      <w:r w:rsidR="004076AB" w:rsidRPr="0028297E">
        <w:t xml:space="preserve"> UK.</w:t>
      </w:r>
    </w:p>
    <w:p w14:paraId="1331ABA8" w14:textId="6735F3CD" w:rsidR="006A51BC" w:rsidRPr="0028297E" w:rsidRDefault="00116921" w:rsidP="004A743D">
      <w:pPr>
        <w:pStyle w:val="Body1"/>
        <w:spacing w:after="120"/>
        <w:ind w:left="0"/>
      </w:pPr>
      <w:r w:rsidRPr="0028297E">
        <w:t xml:space="preserve">This report presents the findings for </w:t>
      </w:r>
      <w:r w:rsidR="003456F3" w:rsidRPr="0028297E">
        <w:t>one of two</w:t>
      </w:r>
      <w:r w:rsidRPr="0028297E">
        <w:t xml:space="preserve"> projects</w:t>
      </w:r>
      <w:r w:rsidR="0044250A" w:rsidRPr="0028297E">
        <w:t xml:space="preserve"> in the Tackling Racism and</w:t>
      </w:r>
      <w:r w:rsidR="0014455E" w:rsidRPr="0028297E">
        <w:t xml:space="preserve"> </w:t>
      </w:r>
      <w:r w:rsidR="0044250A" w:rsidRPr="0028297E">
        <w:t>Racial Inequalit</w:t>
      </w:r>
      <w:r w:rsidR="009D1668" w:rsidRPr="0028297E">
        <w:t>i</w:t>
      </w:r>
      <w:r w:rsidR="0044250A" w:rsidRPr="0028297E">
        <w:t xml:space="preserve">es in Sport (TRARIIS) </w:t>
      </w:r>
      <w:r w:rsidR="009D1668" w:rsidRPr="0028297E">
        <w:t xml:space="preserve">series and is concerned with </w:t>
      </w:r>
      <w:r w:rsidR="006A51BC" w:rsidRPr="0028297E">
        <w:t xml:space="preserve">a review and gap analysis of the available </w:t>
      </w:r>
      <w:r w:rsidR="00FD081A" w:rsidRPr="0028297E">
        <w:t xml:space="preserve">quantitative </w:t>
      </w:r>
      <w:r w:rsidR="006A51BC" w:rsidRPr="0028297E">
        <w:t>data, and its use, relating to race and ethnicity in sport.</w:t>
      </w:r>
      <w:r w:rsidR="003456F3" w:rsidRPr="0028297E">
        <w:t xml:space="preserve">  By contrast the second piece of research</w:t>
      </w:r>
      <w:r w:rsidR="008F3A72" w:rsidRPr="0028297E">
        <w:t xml:space="preserve"> </w:t>
      </w:r>
      <w:r w:rsidR="00D60D50" w:rsidRPr="0028297E">
        <w:t xml:space="preserve">employs qualitative techniques </w:t>
      </w:r>
      <w:r w:rsidR="00EC10D1" w:rsidRPr="0028297E">
        <w:t xml:space="preserve">to obtain </w:t>
      </w:r>
      <w:r w:rsidR="008F3A72" w:rsidRPr="0028297E">
        <w:t xml:space="preserve">rich </w:t>
      </w:r>
      <w:r w:rsidR="003D235A" w:rsidRPr="0028297E">
        <w:t>in</w:t>
      </w:r>
      <w:r w:rsidR="00D25BB8" w:rsidRPr="0028297E">
        <w:t>sight</w:t>
      </w:r>
      <w:r w:rsidR="00815F8A" w:rsidRPr="0028297E">
        <w:t xml:space="preserve"> into </w:t>
      </w:r>
      <w:r w:rsidR="008F3A72" w:rsidRPr="0028297E">
        <w:t xml:space="preserve">the </w:t>
      </w:r>
      <w:r w:rsidR="003013E6" w:rsidRPr="0028297E">
        <w:t xml:space="preserve">lived </w:t>
      </w:r>
      <w:r w:rsidR="008F3A72" w:rsidRPr="0028297E">
        <w:t xml:space="preserve">experiences of </w:t>
      </w:r>
      <w:r w:rsidR="007D150D" w:rsidRPr="0028297E">
        <w:t>how people from ethnic</w:t>
      </w:r>
      <w:r w:rsidR="003164FA">
        <w:t>ally diverse groups</w:t>
      </w:r>
      <w:r w:rsidR="00323380" w:rsidRPr="0028297E">
        <w:t xml:space="preserve"> experience </w:t>
      </w:r>
      <w:r w:rsidR="00150437" w:rsidRPr="0028297E">
        <w:t>racism and racial inequality in sport</w:t>
      </w:r>
      <w:r w:rsidR="00A23A9D" w:rsidRPr="0028297E">
        <w:t>.</w:t>
      </w:r>
    </w:p>
    <w:p w14:paraId="40003F1B" w14:textId="21A2F728" w:rsidR="00734924" w:rsidRPr="0028297E" w:rsidRDefault="00734924" w:rsidP="004A743D">
      <w:pPr>
        <w:pStyle w:val="Body1"/>
        <w:spacing w:after="120"/>
        <w:ind w:left="0"/>
      </w:pPr>
      <w:r w:rsidRPr="0028297E">
        <w:t xml:space="preserve">The purpose </w:t>
      </w:r>
      <w:r w:rsidR="00B5526F" w:rsidRPr="0028297E">
        <w:t xml:space="preserve">of the research is </w:t>
      </w:r>
      <w:r w:rsidRPr="0028297E">
        <w:t xml:space="preserve">to provide the </w:t>
      </w:r>
      <w:r w:rsidR="00B5526F" w:rsidRPr="0028297E">
        <w:t>Collaborator</w:t>
      </w:r>
      <w:r w:rsidR="00AA3984" w:rsidRPr="0028297E">
        <w:t>s</w:t>
      </w:r>
      <w:r w:rsidRPr="0028297E">
        <w:t xml:space="preserve"> with </w:t>
      </w:r>
      <w:r w:rsidR="00AA3984" w:rsidRPr="0028297E">
        <w:t>an</w:t>
      </w:r>
      <w:r w:rsidRPr="0028297E">
        <w:t xml:space="preserve"> up-to-date and complete picture of access, engagement and exclusion in sport from people from </w:t>
      </w:r>
      <w:r w:rsidR="000B46D9">
        <w:t>divers</w:t>
      </w:r>
      <w:r w:rsidR="00F30636">
        <w:t>e ethnic backgrounds</w:t>
      </w:r>
      <w:r w:rsidRPr="0028297E">
        <w:t xml:space="preserve"> through the lens of race and ethnicity</w:t>
      </w:r>
      <w:r w:rsidR="000B553D" w:rsidRPr="0028297E">
        <w:t xml:space="preserve">.  </w:t>
      </w:r>
      <w:r w:rsidR="00DE14ED" w:rsidRPr="0028297E">
        <w:t>The specific objecti</w:t>
      </w:r>
      <w:r w:rsidR="006B3BA1" w:rsidRPr="0028297E">
        <w:t>ves are outlined below.</w:t>
      </w:r>
    </w:p>
    <w:p w14:paraId="3FE22140" w14:textId="154A3517" w:rsidR="00130F72" w:rsidRPr="0028297E" w:rsidRDefault="006B3BA1" w:rsidP="004A743D">
      <w:pPr>
        <w:pStyle w:val="Body1"/>
        <w:numPr>
          <w:ilvl w:val="0"/>
          <w:numId w:val="5"/>
        </w:numPr>
        <w:spacing w:after="120"/>
      </w:pPr>
      <w:r w:rsidRPr="0028297E">
        <w:t>To establish</w:t>
      </w:r>
      <w:r w:rsidR="00734924" w:rsidRPr="0028297E">
        <w:t xml:space="preserve"> exactly what data </w:t>
      </w:r>
      <w:r w:rsidRPr="0028297E">
        <w:t>are</w:t>
      </w:r>
      <w:r w:rsidR="00734924" w:rsidRPr="0028297E">
        <w:t xml:space="preserve"> available in each Home Nation and at a UK level</w:t>
      </w:r>
      <w:r w:rsidR="00BD6645" w:rsidRPr="0028297E">
        <w:t xml:space="preserve"> to </w:t>
      </w:r>
      <w:r w:rsidR="004076AB" w:rsidRPr="0028297E">
        <w:t>describe</w:t>
      </w:r>
      <w:r w:rsidR="00734924" w:rsidRPr="0028297E">
        <w:t xml:space="preserve"> the picture of race and ethnicity in each country and </w:t>
      </w:r>
      <w:r w:rsidR="00BF4157" w:rsidRPr="0028297E">
        <w:t xml:space="preserve">the </w:t>
      </w:r>
      <w:r w:rsidR="00734924" w:rsidRPr="0028297E">
        <w:t>levels of access and engagement in sport.</w:t>
      </w:r>
      <w:r w:rsidR="00551AEB" w:rsidRPr="0028297E">
        <w:t xml:space="preserve">  As part of this process we consider the concept of ‘intersectionality’ </w:t>
      </w:r>
      <w:r w:rsidR="004170DF" w:rsidRPr="0028297E">
        <w:t>whereby people are impacted upon by a variety of</w:t>
      </w:r>
      <w:r w:rsidR="009B093C" w:rsidRPr="0028297E">
        <w:t xml:space="preserve"> disadvantages and discriminations</w:t>
      </w:r>
      <w:r w:rsidR="00804DF8" w:rsidRPr="0028297E">
        <w:t xml:space="preserve"> simultaneously.</w:t>
      </w:r>
    </w:p>
    <w:p w14:paraId="1E50A499" w14:textId="766B5D8C" w:rsidR="00130F72" w:rsidRPr="0028297E" w:rsidRDefault="00130F72" w:rsidP="004A743D">
      <w:pPr>
        <w:pStyle w:val="Body1"/>
        <w:numPr>
          <w:ilvl w:val="0"/>
          <w:numId w:val="5"/>
        </w:numPr>
        <w:spacing w:after="120"/>
      </w:pPr>
      <w:r w:rsidRPr="0028297E">
        <w:t xml:space="preserve">To analyse the available data and </w:t>
      </w:r>
      <w:r w:rsidR="004F1791" w:rsidRPr="0028297E">
        <w:t xml:space="preserve">extract </w:t>
      </w:r>
      <w:r w:rsidRPr="0028297E">
        <w:t>what it says</w:t>
      </w:r>
      <w:r w:rsidR="004F1791" w:rsidRPr="0028297E">
        <w:t>,</w:t>
      </w:r>
      <w:r w:rsidRPr="0028297E">
        <w:t xml:space="preserve"> and does not say</w:t>
      </w:r>
      <w:r w:rsidR="004F1791" w:rsidRPr="0028297E">
        <w:t>,</w:t>
      </w:r>
      <w:r w:rsidRPr="0028297E">
        <w:t xml:space="preserve"> in order to </w:t>
      </w:r>
      <w:r w:rsidR="004F1791" w:rsidRPr="0028297E">
        <w:t>identify</w:t>
      </w:r>
      <w:r w:rsidRPr="0028297E">
        <w:t xml:space="preserve"> any gaps in the data within and between Home </w:t>
      </w:r>
      <w:r w:rsidR="00565D44">
        <w:t>Countries</w:t>
      </w:r>
      <w:r w:rsidRPr="0028297E">
        <w:t>, as well as across the UK</w:t>
      </w:r>
      <w:r w:rsidR="002D79E4" w:rsidRPr="0028297E">
        <w:t>.</w:t>
      </w:r>
      <w:r w:rsidRPr="0028297E">
        <w:t xml:space="preserve"> </w:t>
      </w:r>
    </w:p>
    <w:p w14:paraId="6481B2EB" w14:textId="572F4E0E" w:rsidR="00734924" w:rsidRPr="0028297E" w:rsidRDefault="00734924" w:rsidP="004A743D">
      <w:pPr>
        <w:pStyle w:val="Body1"/>
        <w:numPr>
          <w:ilvl w:val="0"/>
          <w:numId w:val="5"/>
        </w:numPr>
        <w:spacing w:after="120"/>
      </w:pPr>
      <w:r w:rsidRPr="0028297E">
        <w:t>T</w:t>
      </w:r>
      <w:r w:rsidR="003D7A5D" w:rsidRPr="0028297E">
        <w:t>o</w:t>
      </w:r>
      <w:r w:rsidRPr="0028297E">
        <w:t xml:space="preserve"> review data </w:t>
      </w:r>
      <w:r w:rsidR="00C57502" w:rsidRPr="0028297E">
        <w:t>concerning</w:t>
      </w:r>
      <w:r w:rsidRPr="0028297E">
        <w:t xml:space="preserve"> why past programmes have or have not worked to date</w:t>
      </w:r>
      <w:r w:rsidR="002D79E4" w:rsidRPr="0028297E">
        <w:t>.</w:t>
      </w:r>
    </w:p>
    <w:p w14:paraId="6AA6D9F0" w14:textId="0659F17B" w:rsidR="009F309C" w:rsidRPr="0028297E" w:rsidRDefault="009F309C" w:rsidP="00F869E4">
      <w:pPr>
        <w:pStyle w:val="Body1"/>
        <w:spacing w:before="240" w:after="120"/>
        <w:ind w:left="0"/>
      </w:pPr>
      <w:r w:rsidRPr="0028297E">
        <w:t>In building the picture of ‘</w:t>
      </w:r>
      <w:proofErr w:type="gramStart"/>
      <w:r w:rsidRPr="0028297E">
        <w:t>access’</w:t>
      </w:r>
      <w:proofErr w:type="gramEnd"/>
      <w:r w:rsidRPr="0028297E">
        <w:t xml:space="preserve"> and ‘engagement’ </w:t>
      </w:r>
      <w:r w:rsidR="00352E22" w:rsidRPr="0028297E">
        <w:t xml:space="preserve">we investigate </w:t>
      </w:r>
      <w:r w:rsidR="00382C7C" w:rsidRPr="0028297E">
        <w:t>the two key areas of participation and workforce.  For participation</w:t>
      </w:r>
      <w:r w:rsidR="009F53F2" w:rsidRPr="0028297E">
        <w:t>,</w:t>
      </w:r>
      <w:r w:rsidR="00382C7C" w:rsidRPr="0028297E">
        <w:t xml:space="preserve"> the focus is on providing </w:t>
      </w:r>
      <w:r w:rsidR="00964346" w:rsidRPr="0028297E">
        <w:t>insight into</w:t>
      </w:r>
      <w:r w:rsidR="00382C7C" w:rsidRPr="0028297E">
        <w:t xml:space="preserve"> </w:t>
      </w:r>
      <w:r w:rsidR="009F53F2" w:rsidRPr="0028297E">
        <w:t>grassroots</w:t>
      </w:r>
      <w:r w:rsidR="00382C7C" w:rsidRPr="0028297E">
        <w:t xml:space="preserve"> sport </w:t>
      </w:r>
      <w:r w:rsidR="00964346" w:rsidRPr="0028297E">
        <w:t xml:space="preserve">as well as </w:t>
      </w:r>
      <w:r w:rsidR="00382C7C" w:rsidRPr="0028297E">
        <w:t>talent development and high-performance sport</w:t>
      </w:r>
      <w:r w:rsidR="00964346" w:rsidRPr="0028297E">
        <w:t>.</w:t>
      </w:r>
      <w:r w:rsidR="0080210F" w:rsidRPr="0028297E">
        <w:t xml:space="preserve">  </w:t>
      </w:r>
      <w:r w:rsidR="00692D5C" w:rsidRPr="0028297E">
        <w:t>For workforce, we look at both paid employment in the sport industry</w:t>
      </w:r>
      <w:r w:rsidR="00225427" w:rsidRPr="0028297E">
        <w:t xml:space="preserve"> as well as volunteering.  Where possible we provide</w:t>
      </w:r>
      <w:r w:rsidRPr="0028297E">
        <w:t xml:space="preserve"> comparative analysis of </w:t>
      </w:r>
      <w:r w:rsidR="00E64843" w:rsidRPr="0028297E">
        <w:t xml:space="preserve">workforce </w:t>
      </w:r>
      <w:r w:rsidRPr="0028297E">
        <w:t xml:space="preserve">data from selected industries where valuable lessons or insights </w:t>
      </w:r>
      <w:r w:rsidR="00E64843" w:rsidRPr="0028297E">
        <w:t>might</w:t>
      </w:r>
      <w:r w:rsidRPr="0028297E">
        <w:t xml:space="preserve"> be drawn.</w:t>
      </w:r>
    </w:p>
    <w:p w14:paraId="19BDE898" w14:textId="7AF65905" w:rsidR="00B023D1" w:rsidRPr="0028297E" w:rsidRDefault="006038FA" w:rsidP="004A743D">
      <w:pPr>
        <w:pStyle w:val="Body1"/>
        <w:spacing w:after="120"/>
        <w:ind w:left="0"/>
      </w:pPr>
      <w:r w:rsidRPr="0028297E">
        <w:t>The report does not stop at</w:t>
      </w:r>
      <w:r w:rsidR="00B023D1" w:rsidRPr="0028297E">
        <w:t xml:space="preserve"> </w:t>
      </w:r>
      <w:r w:rsidR="00C54194" w:rsidRPr="0028297E">
        <w:t>describing data</w:t>
      </w:r>
      <w:r w:rsidR="00B023D1" w:rsidRPr="0028297E">
        <w:t xml:space="preserve"> and we conclude by offering initial guidance and recommendations to the </w:t>
      </w:r>
      <w:r w:rsidR="00C54194" w:rsidRPr="0028297E">
        <w:t>Collaborators</w:t>
      </w:r>
      <w:r w:rsidR="00B023D1" w:rsidRPr="0028297E">
        <w:t xml:space="preserve"> </w:t>
      </w:r>
      <w:r w:rsidR="00F03224" w:rsidRPr="0028297E">
        <w:t>concerning</w:t>
      </w:r>
      <w:r w:rsidR="00B023D1" w:rsidRPr="0028297E">
        <w:t xml:space="preserve"> future collection and standardisation of race and ethnicity data.</w:t>
      </w:r>
    </w:p>
    <w:p w14:paraId="3E1F850A" w14:textId="3D1CB369" w:rsidR="009F309C" w:rsidRPr="0028297E" w:rsidRDefault="008758B1" w:rsidP="004A743D">
      <w:pPr>
        <w:pStyle w:val="Heading1"/>
        <w:spacing w:after="120"/>
        <w:rPr>
          <w:b/>
          <w:sz w:val="28"/>
        </w:rPr>
      </w:pPr>
      <w:bookmarkStart w:id="2" w:name="_Toc69822182"/>
      <w:r w:rsidRPr="0028297E">
        <w:rPr>
          <w:b/>
          <w:sz w:val="28"/>
        </w:rPr>
        <w:t xml:space="preserve">2. </w:t>
      </w:r>
      <w:r w:rsidR="00663448" w:rsidRPr="0028297E">
        <w:rPr>
          <w:b/>
          <w:sz w:val="28"/>
        </w:rPr>
        <w:t>Terminology</w:t>
      </w:r>
      <w:bookmarkEnd w:id="2"/>
    </w:p>
    <w:p w14:paraId="53B0345D" w14:textId="292DA0C2" w:rsidR="00DD553D" w:rsidRDefault="0017096B" w:rsidP="00DD553D">
      <w:pPr>
        <w:pStyle w:val="Body1"/>
        <w:spacing w:after="120"/>
        <w:ind w:left="0"/>
      </w:pPr>
      <w:r>
        <w:t xml:space="preserve">During </w:t>
      </w:r>
      <w:r w:rsidR="00BF49AB">
        <w:t xml:space="preserve">this research Sporting Equals published its </w:t>
      </w:r>
      <w:hyperlink r:id="rId19" w:history="1">
        <w:r w:rsidR="003C1ED3" w:rsidRPr="00C77C7E">
          <w:rPr>
            <w:rStyle w:val="Hyperlink"/>
          </w:rPr>
          <w:t>Terminology Resource</w:t>
        </w:r>
      </w:hyperlink>
      <w:r w:rsidR="003C1ED3">
        <w:t xml:space="preserve"> (February 2021)</w:t>
      </w:r>
      <w:r w:rsidR="00E46D57">
        <w:t>, which provides guidance on</w:t>
      </w:r>
      <w:r w:rsidR="007F70ED">
        <w:t xml:space="preserve"> </w:t>
      </w:r>
      <w:r w:rsidR="00F915A6">
        <w:t xml:space="preserve">the </w:t>
      </w:r>
      <w:r w:rsidR="007F70ED">
        <w:t>appropriate terminology</w:t>
      </w:r>
      <w:r w:rsidR="00D400DD">
        <w:t xml:space="preserve"> to use</w:t>
      </w:r>
      <w:r w:rsidR="007F70ED">
        <w:t xml:space="preserve"> ‘to build confidence in engaging with ethnically diverse communities to allow for respect and relatability’.</w:t>
      </w:r>
      <w:r w:rsidR="00EB4582">
        <w:t xml:space="preserve">  We have edited the report to be compliant</w:t>
      </w:r>
      <w:r w:rsidR="006950F5">
        <w:t xml:space="preserve"> with the Sporting Equals guidance and adopt the term ‘ethnically diverse communities’</w:t>
      </w:r>
      <w:r w:rsidR="003766FF">
        <w:t xml:space="preserve"> with further detail provided as to the communities we are referring to</w:t>
      </w:r>
      <w:r w:rsidR="004B6DEF">
        <w:t xml:space="preserve"> where appropriate.  </w:t>
      </w:r>
    </w:p>
    <w:p w14:paraId="67E6B5F4" w14:textId="6D610663" w:rsidR="009F309C" w:rsidRDefault="004B6DEF" w:rsidP="00DD553D">
      <w:pPr>
        <w:pStyle w:val="Body1"/>
        <w:spacing w:after="120"/>
        <w:ind w:left="0"/>
      </w:pPr>
      <w:r>
        <w:t>However, a</w:t>
      </w:r>
      <w:r w:rsidR="009D225E" w:rsidRPr="0028297E">
        <w:t>t various point</w:t>
      </w:r>
      <w:r w:rsidR="00186369" w:rsidRPr="0028297E">
        <w:t xml:space="preserve"> we </w:t>
      </w:r>
      <w:r>
        <w:t xml:space="preserve">also </w:t>
      </w:r>
      <w:r w:rsidR="00186369" w:rsidRPr="0028297E">
        <w:t xml:space="preserve">use the </w:t>
      </w:r>
      <w:r w:rsidR="00DD553D">
        <w:t xml:space="preserve">now outdated </w:t>
      </w:r>
      <w:r w:rsidR="00186369" w:rsidRPr="0028297E">
        <w:t xml:space="preserve">expressions </w:t>
      </w:r>
      <w:r w:rsidR="00DD553D">
        <w:t xml:space="preserve">such </w:t>
      </w:r>
      <w:r w:rsidR="00186369" w:rsidRPr="0028297E">
        <w:t xml:space="preserve">‘ethnic minorities’ as well as the </w:t>
      </w:r>
      <w:r w:rsidR="00186369" w:rsidRPr="001D0ACC">
        <w:t>acronyms ‘BAME</w:t>
      </w:r>
      <w:r w:rsidR="00DE6D58" w:rsidRPr="001D0ACC">
        <w:t>’</w:t>
      </w:r>
      <w:r w:rsidR="00186369" w:rsidRPr="001D0ACC">
        <w:t xml:space="preserve"> (Black</w:t>
      </w:r>
      <w:r w:rsidR="00186369" w:rsidRPr="0028297E">
        <w:t>, Asian and Minority Ethnic)</w:t>
      </w:r>
      <w:r w:rsidR="00DE6D58" w:rsidRPr="0028297E">
        <w:t xml:space="preserve"> and BME (Black and Minority Ethnic)</w:t>
      </w:r>
      <w:r w:rsidR="007536C4">
        <w:t>.</w:t>
      </w:r>
      <w:r w:rsidR="00835A6F" w:rsidRPr="0028297E">
        <w:t xml:space="preserve">  </w:t>
      </w:r>
      <w:r w:rsidR="009F1E66" w:rsidRPr="0028297E">
        <w:t xml:space="preserve">Whilst we </w:t>
      </w:r>
      <w:r w:rsidR="00667140" w:rsidRPr="0028297E">
        <w:t>understand</w:t>
      </w:r>
      <w:r w:rsidR="009F1E66" w:rsidRPr="0028297E">
        <w:t xml:space="preserve"> </w:t>
      </w:r>
      <w:r w:rsidR="00127B36" w:rsidRPr="0028297E">
        <w:t xml:space="preserve">the </w:t>
      </w:r>
      <w:r w:rsidR="00667140" w:rsidRPr="0028297E">
        <w:t>concerns about the term</w:t>
      </w:r>
      <w:r w:rsidR="00EF60B2" w:rsidRPr="0028297E">
        <w:t>s ethnic minorities,</w:t>
      </w:r>
      <w:r w:rsidR="00667140" w:rsidRPr="0028297E">
        <w:t xml:space="preserve"> BAME</w:t>
      </w:r>
      <w:r w:rsidR="007F4296" w:rsidRPr="0028297E">
        <w:t xml:space="preserve"> </w:t>
      </w:r>
      <w:r w:rsidR="00EF60B2" w:rsidRPr="0028297E">
        <w:lastRenderedPageBreak/>
        <w:t>and BM</w:t>
      </w:r>
      <w:r w:rsidR="00A3326D" w:rsidRPr="0028297E">
        <w:t>E</w:t>
      </w:r>
      <w:r w:rsidR="00EF60B2" w:rsidRPr="0028297E">
        <w:t xml:space="preserve"> </w:t>
      </w:r>
      <w:r w:rsidR="007F4296" w:rsidRPr="0028297E">
        <w:t>as descriptor</w:t>
      </w:r>
      <w:r w:rsidR="00EF60B2" w:rsidRPr="0028297E">
        <w:t>s</w:t>
      </w:r>
      <w:r w:rsidR="00CE15E4" w:rsidRPr="0028297E">
        <w:t xml:space="preserve">, </w:t>
      </w:r>
      <w:r w:rsidR="0010020F">
        <w:t xml:space="preserve">we use them </w:t>
      </w:r>
      <w:r w:rsidR="006137A8">
        <w:t>as they were used in data sources that predate the Sporting Equals Terminology Resource.</w:t>
      </w:r>
      <w:r w:rsidR="0033283F" w:rsidRPr="0028297E">
        <w:t xml:space="preserve">  </w:t>
      </w:r>
      <w:r w:rsidR="00067F66" w:rsidRPr="0028297E">
        <w:t xml:space="preserve">Our </w:t>
      </w:r>
      <w:r w:rsidR="006137A8">
        <w:t>j</w:t>
      </w:r>
      <w:r w:rsidR="00067F66" w:rsidRPr="0028297E">
        <w:t xml:space="preserve">ustification </w:t>
      </w:r>
      <w:r w:rsidR="00133826" w:rsidRPr="0028297E">
        <w:t>for</w:t>
      </w:r>
      <w:r w:rsidR="00067F66" w:rsidRPr="0028297E">
        <w:t xml:space="preserve"> this approach is </w:t>
      </w:r>
      <w:r w:rsidR="003558ED" w:rsidRPr="0028297E">
        <w:t xml:space="preserve">to avoid confusion should people </w:t>
      </w:r>
      <w:r w:rsidR="002D79E4" w:rsidRPr="0028297E">
        <w:t xml:space="preserve">wish </w:t>
      </w:r>
      <w:r w:rsidR="003558ED" w:rsidRPr="0028297E">
        <w:t>to revisit our sources</w:t>
      </w:r>
      <w:r w:rsidR="000C7527">
        <w:t xml:space="preserve"> and </w:t>
      </w:r>
      <w:r w:rsidR="00652A51">
        <w:t>for this reason</w:t>
      </w:r>
      <w:r w:rsidR="00510F5B" w:rsidRPr="0028297E">
        <w:t xml:space="preserve"> have persisted with </w:t>
      </w:r>
      <w:r w:rsidR="00265C29" w:rsidRPr="0028297E">
        <w:t>the</w:t>
      </w:r>
      <w:r w:rsidR="00510F5B" w:rsidRPr="0028297E">
        <w:t xml:space="preserve"> </w:t>
      </w:r>
      <w:r w:rsidR="002D79E4" w:rsidRPr="0028297E">
        <w:t xml:space="preserve">terminology </w:t>
      </w:r>
      <w:r w:rsidR="00265C29" w:rsidRPr="0028297E">
        <w:t xml:space="preserve">used in the </w:t>
      </w:r>
      <w:r w:rsidR="003B4207" w:rsidRPr="0028297E">
        <w:t>research cited</w:t>
      </w:r>
      <w:r w:rsidR="00510F5B" w:rsidRPr="0028297E">
        <w:t xml:space="preserve">.  </w:t>
      </w:r>
      <w:r w:rsidR="00AF00EE" w:rsidRPr="0028297E">
        <w:t xml:space="preserve">We do however support </w:t>
      </w:r>
      <w:r w:rsidR="009C4E29" w:rsidRPr="0028297E">
        <w:t>the</w:t>
      </w:r>
      <w:r w:rsidR="0008552A">
        <w:t xml:space="preserve"> </w:t>
      </w:r>
      <w:r w:rsidR="009C4E29" w:rsidRPr="0028297E">
        <w:t>intr</w:t>
      </w:r>
      <w:r w:rsidR="009F07EB" w:rsidRPr="0028297E">
        <w:t>oduction of</w:t>
      </w:r>
      <w:r w:rsidR="00AF00EE" w:rsidRPr="0028297E">
        <w:t xml:space="preserve"> more inclusive term</w:t>
      </w:r>
      <w:r w:rsidR="0008552A">
        <w:t>s</w:t>
      </w:r>
      <w:r w:rsidR="009F07EB" w:rsidRPr="0028297E">
        <w:t xml:space="preserve"> </w:t>
      </w:r>
      <w:r w:rsidR="0008552A">
        <w:t xml:space="preserve">and endeavour to use them </w:t>
      </w:r>
      <w:r w:rsidR="00C947C0">
        <w:t xml:space="preserve">when writing </w:t>
      </w:r>
      <w:r w:rsidR="0008552A">
        <w:t>in our own words.</w:t>
      </w:r>
    </w:p>
    <w:p w14:paraId="5D4DBD33" w14:textId="4B622B27" w:rsidR="00C64D89" w:rsidRDefault="00F93920" w:rsidP="00E635CB">
      <w:pPr>
        <w:pStyle w:val="Body1"/>
        <w:spacing w:after="120"/>
        <w:ind w:left="0"/>
      </w:pPr>
      <w:r>
        <w:t>This report is concerned with Tackling Racism and Racial Inequality in Sport (TRARIIS)</w:t>
      </w:r>
      <w:r w:rsidR="008D397C">
        <w:t xml:space="preserve"> and from the outset it is worth clarifying what </w:t>
      </w:r>
      <w:r w:rsidR="0087298D">
        <w:t>we understand</w:t>
      </w:r>
      <w:r w:rsidR="008D397C">
        <w:t xml:space="preserve"> by some key terms</w:t>
      </w:r>
      <w:r w:rsidR="00D74001">
        <w:t xml:space="preserve"> that are used </w:t>
      </w:r>
      <w:r w:rsidR="0087298D">
        <w:t>in our analysis and interpretation.</w:t>
      </w:r>
      <w:r w:rsidR="00F06701">
        <w:t xml:space="preserve">  We do not claim that these are ‘definitions’, rather </w:t>
      </w:r>
      <w:r w:rsidR="0023060A">
        <w:t xml:space="preserve">they </w:t>
      </w:r>
      <w:r w:rsidR="00312F2D">
        <w:t xml:space="preserve">represent what </w:t>
      </w:r>
      <w:r w:rsidR="00563602">
        <w:t>the terms mean to us</w:t>
      </w:r>
      <w:r w:rsidR="00C77C7E">
        <w:t xml:space="preserve"> in the context of this research.</w:t>
      </w:r>
    </w:p>
    <w:p w14:paraId="00F60DF2" w14:textId="18F32629" w:rsidR="009A40FE" w:rsidRPr="0004534D" w:rsidRDefault="009A40FE" w:rsidP="00455A3F">
      <w:pPr>
        <w:pStyle w:val="Body1"/>
        <w:spacing w:after="120"/>
        <w:ind w:left="720"/>
        <w:rPr>
          <w:b/>
          <w:bCs/>
        </w:rPr>
      </w:pPr>
      <w:r w:rsidRPr="0004534D">
        <w:rPr>
          <w:b/>
          <w:bCs/>
        </w:rPr>
        <w:t>Ethnicity</w:t>
      </w:r>
    </w:p>
    <w:p w14:paraId="430BA014" w14:textId="34DD32A6" w:rsidR="00455A3F" w:rsidRDefault="00474527" w:rsidP="00455A3F">
      <w:pPr>
        <w:pStyle w:val="Body1"/>
        <w:spacing w:after="120"/>
        <w:ind w:left="720"/>
      </w:pPr>
      <w:r>
        <w:t xml:space="preserve">Ethnicity is regarded as being a cultural identity which can be demonstrated by factors such as language, religion, </w:t>
      </w:r>
      <w:r w:rsidR="00F576FC">
        <w:t>country of birth, nationality</w:t>
      </w:r>
      <w:r w:rsidR="003F43F2">
        <w:t xml:space="preserve">, language spoken at home </w:t>
      </w:r>
      <w:r>
        <w:t xml:space="preserve">or </w:t>
      </w:r>
      <w:r w:rsidR="003F43F2">
        <w:t xml:space="preserve">cultural </w:t>
      </w:r>
      <w:r>
        <w:t>traditions</w:t>
      </w:r>
      <w:r w:rsidR="00E85832">
        <w:t>,</w:t>
      </w:r>
      <w:r w:rsidR="00870692">
        <w:t xml:space="preserve"> all acting in concert</w:t>
      </w:r>
      <w:r>
        <w:t xml:space="preserve">. </w:t>
      </w:r>
      <w:r w:rsidR="0064603B" w:rsidRPr="0064603B">
        <w:t>There is no consensus on what constitutes an ethnic group and membership is something that is self-defined and subjectively meaningful to the person concerned.</w:t>
      </w:r>
      <w:r w:rsidR="0064603B">
        <w:t xml:space="preserve">  </w:t>
      </w:r>
      <w:r w:rsidR="005E2F2A">
        <w:t>It is accepted that it</w:t>
      </w:r>
      <w:r w:rsidR="00760330">
        <w:t xml:space="preserve"> is possible for a member of one ethnic</w:t>
      </w:r>
      <w:r w:rsidR="00563602">
        <w:t xml:space="preserve"> group</w:t>
      </w:r>
      <w:r w:rsidR="00760330">
        <w:t xml:space="preserve"> to join another ethnic</w:t>
      </w:r>
      <w:r w:rsidR="00563602">
        <w:t xml:space="preserve"> group</w:t>
      </w:r>
      <w:r w:rsidR="00760330">
        <w:t>.  T</w:t>
      </w:r>
      <w:r w:rsidR="00AA2C03">
        <w:t>ypically</w:t>
      </w:r>
      <w:r w:rsidR="00E3706D">
        <w:t>,</w:t>
      </w:r>
      <w:r w:rsidR="00AA2C03">
        <w:t xml:space="preserve"> </w:t>
      </w:r>
      <w:r w:rsidR="00760330">
        <w:t xml:space="preserve">it is </w:t>
      </w:r>
      <w:r w:rsidR="00AA2C03">
        <w:t>ethnicity data which is asked f</w:t>
      </w:r>
      <w:r w:rsidR="00FC1906">
        <w:t>or and reported on large scale national surveys</w:t>
      </w:r>
      <w:r w:rsidR="00D46014">
        <w:t xml:space="preserve"> in the UK</w:t>
      </w:r>
      <w:r w:rsidR="00003818">
        <w:t>.</w:t>
      </w:r>
    </w:p>
    <w:p w14:paraId="18276A27" w14:textId="733E7A08" w:rsidR="00455A3F" w:rsidRPr="0004534D" w:rsidRDefault="00455A3F" w:rsidP="00455A3F">
      <w:pPr>
        <w:pStyle w:val="Body1"/>
        <w:spacing w:after="120"/>
        <w:ind w:left="720"/>
        <w:rPr>
          <w:b/>
          <w:bCs/>
        </w:rPr>
      </w:pPr>
      <w:r w:rsidRPr="0004534D">
        <w:rPr>
          <w:b/>
          <w:bCs/>
        </w:rPr>
        <w:t>Inequality</w:t>
      </w:r>
    </w:p>
    <w:p w14:paraId="609491A5" w14:textId="240A6CF8" w:rsidR="00455A3F" w:rsidRDefault="00860383" w:rsidP="00455A3F">
      <w:pPr>
        <w:pStyle w:val="Body1"/>
        <w:spacing w:after="120"/>
        <w:ind w:left="720"/>
      </w:pPr>
      <w:r>
        <w:t>Inequality is use</w:t>
      </w:r>
      <w:r w:rsidR="00F30A29">
        <w:t>d in the context of ‘</w:t>
      </w:r>
      <w:r w:rsidR="00184DDF">
        <w:t>so</w:t>
      </w:r>
      <w:r w:rsidR="00F30A29">
        <w:t>cial inequality’ whereby there are difference</w:t>
      </w:r>
      <w:r w:rsidR="0050644A">
        <w:t>s between groups in society</w:t>
      </w:r>
      <w:r w:rsidR="00202F0B">
        <w:t>,</w:t>
      </w:r>
      <w:r w:rsidR="008248CC">
        <w:t xml:space="preserve"> </w:t>
      </w:r>
      <w:r w:rsidR="00D7734C">
        <w:t>such as employment rates</w:t>
      </w:r>
      <w:r w:rsidR="00202F0B">
        <w:t>,</w:t>
      </w:r>
      <w:r w:rsidR="00D7734C">
        <w:t xml:space="preserve"> </w:t>
      </w:r>
      <w:r w:rsidR="008248CC">
        <w:t>and these differences are perceived to be unfair.</w:t>
      </w:r>
      <w:r w:rsidR="005D10EA">
        <w:t xml:space="preserve">  The term ‘disparity’ is also used interchangeably with inequality.</w:t>
      </w:r>
      <w:r w:rsidR="005865B1">
        <w:t xml:space="preserve">  Inequality is often </w:t>
      </w:r>
      <w:r w:rsidR="001A6AF2">
        <w:t>identified by measuring difference</w:t>
      </w:r>
      <w:r w:rsidR="00184DDF">
        <w:t>s</w:t>
      </w:r>
      <w:r w:rsidR="001A6AF2">
        <w:t xml:space="preserve"> between groups in national data</w:t>
      </w:r>
      <w:r w:rsidR="008A2891">
        <w:t xml:space="preserve">, </w:t>
      </w:r>
      <w:r w:rsidR="00F602B7">
        <w:t xml:space="preserve">for </w:t>
      </w:r>
      <w:r w:rsidR="008A2891">
        <w:t>example</w:t>
      </w:r>
      <w:r w:rsidR="00F602B7">
        <w:t>, as will be shown later</w:t>
      </w:r>
      <w:r w:rsidR="00E3706D">
        <w:t>,</w:t>
      </w:r>
      <w:r w:rsidR="008A2891">
        <w:t xml:space="preserve"> Pakistani people </w:t>
      </w:r>
      <w:r w:rsidR="00AB688D">
        <w:t xml:space="preserve">are overrepresented in the 10% most deprived areas </w:t>
      </w:r>
      <w:r w:rsidR="008655DB">
        <w:t>of</w:t>
      </w:r>
      <w:r w:rsidR="00AB688D">
        <w:t xml:space="preserve"> England.</w:t>
      </w:r>
    </w:p>
    <w:p w14:paraId="26492B87" w14:textId="3EA4626C" w:rsidR="009A40FE" w:rsidRPr="0004534D" w:rsidRDefault="009A40FE" w:rsidP="00455A3F">
      <w:pPr>
        <w:pStyle w:val="Body1"/>
        <w:spacing w:after="120"/>
        <w:ind w:left="720"/>
        <w:rPr>
          <w:b/>
          <w:bCs/>
        </w:rPr>
      </w:pPr>
      <w:r w:rsidRPr="0004534D">
        <w:rPr>
          <w:b/>
          <w:bCs/>
        </w:rPr>
        <w:t>Race</w:t>
      </w:r>
    </w:p>
    <w:p w14:paraId="5CF6E831" w14:textId="77777777" w:rsidR="0004534D" w:rsidRDefault="00BF7E4E" w:rsidP="0004534D">
      <w:pPr>
        <w:pStyle w:val="Body1"/>
        <w:spacing w:after="120"/>
        <w:ind w:left="720"/>
      </w:pPr>
      <w:r>
        <w:t xml:space="preserve">Race is </w:t>
      </w:r>
      <w:r w:rsidR="00F147F2">
        <w:t xml:space="preserve">an important </w:t>
      </w:r>
      <w:r w:rsidR="00140888">
        <w:t>concept</w:t>
      </w:r>
      <w:r w:rsidR="0016127C">
        <w:t xml:space="preserve"> because it is one of the</w:t>
      </w:r>
      <w:r w:rsidR="000C354B">
        <w:t xml:space="preserve"> nine protected characteristics ou</w:t>
      </w:r>
      <w:r w:rsidR="0024766E">
        <w:t>tlined</w:t>
      </w:r>
      <w:r w:rsidR="000C354B">
        <w:t xml:space="preserve"> in the Equality Act 2010.  Within the Act, race </w:t>
      </w:r>
      <w:r w:rsidR="0024766E" w:rsidRPr="0024766E">
        <w:t>includes</w:t>
      </w:r>
      <w:r w:rsidR="0024766E">
        <w:t xml:space="preserve"> (a) </w:t>
      </w:r>
      <w:r w:rsidR="0024766E" w:rsidRPr="0024766E">
        <w:t>colour</w:t>
      </w:r>
      <w:r w:rsidR="0024766E">
        <w:t>;</w:t>
      </w:r>
      <w:r w:rsidR="00140888">
        <w:t xml:space="preserve"> </w:t>
      </w:r>
      <w:r w:rsidR="0024766E" w:rsidRPr="0024766E">
        <w:t>(b)</w:t>
      </w:r>
      <w:r w:rsidR="00140888">
        <w:t xml:space="preserve"> </w:t>
      </w:r>
      <w:r w:rsidR="0024766E" w:rsidRPr="0024766E">
        <w:t>nationality;</w:t>
      </w:r>
      <w:r w:rsidR="00140888">
        <w:t xml:space="preserve"> and </w:t>
      </w:r>
      <w:r w:rsidR="0024766E" w:rsidRPr="0024766E">
        <w:t>(c)</w:t>
      </w:r>
      <w:r w:rsidR="00140888">
        <w:t xml:space="preserve"> </w:t>
      </w:r>
      <w:r w:rsidR="0024766E" w:rsidRPr="0024766E">
        <w:t>ethnic or national origins.</w:t>
      </w:r>
      <w:r w:rsidR="003745C6">
        <w:t xml:space="preserve">  </w:t>
      </w:r>
      <w:r w:rsidR="0031456E">
        <w:t>Race is often regarded as being a</w:t>
      </w:r>
      <w:r w:rsidR="00A717DE">
        <w:t xml:space="preserve">n unchangeable </w:t>
      </w:r>
      <w:r w:rsidR="0031456E">
        <w:t>classification</w:t>
      </w:r>
      <w:r w:rsidR="003745C6">
        <w:t xml:space="preserve"> </w:t>
      </w:r>
      <w:r w:rsidR="00003818">
        <w:t xml:space="preserve">and </w:t>
      </w:r>
      <w:r w:rsidR="0031456E">
        <w:t>the</w:t>
      </w:r>
      <w:r w:rsidR="00003818">
        <w:t>refore a</w:t>
      </w:r>
      <w:r w:rsidR="0031456E">
        <w:t xml:space="preserve"> member of one race cannot join another race.</w:t>
      </w:r>
      <w:r w:rsidR="0069687E">
        <w:t xml:space="preserve">  </w:t>
      </w:r>
      <w:r w:rsidR="00507258">
        <w:t>As</w:t>
      </w:r>
      <w:r w:rsidR="00274417">
        <w:t xml:space="preserve"> the concept of race </w:t>
      </w:r>
      <w:r w:rsidR="00104E6C">
        <w:t xml:space="preserve">within the Equality Act 2010 </w:t>
      </w:r>
      <w:r w:rsidR="00274417">
        <w:t xml:space="preserve">includes ‘ethnic or national origins’ it is </w:t>
      </w:r>
      <w:r w:rsidR="00C63CC9">
        <w:t>easy</w:t>
      </w:r>
      <w:r w:rsidR="009A25B8">
        <w:t xml:space="preserve"> to see how in practice ethnicity and race are used interchangeably.</w:t>
      </w:r>
      <w:r w:rsidR="00104E6C">
        <w:t xml:space="preserve">  </w:t>
      </w:r>
      <w:r w:rsidR="00C63CC9">
        <w:t>National surveys in the UK do not measure ‘race’</w:t>
      </w:r>
      <w:r w:rsidR="00F333D5">
        <w:t>.</w:t>
      </w:r>
    </w:p>
    <w:p w14:paraId="3A629BE4" w14:textId="07367E70" w:rsidR="009A40FE" w:rsidRPr="0004534D" w:rsidRDefault="009A40FE" w:rsidP="0004534D">
      <w:pPr>
        <w:pStyle w:val="Body1"/>
        <w:spacing w:after="120"/>
        <w:ind w:left="720"/>
        <w:rPr>
          <w:b/>
          <w:bCs/>
        </w:rPr>
      </w:pPr>
      <w:r w:rsidRPr="0004534D">
        <w:rPr>
          <w:b/>
          <w:bCs/>
        </w:rPr>
        <w:t>Racism</w:t>
      </w:r>
    </w:p>
    <w:p w14:paraId="509D51F9" w14:textId="01FB6BA0" w:rsidR="0004534D" w:rsidRDefault="0019378D" w:rsidP="0004534D">
      <w:pPr>
        <w:pStyle w:val="Body1"/>
        <w:spacing w:after="120"/>
        <w:ind w:left="720"/>
      </w:pPr>
      <w:r>
        <w:t>R</w:t>
      </w:r>
      <w:r w:rsidR="004055DF">
        <w:t>acism</w:t>
      </w:r>
      <w:r w:rsidR="004055DF" w:rsidRPr="004055DF">
        <w:t xml:space="preserve"> is </w:t>
      </w:r>
      <w:r w:rsidR="004055DF">
        <w:t xml:space="preserve">discrimination </w:t>
      </w:r>
      <w:r w:rsidR="004055DF" w:rsidRPr="004055DF">
        <w:t>whe</w:t>
      </w:r>
      <w:r w:rsidR="004055DF">
        <w:t>reby</w:t>
      </w:r>
      <w:r w:rsidR="004055DF" w:rsidRPr="004055DF">
        <w:t xml:space="preserve"> </w:t>
      </w:r>
      <w:r w:rsidR="00D819A5">
        <w:t>certain people are</w:t>
      </w:r>
      <w:r w:rsidR="004055DF" w:rsidRPr="004055DF">
        <w:t xml:space="preserve"> treated worse, excluded, disadvantaged, harassed, bullied, humiliated or degraded because of their race or ethnicity.</w:t>
      </w:r>
      <w:r w:rsidR="00B00D77">
        <w:t xml:space="preserve">  </w:t>
      </w:r>
      <w:r w:rsidR="00250BD6">
        <w:t xml:space="preserve">Under the Equality Act 2010, racism is a crime.  </w:t>
      </w:r>
      <w:r w:rsidR="00B00D77">
        <w:t>Racism can be perpetra</w:t>
      </w:r>
      <w:r w:rsidR="002A2C8F">
        <w:t>ted by</w:t>
      </w:r>
      <w:r w:rsidR="009F00E9">
        <w:t xml:space="preserve"> individuals on other individuals</w:t>
      </w:r>
      <w:r w:rsidR="002C33F6">
        <w:t>,</w:t>
      </w:r>
      <w:r w:rsidR="009F00E9">
        <w:t xml:space="preserve"> or by coll</w:t>
      </w:r>
      <w:r w:rsidR="005C4F86">
        <w:t>e</w:t>
      </w:r>
      <w:r w:rsidR="009F00E9">
        <w:t>ctives</w:t>
      </w:r>
      <w:r w:rsidR="005C4F86">
        <w:t xml:space="preserve"> against a</w:t>
      </w:r>
      <w:r w:rsidR="001D565F">
        <w:t>nother</w:t>
      </w:r>
      <w:r w:rsidR="005C4F86">
        <w:t xml:space="preserve"> racial or ethnic group and this latter instance is </w:t>
      </w:r>
      <w:r w:rsidR="0006320C">
        <w:t xml:space="preserve">widely </w:t>
      </w:r>
      <w:r w:rsidR="005C4F86">
        <w:t>known as ‘institutional racism’</w:t>
      </w:r>
      <w:r w:rsidR="0006320C">
        <w:t xml:space="preserve"> or ‘systemic racism’</w:t>
      </w:r>
      <w:r w:rsidR="00D95D5A">
        <w:t>.</w:t>
      </w:r>
      <w:r w:rsidR="000E4A33">
        <w:t xml:space="preserve">  Racism can be overt</w:t>
      </w:r>
      <w:r w:rsidR="00282083">
        <w:t xml:space="preserve"> (</w:t>
      </w:r>
      <w:r w:rsidR="009736E1">
        <w:t>e.g.</w:t>
      </w:r>
      <w:r w:rsidR="00806F0D">
        <w:t>,</w:t>
      </w:r>
      <w:r w:rsidR="009736E1">
        <w:t xml:space="preserve"> open hostility)</w:t>
      </w:r>
      <w:r w:rsidR="00857EAB">
        <w:t xml:space="preserve"> </w:t>
      </w:r>
      <w:r w:rsidR="00C11509">
        <w:t>as well as</w:t>
      </w:r>
      <w:r w:rsidR="00857EAB">
        <w:t xml:space="preserve"> covert</w:t>
      </w:r>
      <w:r w:rsidR="009736E1">
        <w:t xml:space="preserve"> (</w:t>
      </w:r>
      <w:r w:rsidR="00806F0D">
        <w:t xml:space="preserve">e.g., </w:t>
      </w:r>
      <w:r w:rsidR="009736E1">
        <w:t>micro-ag</w:t>
      </w:r>
      <w:r w:rsidR="00285F84">
        <w:t>g</w:t>
      </w:r>
      <w:r w:rsidR="009736E1">
        <w:t>ressions</w:t>
      </w:r>
      <w:r w:rsidR="00285F84">
        <w:t xml:space="preserve"> or </w:t>
      </w:r>
      <w:r w:rsidR="003238C0">
        <w:t>unconscious bias)</w:t>
      </w:r>
      <w:r w:rsidR="00E85832">
        <w:t xml:space="preserve">.  </w:t>
      </w:r>
      <w:r w:rsidR="003B5152">
        <w:t xml:space="preserve">Racism is not measured </w:t>
      </w:r>
      <w:r w:rsidR="000A0E75">
        <w:t xml:space="preserve">currently </w:t>
      </w:r>
      <w:r w:rsidR="003B5152">
        <w:t>via national surveys and is perhaps best assessed</w:t>
      </w:r>
      <w:r w:rsidR="00F840C1">
        <w:t xml:space="preserve"> on the basis of people’s lived experiences.</w:t>
      </w:r>
    </w:p>
    <w:p w14:paraId="78DFF2A7" w14:textId="0BC50E5F" w:rsidR="009A40FE" w:rsidRDefault="0084521F" w:rsidP="00DD553D">
      <w:pPr>
        <w:pStyle w:val="Body1"/>
        <w:spacing w:after="120"/>
        <w:ind w:left="0"/>
      </w:pPr>
      <w:r>
        <w:t xml:space="preserve">As the majority of this report is based upon </w:t>
      </w:r>
      <w:r w:rsidR="0016655C">
        <w:t>evidence from existing sources</w:t>
      </w:r>
      <w:r w:rsidR="0011516B">
        <w:t>,</w:t>
      </w:r>
      <w:r w:rsidR="002571A7">
        <w:t xml:space="preserve"> the pragmatic approach to terminology is to revert to how words are used</w:t>
      </w:r>
      <w:r w:rsidR="004E7B1E">
        <w:t xml:space="preserve"> in their original contexts.  Consequently there will be occasions when</w:t>
      </w:r>
      <w:r w:rsidR="001F6F42">
        <w:t xml:space="preserve"> terms such</w:t>
      </w:r>
      <w:r w:rsidR="004E7B1E">
        <w:t xml:space="preserve"> ‘ethnicity’ and ‘race’ are used seemingly interchangeably</w:t>
      </w:r>
      <w:r w:rsidR="001F6F42">
        <w:t xml:space="preserve"> even though conceptually they </w:t>
      </w:r>
      <w:r w:rsidR="00306A14">
        <w:t>are different.</w:t>
      </w:r>
    </w:p>
    <w:p w14:paraId="508B785B" w14:textId="21EF86BE" w:rsidR="00107C15" w:rsidRPr="0028297E" w:rsidRDefault="00107C15" w:rsidP="004A743D">
      <w:pPr>
        <w:pStyle w:val="Heading1"/>
        <w:spacing w:after="120"/>
        <w:rPr>
          <w:b/>
          <w:sz w:val="28"/>
        </w:rPr>
      </w:pPr>
      <w:bookmarkStart w:id="3" w:name="_Toc69822183"/>
      <w:r w:rsidRPr="0028297E">
        <w:rPr>
          <w:b/>
          <w:sz w:val="28"/>
        </w:rPr>
        <w:lastRenderedPageBreak/>
        <w:t>3. Methods</w:t>
      </w:r>
      <w:bookmarkEnd w:id="3"/>
    </w:p>
    <w:p w14:paraId="3C0A2B32" w14:textId="6160E6B9" w:rsidR="009F07EB" w:rsidRPr="0028297E" w:rsidRDefault="006D3430" w:rsidP="004A743D">
      <w:pPr>
        <w:pStyle w:val="Body1"/>
        <w:spacing w:after="120"/>
        <w:ind w:left="0"/>
      </w:pPr>
      <w:r w:rsidRPr="0028297E">
        <w:t>The</w:t>
      </w:r>
      <w:r w:rsidR="00E46CA3" w:rsidRPr="0028297E">
        <w:t xml:space="preserve"> main method used in this report is desk research</w:t>
      </w:r>
      <w:r w:rsidR="0020254D" w:rsidRPr="0028297E">
        <w:t xml:space="preserve"> conducted on data either held by the Collaborators or otherwise </w:t>
      </w:r>
      <w:r w:rsidR="00A3326D" w:rsidRPr="0028297E">
        <w:t xml:space="preserve">available </w:t>
      </w:r>
      <w:r w:rsidR="0020254D" w:rsidRPr="0028297E">
        <w:t>in the public domain.</w:t>
      </w:r>
      <w:r w:rsidR="00EE1D36" w:rsidRPr="0028297E">
        <w:t xml:space="preserve">  For the most part the data have been reviewed, collated and interpreted.</w:t>
      </w:r>
      <w:r w:rsidR="00C94CCD" w:rsidRPr="0028297E">
        <w:t xml:space="preserve">  In addition</w:t>
      </w:r>
      <w:r w:rsidR="00F67E4B" w:rsidRPr="0028297E">
        <w:t>,</w:t>
      </w:r>
      <w:r w:rsidR="00C94CCD" w:rsidRPr="0028297E">
        <w:t xml:space="preserve"> we have conducted </w:t>
      </w:r>
      <w:r w:rsidR="00614060" w:rsidRPr="0028297E">
        <w:t xml:space="preserve">selected </w:t>
      </w:r>
      <w:r w:rsidR="00C94CCD" w:rsidRPr="0028297E">
        <w:t xml:space="preserve">bespoke analysis of </w:t>
      </w:r>
      <w:r w:rsidR="00A26346" w:rsidRPr="0028297E">
        <w:t xml:space="preserve">some </w:t>
      </w:r>
      <w:r w:rsidR="00C94CCD" w:rsidRPr="0028297E">
        <w:t>data sets provided to us to derive new insights</w:t>
      </w:r>
      <w:r w:rsidR="00614060" w:rsidRPr="0028297E">
        <w:t xml:space="preserve">.  </w:t>
      </w:r>
    </w:p>
    <w:p w14:paraId="0A4A28F2" w14:textId="5D80381F" w:rsidR="009D31A3" w:rsidRPr="0028297E" w:rsidRDefault="00614060" w:rsidP="004A743D">
      <w:pPr>
        <w:spacing w:after="120"/>
        <w:jc w:val="both"/>
      </w:pPr>
      <w:r w:rsidRPr="0028297E">
        <w:t>To aid the process</w:t>
      </w:r>
      <w:r w:rsidR="00BD368A" w:rsidRPr="0028297E">
        <w:t xml:space="preserve"> and to enable the research to be conducted in a spirit of co-creation</w:t>
      </w:r>
      <w:r w:rsidR="00686868" w:rsidRPr="0028297E">
        <w:t>, r</w:t>
      </w:r>
      <w:r w:rsidR="00F4416D" w:rsidRPr="0028297E">
        <w:t>elationship managers</w:t>
      </w:r>
      <w:r w:rsidR="00EA7540" w:rsidRPr="0028297E">
        <w:t xml:space="preserve"> </w:t>
      </w:r>
      <w:r w:rsidR="002A0388" w:rsidRPr="0028297E">
        <w:t xml:space="preserve">from SIRC </w:t>
      </w:r>
      <w:r w:rsidR="00EA7540" w:rsidRPr="0028297E">
        <w:t>were</w:t>
      </w:r>
      <w:r w:rsidR="00F4416D" w:rsidRPr="0028297E">
        <w:t xml:space="preserve"> appointed to UK Sport and each of the Home Country Sports Councils to act as a single point of contact between the research team and the </w:t>
      </w:r>
      <w:r w:rsidR="005E3D82" w:rsidRPr="0028297E">
        <w:t>C</w:t>
      </w:r>
      <w:r w:rsidR="00F4416D" w:rsidRPr="0028297E">
        <w:t xml:space="preserve">ollaborators.  </w:t>
      </w:r>
      <w:r w:rsidR="0056105A" w:rsidRPr="0028297E">
        <w:t xml:space="preserve">Each </w:t>
      </w:r>
      <w:r w:rsidR="005E3D82" w:rsidRPr="0028297E">
        <w:t>C</w:t>
      </w:r>
      <w:r w:rsidR="0056105A" w:rsidRPr="0028297E">
        <w:t xml:space="preserve">ollaborator </w:t>
      </w:r>
      <w:r w:rsidR="00EA7540" w:rsidRPr="0028297E">
        <w:t>was</w:t>
      </w:r>
      <w:r w:rsidR="0056105A" w:rsidRPr="0028297E">
        <w:t xml:space="preserve"> provided with a proforma outlining the data </w:t>
      </w:r>
      <w:r w:rsidR="00D328D5" w:rsidRPr="0028297E">
        <w:t>required from them</w:t>
      </w:r>
      <w:r w:rsidR="00873381" w:rsidRPr="0028297E">
        <w:t xml:space="preserve"> regarding national data sets, key research reports </w:t>
      </w:r>
      <w:r w:rsidR="00142DB2" w:rsidRPr="0028297E">
        <w:t>focusing on</w:t>
      </w:r>
      <w:r w:rsidR="00873381" w:rsidRPr="0028297E">
        <w:t xml:space="preserve"> ethnicity</w:t>
      </w:r>
      <w:r w:rsidR="00142DB2" w:rsidRPr="0028297E">
        <w:t>, and d</w:t>
      </w:r>
      <w:r w:rsidR="00EB5B56" w:rsidRPr="0028297E">
        <w:t xml:space="preserve">ata relating to the </w:t>
      </w:r>
      <w:r w:rsidR="003514FA" w:rsidRPr="0028297E">
        <w:t>diversity of the workforce</w:t>
      </w:r>
      <w:r w:rsidR="00EB5B56" w:rsidRPr="0028297E">
        <w:t xml:space="preserve"> </w:t>
      </w:r>
      <w:r w:rsidR="003514FA" w:rsidRPr="0028297E">
        <w:t>at micro scale</w:t>
      </w:r>
      <w:r w:rsidR="00A254EF" w:rsidRPr="0028297E">
        <w:t xml:space="preserve"> such as</w:t>
      </w:r>
      <w:r w:rsidR="00EB5B56" w:rsidRPr="0028297E">
        <w:t xml:space="preserve"> board, staff and other key stakeholders.</w:t>
      </w:r>
    </w:p>
    <w:p w14:paraId="249C2D60" w14:textId="77777777" w:rsidR="004A743D" w:rsidRPr="0028297E" w:rsidRDefault="00F4416D" w:rsidP="004A743D">
      <w:pPr>
        <w:spacing w:after="120"/>
        <w:jc w:val="both"/>
      </w:pPr>
      <w:r w:rsidRPr="0028297E">
        <w:t xml:space="preserve">This process worked effectively </w:t>
      </w:r>
      <w:r w:rsidR="00EB0DE1" w:rsidRPr="0028297E">
        <w:t>and enabled the research to be undertaken at pace during a tight</w:t>
      </w:r>
      <w:r w:rsidR="00BF1B8F" w:rsidRPr="0028297E">
        <w:t xml:space="preserve"> turnaround period with most people working from home during</w:t>
      </w:r>
      <w:r w:rsidR="00954982" w:rsidRPr="0028297E">
        <w:t xml:space="preserve"> Coronavirus restrictions.</w:t>
      </w:r>
    </w:p>
    <w:p w14:paraId="1B047F3A" w14:textId="6BDA71A3" w:rsidR="004A743D" w:rsidRPr="0028297E" w:rsidRDefault="003A5909" w:rsidP="004A743D">
      <w:pPr>
        <w:spacing w:after="120"/>
        <w:jc w:val="both"/>
      </w:pPr>
      <w:r w:rsidRPr="0028297E">
        <w:t>The rest of this report is structured in the following order:</w:t>
      </w:r>
    </w:p>
    <w:p w14:paraId="6BA76DE3" w14:textId="7A16BD9B" w:rsidR="004A743D" w:rsidRPr="0028297E" w:rsidRDefault="00181AFF" w:rsidP="00273C7F">
      <w:pPr>
        <w:pStyle w:val="ListParagraph"/>
        <w:numPr>
          <w:ilvl w:val="0"/>
          <w:numId w:val="17"/>
        </w:numPr>
        <w:spacing w:after="120"/>
        <w:ind w:left="714" w:hanging="357"/>
        <w:contextualSpacing w:val="0"/>
        <w:jc w:val="both"/>
      </w:pPr>
      <w:hyperlink w:anchor="_4._Ethnicity_in" w:history="1">
        <w:r w:rsidR="004A743D" w:rsidRPr="0028297E">
          <w:rPr>
            <w:rStyle w:val="Hyperlink"/>
          </w:rPr>
          <w:t>Section 4</w:t>
        </w:r>
      </w:hyperlink>
      <w:r w:rsidR="004A743D" w:rsidRPr="0028297E">
        <w:t xml:space="preserve"> provides an overview and </w:t>
      </w:r>
      <w:r w:rsidR="00D5410B" w:rsidRPr="0028297E">
        <w:t xml:space="preserve">some </w:t>
      </w:r>
      <w:r w:rsidR="004A743D" w:rsidRPr="0028297E">
        <w:t>contextual analysis of ethnicity in the UK.</w:t>
      </w:r>
    </w:p>
    <w:p w14:paraId="02226443" w14:textId="501B24E5" w:rsidR="003A5909" w:rsidRPr="0028297E" w:rsidRDefault="004A743D" w:rsidP="00273C7F">
      <w:pPr>
        <w:pStyle w:val="ListParagraph"/>
        <w:numPr>
          <w:ilvl w:val="0"/>
          <w:numId w:val="17"/>
        </w:numPr>
        <w:spacing w:after="120"/>
        <w:ind w:left="714" w:hanging="357"/>
        <w:contextualSpacing w:val="0"/>
        <w:jc w:val="both"/>
      </w:pPr>
      <w:r w:rsidRPr="0028297E">
        <w:t xml:space="preserve">In </w:t>
      </w:r>
      <w:hyperlink w:anchor="_5._Participation_in_1" w:history="1">
        <w:r w:rsidR="003A5909" w:rsidRPr="0028297E">
          <w:rPr>
            <w:rStyle w:val="Hyperlink"/>
          </w:rPr>
          <w:t>s</w:t>
        </w:r>
        <w:r w:rsidRPr="0028297E">
          <w:rPr>
            <w:rStyle w:val="Hyperlink"/>
          </w:rPr>
          <w:t>ection 5</w:t>
        </w:r>
      </w:hyperlink>
      <w:r w:rsidRPr="0028297E">
        <w:t xml:space="preserve"> we examine </w:t>
      </w:r>
      <w:r w:rsidR="003A5909" w:rsidRPr="0028297E">
        <w:t>participation in sport and physical activity</w:t>
      </w:r>
      <w:r w:rsidR="00273C7F" w:rsidRPr="0028297E">
        <w:t xml:space="preserve"> </w:t>
      </w:r>
      <w:r w:rsidR="003A5909" w:rsidRPr="0028297E">
        <w:t>through the lens of ethnicity.</w:t>
      </w:r>
    </w:p>
    <w:p w14:paraId="60CAFC36" w14:textId="37292E49" w:rsidR="003A5909" w:rsidRPr="0028297E" w:rsidRDefault="003A5909" w:rsidP="00273C7F">
      <w:pPr>
        <w:pStyle w:val="ListParagraph"/>
        <w:numPr>
          <w:ilvl w:val="0"/>
          <w:numId w:val="17"/>
        </w:numPr>
        <w:spacing w:after="120"/>
        <w:ind w:left="714" w:hanging="357"/>
        <w:contextualSpacing w:val="0"/>
        <w:jc w:val="both"/>
      </w:pPr>
      <w:r w:rsidRPr="0028297E">
        <w:t xml:space="preserve">Our analysis of representation </w:t>
      </w:r>
      <w:r w:rsidR="007A772E" w:rsidRPr="0028297E">
        <w:t>of ethnic</w:t>
      </w:r>
      <w:r w:rsidR="003164FA">
        <w:t>ally diverse</w:t>
      </w:r>
      <w:r w:rsidR="00181FB5">
        <w:t xml:space="preserve"> people</w:t>
      </w:r>
      <w:r w:rsidR="007A772E" w:rsidRPr="0028297E">
        <w:t xml:space="preserve"> </w:t>
      </w:r>
      <w:r w:rsidRPr="0028297E">
        <w:t xml:space="preserve">in the sport workforce is presented in </w:t>
      </w:r>
      <w:hyperlink w:anchor="_6._Workforce" w:history="1">
        <w:r w:rsidRPr="0028297E">
          <w:rPr>
            <w:rStyle w:val="Hyperlink"/>
          </w:rPr>
          <w:t>section 6</w:t>
        </w:r>
      </w:hyperlink>
      <w:r w:rsidRPr="0028297E">
        <w:t>.</w:t>
      </w:r>
    </w:p>
    <w:p w14:paraId="56EE065B" w14:textId="224F58B8" w:rsidR="00ED50B6" w:rsidRDefault="00AB5E97" w:rsidP="00273C7F">
      <w:pPr>
        <w:pStyle w:val="ListParagraph"/>
        <w:numPr>
          <w:ilvl w:val="0"/>
          <w:numId w:val="17"/>
        </w:numPr>
        <w:spacing w:after="120"/>
        <w:ind w:left="714" w:hanging="357"/>
        <w:contextualSpacing w:val="0"/>
        <w:jc w:val="both"/>
      </w:pPr>
      <w:r w:rsidRPr="0028297E">
        <w:t>In</w:t>
      </w:r>
      <w:r w:rsidR="003A5909" w:rsidRPr="0028297E">
        <w:t xml:space="preserve"> </w:t>
      </w:r>
      <w:hyperlink w:anchor="_7_Interventions" w:history="1">
        <w:r w:rsidR="003A5909" w:rsidRPr="0028297E">
          <w:rPr>
            <w:rStyle w:val="Hyperlink"/>
          </w:rPr>
          <w:t>section 7</w:t>
        </w:r>
      </w:hyperlink>
      <w:r w:rsidR="003A5909" w:rsidRPr="0028297E">
        <w:t xml:space="preserve"> </w:t>
      </w:r>
      <w:r w:rsidR="00852952" w:rsidRPr="0028297E">
        <w:t>we look at interventions to increase participation in sport and physi</w:t>
      </w:r>
      <w:r w:rsidR="0029398D" w:rsidRPr="0028297E">
        <w:t xml:space="preserve">cal activity and the key learning from them before concluding with recommendations in </w:t>
      </w:r>
      <w:hyperlink w:anchor="_8_Recommendations" w:history="1">
        <w:r w:rsidR="0029398D" w:rsidRPr="0028297E">
          <w:rPr>
            <w:rStyle w:val="Hyperlink"/>
          </w:rPr>
          <w:t>section 8</w:t>
        </w:r>
      </w:hyperlink>
      <w:r w:rsidR="0029398D" w:rsidRPr="0028297E">
        <w:t>.</w:t>
      </w:r>
    </w:p>
    <w:p w14:paraId="590B5612" w14:textId="77777777" w:rsidR="00ED50B6" w:rsidRDefault="00ED50B6">
      <w:pPr>
        <w:spacing w:after="160" w:line="259" w:lineRule="auto"/>
      </w:pPr>
      <w:r>
        <w:br w:type="page"/>
      </w:r>
    </w:p>
    <w:p w14:paraId="5AE5646D" w14:textId="4022DE0E" w:rsidR="00954982" w:rsidRPr="0028297E" w:rsidRDefault="00AD47BF" w:rsidP="004A743D">
      <w:pPr>
        <w:pStyle w:val="Heading1"/>
        <w:spacing w:after="120"/>
        <w:rPr>
          <w:b/>
          <w:sz w:val="28"/>
        </w:rPr>
      </w:pPr>
      <w:bookmarkStart w:id="4" w:name="_4._Ethnicity_in"/>
      <w:bookmarkStart w:id="5" w:name="_Toc69822184"/>
      <w:bookmarkEnd w:id="4"/>
      <w:r w:rsidRPr="0028297E">
        <w:rPr>
          <w:b/>
          <w:sz w:val="28"/>
        </w:rPr>
        <w:lastRenderedPageBreak/>
        <w:t xml:space="preserve">4. </w:t>
      </w:r>
      <w:r w:rsidR="005464D3" w:rsidRPr="0028297E">
        <w:rPr>
          <w:b/>
          <w:sz w:val="28"/>
        </w:rPr>
        <w:t>Ethnicity in the UK</w:t>
      </w:r>
      <w:bookmarkEnd w:id="5"/>
    </w:p>
    <w:p w14:paraId="24C371FB" w14:textId="7E9088A4" w:rsidR="00E04691" w:rsidRPr="0028297E" w:rsidRDefault="00E04691" w:rsidP="00E04691">
      <w:pPr>
        <w:pStyle w:val="Heading2"/>
        <w:spacing w:before="120" w:after="120"/>
        <w:rPr>
          <w:b/>
          <w:sz w:val="24"/>
        </w:rPr>
      </w:pPr>
      <w:bookmarkStart w:id="6" w:name="_Toc69822185"/>
      <w:r w:rsidRPr="0028297E">
        <w:rPr>
          <w:b/>
          <w:sz w:val="24"/>
        </w:rPr>
        <w:t>4.1 UK and the Home Countries</w:t>
      </w:r>
      <w:bookmarkEnd w:id="6"/>
    </w:p>
    <w:p w14:paraId="12FB6135" w14:textId="7332AEBC" w:rsidR="006C5918" w:rsidRPr="0028297E" w:rsidRDefault="00737427" w:rsidP="004A743D">
      <w:pPr>
        <w:spacing w:after="120"/>
        <w:jc w:val="both"/>
      </w:pPr>
      <w:r w:rsidRPr="0028297E">
        <w:t xml:space="preserve">The UK is one of the most ethnically diverse nations in Europe.  The most accurate data on the composition of different ethnic </w:t>
      </w:r>
      <w:r w:rsidR="00181FB5">
        <w:t>groups</w:t>
      </w:r>
      <w:r w:rsidRPr="0028297E">
        <w:t xml:space="preserve"> in the UK is gathered </w:t>
      </w:r>
      <w:r w:rsidR="00F42C14" w:rsidRPr="0028297E">
        <w:t xml:space="preserve">every ten years </w:t>
      </w:r>
      <w:r w:rsidRPr="0028297E">
        <w:t xml:space="preserve">via the Census.  The last Census was in 2011, which is clearly dated and will be updated </w:t>
      </w:r>
      <w:r w:rsidR="00F42C14" w:rsidRPr="0028297E">
        <w:t xml:space="preserve">again </w:t>
      </w:r>
      <w:r w:rsidRPr="0028297E">
        <w:t>in 2021.  The Census collects data about ethnicity in different ways</w:t>
      </w:r>
      <w:r w:rsidR="00926378" w:rsidRPr="0028297E">
        <w:t xml:space="preserve"> in the </w:t>
      </w:r>
      <w:r w:rsidR="002254F9">
        <w:t>H</w:t>
      </w:r>
      <w:r w:rsidR="002254F9" w:rsidRPr="0028297E">
        <w:t xml:space="preserve">ome </w:t>
      </w:r>
      <w:r w:rsidR="002254F9">
        <w:t>C</w:t>
      </w:r>
      <w:r w:rsidR="002254F9" w:rsidRPr="0028297E">
        <w:t>ountries</w:t>
      </w:r>
      <w:r w:rsidRPr="0028297E">
        <w:t xml:space="preserve">: England and Wales use a five </w:t>
      </w:r>
      <w:r w:rsidR="004F53AB" w:rsidRPr="0028297E">
        <w:t>group</w:t>
      </w:r>
      <w:r w:rsidRPr="0028297E">
        <w:t xml:space="preserve"> and 18 categories method; Scotland uses six </w:t>
      </w:r>
      <w:r w:rsidR="002E34D3" w:rsidRPr="0028297E">
        <w:t>groups</w:t>
      </w:r>
      <w:r w:rsidRPr="0028297E">
        <w:t xml:space="preserve"> and 19 categories; </w:t>
      </w:r>
      <w:r w:rsidR="00E31107" w:rsidRPr="0028297E">
        <w:t>whilst</w:t>
      </w:r>
      <w:r w:rsidRPr="0028297E">
        <w:t xml:space="preserve"> Northern Ireland uses an 11-category model</w:t>
      </w:r>
      <w:r w:rsidR="00E31107" w:rsidRPr="0028297E">
        <w:t xml:space="preserve">.  </w:t>
      </w:r>
      <w:r w:rsidR="00783954" w:rsidRPr="0028297E">
        <w:t xml:space="preserve">A full breakdown of the approach taken by each Home Country is shown in </w:t>
      </w:r>
      <w:hyperlink w:anchor="_Appendix_1:_Measuring" w:history="1">
        <w:r w:rsidR="00783954" w:rsidRPr="0028297E">
          <w:rPr>
            <w:rStyle w:val="Hyperlink"/>
          </w:rPr>
          <w:t>Appendix 1</w:t>
        </w:r>
      </w:hyperlink>
      <w:r w:rsidR="00783954" w:rsidRPr="0028297E">
        <w:t>.</w:t>
      </w:r>
    </w:p>
    <w:p w14:paraId="6E09934F" w14:textId="084D8D3D" w:rsidR="00737427" w:rsidRPr="0028297E" w:rsidRDefault="00322873" w:rsidP="00E42A9D">
      <w:pPr>
        <w:spacing w:after="120"/>
        <w:jc w:val="both"/>
      </w:pPr>
      <w:r w:rsidRPr="0028297E">
        <w:t>The nature of classes and</w:t>
      </w:r>
      <w:r w:rsidR="006C5918" w:rsidRPr="0028297E">
        <w:t xml:space="preserve"> categories used on the Census, means that there is no uniform picture of ethnicity</w:t>
      </w:r>
      <w:r w:rsidR="00926083" w:rsidRPr="0028297E">
        <w:t xml:space="preserve"> at UK level in our national statistics.  </w:t>
      </w:r>
      <w:r w:rsidR="00C64541">
        <w:t>Furthermore</w:t>
      </w:r>
      <w:r w:rsidR="00A86B60">
        <w:t>, the categories used in the 2021 Census will be slightly different to those used in 2011, highlighting the dynamic nature of the notion of ethnicity</w:t>
      </w:r>
      <w:r w:rsidR="00502031">
        <w:t xml:space="preserve"> (and compromising comparability over time)</w:t>
      </w:r>
      <w:r w:rsidR="00A86B60">
        <w:t xml:space="preserve">.  </w:t>
      </w:r>
      <w:r w:rsidR="00926083" w:rsidRPr="0028297E">
        <w:t xml:space="preserve">By making some compromises to the data, </w:t>
      </w:r>
      <w:r w:rsidR="000A6275" w:rsidRPr="0028297E">
        <w:t xml:space="preserve">by </w:t>
      </w:r>
      <w:r w:rsidR="00E94BD1" w:rsidRPr="0028297E">
        <w:t xml:space="preserve">collapsing </w:t>
      </w:r>
      <w:r w:rsidR="007F69FF" w:rsidRPr="0028297E">
        <w:t>data into the lowest common</w:t>
      </w:r>
      <w:r w:rsidR="00361140" w:rsidRPr="0028297E">
        <w:t xml:space="preserve"> </w:t>
      </w:r>
      <w:r w:rsidR="005C463D" w:rsidRPr="0028297E">
        <w:t>denominator</w:t>
      </w:r>
      <w:r w:rsidR="003C2D8D" w:rsidRPr="0028297E">
        <w:t>, it is possible to construct</w:t>
      </w:r>
      <w:r w:rsidR="001D7D9A" w:rsidRPr="0028297E">
        <w:t xml:space="preserve"> a high-level view of the ethnic composition of the UK in 2011</w:t>
      </w:r>
      <w:r w:rsidR="00C37620" w:rsidRPr="0028297E">
        <w:t xml:space="preserve"> as shown in Table </w:t>
      </w:r>
      <w:r w:rsidR="00E42A9D" w:rsidRPr="0028297E">
        <w:t>4.</w:t>
      </w:r>
      <w:r w:rsidR="00C37620" w:rsidRPr="0028297E">
        <w:t>1.</w:t>
      </w:r>
    </w:p>
    <w:p w14:paraId="11EF3666" w14:textId="6D7F3E13" w:rsidR="00010E84" w:rsidRPr="0028297E" w:rsidRDefault="00010E84" w:rsidP="00A26346">
      <w:pPr>
        <w:spacing w:after="160" w:line="259" w:lineRule="auto"/>
      </w:pPr>
      <w:r w:rsidRPr="0028297E">
        <w:t xml:space="preserve">Table </w:t>
      </w:r>
      <w:r w:rsidR="00E42A9D" w:rsidRPr="0028297E">
        <w:t>4.</w:t>
      </w:r>
      <w:r w:rsidR="00C37620" w:rsidRPr="0028297E">
        <w:t>1</w:t>
      </w:r>
      <w:r w:rsidRPr="0028297E">
        <w:t>: Ethnicity in the UK from the 2011 Census</w:t>
      </w:r>
    </w:p>
    <w:tbl>
      <w:tblPr>
        <w:tblW w:w="8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18"/>
        <w:gridCol w:w="1107"/>
        <w:gridCol w:w="1107"/>
        <w:gridCol w:w="1226"/>
        <w:gridCol w:w="1328"/>
      </w:tblGrid>
      <w:tr w:rsidR="00010E84" w:rsidRPr="0028297E" w14:paraId="6C8ABFCD" w14:textId="77777777" w:rsidTr="00A4157C">
        <w:trPr>
          <w:trHeight w:val="290"/>
        </w:trPr>
        <w:tc>
          <w:tcPr>
            <w:tcW w:w="2103" w:type="dxa"/>
            <w:shd w:val="clear" w:color="auto" w:fill="auto"/>
            <w:noWrap/>
            <w:vAlign w:val="bottom"/>
            <w:hideMark/>
          </w:tcPr>
          <w:p w14:paraId="2106AA1E" w14:textId="0AB7EACC" w:rsidR="00010E84" w:rsidRPr="0028297E" w:rsidRDefault="00D43C5F" w:rsidP="00D43C5F">
            <w:pPr>
              <w:pStyle w:val="NoSpacing"/>
              <w:rPr>
                <w:rFonts w:ascii="Times New Roman" w:hAnsi="Times New Roman" w:cs="Times New Roman"/>
                <w:b/>
              </w:rPr>
            </w:pPr>
            <w:r w:rsidRPr="0028297E">
              <w:rPr>
                <w:rFonts w:ascii="Times New Roman" w:hAnsi="Times New Roman" w:cs="Times New Roman"/>
                <w:b/>
              </w:rPr>
              <w:t>Ethnic Group</w:t>
            </w:r>
          </w:p>
        </w:tc>
        <w:tc>
          <w:tcPr>
            <w:tcW w:w="1218" w:type="dxa"/>
            <w:shd w:val="clear" w:color="auto" w:fill="auto"/>
            <w:noWrap/>
            <w:vAlign w:val="bottom"/>
            <w:hideMark/>
          </w:tcPr>
          <w:p w14:paraId="17B90A2E" w14:textId="77777777" w:rsidR="00010E84" w:rsidRPr="0028297E" w:rsidRDefault="00010E84" w:rsidP="00E26CB0">
            <w:pPr>
              <w:pStyle w:val="NoSpacing"/>
              <w:jc w:val="center"/>
              <w:rPr>
                <w:rFonts w:ascii="Times New Roman" w:hAnsi="Times New Roman" w:cs="Times New Roman"/>
                <w:b/>
                <w:color w:val="000000"/>
              </w:rPr>
            </w:pPr>
            <w:r w:rsidRPr="0028297E">
              <w:rPr>
                <w:rFonts w:ascii="Times New Roman" w:hAnsi="Times New Roman" w:cs="Times New Roman"/>
                <w:b/>
                <w:color w:val="000000"/>
              </w:rPr>
              <w:t>England</w:t>
            </w:r>
          </w:p>
        </w:tc>
        <w:tc>
          <w:tcPr>
            <w:tcW w:w="1107" w:type="dxa"/>
            <w:shd w:val="clear" w:color="auto" w:fill="auto"/>
            <w:noWrap/>
            <w:vAlign w:val="bottom"/>
            <w:hideMark/>
          </w:tcPr>
          <w:p w14:paraId="30C852EA" w14:textId="77777777" w:rsidR="00010E84" w:rsidRPr="0028297E" w:rsidRDefault="00010E84" w:rsidP="00E26CB0">
            <w:pPr>
              <w:pStyle w:val="NoSpacing"/>
              <w:jc w:val="center"/>
              <w:rPr>
                <w:rFonts w:ascii="Times New Roman" w:hAnsi="Times New Roman" w:cs="Times New Roman"/>
                <w:b/>
                <w:color w:val="000000"/>
              </w:rPr>
            </w:pPr>
            <w:r w:rsidRPr="0028297E">
              <w:rPr>
                <w:rFonts w:ascii="Times New Roman" w:hAnsi="Times New Roman" w:cs="Times New Roman"/>
                <w:b/>
                <w:color w:val="000000"/>
              </w:rPr>
              <w:t>Scotland</w:t>
            </w:r>
          </w:p>
        </w:tc>
        <w:tc>
          <w:tcPr>
            <w:tcW w:w="1107" w:type="dxa"/>
            <w:shd w:val="clear" w:color="auto" w:fill="auto"/>
            <w:noWrap/>
            <w:vAlign w:val="bottom"/>
            <w:hideMark/>
          </w:tcPr>
          <w:p w14:paraId="1021AA6F" w14:textId="77777777" w:rsidR="00010E84" w:rsidRPr="0028297E" w:rsidRDefault="00010E84" w:rsidP="00E26CB0">
            <w:pPr>
              <w:pStyle w:val="NoSpacing"/>
              <w:jc w:val="center"/>
              <w:rPr>
                <w:rFonts w:ascii="Times New Roman" w:hAnsi="Times New Roman" w:cs="Times New Roman"/>
                <w:b/>
                <w:color w:val="000000"/>
              </w:rPr>
            </w:pPr>
            <w:r w:rsidRPr="0028297E">
              <w:rPr>
                <w:rFonts w:ascii="Times New Roman" w:hAnsi="Times New Roman" w:cs="Times New Roman"/>
                <w:b/>
                <w:color w:val="000000"/>
              </w:rPr>
              <w:t>Wales</w:t>
            </w:r>
          </w:p>
        </w:tc>
        <w:tc>
          <w:tcPr>
            <w:tcW w:w="1226" w:type="dxa"/>
            <w:shd w:val="clear" w:color="auto" w:fill="auto"/>
            <w:noWrap/>
            <w:vAlign w:val="bottom"/>
            <w:hideMark/>
          </w:tcPr>
          <w:p w14:paraId="76942C7A" w14:textId="77777777" w:rsidR="00010E84" w:rsidRPr="0028297E" w:rsidRDefault="00010E84" w:rsidP="00E26CB0">
            <w:pPr>
              <w:pStyle w:val="NoSpacing"/>
              <w:jc w:val="center"/>
              <w:rPr>
                <w:rFonts w:ascii="Times New Roman" w:hAnsi="Times New Roman" w:cs="Times New Roman"/>
                <w:b/>
                <w:color w:val="000000"/>
              </w:rPr>
            </w:pPr>
            <w:r w:rsidRPr="0028297E">
              <w:rPr>
                <w:rFonts w:ascii="Times New Roman" w:hAnsi="Times New Roman" w:cs="Times New Roman"/>
                <w:b/>
                <w:color w:val="000000"/>
              </w:rPr>
              <w:t>N. Ireland</w:t>
            </w:r>
          </w:p>
        </w:tc>
        <w:tc>
          <w:tcPr>
            <w:tcW w:w="1328" w:type="dxa"/>
            <w:shd w:val="clear" w:color="auto" w:fill="auto"/>
            <w:noWrap/>
            <w:vAlign w:val="bottom"/>
            <w:hideMark/>
          </w:tcPr>
          <w:p w14:paraId="2D7B4174" w14:textId="77777777" w:rsidR="00010E84" w:rsidRPr="0028297E" w:rsidRDefault="00010E84" w:rsidP="00E26CB0">
            <w:pPr>
              <w:pStyle w:val="NoSpacing"/>
              <w:jc w:val="center"/>
              <w:rPr>
                <w:rFonts w:ascii="Times New Roman" w:hAnsi="Times New Roman" w:cs="Times New Roman"/>
                <w:b/>
                <w:color w:val="000000"/>
              </w:rPr>
            </w:pPr>
            <w:r w:rsidRPr="0028297E">
              <w:rPr>
                <w:rFonts w:ascii="Times New Roman" w:hAnsi="Times New Roman" w:cs="Times New Roman"/>
                <w:b/>
                <w:color w:val="000000"/>
              </w:rPr>
              <w:t>UK Overall</w:t>
            </w:r>
          </w:p>
        </w:tc>
      </w:tr>
      <w:tr w:rsidR="00010E84" w:rsidRPr="0028297E" w14:paraId="5702FEA5" w14:textId="77777777" w:rsidTr="00E42A9D">
        <w:trPr>
          <w:trHeight w:val="290"/>
        </w:trPr>
        <w:tc>
          <w:tcPr>
            <w:tcW w:w="2103" w:type="dxa"/>
            <w:shd w:val="clear" w:color="auto" w:fill="auto"/>
            <w:noWrap/>
            <w:vAlign w:val="bottom"/>
            <w:hideMark/>
          </w:tcPr>
          <w:p w14:paraId="21ED1250"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Base n=</w:t>
            </w:r>
          </w:p>
        </w:tc>
        <w:tc>
          <w:tcPr>
            <w:tcW w:w="1218" w:type="dxa"/>
            <w:shd w:val="clear" w:color="auto" w:fill="auto"/>
            <w:noWrap/>
            <w:vAlign w:val="bottom"/>
            <w:hideMark/>
          </w:tcPr>
          <w:p w14:paraId="1EE43DD6" w14:textId="77777777" w:rsidR="00010E84" w:rsidRPr="0028297E" w:rsidRDefault="00010E84" w:rsidP="00E26CB0">
            <w:pPr>
              <w:pStyle w:val="NoSpacing"/>
              <w:jc w:val="center"/>
              <w:rPr>
                <w:rFonts w:ascii="Times New Roman" w:hAnsi="Times New Roman" w:cs="Times New Roman"/>
                <w:color w:val="000000"/>
              </w:rPr>
            </w:pPr>
            <w:r w:rsidRPr="0028297E">
              <w:rPr>
                <w:rFonts w:ascii="Times New Roman" w:hAnsi="Times New Roman" w:cs="Times New Roman"/>
                <w:color w:val="000000"/>
              </w:rPr>
              <w:t>53,012,456</w:t>
            </w:r>
          </w:p>
        </w:tc>
        <w:tc>
          <w:tcPr>
            <w:tcW w:w="1107" w:type="dxa"/>
            <w:shd w:val="clear" w:color="auto" w:fill="auto"/>
            <w:noWrap/>
            <w:vAlign w:val="bottom"/>
            <w:hideMark/>
          </w:tcPr>
          <w:p w14:paraId="35250C1E" w14:textId="77777777" w:rsidR="00010E84" w:rsidRPr="0028297E" w:rsidRDefault="00010E84" w:rsidP="00E26CB0">
            <w:pPr>
              <w:pStyle w:val="NoSpacing"/>
              <w:jc w:val="center"/>
              <w:rPr>
                <w:rFonts w:ascii="Times New Roman" w:hAnsi="Times New Roman" w:cs="Times New Roman"/>
                <w:color w:val="000000"/>
              </w:rPr>
            </w:pPr>
            <w:r w:rsidRPr="0028297E">
              <w:rPr>
                <w:rFonts w:ascii="Times New Roman" w:hAnsi="Times New Roman" w:cs="Times New Roman"/>
                <w:color w:val="000000"/>
              </w:rPr>
              <w:t>5,295,403</w:t>
            </w:r>
          </w:p>
        </w:tc>
        <w:tc>
          <w:tcPr>
            <w:tcW w:w="1107" w:type="dxa"/>
            <w:shd w:val="clear" w:color="auto" w:fill="auto"/>
            <w:noWrap/>
            <w:vAlign w:val="bottom"/>
            <w:hideMark/>
          </w:tcPr>
          <w:p w14:paraId="694E986A" w14:textId="77777777" w:rsidR="00010E84" w:rsidRPr="0028297E" w:rsidRDefault="00010E84" w:rsidP="00E26CB0">
            <w:pPr>
              <w:pStyle w:val="NoSpacing"/>
              <w:jc w:val="center"/>
              <w:rPr>
                <w:rFonts w:ascii="Times New Roman" w:hAnsi="Times New Roman" w:cs="Times New Roman"/>
                <w:color w:val="000000"/>
              </w:rPr>
            </w:pPr>
            <w:r w:rsidRPr="0028297E">
              <w:rPr>
                <w:rFonts w:ascii="Times New Roman" w:hAnsi="Times New Roman" w:cs="Times New Roman"/>
                <w:color w:val="000000"/>
              </w:rPr>
              <w:t>3,063,456</w:t>
            </w:r>
          </w:p>
        </w:tc>
        <w:tc>
          <w:tcPr>
            <w:tcW w:w="1226" w:type="dxa"/>
            <w:shd w:val="clear" w:color="auto" w:fill="auto"/>
            <w:noWrap/>
            <w:vAlign w:val="bottom"/>
            <w:hideMark/>
          </w:tcPr>
          <w:p w14:paraId="0739F939" w14:textId="77777777" w:rsidR="00010E84" w:rsidRPr="0028297E" w:rsidRDefault="00010E84" w:rsidP="00E26CB0">
            <w:pPr>
              <w:pStyle w:val="NoSpacing"/>
              <w:jc w:val="center"/>
              <w:rPr>
                <w:rFonts w:ascii="Times New Roman" w:hAnsi="Times New Roman" w:cs="Times New Roman"/>
                <w:color w:val="000000"/>
              </w:rPr>
            </w:pPr>
            <w:r w:rsidRPr="0028297E">
              <w:rPr>
                <w:rFonts w:ascii="Times New Roman" w:hAnsi="Times New Roman" w:cs="Times New Roman"/>
                <w:color w:val="000000"/>
              </w:rPr>
              <w:t>1,810,863</w:t>
            </w:r>
          </w:p>
        </w:tc>
        <w:tc>
          <w:tcPr>
            <w:tcW w:w="1328" w:type="dxa"/>
            <w:shd w:val="clear" w:color="auto" w:fill="auto"/>
            <w:noWrap/>
            <w:vAlign w:val="bottom"/>
            <w:hideMark/>
          </w:tcPr>
          <w:p w14:paraId="561AA399" w14:textId="77777777" w:rsidR="00010E84" w:rsidRPr="0028297E" w:rsidRDefault="00010E84" w:rsidP="00E26CB0">
            <w:pPr>
              <w:pStyle w:val="NoSpacing"/>
              <w:jc w:val="center"/>
              <w:rPr>
                <w:rFonts w:ascii="Times New Roman" w:hAnsi="Times New Roman" w:cs="Times New Roman"/>
                <w:color w:val="000000"/>
              </w:rPr>
            </w:pPr>
            <w:r w:rsidRPr="0028297E">
              <w:rPr>
                <w:rFonts w:ascii="Times New Roman" w:hAnsi="Times New Roman" w:cs="Times New Roman"/>
                <w:color w:val="000000"/>
              </w:rPr>
              <w:t>63,182,178</w:t>
            </w:r>
          </w:p>
        </w:tc>
      </w:tr>
      <w:tr w:rsidR="00010E84" w:rsidRPr="0028297E" w14:paraId="4CE16709" w14:textId="77777777" w:rsidTr="00E42A9D">
        <w:trPr>
          <w:trHeight w:val="290"/>
        </w:trPr>
        <w:tc>
          <w:tcPr>
            <w:tcW w:w="2103" w:type="dxa"/>
            <w:shd w:val="clear" w:color="auto" w:fill="auto"/>
            <w:noWrap/>
            <w:vAlign w:val="bottom"/>
            <w:hideMark/>
          </w:tcPr>
          <w:p w14:paraId="28EFE685" w14:textId="77777777" w:rsidR="00010E84" w:rsidRPr="0028297E" w:rsidRDefault="00010E84" w:rsidP="00425439">
            <w:pPr>
              <w:pStyle w:val="NoSpacing"/>
              <w:rPr>
                <w:rFonts w:ascii="Times New Roman" w:hAnsi="Times New Roman" w:cs="Times New Roman"/>
                <w:color w:val="000000"/>
              </w:rPr>
            </w:pPr>
          </w:p>
        </w:tc>
        <w:tc>
          <w:tcPr>
            <w:tcW w:w="1218" w:type="dxa"/>
            <w:shd w:val="clear" w:color="auto" w:fill="auto"/>
            <w:noWrap/>
            <w:vAlign w:val="bottom"/>
            <w:hideMark/>
          </w:tcPr>
          <w:p w14:paraId="166B4958" w14:textId="77777777" w:rsidR="00010E84" w:rsidRPr="0028297E" w:rsidRDefault="00010E84" w:rsidP="00E26CB0">
            <w:pPr>
              <w:pStyle w:val="NoSpacing"/>
              <w:jc w:val="center"/>
              <w:rPr>
                <w:rFonts w:ascii="Times New Roman" w:hAnsi="Times New Roman" w:cs="Times New Roman"/>
                <w:sz w:val="20"/>
                <w:szCs w:val="20"/>
              </w:rPr>
            </w:pPr>
          </w:p>
        </w:tc>
        <w:tc>
          <w:tcPr>
            <w:tcW w:w="1107" w:type="dxa"/>
            <w:shd w:val="clear" w:color="auto" w:fill="auto"/>
            <w:noWrap/>
            <w:vAlign w:val="bottom"/>
            <w:hideMark/>
          </w:tcPr>
          <w:p w14:paraId="2CE98452" w14:textId="77777777" w:rsidR="00010E84" w:rsidRPr="0028297E" w:rsidRDefault="00010E84" w:rsidP="00E26CB0">
            <w:pPr>
              <w:pStyle w:val="NoSpacing"/>
              <w:jc w:val="center"/>
              <w:rPr>
                <w:rFonts w:ascii="Times New Roman" w:hAnsi="Times New Roman" w:cs="Times New Roman"/>
                <w:sz w:val="20"/>
                <w:szCs w:val="20"/>
              </w:rPr>
            </w:pPr>
          </w:p>
        </w:tc>
        <w:tc>
          <w:tcPr>
            <w:tcW w:w="1107" w:type="dxa"/>
            <w:shd w:val="clear" w:color="auto" w:fill="auto"/>
            <w:noWrap/>
            <w:vAlign w:val="bottom"/>
            <w:hideMark/>
          </w:tcPr>
          <w:p w14:paraId="1585FEFB" w14:textId="77777777" w:rsidR="00010E84" w:rsidRPr="0028297E" w:rsidRDefault="00010E84" w:rsidP="00E26CB0">
            <w:pPr>
              <w:pStyle w:val="NoSpacing"/>
              <w:jc w:val="center"/>
              <w:rPr>
                <w:rFonts w:ascii="Times New Roman" w:hAnsi="Times New Roman" w:cs="Times New Roman"/>
                <w:sz w:val="20"/>
                <w:szCs w:val="20"/>
              </w:rPr>
            </w:pPr>
          </w:p>
        </w:tc>
        <w:tc>
          <w:tcPr>
            <w:tcW w:w="1226" w:type="dxa"/>
            <w:shd w:val="clear" w:color="auto" w:fill="auto"/>
            <w:noWrap/>
            <w:vAlign w:val="bottom"/>
            <w:hideMark/>
          </w:tcPr>
          <w:p w14:paraId="509397B5" w14:textId="77777777" w:rsidR="00010E84" w:rsidRPr="0028297E" w:rsidRDefault="00010E84" w:rsidP="00E26CB0">
            <w:pPr>
              <w:pStyle w:val="NoSpacing"/>
              <w:jc w:val="center"/>
              <w:rPr>
                <w:rFonts w:ascii="Times New Roman" w:hAnsi="Times New Roman" w:cs="Times New Roman"/>
                <w:sz w:val="20"/>
                <w:szCs w:val="20"/>
              </w:rPr>
            </w:pPr>
          </w:p>
        </w:tc>
        <w:tc>
          <w:tcPr>
            <w:tcW w:w="1328" w:type="dxa"/>
            <w:shd w:val="clear" w:color="auto" w:fill="auto"/>
            <w:noWrap/>
            <w:vAlign w:val="bottom"/>
            <w:hideMark/>
          </w:tcPr>
          <w:p w14:paraId="492FE141" w14:textId="77777777" w:rsidR="00010E84" w:rsidRPr="0028297E" w:rsidRDefault="00010E84" w:rsidP="00E26CB0">
            <w:pPr>
              <w:pStyle w:val="NoSpacing"/>
              <w:jc w:val="center"/>
              <w:rPr>
                <w:rFonts w:ascii="Times New Roman" w:hAnsi="Times New Roman" w:cs="Times New Roman"/>
                <w:sz w:val="20"/>
                <w:szCs w:val="20"/>
              </w:rPr>
            </w:pPr>
          </w:p>
        </w:tc>
      </w:tr>
      <w:tr w:rsidR="00010E84" w:rsidRPr="0028297E" w14:paraId="3D4C435F" w14:textId="77777777" w:rsidTr="00E42A9D">
        <w:trPr>
          <w:trHeight w:val="290"/>
        </w:trPr>
        <w:tc>
          <w:tcPr>
            <w:tcW w:w="2103" w:type="dxa"/>
            <w:shd w:val="clear" w:color="auto" w:fill="auto"/>
            <w:noWrap/>
            <w:vAlign w:val="bottom"/>
            <w:hideMark/>
          </w:tcPr>
          <w:p w14:paraId="7E3A97BC"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White British</w:t>
            </w:r>
          </w:p>
        </w:tc>
        <w:tc>
          <w:tcPr>
            <w:tcW w:w="1218" w:type="dxa"/>
            <w:shd w:val="clear" w:color="auto" w:fill="auto"/>
            <w:noWrap/>
            <w:vAlign w:val="bottom"/>
            <w:hideMark/>
          </w:tcPr>
          <w:p w14:paraId="28DC14D7"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79.8</w:t>
            </w:r>
          </w:p>
        </w:tc>
        <w:tc>
          <w:tcPr>
            <w:tcW w:w="1107" w:type="dxa"/>
            <w:shd w:val="clear" w:color="auto" w:fill="auto"/>
            <w:noWrap/>
            <w:vAlign w:val="bottom"/>
            <w:hideMark/>
          </w:tcPr>
          <w:p w14:paraId="1E18343B"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7.9</w:t>
            </w:r>
          </w:p>
        </w:tc>
        <w:tc>
          <w:tcPr>
            <w:tcW w:w="1107" w:type="dxa"/>
            <w:shd w:val="clear" w:color="auto" w:fill="auto"/>
            <w:noWrap/>
            <w:vAlign w:val="bottom"/>
            <w:hideMark/>
          </w:tcPr>
          <w:p w14:paraId="219870C9"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93.2</w:t>
            </w:r>
          </w:p>
        </w:tc>
        <w:tc>
          <w:tcPr>
            <w:tcW w:w="1226" w:type="dxa"/>
            <w:shd w:val="clear" w:color="auto" w:fill="auto"/>
            <w:noWrap/>
            <w:vAlign w:val="bottom"/>
            <w:hideMark/>
          </w:tcPr>
          <w:p w14:paraId="702B8F15" w14:textId="77777777" w:rsidR="00010E84" w:rsidRPr="0028297E" w:rsidRDefault="00010E84" w:rsidP="00094D2F">
            <w:pPr>
              <w:pStyle w:val="NoSpacing"/>
              <w:jc w:val="center"/>
              <w:rPr>
                <w:rFonts w:ascii="Times New Roman" w:hAnsi="Times New Roman" w:cs="Times New Roman"/>
                <w:color w:val="000000"/>
              </w:rPr>
            </w:pPr>
          </w:p>
        </w:tc>
        <w:tc>
          <w:tcPr>
            <w:tcW w:w="1328" w:type="dxa"/>
            <w:shd w:val="clear" w:color="auto" w:fill="auto"/>
            <w:noWrap/>
            <w:vAlign w:val="bottom"/>
            <w:hideMark/>
          </w:tcPr>
          <w:p w14:paraId="521CFE1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72.1</w:t>
            </w:r>
          </w:p>
        </w:tc>
      </w:tr>
      <w:tr w:rsidR="00010E84" w:rsidRPr="0028297E" w14:paraId="28EAFE68" w14:textId="77777777" w:rsidTr="00E42A9D">
        <w:trPr>
          <w:trHeight w:val="290"/>
        </w:trPr>
        <w:tc>
          <w:tcPr>
            <w:tcW w:w="2103" w:type="dxa"/>
            <w:shd w:val="clear" w:color="auto" w:fill="auto"/>
            <w:noWrap/>
            <w:vAlign w:val="bottom"/>
            <w:hideMark/>
          </w:tcPr>
          <w:p w14:paraId="31C161E3"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White Irish</w:t>
            </w:r>
          </w:p>
        </w:tc>
        <w:tc>
          <w:tcPr>
            <w:tcW w:w="1218" w:type="dxa"/>
            <w:shd w:val="clear" w:color="auto" w:fill="auto"/>
            <w:noWrap/>
            <w:vAlign w:val="bottom"/>
            <w:hideMark/>
          </w:tcPr>
          <w:p w14:paraId="62D51B27"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w:t>
            </w:r>
          </w:p>
        </w:tc>
        <w:tc>
          <w:tcPr>
            <w:tcW w:w="1107" w:type="dxa"/>
            <w:shd w:val="clear" w:color="auto" w:fill="auto"/>
            <w:noWrap/>
            <w:vAlign w:val="bottom"/>
            <w:hideMark/>
          </w:tcPr>
          <w:p w14:paraId="247F914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w:t>
            </w:r>
          </w:p>
        </w:tc>
        <w:tc>
          <w:tcPr>
            <w:tcW w:w="1107" w:type="dxa"/>
            <w:shd w:val="clear" w:color="auto" w:fill="auto"/>
            <w:noWrap/>
            <w:vAlign w:val="bottom"/>
            <w:hideMark/>
          </w:tcPr>
          <w:p w14:paraId="4CF4BF56"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0.5</w:t>
            </w:r>
          </w:p>
        </w:tc>
        <w:tc>
          <w:tcPr>
            <w:tcW w:w="1226" w:type="dxa"/>
            <w:shd w:val="clear" w:color="auto" w:fill="auto"/>
            <w:noWrap/>
            <w:vAlign w:val="bottom"/>
            <w:hideMark/>
          </w:tcPr>
          <w:p w14:paraId="645D13B7" w14:textId="77777777" w:rsidR="00010E84" w:rsidRPr="0028297E" w:rsidRDefault="00010E84" w:rsidP="00094D2F">
            <w:pPr>
              <w:pStyle w:val="NoSpacing"/>
              <w:jc w:val="center"/>
              <w:rPr>
                <w:rFonts w:ascii="Times New Roman" w:hAnsi="Times New Roman" w:cs="Times New Roman"/>
                <w:color w:val="000000"/>
              </w:rPr>
            </w:pPr>
          </w:p>
        </w:tc>
        <w:tc>
          <w:tcPr>
            <w:tcW w:w="1328" w:type="dxa"/>
            <w:shd w:val="clear" w:color="auto" w:fill="auto"/>
            <w:noWrap/>
            <w:vAlign w:val="bottom"/>
            <w:hideMark/>
          </w:tcPr>
          <w:p w14:paraId="61CA4CA3"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0.9</w:t>
            </w:r>
          </w:p>
        </w:tc>
      </w:tr>
      <w:tr w:rsidR="00010E84" w:rsidRPr="0028297E" w14:paraId="7B9FAC7C" w14:textId="77777777" w:rsidTr="00E42A9D">
        <w:trPr>
          <w:trHeight w:val="290"/>
        </w:trPr>
        <w:tc>
          <w:tcPr>
            <w:tcW w:w="2103" w:type="dxa"/>
            <w:shd w:val="clear" w:color="auto" w:fill="auto"/>
            <w:noWrap/>
            <w:vAlign w:val="bottom"/>
            <w:hideMark/>
          </w:tcPr>
          <w:p w14:paraId="5A2E928D"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White Other</w:t>
            </w:r>
          </w:p>
        </w:tc>
        <w:tc>
          <w:tcPr>
            <w:tcW w:w="1218" w:type="dxa"/>
            <w:shd w:val="clear" w:color="auto" w:fill="auto"/>
            <w:noWrap/>
            <w:vAlign w:val="bottom"/>
            <w:hideMark/>
          </w:tcPr>
          <w:p w14:paraId="47B922F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4.6</w:t>
            </w:r>
          </w:p>
        </w:tc>
        <w:tc>
          <w:tcPr>
            <w:tcW w:w="1107" w:type="dxa"/>
            <w:shd w:val="clear" w:color="auto" w:fill="auto"/>
            <w:noWrap/>
            <w:vAlign w:val="bottom"/>
            <w:hideMark/>
          </w:tcPr>
          <w:p w14:paraId="247EF4E3"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3.1</w:t>
            </w:r>
          </w:p>
        </w:tc>
        <w:tc>
          <w:tcPr>
            <w:tcW w:w="1107" w:type="dxa"/>
            <w:shd w:val="clear" w:color="auto" w:fill="auto"/>
            <w:noWrap/>
            <w:vAlign w:val="bottom"/>
            <w:hideMark/>
          </w:tcPr>
          <w:p w14:paraId="358560D0"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1.9</w:t>
            </w:r>
          </w:p>
        </w:tc>
        <w:tc>
          <w:tcPr>
            <w:tcW w:w="1226" w:type="dxa"/>
            <w:shd w:val="clear" w:color="auto" w:fill="auto"/>
            <w:noWrap/>
            <w:vAlign w:val="bottom"/>
            <w:hideMark/>
          </w:tcPr>
          <w:p w14:paraId="58DFD5D1"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0.1</w:t>
            </w:r>
          </w:p>
        </w:tc>
        <w:tc>
          <w:tcPr>
            <w:tcW w:w="1328" w:type="dxa"/>
            <w:shd w:val="clear" w:color="auto" w:fill="auto"/>
            <w:noWrap/>
            <w:vAlign w:val="bottom"/>
            <w:hideMark/>
          </w:tcPr>
          <w:p w14:paraId="1E1A8CFE"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4.2</w:t>
            </w:r>
          </w:p>
        </w:tc>
      </w:tr>
      <w:tr w:rsidR="00010E84" w:rsidRPr="0028297E" w14:paraId="38BD5D29" w14:textId="77777777" w:rsidTr="00E42A9D">
        <w:trPr>
          <w:trHeight w:val="290"/>
        </w:trPr>
        <w:tc>
          <w:tcPr>
            <w:tcW w:w="2103" w:type="dxa"/>
            <w:shd w:val="clear" w:color="auto" w:fill="auto"/>
            <w:noWrap/>
            <w:vAlign w:val="bottom"/>
            <w:hideMark/>
          </w:tcPr>
          <w:p w14:paraId="37A90470"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White Scottish</w:t>
            </w:r>
          </w:p>
        </w:tc>
        <w:tc>
          <w:tcPr>
            <w:tcW w:w="1218" w:type="dxa"/>
            <w:shd w:val="clear" w:color="auto" w:fill="auto"/>
            <w:noWrap/>
            <w:vAlign w:val="bottom"/>
            <w:hideMark/>
          </w:tcPr>
          <w:p w14:paraId="6A1C0C09" w14:textId="77777777" w:rsidR="00010E84" w:rsidRPr="0028297E" w:rsidRDefault="00010E84" w:rsidP="00094D2F">
            <w:pPr>
              <w:pStyle w:val="NoSpacing"/>
              <w:jc w:val="center"/>
              <w:rPr>
                <w:rFonts w:ascii="Times New Roman" w:hAnsi="Times New Roman" w:cs="Times New Roman"/>
                <w:color w:val="000000"/>
              </w:rPr>
            </w:pPr>
          </w:p>
        </w:tc>
        <w:tc>
          <w:tcPr>
            <w:tcW w:w="1107" w:type="dxa"/>
            <w:shd w:val="clear" w:color="auto" w:fill="auto"/>
            <w:noWrap/>
            <w:vAlign w:val="bottom"/>
            <w:hideMark/>
          </w:tcPr>
          <w:p w14:paraId="51069CD2"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84.0</w:t>
            </w:r>
          </w:p>
        </w:tc>
        <w:tc>
          <w:tcPr>
            <w:tcW w:w="1107" w:type="dxa"/>
            <w:shd w:val="clear" w:color="auto" w:fill="auto"/>
            <w:noWrap/>
            <w:vAlign w:val="bottom"/>
            <w:hideMark/>
          </w:tcPr>
          <w:p w14:paraId="05BAFF2E" w14:textId="77777777" w:rsidR="00010E84" w:rsidRPr="0028297E" w:rsidRDefault="00010E84" w:rsidP="00094D2F">
            <w:pPr>
              <w:pStyle w:val="NoSpacing"/>
              <w:jc w:val="center"/>
              <w:rPr>
                <w:rFonts w:ascii="Times New Roman" w:hAnsi="Times New Roman" w:cs="Times New Roman"/>
                <w:color w:val="000000"/>
              </w:rPr>
            </w:pPr>
          </w:p>
        </w:tc>
        <w:tc>
          <w:tcPr>
            <w:tcW w:w="1226" w:type="dxa"/>
            <w:shd w:val="clear" w:color="auto" w:fill="auto"/>
            <w:noWrap/>
            <w:vAlign w:val="bottom"/>
            <w:hideMark/>
          </w:tcPr>
          <w:p w14:paraId="71DC47D9" w14:textId="77777777" w:rsidR="00010E84" w:rsidRPr="0028297E" w:rsidRDefault="00010E84" w:rsidP="00094D2F">
            <w:pPr>
              <w:pStyle w:val="NoSpacing"/>
              <w:jc w:val="center"/>
              <w:rPr>
                <w:rFonts w:ascii="Times New Roman" w:hAnsi="Times New Roman" w:cs="Times New Roman"/>
                <w:sz w:val="20"/>
                <w:szCs w:val="20"/>
              </w:rPr>
            </w:pPr>
          </w:p>
        </w:tc>
        <w:tc>
          <w:tcPr>
            <w:tcW w:w="1328" w:type="dxa"/>
            <w:shd w:val="clear" w:color="auto" w:fill="auto"/>
            <w:noWrap/>
            <w:vAlign w:val="bottom"/>
            <w:hideMark/>
          </w:tcPr>
          <w:p w14:paraId="2ABD3C41"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7.0</w:t>
            </w:r>
          </w:p>
        </w:tc>
      </w:tr>
      <w:tr w:rsidR="00010E84" w:rsidRPr="0028297E" w14:paraId="20057B63" w14:textId="77777777" w:rsidTr="00E42A9D">
        <w:trPr>
          <w:trHeight w:val="290"/>
        </w:trPr>
        <w:tc>
          <w:tcPr>
            <w:tcW w:w="2103" w:type="dxa"/>
            <w:shd w:val="clear" w:color="auto" w:fill="auto"/>
            <w:noWrap/>
            <w:vAlign w:val="bottom"/>
            <w:hideMark/>
          </w:tcPr>
          <w:p w14:paraId="53ABB5AD"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White</w:t>
            </w:r>
          </w:p>
        </w:tc>
        <w:tc>
          <w:tcPr>
            <w:tcW w:w="1218" w:type="dxa"/>
            <w:shd w:val="clear" w:color="auto" w:fill="FFFFFF" w:themeFill="background1"/>
            <w:noWrap/>
            <w:vAlign w:val="bottom"/>
            <w:hideMark/>
          </w:tcPr>
          <w:p w14:paraId="7D658822" w14:textId="77777777" w:rsidR="00010E84" w:rsidRPr="0028297E" w:rsidRDefault="00010E84" w:rsidP="00094D2F">
            <w:pPr>
              <w:pStyle w:val="NoSpacing"/>
              <w:jc w:val="center"/>
              <w:rPr>
                <w:rFonts w:ascii="Times New Roman" w:hAnsi="Times New Roman" w:cs="Times New Roman"/>
                <w:color w:val="000000"/>
              </w:rPr>
            </w:pPr>
          </w:p>
        </w:tc>
        <w:tc>
          <w:tcPr>
            <w:tcW w:w="1107" w:type="dxa"/>
            <w:shd w:val="clear" w:color="auto" w:fill="FFFFFF" w:themeFill="background1"/>
            <w:noWrap/>
            <w:vAlign w:val="bottom"/>
            <w:hideMark/>
          </w:tcPr>
          <w:p w14:paraId="3B247BD6" w14:textId="77777777" w:rsidR="00010E84" w:rsidRPr="0028297E" w:rsidRDefault="00010E84" w:rsidP="00094D2F">
            <w:pPr>
              <w:pStyle w:val="NoSpacing"/>
              <w:jc w:val="center"/>
              <w:rPr>
                <w:rFonts w:ascii="Times New Roman" w:hAnsi="Times New Roman" w:cs="Times New Roman"/>
                <w:sz w:val="20"/>
                <w:szCs w:val="20"/>
              </w:rPr>
            </w:pPr>
          </w:p>
        </w:tc>
        <w:tc>
          <w:tcPr>
            <w:tcW w:w="1107" w:type="dxa"/>
            <w:shd w:val="clear" w:color="auto" w:fill="FFFFFF" w:themeFill="background1"/>
            <w:noWrap/>
            <w:vAlign w:val="bottom"/>
            <w:hideMark/>
          </w:tcPr>
          <w:p w14:paraId="01AF8169" w14:textId="77777777" w:rsidR="00010E84" w:rsidRPr="0028297E" w:rsidRDefault="00010E84" w:rsidP="00094D2F">
            <w:pPr>
              <w:pStyle w:val="NoSpacing"/>
              <w:jc w:val="center"/>
              <w:rPr>
                <w:rFonts w:ascii="Times New Roman" w:hAnsi="Times New Roman" w:cs="Times New Roman"/>
                <w:sz w:val="20"/>
                <w:szCs w:val="20"/>
              </w:rPr>
            </w:pPr>
          </w:p>
        </w:tc>
        <w:tc>
          <w:tcPr>
            <w:tcW w:w="1226" w:type="dxa"/>
            <w:shd w:val="clear" w:color="auto" w:fill="FFFFFF" w:themeFill="background1"/>
            <w:noWrap/>
            <w:vAlign w:val="bottom"/>
            <w:hideMark/>
          </w:tcPr>
          <w:p w14:paraId="45044341"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98.1</w:t>
            </w:r>
          </w:p>
        </w:tc>
        <w:tc>
          <w:tcPr>
            <w:tcW w:w="1328" w:type="dxa"/>
            <w:shd w:val="clear" w:color="auto" w:fill="auto"/>
            <w:noWrap/>
            <w:vAlign w:val="bottom"/>
            <w:hideMark/>
          </w:tcPr>
          <w:p w14:paraId="4F94F19A"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2.8</w:t>
            </w:r>
          </w:p>
        </w:tc>
      </w:tr>
      <w:tr w:rsidR="00010E84" w:rsidRPr="0028297E" w14:paraId="5DE6CB55" w14:textId="77777777" w:rsidTr="00E42A9D">
        <w:trPr>
          <w:trHeight w:val="290"/>
        </w:trPr>
        <w:tc>
          <w:tcPr>
            <w:tcW w:w="2103" w:type="dxa"/>
            <w:shd w:val="clear" w:color="auto" w:fill="auto"/>
            <w:noWrap/>
            <w:vAlign w:val="bottom"/>
            <w:hideMark/>
          </w:tcPr>
          <w:p w14:paraId="0D5B41A9" w14:textId="457D5883" w:rsidR="00010E84" w:rsidRPr="0028297E" w:rsidRDefault="00F54C72" w:rsidP="00425439">
            <w:pPr>
              <w:pStyle w:val="NoSpacing"/>
              <w:rPr>
                <w:rFonts w:ascii="Times New Roman" w:hAnsi="Times New Roman" w:cs="Times New Roman"/>
                <w:b/>
                <w:color w:val="000000"/>
              </w:rPr>
            </w:pPr>
            <w:r w:rsidRPr="0028297E">
              <w:rPr>
                <w:rFonts w:ascii="Times New Roman" w:hAnsi="Times New Roman" w:cs="Times New Roman"/>
                <w:b/>
                <w:color w:val="000000"/>
              </w:rPr>
              <w:t>Sub Total</w:t>
            </w:r>
            <w:r w:rsidR="00724854" w:rsidRPr="0028297E">
              <w:rPr>
                <w:rFonts w:ascii="Times New Roman" w:hAnsi="Times New Roman" w:cs="Times New Roman"/>
                <w:b/>
                <w:color w:val="000000"/>
              </w:rPr>
              <w:t xml:space="preserve"> (1)</w:t>
            </w:r>
          </w:p>
        </w:tc>
        <w:tc>
          <w:tcPr>
            <w:tcW w:w="1218" w:type="dxa"/>
            <w:shd w:val="clear" w:color="auto" w:fill="FFFFFF" w:themeFill="background1"/>
            <w:noWrap/>
            <w:vAlign w:val="bottom"/>
            <w:hideMark/>
          </w:tcPr>
          <w:p w14:paraId="00F2A8D2"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85.4</w:t>
            </w:r>
          </w:p>
        </w:tc>
        <w:tc>
          <w:tcPr>
            <w:tcW w:w="1107" w:type="dxa"/>
            <w:shd w:val="clear" w:color="auto" w:fill="FFFFFF" w:themeFill="background1"/>
            <w:noWrap/>
            <w:vAlign w:val="bottom"/>
            <w:hideMark/>
          </w:tcPr>
          <w:p w14:paraId="78432B25"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96.0</w:t>
            </w:r>
          </w:p>
        </w:tc>
        <w:tc>
          <w:tcPr>
            <w:tcW w:w="1107" w:type="dxa"/>
            <w:shd w:val="clear" w:color="auto" w:fill="FFFFFF" w:themeFill="background1"/>
            <w:noWrap/>
            <w:vAlign w:val="bottom"/>
            <w:hideMark/>
          </w:tcPr>
          <w:p w14:paraId="43DB26C0"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95.6</w:t>
            </w:r>
          </w:p>
        </w:tc>
        <w:tc>
          <w:tcPr>
            <w:tcW w:w="1226" w:type="dxa"/>
            <w:shd w:val="clear" w:color="auto" w:fill="FFFFFF" w:themeFill="background1"/>
            <w:noWrap/>
            <w:vAlign w:val="bottom"/>
            <w:hideMark/>
          </w:tcPr>
          <w:p w14:paraId="496A5FF4"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98.2</w:t>
            </w:r>
          </w:p>
        </w:tc>
        <w:tc>
          <w:tcPr>
            <w:tcW w:w="1328" w:type="dxa"/>
            <w:shd w:val="clear" w:color="auto" w:fill="auto"/>
            <w:noWrap/>
            <w:vAlign w:val="bottom"/>
            <w:hideMark/>
          </w:tcPr>
          <w:p w14:paraId="10EFE311"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87.1</w:t>
            </w:r>
          </w:p>
        </w:tc>
      </w:tr>
      <w:tr w:rsidR="00010E84" w:rsidRPr="0028297E" w14:paraId="4641F840" w14:textId="77777777" w:rsidTr="00E42A9D">
        <w:trPr>
          <w:trHeight w:val="290"/>
        </w:trPr>
        <w:tc>
          <w:tcPr>
            <w:tcW w:w="2103" w:type="dxa"/>
            <w:shd w:val="clear" w:color="auto" w:fill="auto"/>
            <w:noWrap/>
            <w:vAlign w:val="bottom"/>
            <w:hideMark/>
          </w:tcPr>
          <w:p w14:paraId="7A1352A5" w14:textId="77777777" w:rsidR="00010E84" w:rsidRPr="0028297E" w:rsidRDefault="00010E84" w:rsidP="00425439">
            <w:pPr>
              <w:pStyle w:val="NoSpacing"/>
              <w:rPr>
                <w:rFonts w:ascii="Times New Roman" w:hAnsi="Times New Roman" w:cs="Times New Roman"/>
                <w:color w:val="000000"/>
              </w:rPr>
            </w:pPr>
          </w:p>
        </w:tc>
        <w:tc>
          <w:tcPr>
            <w:tcW w:w="1218" w:type="dxa"/>
            <w:shd w:val="clear" w:color="auto" w:fill="FFFFFF" w:themeFill="background1"/>
            <w:noWrap/>
            <w:vAlign w:val="bottom"/>
            <w:hideMark/>
          </w:tcPr>
          <w:p w14:paraId="52566AD1" w14:textId="77777777" w:rsidR="00010E84" w:rsidRPr="0028297E" w:rsidRDefault="00010E84" w:rsidP="00094D2F">
            <w:pPr>
              <w:pStyle w:val="NoSpacing"/>
              <w:jc w:val="center"/>
              <w:rPr>
                <w:rFonts w:ascii="Times New Roman" w:hAnsi="Times New Roman" w:cs="Times New Roman"/>
                <w:sz w:val="20"/>
                <w:szCs w:val="20"/>
              </w:rPr>
            </w:pPr>
          </w:p>
        </w:tc>
        <w:tc>
          <w:tcPr>
            <w:tcW w:w="1107" w:type="dxa"/>
            <w:shd w:val="clear" w:color="auto" w:fill="FFFFFF" w:themeFill="background1"/>
            <w:noWrap/>
            <w:vAlign w:val="bottom"/>
            <w:hideMark/>
          </w:tcPr>
          <w:p w14:paraId="584CBCE6" w14:textId="77777777" w:rsidR="00010E84" w:rsidRPr="0028297E" w:rsidRDefault="00010E84" w:rsidP="00094D2F">
            <w:pPr>
              <w:pStyle w:val="NoSpacing"/>
              <w:jc w:val="center"/>
              <w:rPr>
                <w:rFonts w:ascii="Times New Roman" w:hAnsi="Times New Roman" w:cs="Times New Roman"/>
                <w:sz w:val="20"/>
                <w:szCs w:val="20"/>
              </w:rPr>
            </w:pPr>
          </w:p>
        </w:tc>
        <w:tc>
          <w:tcPr>
            <w:tcW w:w="1107" w:type="dxa"/>
            <w:shd w:val="clear" w:color="auto" w:fill="FFFFFF" w:themeFill="background1"/>
            <w:noWrap/>
            <w:vAlign w:val="bottom"/>
            <w:hideMark/>
          </w:tcPr>
          <w:p w14:paraId="12F7AFC1" w14:textId="77777777" w:rsidR="00010E84" w:rsidRPr="0028297E" w:rsidRDefault="00010E84" w:rsidP="00094D2F">
            <w:pPr>
              <w:pStyle w:val="NoSpacing"/>
              <w:jc w:val="center"/>
              <w:rPr>
                <w:rFonts w:ascii="Times New Roman" w:hAnsi="Times New Roman" w:cs="Times New Roman"/>
                <w:sz w:val="20"/>
                <w:szCs w:val="20"/>
              </w:rPr>
            </w:pPr>
          </w:p>
        </w:tc>
        <w:tc>
          <w:tcPr>
            <w:tcW w:w="1226" w:type="dxa"/>
            <w:shd w:val="clear" w:color="auto" w:fill="FFFFFF" w:themeFill="background1"/>
            <w:noWrap/>
            <w:vAlign w:val="bottom"/>
            <w:hideMark/>
          </w:tcPr>
          <w:p w14:paraId="431E3DAE" w14:textId="77777777" w:rsidR="00010E84" w:rsidRPr="0028297E" w:rsidRDefault="00010E84" w:rsidP="00094D2F">
            <w:pPr>
              <w:pStyle w:val="NoSpacing"/>
              <w:jc w:val="center"/>
              <w:rPr>
                <w:rFonts w:ascii="Times New Roman" w:hAnsi="Times New Roman" w:cs="Times New Roman"/>
                <w:sz w:val="20"/>
                <w:szCs w:val="20"/>
              </w:rPr>
            </w:pPr>
          </w:p>
        </w:tc>
        <w:tc>
          <w:tcPr>
            <w:tcW w:w="1328" w:type="dxa"/>
            <w:shd w:val="clear" w:color="auto" w:fill="auto"/>
            <w:noWrap/>
            <w:vAlign w:val="bottom"/>
            <w:hideMark/>
          </w:tcPr>
          <w:p w14:paraId="7A310962" w14:textId="77777777" w:rsidR="00010E84" w:rsidRPr="0028297E" w:rsidRDefault="00010E84" w:rsidP="00094D2F">
            <w:pPr>
              <w:pStyle w:val="NoSpacing"/>
              <w:jc w:val="center"/>
              <w:rPr>
                <w:rFonts w:ascii="Times New Roman" w:hAnsi="Times New Roman" w:cs="Times New Roman"/>
                <w:sz w:val="20"/>
                <w:szCs w:val="20"/>
              </w:rPr>
            </w:pPr>
          </w:p>
        </w:tc>
      </w:tr>
      <w:tr w:rsidR="00010E84" w:rsidRPr="0028297E" w14:paraId="54CAA6EC" w14:textId="77777777" w:rsidTr="00E42A9D">
        <w:trPr>
          <w:trHeight w:val="290"/>
        </w:trPr>
        <w:tc>
          <w:tcPr>
            <w:tcW w:w="2103" w:type="dxa"/>
            <w:shd w:val="clear" w:color="auto" w:fill="auto"/>
            <w:noWrap/>
            <w:vAlign w:val="bottom"/>
            <w:hideMark/>
          </w:tcPr>
          <w:p w14:paraId="6BDD8EA2"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Asian / British Asian</w:t>
            </w:r>
          </w:p>
        </w:tc>
        <w:tc>
          <w:tcPr>
            <w:tcW w:w="1218" w:type="dxa"/>
            <w:shd w:val="clear" w:color="auto" w:fill="FFFFFF" w:themeFill="background1"/>
            <w:noWrap/>
            <w:vAlign w:val="bottom"/>
            <w:hideMark/>
          </w:tcPr>
          <w:p w14:paraId="2DB5BF7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7.8</w:t>
            </w:r>
          </w:p>
        </w:tc>
        <w:tc>
          <w:tcPr>
            <w:tcW w:w="1107" w:type="dxa"/>
            <w:shd w:val="clear" w:color="auto" w:fill="FFFFFF" w:themeFill="background1"/>
            <w:noWrap/>
            <w:vAlign w:val="bottom"/>
            <w:hideMark/>
          </w:tcPr>
          <w:p w14:paraId="307EC6D8"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2.7</w:t>
            </w:r>
          </w:p>
        </w:tc>
        <w:tc>
          <w:tcPr>
            <w:tcW w:w="1107" w:type="dxa"/>
            <w:shd w:val="clear" w:color="auto" w:fill="FFFFFF" w:themeFill="background1"/>
            <w:noWrap/>
            <w:vAlign w:val="bottom"/>
            <w:hideMark/>
          </w:tcPr>
          <w:p w14:paraId="0A9F100F"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2.3</w:t>
            </w:r>
          </w:p>
        </w:tc>
        <w:tc>
          <w:tcPr>
            <w:tcW w:w="1226" w:type="dxa"/>
            <w:shd w:val="clear" w:color="auto" w:fill="FFFFFF" w:themeFill="background1"/>
            <w:noWrap/>
            <w:vAlign w:val="bottom"/>
            <w:hideMark/>
          </w:tcPr>
          <w:p w14:paraId="1337BCC9"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1.1</w:t>
            </w:r>
          </w:p>
        </w:tc>
        <w:tc>
          <w:tcPr>
            <w:tcW w:w="1328" w:type="dxa"/>
            <w:shd w:val="clear" w:color="auto" w:fill="auto"/>
            <w:noWrap/>
            <w:vAlign w:val="bottom"/>
            <w:hideMark/>
          </w:tcPr>
          <w:p w14:paraId="5C521A5F"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6.9</w:t>
            </w:r>
          </w:p>
        </w:tc>
      </w:tr>
      <w:tr w:rsidR="00010E84" w:rsidRPr="0028297E" w14:paraId="0D3D92F0" w14:textId="77777777" w:rsidTr="00E42A9D">
        <w:trPr>
          <w:trHeight w:val="290"/>
        </w:trPr>
        <w:tc>
          <w:tcPr>
            <w:tcW w:w="2103" w:type="dxa"/>
            <w:shd w:val="clear" w:color="auto" w:fill="auto"/>
            <w:noWrap/>
            <w:vAlign w:val="bottom"/>
            <w:hideMark/>
          </w:tcPr>
          <w:p w14:paraId="7D728199"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Black / Black British</w:t>
            </w:r>
          </w:p>
        </w:tc>
        <w:tc>
          <w:tcPr>
            <w:tcW w:w="1218" w:type="dxa"/>
            <w:shd w:val="clear" w:color="auto" w:fill="auto"/>
            <w:noWrap/>
            <w:vAlign w:val="bottom"/>
            <w:hideMark/>
          </w:tcPr>
          <w:p w14:paraId="2CE2D0EE"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3.5</w:t>
            </w:r>
          </w:p>
        </w:tc>
        <w:tc>
          <w:tcPr>
            <w:tcW w:w="1107" w:type="dxa"/>
            <w:shd w:val="clear" w:color="auto" w:fill="auto"/>
            <w:noWrap/>
            <w:vAlign w:val="bottom"/>
            <w:hideMark/>
          </w:tcPr>
          <w:p w14:paraId="1476082A"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0.7</w:t>
            </w:r>
          </w:p>
        </w:tc>
        <w:tc>
          <w:tcPr>
            <w:tcW w:w="1107" w:type="dxa"/>
            <w:shd w:val="clear" w:color="auto" w:fill="auto"/>
            <w:noWrap/>
            <w:vAlign w:val="bottom"/>
            <w:hideMark/>
          </w:tcPr>
          <w:p w14:paraId="0F23F499"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0.6</w:t>
            </w:r>
          </w:p>
        </w:tc>
        <w:tc>
          <w:tcPr>
            <w:tcW w:w="1226" w:type="dxa"/>
            <w:shd w:val="clear" w:color="auto" w:fill="auto"/>
            <w:noWrap/>
            <w:vAlign w:val="bottom"/>
            <w:hideMark/>
          </w:tcPr>
          <w:p w14:paraId="716B540A"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0.2</w:t>
            </w:r>
          </w:p>
        </w:tc>
        <w:tc>
          <w:tcPr>
            <w:tcW w:w="1328" w:type="dxa"/>
            <w:shd w:val="clear" w:color="auto" w:fill="auto"/>
            <w:noWrap/>
            <w:vAlign w:val="bottom"/>
            <w:hideMark/>
          </w:tcPr>
          <w:p w14:paraId="3D840842"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3.0</w:t>
            </w:r>
          </w:p>
        </w:tc>
      </w:tr>
      <w:tr w:rsidR="00010E84" w:rsidRPr="0028297E" w14:paraId="628557B0" w14:textId="77777777" w:rsidTr="00E42A9D">
        <w:trPr>
          <w:trHeight w:val="290"/>
        </w:trPr>
        <w:tc>
          <w:tcPr>
            <w:tcW w:w="2103" w:type="dxa"/>
            <w:shd w:val="clear" w:color="auto" w:fill="auto"/>
            <w:noWrap/>
            <w:vAlign w:val="bottom"/>
            <w:hideMark/>
          </w:tcPr>
          <w:p w14:paraId="0E3AB531"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British Mixed</w:t>
            </w:r>
          </w:p>
        </w:tc>
        <w:tc>
          <w:tcPr>
            <w:tcW w:w="1218" w:type="dxa"/>
            <w:shd w:val="clear" w:color="auto" w:fill="auto"/>
            <w:noWrap/>
            <w:vAlign w:val="bottom"/>
            <w:hideMark/>
          </w:tcPr>
          <w:p w14:paraId="7D45CE8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2.3</w:t>
            </w:r>
          </w:p>
        </w:tc>
        <w:tc>
          <w:tcPr>
            <w:tcW w:w="1107" w:type="dxa"/>
            <w:shd w:val="clear" w:color="auto" w:fill="auto"/>
            <w:noWrap/>
            <w:vAlign w:val="bottom"/>
            <w:hideMark/>
          </w:tcPr>
          <w:p w14:paraId="7A10CD9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0.4</w:t>
            </w:r>
          </w:p>
        </w:tc>
        <w:tc>
          <w:tcPr>
            <w:tcW w:w="1107" w:type="dxa"/>
            <w:shd w:val="clear" w:color="auto" w:fill="auto"/>
            <w:noWrap/>
            <w:vAlign w:val="bottom"/>
            <w:hideMark/>
          </w:tcPr>
          <w:p w14:paraId="71ABC456"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w:t>
            </w:r>
          </w:p>
        </w:tc>
        <w:tc>
          <w:tcPr>
            <w:tcW w:w="1226" w:type="dxa"/>
            <w:shd w:val="clear" w:color="auto" w:fill="auto"/>
            <w:noWrap/>
            <w:vAlign w:val="bottom"/>
            <w:hideMark/>
          </w:tcPr>
          <w:p w14:paraId="65981725"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0.3</w:t>
            </w:r>
          </w:p>
        </w:tc>
        <w:tc>
          <w:tcPr>
            <w:tcW w:w="1328" w:type="dxa"/>
            <w:shd w:val="clear" w:color="auto" w:fill="auto"/>
            <w:noWrap/>
            <w:vAlign w:val="bottom"/>
            <w:hideMark/>
          </w:tcPr>
          <w:p w14:paraId="16BCC2AE"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2.0</w:t>
            </w:r>
          </w:p>
        </w:tc>
      </w:tr>
      <w:tr w:rsidR="00010E84" w:rsidRPr="0028297E" w14:paraId="581227AB" w14:textId="77777777" w:rsidTr="00E42A9D">
        <w:trPr>
          <w:trHeight w:val="290"/>
        </w:trPr>
        <w:tc>
          <w:tcPr>
            <w:tcW w:w="2103" w:type="dxa"/>
            <w:shd w:val="clear" w:color="auto" w:fill="auto"/>
            <w:noWrap/>
            <w:vAlign w:val="bottom"/>
            <w:hideMark/>
          </w:tcPr>
          <w:p w14:paraId="3081E9E8" w14:textId="77777777" w:rsidR="00010E84" w:rsidRPr="0028297E" w:rsidRDefault="00010E84" w:rsidP="00425439">
            <w:pPr>
              <w:pStyle w:val="NoSpacing"/>
              <w:rPr>
                <w:rFonts w:ascii="Times New Roman" w:hAnsi="Times New Roman" w:cs="Times New Roman"/>
                <w:color w:val="000000"/>
              </w:rPr>
            </w:pPr>
            <w:r w:rsidRPr="0028297E">
              <w:rPr>
                <w:rFonts w:ascii="Times New Roman" w:hAnsi="Times New Roman" w:cs="Times New Roman"/>
                <w:color w:val="000000"/>
              </w:rPr>
              <w:t>Other</w:t>
            </w:r>
          </w:p>
        </w:tc>
        <w:tc>
          <w:tcPr>
            <w:tcW w:w="1218" w:type="dxa"/>
            <w:shd w:val="clear" w:color="auto" w:fill="auto"/>
            <w:noWrap/>
            <w:vAlign w:val="bottom"/>
            <w:hideMark/>
          </w:tcPr>
          <w:p w14:paraId="02F74380"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w:t>
            </w:r>
          </w:p>
        </w:tc>
        <w:tc>
          <w:tcPr>
            <w:tcW w:w="1107" w:type="dxa"/>
            <w:shd w:val="clear" w:color="auto" w:fill="auto"/>
            <w:noWrap/>
            <w:vAlign w:val="bottom"/>
            <w:hideMark/>
          </w:tcPr>
          <w:p w14:paraId="62E52D49"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0.2</w:t>
            </w:r>
          </w:p>
        </w:tc>
        <w:tc>
          <w:tcPr>
            <w:tcW w:w="1107" w:type="dxa"/>
            <w:shd w:val="clear" w:color="auto" w:fill="auto"/>
            <w:noWrap/>
            <w:vAlign w:val="bottom"/>
            <w:hideMark/>
          </w:tcPr>
          <w:p w14:paraId="0D0734AC"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0.5</w:t>
            </w:r>
          </w:p>
        </w:tc>
        <w:tc>
          <w:tcPr>
            <w:tcW w:w="1226" w:type="dxa"/>
            <w:shd w:val="clear" w:color="auto" w:fill="auto"/>
            <w:noWrap/>
            <w:vAlign w:val="bottom"/>
            <w:hideMark/>
          </w:tcPr>
          <w:p w14:paraId="687C6B38"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0.2</w:t>
            </w:r>
          </w:p>
        </w:tc>
        <w:tc>
          <w:tcPr>
            <w:tcW w:w="1328" w:type="dxa"/>
            <w:shd w:val="clear" w:color="auto" w:fill="auto"/>
            <w:noWrap/>
            <w:vAlign w:val="bottom"/>
            <w:hideMark/>
          </w:tcPr>
          <w:p w14:paraId="082A4127"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0.9</w:t>
            </w:r>
          </w:p>
        </w:tc>
      </w:tr>
      <w:tr w:rsidR="00010E84" w:rsidRPr="0028297E" w14:paraId="1DACA5F1" w14:textId="77777777" w:rsidTr="00E42A9D">
        <w:trPr>
          <w:trHeight w:val="290"/>
        </w:trPr>
        <w:tc>
          <w:tcPr>
            <w:tcW w:w="2103" w:type="dxa"/>
            <w:shd w:val="clear" w:color="auto" w:fill="auto"/>
            <w:noWrap/>
            <w:vAlign w:val="bottom"/>
            <w:hideMark/>
          </w:tcPr>
          <w:p w14:paraId="4B88B54B" w14:textId="74B96BEF" w:rsidR="00010E84" w:rsidRPr="0028297E" w:rsidRDefault="00F54C72" w:rsidP="00425439">
            <w:pPr>
              <w:pStyle w:val="NoSpacing"/>
              <w:rPr>
                <w:rFonts w:ascii="Times New Roman" w:hAnsi="Times New Roman" w:cs="Times New Roman"/>
                <w:b/>
                <w:color w:val="000000"/>
              </w:rPr>
            </w:pPr>
            <w:r w:rsidRPr="0028297E">
              <w:rPr>
                <w:rFonts w:ascii="Times New Roman" w:hAnsi="Times New Roman" w:cs="Times New Roman"/>
                <w:b/>
                <w:color w:val="000000"/>
              </w:rPr>
              <w:t>Sub Total</w:t>
            </w:r>
            <w:r w:rsidR="00724854" w:rsidRPr="0028297E">
              <w:rPr>
                <w:rFonts w:ascii="Times New Roman" w:hAnsi="Times New Roman" w:cs="Times New Roman"/>
                <w:b/>
                <w:color w:val="000000"/>
              </w:rPr>
              <w:t xml:space="preserve"> (2)</w:t>
            </w:r>
          </w:p>
        </w:tc>
        <w:tc>
          <w:tcPr>
            <w:tcW w:w="1218" w:type="dxa"/>
            <w:shd w:val="clear" w:color="auto" w:fill="auto"/>
            <w:noWrap/>
            <w:vAlign w:val="bottom"/>
            <w:hideMark/>
          </w:tcPr>
          <w:p w14:paraId="569FE6D8"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14.6</w:t>
            </w:r>
          </w:p>
        </w:tc>
        <w:tc>
          <w:tcPr>
            <w:tcW w:w="1107" w:type="dxa"/>
            <w:shd w:val="clear" w:color="auto" w:fill="auto"/>
            <w:noWrap/>
            <w:vAlign w:val="bottom"/>
            <w:hideMark/>
          </w:tcPr>
          <w:p w14:paraId="4F67DC30"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4.0</w:t>
            </w:r>
          </w:p>
        </w:tc>
        <w:tc>
          <w:tcPr>
            <w:tcW w:w="1107" w:type="dxa"/>
            <w:shd w:val="clear" w:color="auto" w:fill="auto"/>
            <w:noWrap/>
            <w:vAlign w:val="bottom"/>
            <w:hideMark/>
          </w:tcPr>
          <w:p w14:paraId="5E76F09B"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4.4</w:t>
            </w:r>
          </w:p>
        </w:tc>
        <w:tc>
          <w:tcPr>
            <w:tcW w:w="1226" w:type="dxa"/>
            <w:shd w:val="clear" w:color="auto" w:fill="auto"/>
            <w:noWrap/>
            <w:vAlign w:val="bottom"/>
            <w:hideMark/>
          </w:tcPr>
          <w:p w14:paraId="13F95BFA"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1.8</w:t>
            </w:r>
          </w:p>
        </w:tc>
        <w:tc>
          <w:tcPr>
            <w:tcW w:w="1328" w:type="dxa"/>
            <w:shd w:val="clear" w:color="auto" w:fill="auto"/>
            <w:noWrap/>
            <w:vAlign w:val="bottom"/>
            <w:hideMark/>
          </w:tcPr>
          <w:p w14:paraId="604A4E59" w14:textId="77777777" w:rsidR="00010E84" w:rsidRPr="0028297E" w:rsidRDefault="00010E84" w:rsidP="00094D2F">
            <w:pPr>
              <w:pStyle w:val="NoSpacing"/>
              <w:jc w:val="center"/>
              <w:rPr>
                <w:rFonts w:ascii="Times New Roman" w:hAnsi="Times New Roman" w:cs="Times New Roman"/>
                <w:b/>
                <w:color w:val="000000"/>
              </w:rPr>
            </w:pPr>
            <w:r w:rsidRPr="0028297E">
              <w:rPr>
                <w:rFonts w:ascii="Times New Roman" w:hAnsi="Times New Roman" w:cs="Times New Roman"/>
                <w:b/>
                <w:color w:val="000000"/>
              </w:rPr>
              <w:t>12.9</w:t>
            </w:r>
          </w:p>
        </w:tc>
      </w:tr>
      <w:tr w:rsidR="00010E84" w:rsidRPr="0028297E" w14:paraId="7A752A68" w14:textId="77777777" w:rsidTr="00E42A9D">
        <w:trPr>
          <w:trHeight w:val="290"/>
        </w:trPr>
        <w:tc>
          <w:tcPr>
            <w:tcW w:w="2103" w:type="dxa"/>
            <w:shd w:val="clear" w:color="auto" w:fill="auto"/>
            <w:noWrap/>
            <w:vAlign w:val="bottom"/>
            <w:hideMark/>
          </w:tcPr>
          <w:p w14:paraId="0366E0D3" w14:textId="77777777" w:rsidR="00010E84" w:rsidRPr="0028297E" w:rsidRDefault="00010E84" w:rsidP="00425439">
            <w:pPr>
              <w:pStyle w:val="NoSpacing"/>
              <w:rPr>
                <w:rFonts w:ascii="Times New Roman" w:hAnsi="Times New Roman" w:cs="Times New Roman"/>
                <w:color w:val="000000"/>
              </w:rPr>
            </w:pPr>
          </w:p>
        </w:tc>
        <w:tc>
          <w:tcPr>
            <w:tcW w:w="1218" w:type="dxa"/>
            <w:shd w:val="clear" w:color="auto" w:fill="auto"/>
            <w:noWrap/>
            <w:vAlign w:val="bottom"/>
            <w:hideMark/>
          </w:tcPr>
          <w:p w14:paraId="1CCBC310" w14:textId="77777777" w:rsidR="00010E84" w:rsidRPr="0028297E" w:rsidRDefault="00010E84" w:rsidP="00094D2F">
            <w:pPr>
              <w:pStyle w:val="NoSpacing"/>
              <w:jc w:val="center"/>
              <w:rPr>
                <w:rFonts w:ascii="Times New Roman" w:hAnsi="Times New Roman" w:cs="Times New Roman"/>
                <w:sz w:val="20"/>
                <w:szCs w:val="20"/>
              </w:rPr>
            </w:pPr>
          </w:p>
        </w:tc>
        <w:tc>
          <w:tcPr>
            <w:tcW w:w="1107" w:type="dxa"/>
            <w:shd w:val="clear" w:color="auto" w:fill="auto"/>
            <w:noWrap/>
            <w:vAlign w:val="bottom"/>
            <w:hideMark/>
          </w:tcPr>
          <w:p w14:paraId="5007106F" w14:textId="77777777" w:rsidR="00010E84" w:rsidRPr="0028297E" w:rsidRDefault="00010E84" w:rsidP="00094D2F">
            <w:pPr>
              <w:pStyle w:val="NoSpacing"/>
              <w:jc w:val="center"/>
              <w:rPr>
                <w:rFonts w:ascii="Times New Roman" w:hAnsi="Times New Roman" w:cs="Times New Roman"/>
                <w:sz w:val="20"/>
                <w:szCs w:val="20"/>
              </w:rPr>
            </w:pPr>
          </w:p>
        </w:tc>
        <w:tc>
          <w:tcPr>
            <w:tcW w:w="1107" w:type="dxa"/>
            <w:shd w:val="clear" w:color="auto" w:fill="auto"/>
            <w:noWrap/>
            <w:vAlign w:val="bottom"/>
            <w:hideMark/>
          </w:tcPr>
          <w:p w14:paraId="3A0E4113" w14:textId="77777777" w:rsidR="00010E84" w:rsidRPr="0028297E" w:rsidRDefault="00010E84" w:rsidP="00094D2F">
            <w:pPr>
              <w:pStyle w:val="NoSpacing"/>
              <w:jc w:val="center"/>
              <w:rPr>
                <w:rFonts w:ascii="Times New Roman" w:hAnsi="Times New Roman" w:cs="Times New Roman"/>
                <w:sz w:val="20"/>
                <w:szCs w:val="20"/>
              </w:rPr>
            </w:pPr>
          </w:p>
        </w:tc>
        <w:tc>
          <w:tcPr>
            <w:tcW w:w="1226" w:type="dxa"/>
            <w:shd w:val="clear" w:color="auto" w:fill="auto"/>
            <w:noWrap/>
            <w:vAlign w:val="bottom"/>
            <w:hideMark/>
          </w:tcPr>
          <w:p w14:paraId="4FE34C12" w14:textId="77777777" w:rsidR="00010E84" w:rsidRPr="0028297E" w:rsidRDefault="00010E84" w:rsidP="00094D2F">
            <w:pPr>
              <w:pStyle w:val="NoSpacing"/>
              <w:jc w:val="center"/>
              <w:rPr>
                <w:rFonts w:ascii="Times New Roman" w:hAnsi="Times New Roman" w:cs="Times New Roman"/>
                <w:sz w:val="20"/>
                <w:szCs w:val="20"/>
              </w:rPr>
            </w:pPr>
          </w:p>
        </w:tc>
        <w:tc>
          <w:tcPr>
            <w:tcW w:w="1328" w:type="dxa"/>
            <w:shd w:val="clear" w:color="auto" w:fill="auto"/>
            <w:noWrap/>
            <w:vAlign w:val="bottom"/>
            <w:hideMark/>
          </w:tcPr>
          <w:p w14:paraId="5DEA2408" w14:textId="77777777" w:rsidR="00010E84" w:rsidRPr="0028297E" w:rsidRDefault="00010E84" w:rsidP="00094D2F">
            <w:pPr>
              <w:pStyle w:val="NoSpacing"/>
              <w:jc w:val="center"/>
              <w:rPr>
                <w:rFonts w:ascii="Times New Roman" w:hAnsi="Times New Roman" w:cs="Times New Roman"/>
                <w:sz w:val="20"/>
                <w:szCs w:val="20"/>
              </w:rPr>
            </w:pPr>
          </w:p>
        </w:tc>
      </w:tr>
      <w:tr w:rsidR="00010E84" w:rsidRPr="0028297E" w14:paraId="23140B6F" w14:textId="77777777" w:rsidTr="00E42A9D">
        <w:trPr>
          <w:trHeight w:val="290"/>
        </w:trPr>
        <w:tc>
          <w:tcPr>
            <w:tcW w:w="2103" w:type="dxa"/>
            <w:shd w:val="clear" w:color="auto" w:fill="auto"/>
            <w:noWrap/>
            <w:vAlign w:val="bottom"/>
            <w:hideMark/>
          </w:tcPr>
          <w:p w14:paraId="7BE8E05F" w14:textId="25795393" w:rsidR="00010E84" w:rsidRPr="0028297E" w:rsidRDefault="00072A98" w:rsidP="00425439">
            <w:pPr>
              <w:pStyle w:val="NoSpacing"/>
              <w:rPr>
                <w:rFonts w:ascii="Times New Roman" w:hAnsi="Times New Roman" w:cs="Times New Roman"/>
                <w:color w:val="000000"/>
              </w:rPr>
            </w:pPr>
            <w:r w:rsidRPr="0028297E">
              <w:rPr>
                <w:rFonts w:ascii="Times New Roman" w:hAnsi="Times New Roman" w:cs="Times New Roman"/>
                <w:color w:val="000000"/>
              </w:rPr>
              <w:t xml:space="preserve">Overall </w:t>
            </w:r>
            <w:r w:rsidR="00010E84" w:rsidRPr="0028297E">
              <w:rPr>
                <w:rFonts w:ascii="Times New Roman" w:hAnsi="Times New Roman" w:cs="Times New Roman"/>
                <w:color w:val="000000"/>
              </w:rPr>
              <w:t>Totals</w:t>
            </w:r>
          </w:p>
        </w:tc>
        <w:tc>
          <w:tcPr>
            <w:tcW w:w="1218" w:type="dxa"/>
            <w:shd w:val="clear" w:color="auto" w:fill="auto"/>
            <w:noWrap/>
            <w:vAlign w:val="bottom"/>
            <w:hideMark/>
          </w:tcPr>
          <w:p w14:paraId="2FF4A1CF"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100.0</w:t>
            </w:r>
          </w:p>
        </w:tc>
        <w:tc>
          <w:tcPr>
            <w:tcW w:w="1107" w:type="dxa"/>
            <w:shd w:val="clear" w:color="auto" w:fill="auto"/>
            <w:noWrap/>
            <w:vAlign w:val="bottom"/>
            <w:hideMark/>
          </w:tcPr>
          <w:p w14:paraId="56F0616F"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100.0</w:t>
            </w:r>
          </w:p>
        </w:tc>
        <w:tc>
          <w:tcPr>
            <w:tcW w:w="1107" w:type="dxa"/>
            <w:shd w:val="clear" w:color="auto" w:fill="auto"/>
            <w:noWrap/>
            <w:vAlign w:val="bottom"/>
            <w:hideMark/>
          </w:tcPr>
          <w:p w14:paraId="5ED6B3FE"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100.0</w:t>
            </w:r>
          </w:p>
        </w:tc>
        <w:tc>
          <w:tcPr>
            <w:tcW w:w="1226" w:type="dxa"/>
            <w:shd w:val="clear" w:color="auto" w:fill="auto"/>
            <w:noWrap/>
            <w:vAlign w:val="bottom"/>
            <w:hideMark/>
          </w:tcPr>
          <w:p w14:paraId="6DC3FADA"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100.0</w:t>
            </w:r>
          </w:p>
        </w:tc>
        <w:tc>
          <w:tcPr>
            <w:tcW w:w="1328" w:type="dxa"/>
            <w:shd w:val="clear" w:color="auto" w:fill="auto"/>
            <w:noWrap/>
            <w:vAlign w:val="bottom"/>
            <w:hideMark/>
          </w:tcPr>
          <w:p w14:paraId="127B6666" w14:textId="77777777" w:rsidR="00010E84" w:rsidRPr="0028297E" w:rsidRDefault="00010E84" w:rsidP="00094D2F">
            <w:pPr>
              <w:pStyle w:val="NoSpacing"/>
              <w:jc w:val="center"/>
              <w:rPr>
                <w:rFonts w:ascii="Times New Roman" w:hAnsi="Times New Roman" w:cs="Times New Roman"/>
                <w:color w:val="000000"/>
              </w:rPr>
            </w:pPr>
            <w:r w:rsidRPr="0028297E">
              <w:rPr>
                <w:rFonts w:ascii="Times New Roman" w:hAnsi="Times New Roman" w:cs="Times New Roman"/>
                <w:color w:val="000000"/>
              </w:rPr>
              <w:t>100.0</w:t>
            </w:r>
          </w:p>
        </w:tc>
      </w:tr>
    </w:tbl>
    <w:p w14:paraId="752707A5" w14:textId="77777777" w:rsidR="00E42A9D" w:rsidRPr="0028297E" w:rsidRDefault="00E42A9D" w:rsidP="00E42A9D">
      <w:pPr>
        <w:jc w:val="both"/>
      </w:pPr>
    </w:p>
    <w:p w14:paraId="58ED483E" w14:textId="0B7FA850" w:rsidR="00203742" w:rsidRPr="0028297E" w:rsidRDefault="002830CB" w:rsidP="00E42A9D">
      <w:pPr>
        <w:spacing w:after="120"/>
        <w:jc w:val="both"/>
      </w:pPr>
      <w:r w:rsidRPr="0028297E">
        <w:t xml:space="preserve">As shown in Table </w:t>
      </w:r>
      <w:r w:rsidR="00E42A9D" w:rsidRPr="0028297E">
        <w:t>4.</w:t>
      </w:r>
      <w:r w:rsidRPr="0028297E">
        <w:t xml:space="preserve">1, the 2011 Census identifies that </w:t>
      </w:r>
      <w:r w:rsidR="00183C7B" w:rsidRPr="0028297E">
        <w:t>87.1</w:t>
      </w:r>
      <w:r w:rsidR="00C22366" w:rsidRPr="0028297E">
        <w:t>%</w:t>
      </w:r>
      <w:r w:rsidRPr="0028297E">
        <w:t xml:space="preserve"> of the UK population </w:t>
      </w:r>
      <w:r w:rsidR="00183C7B" w:rsidRPr="0028297E">
        <w:t>identify as being</w:t>
      </w:r>
      <w:r w:rsidRPr="0028297E">
        <w:t xml:space="preserve"> from a </w:t>
      </w:r>
      <w:r w:rsidR="00183C7B" w:rsidRPr="0028297E">
        <w:t>White</w:t>
      </w:r>
      <w:r w:rsidRPr="0028297E">
        <w:t xml:space="preserve"> background and </w:t>
      </w:r>
      <w:r w:rsidR="00C22366" w:rsidRPr="0028297E">
        <w:t xml:space="preserve">12.9% identify as </w:t>
      </w:r>
      <w:r w:rsidR="00960A1F" w:rsidRPr="0028297E">
        <w:t xml:space="preserve">being from a non-White background.  </w:t>
      </w:r>
      <w:r w:rsidR="006A149C" w:rsidRPr="0028297E">
        <w:t xml:space="preserve">The UK Government </w:t>
      </w:r>
      <w:r w:rsidR="003C6235" w:rsidRPr="0028297E">
        <w:t>uses the ter</w:t>
      </w:r>
      <w:r w:rsidR="009E6710" w:rsidRPr="0028297E">
        <w:t>m</w:t>
      </w:r>
      <w:r w:rsidR="003C6235" w:rsidRPr="0028297E">
        <w:t xml:space="preserve"> ‘ethnic minorities’ to refer to all ethnic groups except the White British group. </w:t>
      </w:r>
      <w:r w:rsidR="009E6710" w:rsidRPr="0028297E">
        <w:t xml:space="preserve"> </w:t>
      </w:r>
      <w:r w:rsidR="0096278F" w:rsidRPr="0028297E">
        <w:t>The definition of e</w:t>
      </w:r>
      <w:r w:rsidR="003C6235" w:rsidRPr="0028297E">
        <w:t>thnic minorities</w:t>
      </w:r>
      <w:r w:rsidR="00C25B59" w:rsidRPr="0028297E">
        <w:t xml:space="preserve">, also </w:t>
      </w:r>
      <w:r w:rsidR="00A26346" w:rsidRPr="0028297E">
        <w:t>referred to as</w:t>
      </w:r>
      <w:r w:rsidR="00C25B59" w:rsidRPr="0028297E">
        <w:t xml:space="preserve"> BAME and BME</w:t>
      </w:r>
      <w:r w:rsidR="009912C5" w:rsidRPr="0028297E">
        <w:t>,</w:t>
      </w:r>
      <w:r w:rsidR="003C6235" w:rsidRPr="0028297E">
        <w:t xml:space="preserve"> include</w:t>
      </w:r>
      <w:r w:rsidR="00860A09" w:rsidRPr="0028297E">
        <w:t>s</w:t>
      </w:r>
      <w:r w:rsidR="003C6235" w:rsidRPr="0028297E">
        <w:t xml:space="preserve"> White minorities, such as </w:t>
      </w:r>
      <w:r w:rsidR="007725E3" w:rsidRPr="0028297E">
        <w:t xml:space="preserve">White Other, </w:t>
      </w:r>
      <w:r w:rsidR="003C6235" w:rsidRPr="0028297E">
        <w:t>Gypsy, Roma and Irish Traveller groups.</w:t>
      </w:r>
      <w:r w:rsidR="007725E3" w:rsidRPr="0028297E">
        <w:t xml:space="preserve">  </w:t>
      </w:r>
      <w:r w:rsidR="00FC4F90" w:rsidRPr="0028297E">
        <w:t xml:space="preserve">It is relatively straightforward to compute the proportion of </w:t>
      </w:r>
      <w:r w:rsidR="00355345" w:rsidRPr="0028297E">
        <w:t>the population in England and Wales who are from ethnic</w:t>
      </w:r>
      <w:r w:rsidR="0030220B">
        <w:t>ally</w:t>
      </w:r>
      <w:r w:rsidR="00355345" w:rsidRPr="0028297E">
        <w:t xml:space="preserve"> </w:t>
      </w:r>
      <w:r w:rsidR="0030220B">
        <w:t>diverse</w:t>
      </w:r>
      <w:r w:rsidR="00C56DD8" w:rsidRPr="0028297E">
        <w:t xml:space="preserve"> backgrounds because of the way the data are configured.  </w:t>
      </w:r>
      <w:r w:rsidR="000F4734" w:rsidRPr="0028297E">
        <w:t xml:space="preserve">For England, the proportion of </w:t>
      </w:r>
      <w:r w:rsidR="00FE12DA" w:rsidRPr="0028297E">
        <w:t>ethnic</w:t>
      </w:r>
      <w:r w:rsidR="002464B9">
        <w:t>ally diverse people</w:t>
      </w:r>
      <w:r w:rsidR="00FE12DA" w:rsidRPr="0028297E">
        <w:t xml:space="preserve"> is 20.2% (100</w:t>
      </w:r>
      <w:r w:rsidR="00980300" w:rsidRPr="0028297E">
        <w:t>% - 79.8%) and for Wales the corresponding statistic is 6.8% (100</w:t>
      </w:r>
      <w:r w:rsidR="004B1DC4" w:rsidRPr="0028297E">
        <w:t xml:space="preserve">% - 93.2%).  </w:t>
      </w:r>
    </w:p>
    <w:p w14:paraId="5F7201F6" w14:textId="417C2DB7" w:rsidR="00CB06C6" w:rsidRPr="0028297E" w:rsidRDefault="004B1DC4" w:rsidP="00E42A9D">
      <w:pPr>
        <w:spacing w:after="120"/>
        <w:jc w:val="both"/>
      </w:pPr>
      <w:r w:rsidRPr="0028297E">
        <w:lastRenderedPageBreak/>
        <w:t>However</w:t>
      </w:r>
      <w:r w:rsidR="00904799" w:rsidRPr="0028297E">
        <w:t xml:space="preserve">, </w:t>
      </w:r>
      <w:r w:rsidRPr="0028297E">
        <w:t xml:space="preserve">for Scotland and Northern Ireland the analysis is not so simple.  </w:t>
      </w:r>
      <w:r w:rsidR="003240DF" w:rsidRPr="0028297E">
        <w:t xml:space="preserve">In Scotland </w:t>
      </w:r>
      <w:r w:rsidR="005D6A0E" w:rsidRPr="0028297E">
        <w:t xml:space="preserve">84% of the population describe themselves as White Scottish and </w:t>
      </w:r>
      <w:r w:rsidR="00D9518F" w:rsidRPr="0028297E">
        <w:t>a further 7.9% describe themselves as White British</w:t>
      </w:r>
      <w:r w:rsidR="00860A09" w:rsidRPr="0028297E">
        <w:t>.</w:t>
      </w:r>
      <w:r w:rsidR="00A13284" w:rsidRPr="0028297E">
        <w:t xml:space="preserve"> </w:t>
      </w:r>
      <w:r w:rsidR="00860A09" w:rsidRPr="0028297E">
        <w:t xml:space="preserve"> When looking at the data from a UK perspective it may</w:t>
      </w:r>
      <w:r w:rsidR="003204E9" w:rsidRPr="0028297E">
        <w:t xml:space="preserve"> be acceptable to consider both groups as White British, but from a Scotland perspective</w:t>
      </w:r>
      <w:r w:rsidR="00721D12" w:rsidRPr="0028297E">
        <w:t xml:space="preserve"> this would be unacceptable.</w:t>
      </w:r>
      <w:r w:rsidR="00690DDA" w:rsidRPr="0028297E">
        <w:t xml:space="preserve">  Thus</w:t>
      </w:r>
      <w:r w:rsidR="00806562" w:rsidRPr="0028297E">
        <w:t>,</w:t>
      </w:r>
      <w:r w:rsidR="00690DDA" w:rsidRPr="0028297E">
        <w:t xml:space="preserve"> </w:t>
      </w:r>
      <w:r w:rsidR="00690DDA" w:rsidRPr="00E94901">
        <w:t>at UK level</w:t>
      </w:r>
      <w:r w:rsidR="00F61680" w:rsidRPr="0028297E">
        <w:t xml:space="preserve"> </w:t>
      </w:r>
      <w:r w:rsidR="00F34BCB">
        <w:t xml:space="preserve">of analysis, </w:t>
      </w:r>
      <w:r w:rsidR="00AB5F8D" w:rsidRPr="0028297E">
        <w:t xml:space="preserve">the population of </w:t>
      </w:r>
      <w:r w:rsidR="00F61680" w:rsidRPr="0028297E">
        <w:t xml:space="preserve">Scotland </w:t>
      </w:r>
      <w:r w:rsidR="00806562" w:rsidRPr="0028297E">
        <w:t>is</w:t>
      </w:r>
      <w:r w:rsidR="00F61680" w:rsidRPr="0028297E">
        <w:t xml:space="preserve"> </w:t>
      </w:r>
      <w:r w:rsidR="00AB5F8D" w:rsidRPr="0028297E">
        <w:t xml:space="preserve">91.9% White British and 8.1% </w:t>
      </w:r>
      <w:r w:rsidR="00806562" w:rsidRPr="0028297E">
        <w:t>ethnic</w:t>
      </w:r>
      <w:r w:rsidR="00181FB5">
        <w:t>ally diverse</w:t>
      </w:r>
      <w:r w:rsidR="00CB06C6" w:rsidRPr="0028297E">
        <w:t>.</w:t>
      </w:r>
    </w:p>
    <w:p w14:paraId="1496D08B" w14:textId="3538BE7C" w:rsidR="0037121F" w:rsidRPr="0028297E" w:rsidRDefault="00A46C03" w:rsidP="00E42A9D">
      <w:pPr>
        <w:spacing w:after="120"/>
        <w:jc w:val="both"/>
      </w:pPr>
      <w:r w:rsidRPr="0028297E">
        <w:t xml:space="preserve">In Northern </w:t>
      </w:r>
      <w:proofErr w:type="gramStart"/>
      <w:r w:rsidRPr="0028297E">
        <w:t>Ireland</w:t>
      </w:r>
      <w:proofErr w:type="gramEnd"/>
      <w:r w:rsidRPr="0028297E">
        <w:t xml:space="preserve"> </w:t>
      </w:r>
      <w:r w:rsidR="00156FA4" w:rsidRPr="0028297E">
        <w:t>the 98.1% of the population who describe themselves as White</w:t>
      </w:r>
      <w:r w:rsidR="00037D2D" w:rsidRPr="0028297E">
        <w:t xml:space="preserve"> can be White British, White Northern Irish or White Irish</w:t>
      </w:r>
      <w:r w:rsidR="00257890" w:rsidRPr="0028297E">
        <w:t xml:space="preserve"> </w:t>
      </w:r>
      <w:r w:rsidR="006F2732" w:rsidRPr="0028297E">
        <w:t xml:space="preserve">amongst other choices, </w:t>
      </w:r>
      <w:r w:rsidR="00257890" w:rsidRPr="0028297E">
        <w:t>and there is no means of disaggregating the</w:t>
      </w:r>
      <w:r w:rsidR="002B1641" w:rsidRPr="0028297E">
        <w:t xml:space="preserve"> headline figure to a more granular level</w:t>
      </w:r>
      <w:r w:rsidR="00CC50C3" w:rsidRPr="0028297E">
        <w:t xml:space="preserve"> for this research</w:t>
      </w:r>
      <w:r w:rsidR="002B1641" w:rsidRPr="0028297E">
        <w:t xml:space="preserve">.  </w:t>
      </w:r>
      <w:r w:rsidR="00BF5829" w:rsidRPr="0028297E">
        <w:t xml:space="preserve">As will be shown later, </w:t>
      </w:r>
      <w:r w:rsidR="00D3182B" w:rsidRPr="0028297E">
        <w:t>in the</w:t>
      </w:r>
      <w:r w:rsidR="00B949AC" w:rsidRPr="0028297E">
        <w:t xml:space="preserve"> same way that there are </w:t>
      </w:r>
      <w:r w:rsidR="00623C99" w:rsidRPr="0028297E">
        <w:t>problems</w:t>
      </w:r>
      <w:r w:rsidR="00B949AC" w:rsidRPr="0028297E">
        <w:t xml:space="preserve"> of consistency when </w:t>
      </w:r>
      <w:r w:rsidR="00D344DB" w:rsidRPr="0028297E">
        <w:t>trying to measure ethnicity at UK level</w:t>
      </w:r>
      <w:r w:rsidR="00904799" w:rsidRPr="0028297E">
        <w:t xml:space="preserve">, </w:t>
      </w:r>
      <w:r w:rsidR="00D344DB" w:rsidRPr="0028297E">
        <w:t>so too</w:t>
      </w:r>
      <w:r w:rsidR="00BF5829" w:rsidRPr="0028297E">
        <w:t xml:space="preserve"> </w:t>
      </w:r>
      <w:r w:rsidR="00D344DB" w:rsidRPr="0028297E">
        <w:t xml:space="preserve">there are similar </w:t>
      </w:r>
      <w:r w:rsidR="00623C99" w:rsidRPr="0028297E">
        <w:t xml:space="preserve">problems </w:t>
      </w:r>
      <w:r w:rsidR="00BF5829" w:rsidRPr="0028297E">
        <w:t>when analysing participation in sport and physical activity</w:t>
      </w:r>
      <w:r w:rsidR="000A646C" w:rsidRPr="0028297E">
        <w:t xml:space="preserve"> at any level above that of an individual Home Country.</w:t>
      </w:r>
    </w:p>
    <w:p w14:paraId="590BC363" w14:textId="0E5C1CB0" w:rsidR="000A6DCF" w:rsidRPr="0028297E" w:rsidRDefault="00203742" w:rsidP="00E42A9D">
      <w:pPr>
        <w:spacing w:after="120"/>
        <w:jc w:val="both"/>
      </w:pPr>
      <w:r w:rsidRPr="0028297E">
        <w:t>Sometimes in Government st</w:t>
      </w:r>
      <w:r w:rsidR="00591CAC" w:rsidRPr="0028297E">
        <w:t xml:space="preserve">atistics </w:t>
      </w:r>
      <w:r w:rsidRPr="0028297E">
        <w:t xml:space="preserve">comparisons </w:t>
      </w:r>
      <w:r w:rsidR="00591CAC" w:rsidRPr="0028297E">
        <w:t xml:space="preserve">are made </w:t>
      </w:r>
      <w:r w:rsidRPr="0028297E">
        <w:t xml:space="preserve">with the White group as a whole, </w:t>
      </w:r>
      <w:r w:rsidR="00667C75" w:rsidRPr="0028297E">
        <w:t>in which case the term</w:t>
      </w:r>
      <w:r w:rsidRPr="0028297E">
        <w:t xml:space="preserve"> ‘all other ethnic groups combined’ or ‘ethnic minorities (excluding White minorities)’</w:t>
      </w:r>
      <w:r w:rsidR="00667C75" w:rsidRPr="0028297E">
        <w:t xml:space="preserve"> is used</w:t>
      </w:r>
      <w:r w:rsidRPr="0028297E">
        <w:t xml:space="preserve">. </w:t>
      </w:r>
      <w:r w:rsidR="00667C75" w:rsidRPr="0028297E">
        <w:t xml:space="preserve"> If space is limited</w:t>
      </w:r>
      <w:r w:rsidR="007F0037" w:rsidRPr="0028297E">
        <w:t>,</w:t>
      </w:r>
      <w:r w:rsidR="009D1641" w:rsidRPr="0028297E">
        <w:t xml:space="preserve"> or data are suppressed because of small sub sample size</w:t>
      </w:r>
      <w:r w:rsidR="00667C75" w:rsidRPr="0028297E">
        <w:t>, some Government statistics</w:t>
      </w:r>
      <w:r w:rsidRPr="0028297E">
        <w:t xml:space="preserve"> also refer to ‘White’ and ‘Other than White’</w:t>
      </w:r>
      <w:r w:rsidR="007F0037" w:rsidRPr="0028297E">
        <w:t xml:space="preserve"> to make broad comparisons.</w:t>
      </w:r>
      <w:r w:rsidR="000A6DCF" w:rsidRPr="0028297E">
        <w:t xml:space="preserve">  </w:t>
      </w:r>
      <w:r w:rsidR="000A5ED7" w:rsidRPr="0028297E">
        <w:t xml:space="preserve">The pragmatic solution </w:t>
      </w:r>
      <w:r w:rsidR="000F4A12" w:rsidRPr="0028297E">
        <w:t xml:space="preserve">for describing and interpreting data in this report is to use the </w:t>
      </w:r>
      <w:r w:rsidR="00187B8B" w:rsidRPr="0028297E">
        <w:t xml:space="preserve">categories and terminology that </w:t>
      </w:r>
      <w:r w:rsidR="009A27BE" w:rsidRPr="0028297E">
        <w:t>are</w:t>
      </w:r>
      <w:r w:rsidR="00187B8B" w:rsidRPr="0028297E">
        <w:t xml:space="preserve"> used in the jurisdiction and </w:t>
      </w:r>
      <w:r w:rsidR="0054506A" w:rsidRPr="0028297E">
        <w:t>the research being cited.</w:t>
      </w:r>
      <w:r w:rsidR="00D9518F" w:rsidRPr="0028297E">
        <w:t xml:space="preserve"> </w:t>
      </w:r>
      <w:r w:rsidR="0054506A" w:rsidRPr="0028297E">
        <w:t xml:space="preserve"> Most of our data are from England and Wales</w:t>
      </w:r>
      <w:r w:rsidR="009146F6" w:rsidRPr="0028297E">
        <w:t xml:space="preserve">, which </w:t>
      </w:r>
      <w:r w:rsidR="00B71B3B" w:rsidRPr="0028297E">
        <w:t>provides a relatively high degree of consist</w:t>
      </w:r>
      <w:r w:rsidR="009A27BE" w:rsidRPr="0028297E">
        <w:t>ency</w:t>
      </w:r>
      <w:r w:rsidR="005B2441" w:rsidRPr="0028297E">
        <w:t>, but where other data are used</w:t>
      </w:r>
      <w:r w:rsidR="00481E0F" w:rsidRPr="0028297E">
        <w:t>,</w:t>
      </w:r>
      <w:r w:rsidR="005B2441" w:rsidRPr="0028297E">
        <w:t xml:space="preserve"> we qualify it accordingly.</w:t>
      </w:r>
      <w:r w:rsidR="005214CB" w:rsidRPr="0028297E">
        <w:t xml:space="preserve">  We therefore focus on the basic principles </w:t>
      </w:r>
      <w:r w:rsidR="00FC3732" w:rsidRPr="0028297E">
        <w:t>that apply to</w:t>
      </w:r>
      <w:r w:rsidR="005214CB" w:rsidRPr="0028297E">
        <w:t xml:space="preserve"> people rather than place</w:t>
      </w:r>
      <w:r w:rsidR="001941F5" w:rsidRPr="0028297E">
        <w:t xml:space="preserve"> and assum</w:t>
      </w:r>
      <w:r w:rsidR="007F7380" w:rsidRPr="0028297E">
        <w:t>e</w:t>
      </w:r>
      <w:r w:rsidR="001941F5" w:rsidRPr="0028297E">
        <w:t xml:space="preserve"> that</w:t>
      </w:r>
      <w:r w:rsidR="00BC5592" w:rsidRPr="0028297E">
        <w:t xml:space="preserve"> issues identified about ethnic</w:t>
      </w:r>
      <w:r w:rsidR="00181FB5">
        <w:t>ally diverse</w:t>
      </w:r>
      <w:r w:rsidR="00BC5592" w:rsidRPr="0028297E">
        <w:t xml:space="preserve"> in one Home Country are likely to be </w:t>
      </w:r>
      <w:r w:rsidR="0029398D" w:rsidRPr="0028297E">
        <w:t>similar elsewhere.</w:t>
      </w:r>
    </w:p>
    <w:p w14:paraId="4DD16E09" w14:textId="584488B5" w:rsidR="002830CB" w:rsidRPr="0028297E" w:rsidRDefault="00457BAC" w:rsidP="00E42A9D">
      <w:pPr>
        <w:spacing w:after="120"/>
        <w:jc w:val="both"/>
      </w:pPr>
      <w:r w:rsidRPr="0028297E">
        <w:t xml:space="preserve">The largest </w:t>
      </w:r>
      <w:r w:rsidR="001E5A26" w:rsidRPr="0028297E">
        <w:t>ethnic</w:t>
      </w:r>
      <w:r w:rsidR="0024246E">
        <w:t>ally diverse</w:t>
      </w:r>
      <w:r w:rsidRPr="0028297E">
        <w:t xml:space="preserve"> populations </w:t>
      </w:r>
      <w:r w:rsidR="007C62FE" w:rsidRPr="0028297E">
        <w:t xml:space="preserve">in the UK </w:t>
      </w:r>
      <w:r w:rsidRPr="0028297E">
        <w:t>are Asian / British Asian</w:t>
      </w:r>
      <w:r w:rsidR="00FF5AE4" w:rsidRPr="0028297E">
        <w:t xml:space="preserve"> (6.9%), </w:t>
      </w:r>
      <w:r w:rsidR="002A584F" w:rsidRPr="0028297E">
        <w:t>White Other (4.2%) and</w:t>
      </w:r>
      <w:r w:rsidR="00FF5AE4" w:rsidRPr="0028297E">
        <w:t xml:space="preserve"> Black / Black British (3.0%)</w:t>
      </w:r>
      <w:r w:rsidR="009D0BE0">
        <w:t xml:space="preserve"> according to the 2011 Census</w:t>
      </w:r>
      <w:r w:rsidR="00FF5AE4" w:rsidRPr="0028297E">
        <w:t>.</w:t>
      </w:r>
      <w:r w:rsidR="0085179E" w:rsidRPr="0028297E">
        <w:t xml:space="preserve">  </w:t>
      </w:r>
      <w:r w:rsidR="00866EDA" w:rsidRPr="0028297E">
        <w:t>If we move beyond percentages and look at the absolute number of people from ethnic</w:t>
      </w:r>
      <w:r w:rsidR="009D0BE0">
        <w:t>ally</w:t>
      </w:r>
      <w:r w:rsidR="00866EDA" w:rsidRPr="0028297E">
        <w:t xml:space="preserve"> </w:t>
      </w:r>
      <w:r w:rsidR="00B452B4">
        <w:t>diverse backgrounds,</w:t>
      </w:r>
      <w:r w:rsidR="00866EDA" w:rsidRPr="0028297E">
        <w:t xml:space="preserve"> </w:t>
      </w:r>
      <w:r w:rsidR="007C30A0" w:rsidRPr="0028297E">
        <w:t xml:space="preserve">then those from Asian backgrounds </w:t>
      </w:r>
      <w:r w:rsidR="00056294" w:rsidRPr="0028297E">
        <w:t xml:space="preserve">total 4.36 million, those from </w:t>
      </w:r>
      <w:r w:rsidR="00D264F7" w:rsidRPr="0028297E">
        <w:t>White Other backgroun</w:t>
      </w:r>
      <w:r w:rsidR="000A7E16" w:rsidRPr="0028297E">
        <w:t xml:space="preserve">ds </w:t>
      </w:r>
      <w:r w:rsidR="00F9603D" w:rsidRPr="0028297E">
        <w:t xml:space="preserve">total </w:t>
      </w:r>
      <w:r w:rsidR="000A7E16" w:rsidRPr="0028297E">
        <w:t>at least 2.65 million</w:t>
      </w:r>
      <w:r w:rsidR="00F9603D" w:rsidRPr="0028297E">
        <w:t xml:space="preserve">, and those from </w:t>
      </w:r>
      <w:r w:rsidR="00056294" w:rsidRPr="0028297E">
        <w:t>Black ba</w:t>
      </w:r>
      <w:r w:rsidR="00190AD0" w:rsidRPr="0028297E">
        <w:t>ckgrounds</w:t>
      </w:r>
      <w:r w:rsidR="00B45950" w:rsidRPr="0028297E">
        <w:t xml:space="preserve"> total 1.9 milli</w:t>
      </w:r>
      <w:r w:rsidR="00293F03" w:rsidRPr="0028297E">
        <w:t xml:space="preserve">on.  </w:t>
      </w:r>
      <w:r w:rsidR="0061228B" w:rsidRPr="0028297E">
        <w:t>There is</w:t>
      </w:r>
      <w:r w:rsidR="00ED55C5">
        <w:t>,</w:t>
      </w:r>
      <w:r w:rsidR="0061228B" w:rsidRPr="0028297E">
        <w:t xml:space="preserve"> </w:t>
      </w:r>
      <w:r w:rsidR="00086F42" w:rsidRPr="0028297E">
        <w:t xml:space="preserve">however, </w:t>
      </w:r>
      <w:r w:rsidR="0061228B" w:rsidRPr="0028297E">
        <w:t xml:space="preserve">a significant problem </w:t>
      </w:r>
      <w:r w:rsidR="00794BA3" w:rsidRPr="0028297E">
        <w:t xml:space="preserve">with </w:t>
      </w:r>
      <w:r w:rsidR="00BB668D" w:rsidRPr="0028297E">
        <w:t>consolidating different ethnicities into single catch</w:t>
      </w:r>
      <w:r w:rsidR="00094D2F" w:rsidRPr="0028297E">
        <w:t>-</w:t>
      </w:r>
      <w:r w:rsidR="00BB668D" w:rsidRPr="0028297E">
        <w:t>all categories</w:t>
      </w:r>
      <w:r w:rsidR="005E6AE6" w:rsidRPr="0028297E">
        <w:t>.  F</w:t>
      </w:r>
      <w:r w:rsidR="00FB253F" w:rsidRPr="0028297E">
        <w:t>o</w:t>
      </w:r>
      <w:r w:rsidR="005E6AE6" w:rsidRPr="0028297E">
        <w:t>r example</w:t>
      </w:r>
      <w:r w:rsidR="002D660C" w:rsidRPr="0028297E">
        <w:t>,</w:t>
      </w:r>
      <w:r w:rsidR="005E6AE6" w:rsidRPr="0028297E">
        <w:t xml:space="preserve"> amongst people described as ‘Asian’ are people who identify as Indian, Pakistani. Bangladeshi, Chinese</w:t>
      </w:r>
      <w:r w:rsidR="00FB253F" w:rsidRPr="0028297E">
        <w:t xml:space="preserve">, and other Asian backgrounds.  </w:t>
      </w:r>
      <w:r w:rsidR="00441460" w:rsidRPr="0028297E">
        <w:t>These are not homogenous</w:t>
      </w:r>
      <w:r w:rsidR="00151AE0" w:rsidRPr="0028297E">
        <w:t xml:space="preserve"> identities and oversimplify many</w:t>
      </w:r>
      <w:r w:rsidR="00F909D6" w:rsidRPr="0028297E">
        <w:t xml:space="preserve"> </w:t>
      </w:r>
      <w:r w:rsidR="003409EA" w:rsidRPr="0028297E">
        <w:t xml:space="preserve">differences in </w:t>
      </w:r>
      <w:r w:rsidR="00F909D6" w:rsidRPr="0028297E">
        <w:t>language, religio</w:t>
      </w:r>
      <w:r w:rsidR="003409EA" w:rsidRPr="0028297E">
        <w:t>n</w:t>
      </w:r>
      <w:r w:rsidR="00F909D6" w:rsidRPr="0028297E">
        <w:t>, and cultural</w:t>
      </w:r>
      <w:r w:rsidR="00F576AB" w:rsidRPr="0028297E">
        <w:t xml:space="preserve"> traditions</w:t>
      </w:r>
      <w:r w:rsidR="007B2835" w:rsidRPr="0028297E">
        <w:t xml:space="preserve"> including engagement with sport.</w:t>
      </w:r>
    </w:p>
    <w:p w14:paraId="50FD5C18" w14:textId="505045A8" w:rsidR="00627365" w:rsidRPr="0028297E" w:rsidRDefault="00626CE6" w:rsidP="00E42A9D">
      <w:pPr>
        <w:spacing w:after="120"/>
        <w:jc w:val="both"/>
      </w:pPr>
      <w:r w:rsidRPr="0028297E">
        <w:t xml:space="preserve">An Office for National Statistics </w:t>
      </w:r>
      <w:r w:rsidR="001F38E6">
        <w:t xml:space="preserve">(ONS) </w:t>
      </w:r>
      <w:r w:rsidRPr="0028297E">
        <w:t>report released in 2019</w:t>
      </w:r>
      <w:r w:rsidRPr="0028297E">
        <w:rPr>
          <w:vertAlign w:val="superscript"/>
        </w:rPr>
        <w:footnoteReference w:id="4"/>
      </w:r>
      <w:r w:rsidRPr="0028297E">
        <w:t xml:space="preserve"> indicates that the proportion of people from </w:t>
      </w:r>
      <w:r w:rsidR="00E04691" w:rsidRPr="0028297E">
        <w:t>'</w:t>
      </w:r>
      <w:r w:rsidR="00293F03" w:rsidRPr="0028297E">
        <w:t>Other Than White</w:t>
      </w:r>
      <w:r w:rsidR="00E04691" w:rsidRPr="0028297E">
        <w:t>'</w:t>
      </w:r>
      <w:r w:rsidRPr="0028297E">
        <w:t xml:space="preserve"> backgrounds in the UK had increased </w:t>
      </w:r>
      <w:r w:rsidR="005131DC" w:rsidRPr="0028297E">
        <w:t>by 0.8 percentage</w:t>
      </w:r>
      <w:r w:rsidR="007A27FE" w:rsidRPr="0028297E">
        <w:t xml:space="preserve"> points</w:t>
      </w:r>
      <w:r w:rsidRPr="0028297E">
        <w:t xml:space="preserve"> in 2016 using experimental data based on the Annual Population Survey and Mid-Year Estimates.  </w:t>
      </w:r>
      <w:r w:rsidR="00317C64" w:rsidRPr="0028297E">
        <w:t>The ONS report is available only in the five-group format and concludes that the Census is the most up to date data available to describe ethnicity at population level in the UK.</w:t>
      </w:r>
      <w:r w:rsidR="001F38E6">
        <w:t xml:space="preserve">  In the context of sport</w:t>
      </w:r>
      <w:r w:rsidR="00BA33A0">
        <w:t xml:space="preserve">, </w:t>
      </w:r>
      <w:r w:rsidR="0099479A">
        <w:t xml:space="preserve">Sport England’s </w:t>
      </w:r>
      <w:r w:rsidR="0099479A" w:rsidRPr="0099479A">
        <w:rPr>
          <w:i/>
          <w:iCs/>
        </w:rPr>
        <w:t>Sport for All?</w:t>
      </w:r>
      <w:r w:rsidR="00C712DC">
        <w:rPr>
          <w:rStyle w:val="FootnoteReference"/>
          <w:i/>
          <w:iCs/>
        </w:rPr>
        <w:footnoteReference w:id="5"/>
      </w:r>
      <w:r w:rsidR="0099479A">
        <w:t xml:space="preserve"> </w:t>
      </w:r>
      <w:r w:rsidR="00C712DC">
        <w:t>report projects that</w:t>
      </w:r>
      <w:r w:rsidR="00884DCB">
        <w:t xml:space="preserve"> ethnically diverse communities will form 29.9% of the population </w:t>
      </w:r>
      <w:r w:rsidR="00317C64">
        <w:t xml:space="preserve">in England </w:t>
      </w:r>
      <w:r w:rsidR="00884DCB">
        <w:t>by 2031 and 39.2% of the population by 2051.</w:t>
      </w:r>
    </w:p>
    <w:p w14:paraId="43100A0F" w14:textId="0F4D58C7" w:rsidR="00E04691" w:rsidRPr="0028297E" w:rsidRDefault="00E04691" w:rsidP="00E04691">
      <w:pPr>
        <w:pStyle w:val="Heading2"/>
        <w:spacing w:before="120" w:after="120"/>
        <w:rPr>
          <w:b/>
          <w:sz w:val="24"/>
        </w:rPr>
      </w:pPr>
      <w:bookmarkStart w:id="7" w:name="_Toc69822186"/>
      <w:r w:rsidRPr="0028297E">
        <w:rPr>
          <w:b/>
          <w:sz w:val="24"/>
        </w:rPr>
        <w:lastRenderedPageBreak/>
        <w:t>4.2 Regional ethnicity data</w:t>
      </w:r>
      <w:bookmarkEnd w:id="7"/>
    </w:p>
    <w:p w14:paraId="51609A51" w14:textId="5E24E527" w:rsidR="00232F60" w:rsidRDefault="007B2835" w:rsidP="00E42A9D">
      <w:pPr>
        <w:spacing w:after="120"/>
        <w:jc w:val="both"/>
      </w:pPr>
      <w:r w:rsidRPr="0028297E">
        <w:t>England is the most ethnically diverse</w:t>
      </w:r>
      <w:r w:rsidR="00127A5D" w:rsidRPr="0028297E">
        <w:t xml:space="preserve"> of the </w:t>
      </w:r>
      <w:r w:rsidR="00D93560" w:rsidRPr="0028297E">
        <w:t>H</w:t>
      </w:r>
      <w:r w:rsidR="00127A5D" w:rsidRPr="0028297E">
        <w:t xml:space="preserve">ome </w:t>
      </w:r>
      <w:r w:rsidR="00D93560" w:rsidRPr="0028297E">
        <w:t>C</w:t>
      </w:r>
      <w:r w:rsidR="00127A5D" w:rsidRPr="0028297E">
        <w:t>ountries</w:t>
      </w:r>
      <w:r w:rsidR="002E60F7">
        <w:t xml:space="preserve"> and withi</w:t>
      </w:r>
      <w:r w:rsidR="00B26302">
        <w:t>n England levels of diversity vary considerably</w:t>
      </w:r>
      <w:r w:rsidR="005632CF">
        <w:t xml:space="preserve"> by region</w:t>
      </w:r>
      <w:r w:rsidR="000F0832" w:rsidRPr="0028297E">
        <w:t>.</w:t>
      </w:r>
      <w:r w:rsidR="00CF6C46" w:rsidRPr="0028297E">
        <w:t xml:space="preserve">  </w:t>
      </w:r>
      <w:r w:rsidR="000F0832" w:rsidRPr="0028297E">
        <w:t>The direct comparability of ethnicity data between England and Wales</w:t>
      </w:r>
      <w:r w:rsidR="009D22A1" w:rsidRPr="0028297E">
        <w:t xml:space="preserve"> enables us to show the composition of England’s nine regions a</w:t>
      </w:r>
      <w:r w:rsidR="00CA1851" w:rsidRPr="0028297E">
        <w:t>s well as</w:t>
      </w:r>
      <w:r w:rsidR="00D453EC" w:rsidRPr="0028297E">
        <w:t xml:space="preserve"> </w:t>
      </w:r>
      <w:r w:rsidR="009D22A1" w:rsidRPr="0028297E">
        <w:t xml:space="preserve">Wales in </w:t>
      </w:r>
      <w:r w:rsidR="0056202B" w:rsidRPr="0028297E">
        <w:t>Table 4.2.</w:t>
      </w:r>
      <w:r w:rsidR="004A3BE9" w:rsidRPr="0028297E">
        <w:t xml:space="preserve">  </w:t>
      </w:r>
      <w:r w:rsidR="009E78B9">
        <w:t>Each row</w:t>
      </w:r>
      <w:r w:rsidR="00665F2D">
        <w:t xml:space="preserve"> will add up to 100% (subject to rounding), which enables us to see that 14.6% of all </w:t>
      </w:r>
      <w:r w:rsidR="0090401E">
        <w:t xml:space="preserve">people in England and Wales live in London and 5.5% live in Wales.  </w:t>
      </w:r>
      <w:r w:rsidR="000F0368">
        <w:t>When we look at</w:t>
      </w:r>
      <w:r w:rsidR="00FA1A4A">
        <w:t xml:space="preserve"> </w:t>
      </w:r>
      <w:r w:rsidR="00650A1B">
        <w:t>specific</w:t>
      </w:r>
      <w:r w:rsidR="00FA1A4A">
        <w:t xml:space="preserve"> ethnic </w:t>
      </w:r>
      <w:proofErr w:type="gramStart"/>
      <w:r w:rsidR="00FA1A4A">
        <w:t>groups</w:t>
      </w:r>
      <w:proofErr w:type="gramEnd"/>
      <w:r w:rsidR="00FA1A4A">
        <w:t xml:space="preserve"> we can see that</w:t>
      </w:r>
      <w:r w:rsidR="00650A1B">
        <w:t xml:space="preserve"> 49.7% of all Bangladeshi people living in England and Wales are</w:t>
      </w:r>
      <w:r w:rsidR="00771A4D">
        <w:t xml:space="preserve"> located in London and 2.5%</w:t>
      </w:r>
      <w:r w:rsidR="006B7627">
        <w:t xml:space="preserve"> are located in the North East.  Conditional formatting is used</w:t>
      </w:r>
      <w:r w:rsidR="00FD7056">
        <w:t xml:space="preserve"> to highlight high scores in green and low scores in red.</w:t>
      </w:r>
    </w:p>
    <w:p w14:paraId="12DE934A" w14:textId="46736D52" w:rsidR="002F0BA9" w:rsidRPr="0028297E" w:rsidRDefault="00CF6C46" w:rsidP="00E42A9D">
      <w:pPr>
        <w:spacing w:after="120"/>
        <w:jc w:val="both"/>
      </w:pPr>
      <w:r w:rsidRPr="0028297E">
        <w:t xml:space="preserve">London </w:t>
      </w:r>
      <w:r w:rsidR="00780F93" w:rsidRPr="0028297E">
        <w:t>with its</w:t>
      </w:r>
      <w:r w:rsidR="00806514" w:rsidRPr="0028297E">
        <w:t xml:space="preserve"> high concentration of green</w:t>
      </w:r>
      <w:r w:rsidR="004B3155" w:rsidRPr="0028297E">
        <w:t xml:space="preserve"> cells is </w:t>
      </w:r>
      <w:r w:rsidR="00243617" w:rsidRPr="0028297E">
        <w:t>home to</w:t>
      </w:r>
      <w:r w:rsidR="00B34CE0" w:rsidRPr="0028297E">
        <w:t xml:space="preserve"> particularly high </w:t>
      </w:r>
      <w:r w:rsidR="007D062A" w:rsidRPr="0028297E">
        <w:t xml:space="preserve">proportions of </w:t>
      </w:r>
      <w:r w:rsidR="00CD6C0D" w:rsidRPr="0028297E">
        <w:t>entire</w:t>
      </w:r>
      <w:r w:rsidR="002242CF" w:rsidRPr="0028297E">
        <w:t xml:space="preserve"> ethnic groups</w:t>
      </w:r>
      <w:r w:rsidR="004A0559" w:rsidRPr="0028297E">
        <w:t xml:space="preserve"> </w:t>
      </w:r>
      <w:r w:rsidR="00CD6C0D" w:rsidRPr="0028297E">
        <w:t>in England and Wales</w:t>
      </w:r>
      <w:r w:rsidR="006E55C4" w:rsidRPr="0028297E">
        <w:t>.</w:t>
      </w:r>
      <w:r w:rsidR="00B3009D" w:rsidRPr="0028297E">
        <w:t xml:space="preserve"> </w:t>
      </w:r>
      <w:r w:rsidR="00FD7056">
        <w:t xml:space="preserve"> </w:t>
      </w:r>
      <w:r w:rsidR="00B3009D" w:rsidRPr="0028297E">
        <w:t xml:space="preserve">By contrast, the North East, South West and Wales have </w:t>
      </w:r>
      <w:r w:rsidR="00153C81">
        <w:t xml:space="preserve">relatively </w:t>
      </w:r>
      <w:r w:rsidR="00B3009D" w:rsidRPr="0028297E">
        <w:t xml:space="preserve">low levels of diversity and the West Midlands is the only other region in which the proportion of White British people is lower than the region’s share of the entire population (9.8% v 10.0%). </w:t>
      </w:r>
    </w:p>
    <w:p w14:paraId="2B7218CF" w14:textId="59B3F4DC" w:rsidR="007B76CC" w:rsidRPr="0028297E" w:rsidRDefault="007B76CC" w:rsidP="00E42A9D">
      <w:pPr>
        <w:spacing w:after="120"/>
        <w:jc w:val="both"/>
        <w:sectPr w:rsidR="007B76CC" w:rsidRPr="0028297E" w:rsidSect="00A47A7F">
          <w:pgSz w:w="11906" w:h="16838"/>
          <w:pgMar w:top="1440" w:right="1440" w:bottom="1440" w:left="1440" w:header="708" w:footer="708" w:gutter="0"/>
          <w:pgNumType w:start="1"/>
          <w:cols w:space="708"/>
          <w:docGrid w:linePitch="360"/>
        </w:sectPr>
      </w:pPr>
    </w:p>
    <w:p w14:paraId="72EFFF0C" w14:textId="3ACE48EC" w:rsidR="00FC5F5A" w:rsidRPr="0028297E" w:rsidRDefault="00B003FC" w:rsidP="0069114C">
      <w:pPr>
        <w:spacing w:after="60"/>
        <w:jc w:val="both"/>
      </w:pPr>
      <w:r w:rsidRPr="0028297E">
        <w:lastRenderedPageBreak/>
        <w:t xml:space="preserve">Table </w:t>
      </w:r>
      <w:r w:rsidR="00E42A9D" w:rsidRPr="0028297E">
        <w:t>4.</w:t>
      </w:r>
      <w:r w:rsidRPr="0028297E">
        <w:t xml:space="preserve">2: Ethnicity </w:t>
      </w:r>
      <w:r w:rsidR="00CA50F0" w:rsidRPr="0028297E">
        <w:t>in Engl</w:t>
      </w:r>
      <w:r w:rsidR="00FC0AAC" w:rsidRPr="0028297E">
        <w:t>and’s regions and</w:t>
      </w:r>
      <w:r w:rsidR="00CA50F0" w:rsidRPr="0028297E">
        <w:t xml:space="preserve"> Wales</w:t>
      </w:r>
      <w:r w:rsidR="00A85E0B" w:rsidRPr="0028297E">
        <w:t xml:space="preserve"> (proportion</w:t>
      </w:r>
      <w:r w:rsidR="00A8170A" w:rsidRPr="0028297E">
        <w:t>s of all people</w:t>
      </w:r>
      <w:r w:rsidR="00153C81">
        <w:t xml:space="preserve"> based on the Census 2011</w:t>
      </w:r>
      <w:r w:rsidR="00A8170A" w:rsidRPr="0028297E">
        <w:t>)</w:t>
      </w:r>
    </w:p>
    <w:tbl>
      <w:tblPr>
        <w:tblW w:w="13135" w:type="dxa"/>
        <w:tblLook w:val="04A0" w:firstRow="1" w:lastRow="0" w:firstColumn="1" w:lastColumn="0" w:noHBand="0" w:noVBand="1"/>
      </w:tblPr>
      <w:tblGrid>
        <w:gridCol w:w="3027"/>
        <w:gridCol w:w="960"/>
        <w:gridCol w:w="1109"/>
        <w:gridCol w:w="960"/>
        <w:gridCol w:w="960"/>
        <w:gridCol w:w="960"/>
        <w:gridCol w:w="960"/>
        <w:gridCol w:w="960"/>
        <w:gridCol w:w="1109"/>
        <w:gridCol w:w="1170"/>
        <w:gridCol w:w="960"/>
      </w:tblGrid>
      <w:tr w:rsidR="002D534B" w:rsidRPr="0028297E" w14:paraId="25EBFC29" w14:textId="77777777" w:rsidTr="00DF1414">
        <w:trPr>
          <w:trHeight w:val="300"/>
        </w:trPr>
        <w:tc>
          <w:tcPr>
            <w:tcW w:w="30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155CEC" w14:textId="77777777" w:rsidR="002D534B" w:rsidRPr="0028297E" w:rsidRDefault="002D534B" w:rsidP="00221EC1">
            <w:pPr>
              <w:rPr>
                <w:b/>
                <w:bCs/>
                <w:color w:val="000000"/>
                <w:sz w:val="22"/>
                <w:szCs w:val="22"/>
              </w:rPr>
            </w:pPr>
            <w:r w:rsidRPr="0028297E">
              <w:rPr>
                <w:b/>
                <w:bCs/>
                <w:color w:val="000000"/>
                <w:sz w:val="22"/>
                <w:szCs w:val="22"/>
              </w:rPr>
              <w:t>Ethnicity</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E9A97BD" w14:textId="77777777" w:rsidR="002D534B" w:rsidRPr="0028297E" w:rsidRDefault="002D534B" w:rsidP="00221EC1">
            <w:pPr>
              <w:jc w:val="center"/>
              <w:rPr>
                <w:b/>
                <w:bCs/>
                <w:color w:val="000000"/>
                <w:sz w:val="22"/>
                <w:szCs w:val="22"/>
              </w:rPr>
            </w:pPr>
            <w:r w:rsidRPr="0028297E">
              <w:rPr>
                <w:b/>
                <w:bCs/>
                <w:color w:val="000000"/>
                <w:sz w:val="22"/>
                <w:szCs w:val="22"/>
              </w:rPr>
              <w:t>East</w:t>
            </w:r>
          </w:p>
        </w:tc>
        <w:tc>
          <w:tcPr>
            <w:tcW w:w="1109" w:type="dxa"/>
            <w:tcBorders>
              <w:top w:val="single" w:sz="8" w:space="0" w:color="auto"/>
              <w:left w:val="nil"/>
              <w:bottom w:val="single" w:sz="8" w:space="0" w:color="auto"/>
              <w:right w:val="single" w:sz="8" w:space="0" w:color="auto"/>
            </w:tcBorders>
            <w:shd w:val="clear" w:color="auto" w:fill="auto"/>
            <w:noWrap/>
            <w:vAlign w:val="center"/>
            <w:hideMark/>
          </w:tcPr>
          <w:p w14:paraId="5BBBE482" w14:textId="77777777" w:rsidR="002D534B" w:rsidRPr="0028297E" w:rsidRDefault="002D534B" w:rsidP="00221EC1">
            <w:pPr>
              <w:jc w:val="center"/>
              <w:rPr>
                <w:b/>
                <w:bCs/>
                <w:color w:val="000000"/>
                <w:sz w:val="22"/>
                <w:szCs w:val="22"/>
              </w:rPr>
            </w:pPr>
            <w:r w:rsidRPr="0028297E">
              <w:rPr>
                <w:b/>
                <w:bCs/>
                <w:color w:val="000000"/>
                <w:sz w:val="22"/>
                <w:szCs w:val="22"/>
              </w:rPr>
              <w:t>East Midlands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23A2791" w14:textId="77777777" w:rsidR="002D534B" w:rsidRPr="0028297E" w:rsidRDefault="002D534B" w:rsidP="00221EC1">
            <w:pPr>
              <w:jc w:val="center"/>
              <w:rPr>
                <w:b/>
                <w:bCs/>
                <w:color w:val="000000"/>
                <w:sz w:val="22"/>
                <w:szCs w:val="22"/>
              </w:rPr>
            </w:pPr>
            <w:r w:rsidRPr="0028297E">
              <w:rPr>
                <w:b/>
                <w:bCs/>
                <w:color w:val="000000"/>
                <w:sz w:val="22"/>
                <w:szCs w:val="22"/>
              </w:rPr>
              <w:t>London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C0CC570" w14:textId="77777777" w:rsidR="002D534B" w:rsidRPr="0028297E" w:rsidRDefault="002D534B" w:rsidP="00221EC1">
            <w:pPr>
              <w:jc w:val="center"/>
              <w:rPr>
                <w:b/>
                <w:bCs/>
                <w:color w:val="000000"/>
                <w:sz w:val="22"/>
                <w:szCs w:val="22"/>
              </w:rPr>
            </w:pPr>
            <w:r w:rsidRPr="0028297E">
              <w:rPr>
                <w:b/>
                <w:bCs/>
                <w:color w:val="000000"/>
                <w:sz w:val="22"/>
                <w:szCs w:val="22"/>
              </w:rPr>
              <w:t>North East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0FF1269" w14:textId="77777777" w:rsidR="002D534B" w:rsidRPr="0028297E" w:rsidRDefault="002D534B" w:rsidP="00221EC1">
            <w:pPr>
              <w:jc w:val="center"/>
              <w:rPr>
                <w:b/>
                <w:bCs/>
                <w:color w:val="000000"/>
                <w:sz w:val="22"/>
                <w:szCs w:val="22"/>
              </w:rPr>
            </w:pPr>
            <w:r w:rsidRPr="0028297E">
              <w:rPr>
                <w:b/>
                <w:bCs/>
                <w:color w:val="000000"/>
                <w:sz w:val="22"/>
                <w:szCs w:val="22"/>
              </w:rPr>
              <w:t>North West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4720CE0" w14:textId="77777777" w:rsidR="002D534B" w:rsidRPr="0028297E" w:rsidRDefault="002D534B" w:rsidP="00221EC1">
            <w:pPr>
              <w:jc w:val="center"/>
              <w:rPr>
                <w:b/>
                <w:bCs/>
                <w:color w:val="000000"/>
                <w:sz w:val="22"/>
                <w:szCs w:val="22"/>
              </w:rPr>
            </w:pPr>
            <w:r w:rsidRPr="0028297E">
              <w:rPr>
                <w:b/>
                <w:bCs/>
                <w:color w:val="000000"/>
                <w:sz w:val="22"/>
                <w:szCs w:val="22"/>
              </w:rPr>
              <w:t>South East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664D932" w14:textId="77777777" w:rsidR="002D534B" w:rsidRPr="0028297E" w:rsidRDefault="002D534B" w:rsidP="00221EC1">
            <w:pPr>
              <w:jc w:val="center"/>
              <w:rPr>
                <w:b/>
                <w:bCs/>
                <w:color w:val="000000"/>
                <w:sz w:val="22"/>
                <w:szCs w:val="22"/>
              </w:rPr>
            </w:pPr>
            <w:r w:rsidRPr="0028297E">
              <w:rPr>
                <w:b/>
                <w:bCs/>
                <w:color w:val="000000"/>
                <w:sz w:val="22"/>
                <w:szCs w:val="22"/>
              </w:rPr>
              <w:t>South West</w:t>
            </w:r>
          </w:p>
        </w:tc>
        <w:tc>
          <w:tcPr>
            <w:tcW w:w="1109" w:type="dxa"/>
            <w:tcBorders>
              <w:top w:val="single" w:sz="8" w:space="0" w:color="auto"/>
              <w:left w:val="nil"/>
              <w:bottom w:val="single" w:sz="8" w:space="0" w:color="auto"/>
              <w:right w:val="single" w:sz="8" w:space="0" w:color="auto"/>
            </w:tcBorders>
            <w:shd w:val="clear" w:color="auto" w:fill="auto"/>
            <w:noWrap/>
            <w:vAlign w:val="center"/>
            <w:hideMark/>
          </w:tcPr>
          <w:p w14:paraId="45ED3B9D" w14:textId="77777777" w:rsidR="002D534B" w:rsidRPr="0028297E" w:rsidRDefault="002D534B" w:rsidP="00221EC1">
            <w:pPr>
              <w:jc w:val="center"/>
              <w:rPr>
                <w:b/>
                <w:bCs/>
                <w:color w:val="000000"/>
                <w:sz w:val="22"/>
                <w:szCs w:val="22"/>
              </w:rPr>
            </w:pPr>
            <w:r w:rsidRPr="0028297E">
              <w:rPr>
                <w:b/>
                <w:bCs/>
                <w:color w:val="000000"/>
                <w:sz w:val="22"/>
                <w:szCs w:val="22"/>
              </w:rPr>
              <w:t>West Midlands</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914D7D1" w14:textId="77777777" w:rsidR="002D534B" w:rsidRPr="0028297E" w:rsidRDefault="002D534B" w:rsidP="00221EC1">
            <w:pPr>
              <w:jc w:val="center"/>
              <w:rPr>
                <w:b/>
                <w:bCs/>
                <w:color w:val="000000"/>
                <w:sz w:val="22"/>
                <w:szCs w:val="22"/>
              </w:rPr>
            </w:pPr>
            <w:r w:rsidRPr="0028297E">
              <w:rPr>
                <w:b/>
                <w:bCs/>
                <w:color w:val="000000"/>
                <w:sz w:val="22"/>
                <w:szCs w:val="22"/>
              </w:rPr>
              <w:t>Yorkshire &amp; The Humber</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FA84856" w14:textId="77777777" w:rsidR="002D534B" w:rsidRPr="0028297E" w:rsidRDefault="002D534B" w:rsidP="00221EC1">
            <w:pPr>
              <w:jc w:val="center"/>
              <w:rPr>
                <w:b/>
                <w:bCs/>
                <w:color w:val="000000"/>
                <w:sz w:val="22"/>
                <w:szCs w:val="22"/>
              </w:rPr>
            </w:pPr>
            <w:r w:rsidRPr="0028297E">
              <w:rPr>
                <w:b/>
                <w:bCs/>
                <w:color w:val="000000"/>
                <w:sz w:val="22"/>
                <w:szCs w:val="22"/>
              </w:rPr>
              <w:t>Wales</w:t>
            </w:r>
          </w:p>
        </w:tc>
      </w:tr>
      <w:tr w:rsidR="00DF1414" w:rsidRPr="0028297E" w14:paraId="5DDAE15F"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935808B" w14:textId="77777777" w:rsidR="002D534B" w:rsidRPr="0028297E" w:rsidRDefault="002D534B" w:rsidP="00221EC1">
            <w:pPr>
              <w:rPr>
                <w:b/>
                <w:bCs/>
                <w:color w:val="000000"/>
                <w:sz w:val="22"/>
                <w:szCs w:val="22"/>
              </w:rPr>
            </w:pPr>
            <w:r w:rsidRPr="0028297E">
              <w:rPr>
                <w:b/>
                <w:bCs/>
                <w:color w:val="000000"/>
                <w:sz w:val="22"/>
                <w:szCs w:val="22"/>
              </w:rPr>
              <w:t>All Residents</w:t>
            </w:r>
            <w:r w:rsidRPr="0028297E">
              <w:rPr>
                <w:color w:val="000000"/>
                <w:sz w:val="16"/>
                <w:szCs w:val="16"/>
              </w:rPr>
              <w:t>  </w:t>
            </w:r>
          </w:p>
        </w:tc>
        <w:tc>
          <w:tcPr>
            <w:tcW w:w="960" w:type="dxa"/>
            <w:tcBorders>
              <w:top w:val="nil"/>
              <w:left w:val="nil"/>
              <w:bottom w:val="single" w:sz="8" w:space="0" w:color="auto"/>
              <w:right w:val="single" w:sz="8" w:space="0" w:color="auto"/>
            </w:tcBorders>
            <w:shd w:val="clear" w:color="000000" w:fill="ECE683"/>
            <w:noWrap/>
            <w:vAlign w:val="center"/>
            <w:hideMark/>
          </w:tcPr>
          <w:p w14:paraId="4491318F" w14:textId="77777777" w:rsidR="002D534B" w:rsidRPr="0028297E" w:rsidRDefault="002D534B" w:rsidP="00221EC1">
            <w:pPr>
              <w:jc w:val="center"/>
              <w:rPr>
                <w:color w:val="000000"/>
                <w:sz w:val="22"/>
                <w:szCs w:val="22"/>
              </w:rPr>
            </w:pPr>
            <w:r w:rsidRPr="0028297E">
              <w:rPr>
                <w:color w:val="000000"/>
                <w:sz w:val="22"/>
                <w:szCs w:val="22"/>
              </w:rPr>
              <w:t>10.4</w:t>
            </w:r>
          </w:p>
        </w:tc>
        <w:tc>
          <w:tcPr>
            <w:tcW w:w="1109" w:type="dxa"/>
            <w:tcBorders>
              <w:top w:val="nil"/>
              <w:left w:val="nil"/>
              <w:bottom w:val="single" w:sz="8" w:space="0" w:color="auto"/>
              <w:right w:val="single" w:sz="8" w:space="0" w:color="auto"/>
            </w:tcBorders>
            <w:shd w:val="clear" w:color="000000" w:fill="FCC27C"/>
            <w:noWrap/>
            <w:vAlign w:val="center"/>
            <w:hideMark/>
          </w:tcPr>
          <w:p w14:paraId="1127055B" w14:textId="77777777" w:rsidR="002D534B" w:rsidRPr="0028297E" w:rsidRDefault="002D534B" w:rsidP="00221EC1">
            <w:pPr>
              <w:jc w:val="center"/>
              <w:rPr>
                <w:color w:val="000000"/>
                <w:sz w:val="22"/>
                <w:szCs w:val="22"/>
              </w:rPr>
            </w:pPr>
            <w:r w:rsidRPr="0028297E">
              <w:rPr>
                <w:color w:val="000000"/>
                <w:sz w:val="22"/>
                <w:szCs w:val="22"/>
              </w:rPr>
              <w:t>8.1</w:t>
            </w:r>
          </w:p>
        </w:tc>
        <w:tc>
          <w:tcPr>
            <w:tcW w:w="960" w:type="dxa"/>
            <w:tcBorders>
              <w:top w:val="nil"/>
              <w:left w:val="nil"/>
              <w:bottom w:val="single" w:sz="8" w:space="0" w:color="auto"/>
              <w:right w:val="single" w:sz="8" w:space="0" w:color="auto"/>
            </w:tcBorders>
            <w:shd w:val="clear" w:color="000000" w:fill="79C57D"/>
            <w:noWrap/>
            <w:vAlign w:val="center"/>
            <w:hideMark/>
          </w:tcPr>
          <w:p w14:paraId="210535B3" w14:textId="77777777" w:rsidR="002D534B" w:rsidRPr="0028297E" w:rsidRDefault="002D534B" w:rsidP="00221EC1">
            <w:pPr>
              <w:jc w:val="center"/>
              <w:rPr>
                <w:color w:val="000000"/>
                <w:sz w:val="22"/>
                <w:szCs w:val="22"/>
              </w:rPr>
            </w:pPr>
            <w:r w:rsidRPr="0028297E">
              <w:rPr>
                <w:color w:val="000000"/>
                <w:sz w:val="22"/>
                <w:szCs w:val="22"/>
              </w:rPr>
              <w:t>14.6</w:t>
            </w:r>
          </w:p>
        </w:tc>
        <w:tc>
          <w:tcPr>
            <w:tcW w:w="960" w:type="dxa"/>
            <w:tcBorders>
              <w:top w:val="nil"/>
              <w:left w:val="nil"/>
              <w:bottom w:val="single" w:sz="8" w:space="0" w:color="auto"/>
              <w:right w:val="single" w:sz="8" w:space="0" w:color="auto"/>
            </w:tcBorders>
            <w:shd w:val="clear" w:color="000000" w:fill="F8696B"/>
            <w:noWrap/>
            <w:vAlign w:val="center"/>
            <w:hideMark/>
          </w:tcPr>
          <w:p w14:paraId="5FE9CBFF" w14:textId="77777777" w:rsidR="002D534B" w:rsidRPr="0028297E" w:rsidRDefault="002D534B" w:rsidP="00221EC1">
            <w:pPr>
              <w:jc w:val="center"/>
              <w:rPr>
                <w:color w:val="000000"/>
                <w:sz w:val="22"/>
                <w:szCs w:val="22"/>
              </w:rPr>
            </w:pPr>
            <w:r w:rsidRPr="0028297E">
              <w:rPr>
                <w:color w:val="000000"/>
                <w:sz w:val="22"/>
                <w:szCs w:val="22"/>
              </w:rPr>
              <w:t>4.6</w:t>
            </w:r>
          </w:p>
        </w:tc>
        <w:tc>
          <w:tcPr>
            <w:tcW w:w="960" w:type="dxa"/>
            <w:tcBorders>
              <w:top w:val="nil"/>
              <w:left w:val="nil"/>
              <w:bottom w:val="single" w:sz="8" w:space="0" w:color="auto"/>
              <w:right w:val="single" w:sz="8" w:space="0" w:color="auto"/>
            </w:tcBorders>
            <w:shd w:val="clear" w:color="000000" w:fill="B0D580"/>
            <w:noWrap/>
            <w:vAlign w:val="center"/>
            <w:hideMark/>
          </w:tcPr>
          <w:p w14:paraId="2743E9C7" w14:textId="77777777" w:rsidR="002D534B" w:rsidRPr="0028297E" w:rsidRDefault="002D534B" w:rsidP="00221EC1">
            <w:pPr>
              <w:jc w:val="center"/>
              <w:rPr>
                <w:color w:val="000000"/>
                <w:sz w:val="22"/>
                <w:szCs w:val="22"/>
              </w:rPr>
            </w:pPr>
            <w:r w:rsidRPr="0028297E">
              <w:rPr>
                <w:color w:val="000000"/>
                <w:sz w:val="22"/>
                <w:szCs w:val="22"/>
              </w:rPr>
              <w:t>12.6</w:t>
            </w:r>
          </w:p>
        </w:tc>
        <w:tc>
          <w:tcPr>
            <w:tcW w:w="960" w:type="dxa"/>
            <w:tcBorders>
              <w:top w:val="nil"/>
              <w:left w:val="nil"/>
              <w:bottom w:val="single" w:sz="8" w:space="0" w:color="auto"/>
              <w:right w:val="single" w:sz="8" w:space="0" w:color="auto"/>
            </w:tcBorders>
            <w:shd w:val="clear" w:color="000000" w:fill="63BE7B"/>
            <w:noWrap/>
            <w:vAlign w:val="center"/>
            <w:hideMark/>
          </w:tcPr>
          <w:p w14:paraId="736C3F99" w14:textId="77777777" w:rsidR="002D534B" w:rsidRPr="0028297E" w:rsidRDefault="002D534B" w:rsidP="00221EC1">
            <w:pPr>
              <w:jc w:val="center"/>
              <w:rPr>
                <w:color w:val="000000"/>
                <w:sz w:val="22"/>
                <w:szCs w:val="22"/>
              </w:rPr>
            </w:pPr>
            <w:r w:rsidRPr="0028297E">
              <w:rPr>
                <w:color w:val="000000"/>
                <w:sz w:val="22"/>
                <w:szCs w:val="22"/>
              </w:rPr>
              <w:t>15.4</w:t>
            </w:r>
          </w:p>
        </w:tc>
        <w:tc>
          <w:tcPr>
            <w:tcW w:w="960" w:type="dxa"/>
            <w:tcBorders>
              <w:top w:val="nil"/>
              <w:left w:val="nil"/>
              <w:bottom w:val="single" w:sz="8" w:space="0" w:color="auto"/>
              <w:right w:val="single" w:sz="8" w:space="0" w:color="auto"/>
            </w:tcBorders>
            <w:shd w:val="clear" w:color="000000" w:fill="FEE382"/>
            <w:noWrap/>
            <w:vAlign w:val="center"/>
            <w:hideMark/>
          </w:tcPr>
          <w:p w14:paraId="1AD0B54A" w14:textId="77777777" w:rsidR="002D534B" w:rsidRPr="0028297E" w:rsidRDefault="002D534B" w:rsidP="00221EC1">
            <w:pPr>
              <w:jc w:val="center"/>
              <w:rPr>
                <w:color w:val="000000"/>
                <w:sz w:val="22"/>
                <w:szCs w:val="22"/>
              </w:rPr>
            </w:pPr>
            <w:r w:rsidRPr="0028297E">
              <w:rPr>
                <w:color w:val="000000"/>
                <w:sz w:val="22"/>
                <w:szCs w:val="22"/>
              </w:rPr>
              <w:t>9.4</w:t>
            </w:r>
          </w:p>
        </w:tc>
        <w:tc>
          <w:tcPr>
            <w:tcW w:w="1109" w:type="dxa"/>
            <w:tcBorders>
              <w:top w:val="nil"/>
              <w:left w:val="nil"/>
              <w:bottom w:val="single" w:sz="8" w:space="0" w:color="auto"/>
              <w:right w:val="single" w:sz="8" w:space="0" w:color="auto"/>
            </w:tcBorders>
            <w:shd w:val="clear" w:color="000000" w:fill="F7E984"/>
            <w:noWrap/>
            <w:vAlign w:val="center"/>
            <w:hideMark/>
          </w:tcPr>
          <w:p w14:paraId="53C79027" w14:textId="0E413489" w:rsidR="002D534B" w:rsidRPr="0028297E" w:rsidRDefault="002D534B" w:rsidP="00221EC1">
            <w:pPr>
              <w:jc w:val="center"/>
              <w:rPr>
                <w:color w:val="000000"/>
                <w:sz w:val="22"/>
                <w:szCs w:val="22"/>
              </w:rPr>
            </w:pPr>
            <w:r w:rsidRPr="0028297E">
              <w:rPr>
                <w:color w:val="000000"/>
                <w:sz w:val="22"/>
                <w:szCs w:val="22"/>
              </w:rPr>
              <w:t>10</w:t>
            </w:r>
            <w:r w:rsidR="008F3E79">
              <w:rPr>
                <w:color w:val="000000"/>
                <w:sz w:val="22"/>
                <w:szCs w:val="22"/>
              </w:rPr>
              <w:t>.0</w:t>
            </w:r>
          </w:p>
        </w:tc>
        <w:tc>
          <w:tcPr>
            <w:tcW w:w="1170" w:type="dxa"/>
            <w:tcBorders>
              <w:top w:val="nil"/>
              <w:left w:val="nil"/>
              <w:bottom w:val="single" w:sz="8" w:space="0" w:color="auto"/>
              <w:right w:val="single" w:sz="8" w:space="0" w:color="auto"/>
            </w:tcBorders>
            <w:shd w:val="clear" w:color="000000" w:fill="FEE382"/>
            <w:noWrap/>
            <w:vAlign w:val="center"/>
            <w:hideMark/>
          </w:tcPr>
          <w:p w14:paraId="29F211D2" w14:textId="77777777" w:rsidR="002D534B" w:rsidRPr="0028297E" w:rsidRDefault="002D534B" w:rsidP="00221EC1">
            <w:pPr>
              <w:jc w:val="center"/>
              <w:rPr>
                <w:color w:val="000000"/>
                <w:sz w:val="22"/>
                <w:szCs w:val="22"/>
              </w:rPr>
            </w:pPr>
            <w:r w:rsidRPr="0028297E">
              <w:rPr>
                <w:color w:val="000000"/>
                <w:sz w:val="22"/>
                <w:szCs w:val="22"/>
              </w:rPr>
              <w:t>9.4</w:t>
            </w:r>
          </w:p>
        </w:tc>
        <w:tc>
          <w:tcPr>
            <w:tcW w:w="960" w:type="dxa"/>
            <w:tcBorders>
              <w:top w:val="nil"/>
              <w:left w:val="nil"/>
              <w:bottom w:val="single" w:sz="8" w:space="0" w:color="auto"/>
              <w:right w:val="single" w:sz="8" w:space="0" w:color="auto"/>
            </w:tcBorders>
            <w:shd w:val="clear" w:color="000000" w:fill="F97F6F"/>
            <w:noWrap/>
            <w:vAlign w:val="center"/>
            <w:hideMark/>
          </w:tcPr>
          <w:p w14:paraId="46A25D1C" w14:textId="77777777" w:rsidR="002D534B" w:rsidRPr="0028297E" w:rsidRDefault="002D534B" w:rsidP="00221EC1">
            <w:pPr>
              <w:jc w:val="center"/>
              <w:rPr>
                <w:color w:val="000000"/>
                <w:sz w:val="22"/>
                <w:szCs w:val="22"/>
              </w:rPr>
            </w:pPr>
            <w:r w:rsidRPr="0028297E">
              <w:rPr>
                <w:color w:val="000000"/>
                <w:sz w:val="22"/>
                <w:szCs w:val="22"/>
              </w:rPr>
              <w:t>5.5</w:t>
            </w:r>
          </w:p>
        </w:tc>
      </w:tr>
      <w:tr w:rsidR="00DF1414" w:rsidRPr="0028297E" w14:paraId="326CBCE4"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3104F06D" w14:textId="77777777" w:rsidR="002D534B" w:rsidRPr="0028297E" w:rsidRDefault="002D534B" w:rsidP="00221EC1">
            <w:pPr>
              <w:rPr>
                <w:b/>
                <w:bCs/>
                <w:color w:val="000000"/>
                <w:sz w:val="22"/>
                <w:szCs w:val="22"/>
              </w:rPr>
            </w:pPr>
            <w:r w:rsidRPr="0028297E">
              <w:rPr>
                <w:b/>
                <w:bCs/>
                <w:color w:val="000000"/>
                <w:sz w:val="22"/>
                <w:szCs w:val="22"/>
              </w:rPr>
              <w:t>Asian</w:t>
            </w:r>
          </w:p>
        </w:tc>
        <w:tc>
          <w:tcPr>
            <w:tcW w:w="960" w:type="dxa"/>
            <w:tcBorders>
              <w:top w:val="nil"/>
              <w:left w:val="nil"/>
              <w:bottom w:val="single" w:sz="8" w:space="0" w:color="auto"/>
              <w:right w:val="single" w:sz="8" w:space="0" w:color="auto"/>
            </w:tcBorders>
            <w:shd w:val="clear" w:color="000000" w:fill="FFEB84"/>
            <w:noWrap/>
            <w:vAlign w:val="center"/>
            <w:hideMark/>
          </w:tcPr>
          <w:p w14:paraId="25884331" w14:textId="77777777" w:rsidR="002D534B" w:rsidRPr="0028297E" w:rsidRDefault="002D534B" w:rsidP="00221EC1">
            <w:pPr>
              <w:jc w:val="center"/>
              <w:rPr>
                <w:color w:val="000000"/>
                <w:sz w:val="22"/>
                <w:szCs w:val="22"/>
              </w:rPr>
            </w:pPr>
            <w:r w:rsidRPr="0028297E">
              <w:rPr>
                <w:color w:val="000000"/>
                <w:sz w:val="22"/>
                <w:szCs w:val="22"/>
              </w:rPr>
              <w:t>6.6</w:t>
            </w:r>
          </w:p>
        </w:tc>
        <w:tc>
          <w:tcPr>
            <w:tcW w:w="1109" w:type="dxa"/>
            <w:tcBorders>
              <w:top w:val="nil"/>
              <w:left w:val="nil"/>
              <w:bottom w:val="single" w:sz="8" w:space="0" w:color="auto"/>
              <w:right w:val="single" w:sz="8" w:space="0" w:color="auto"/>
            </w:tcBorders>
            <w:shd w:val="clear" w:color="000000" w:fill="FEEB84"/>
            <w:noWrap/>
            <w:vAlign w:val="center"/>
            <w:hideMark/>
          </w:tcPr>
          <w:p w14:paraId="77866E1D" w14:textId="636F613C" w:rsidR="002D534B" w:rsidRPr="0028297E" w:rsidRDefault="002D534B" w:rsidP="00221EC1">
            <w:pPr>
              <w:jc w:val="center"/>
              <w:rPr>
                <w:color w:val="000000"/>
                <w:sz w:val="22"/>
                <w:szCs w:val="22"/>
              </w:rPr>
            </w:pPr>
            <w:r w:rsidRPr="0028297E">
              <w:rPr>
                <w:color w:val="000000"/>
                <w:sz w:val="22"/>
                <w:szCs w:val="22"/>
              </w:rPr>
              <w:t>7</w:t>
            </w:r>
            <w:r w:rsidR="00450A4A">
              <w:rPr>
                <w:color w:val="000000"/>
                <w:sz w:val="22"/>
                <w:szCs w:val="22"/>
              </w:rPr>
              <w:t>.0</w:t>
            </w:r>
          </w:p>
        </w:tc>
        <w:tc>
          <w:tcPr>
            <w:tcW w:w="960" w:type="dxa"/>
            <w:tcBorders>
              <w:top w:val="nil"/>
              <w:left w:val="nil"/>
              <w:bottom w:val="single" w:sz="8" w:space="0" w:color="auto"/>
              <w:right w:val="single" w:sz="8" w:space="0" w:color="auto"/>
            </w:tcBorders>
            <w:shd w:val="clear" w:color="000000" w:fill="ABD380"/>
            <w:noWrap/>
            <w:vAlign w:val="center"/>
            <w:hideMark/>
          </w:tcPr>
          <w:p w14:paraId="7B3B3B07" w14:textId="77777777" w:rsidR="002D534B" w:rsidRPr="0028297E" w:rsidRDefault="002D534B" w:rsidP="00221EC1">
            <w:pPr>
              <w:jc w:val="center"/>
              <w:rPr>
                <w:color w:val="000000"/>
                <w:sz w:val="22"/>
                <w:szCs w:val="22"/>
              </w:rPr>
            </w:pPr>
            <w:r w:rsidRPr="0028297E">
              <w:rPr>
                <w:color w:val="000000"/>
                <w:sz w:val="22"/>
                <w:szCs w:val="22"/>
              </w:rPr>
              <w:t>35.9</w:t>
            </w:r>
          </w:p>
        </w:tc>
        <w:tc>
          <w:tcPr>
            <w:tcW w:w="960" w:type="dxa"/>
            <w:tcBorders>
              <w:top w:val="nil"/>
              <w:left w:val="nil"/>
              <w:bottom w:val="single" w:sz="8" w:space="0" w:color="auto"/>
              <w:right w:val="single" w:sz="8" w:space="0" w:color="auto"/>
            </w:tcBorders>
            <w:shd w:val="clear" w:color="000000" w:fill="F98A71"/>
            <w:noWrap/>
            <w:vAlign w:val="center"/>
            <w:hideMark/>
          </w:tcPr>
          <w:p w14:paraId="2A547C59" w14:textId="77777777" w:rsidR="002D534B" w:rsidRPr="0028297E" w:rsidRDefault="002D534B" w:rsidP="00221EC1">
            <w:pPr>
              <w:jc w:val="center"/>
              <w:rPr>
                <w:color w:val="000000"/>
                <w:sz w:val="22"/>
                <w:szCs w:val="22"/>
              </w:rPr>
            </w:pPr>
            <w:r w:rsidRPr="0028297E">
              <w:rPr>
                <w:color w:val="000000"/>
                <w:sz w:val="22"/>
                <w:szCs w:val="22"/>
              </w:rPr>
              <w:t>1.8</w:t>
            </w:r>
          </w:p>
        </w:tc>
        <w:tc>
          <w:tcPr>
            <w:tcW w:w="960" w:type="dxa"/>
            <w:tcBorders>
              <w:top w:val="nil"/>
              <w:left w:val="nil"/>
              <w:bottom w:val="single" w:sz="8" w:space="0" w:color="auto"/>
              <w:right w:val="single" w:sz="8" w:space="0" w:color="auto"/>
            </w:tcBorders>
            <w:shd w:val="clear" w:color="000000" w:fill="F4E884"/>
            <w:noWrap/>
            <w:vAlign w:val="center"/>
            <w:hideMark/>
          </w:tcPr>
          <w:p w14:paraId="06331F1A" w14:textId="77777777" w:rsidR="002D534B" w:rsidRPr="0028297E" w:rsidRDefault="002D534B" w:rsidP="00221EC1">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F3E884"/>
            <w:noWrap/>
            <w:vAlign w:val="center"/>
            <w:hideMark/>
          </w:tcPr>
          <w:p w14:paraId="723CE7D5" w14:textId="77777777" w:rsidR="002D534B" w:rsidRPr="0028297E" w:rsidRDefault="002D534B" w:rsidP="00221EC1">
            <w:pPr>
              <w:jc w:val="center"/>
              <w:rPr>
                <w:color w:val="000000"/>
                <w:sz w:val="22"/>
                <w:szCs w:val="22"/>
              </w:rPr>
            </w:pPr>
            <w:r w:rsidRPr="0028297E">
              <w:rPr>
                <w:color w:val="000000"/>
                <w:sz w:val="22"/>
                <w:szCs w:val="22"/>
              </w:rPr>
              <w:t>10.7</w:t>
            </w:r>
          </w:p>
        </w:tc>
        <w:tc>
          <w:tcPr>
            <w:tcW w:w="960" w:type="dxa"/>
            <w:tcBorders>
              <w:top w:val="nil"/>
              <w:left w:val="nil"/>
              <w:bottom w:val="single" w:sz="8" w:space="0" w:color="auto"/>
              <w:right w:val="single" w:sz="8" w:space="0" w:color="auto"/>
            </w:tcBorders>
            <w:shd w:val="clear" w:color="000000" w:fill="FA9974"/>
            <w:noWrap/>
            <w:vAlign w:val="center"/>
            <w:hideMark/>
          </w:tcPr>
          <w:p w14:paraId="2596C9D8" w14:textId="77777777" w:rsidR="002D534B" w:rsidRPr="0028297E" w:rsidRDefault="002D534B" w:rsidP="00221EC1">
            <w:pPr>
              <w:jc w:val="center"/>
              <w:rPr>
                <w:color w:val="000000"/>
                <w:sz w:val="22"/>
                <w:szCs w:val="22"/>
              </w:rPr>
            </w:pPr>
            <w:r w:rsidRPr="0028297E">
              <w:rPr>
                <w:color w:val="000000"/>
                <w:sz w:val="22"/>
                <w:szCs w:val="22"/>
              </w:rPr>
              <w:t>2.5</w:t>
            </w:r>
          </w:p>
        </w:tc>
        <w:tc>
          <w:tcPr>
            <w:tcW w:w="1109" w:type="dxa"/>
            <w:tcBorders>
              <w:top w:val="nil"/>
              <w:left w:val="nil"/>
              <w:bottom w:val="single" w:sz="8" w:space="0" w:color="auto"/>
              <w:right w:val="single" w:sz="8" w:space="0" w:color="auto"/>
            </w:tcBorders>
            <w:shd w:val="clear" w:color="000000" w:fill="E9E583"/>
            <w:noWrap/>
            <w:vAlign w:val="center"/>
            <w:hideMark/>
          </w:tcPr>
          <w:p w14:paraId="24CA39DD" w14:textId="77777777" w:rsidR="002D534B" w:rsidRPr="0028297E" w:rsidRDefault="002D534B" w:rsidP="00221EC1">
            <w:pPr>
              <w:jc w:val="center"/>
              <w:rPr>
                <w:color w:val="000000"/>
                <w:sz w:val="22"/>
                <w:szCs w:val="22"/>
              </w:rPr>
            </w:pPr>
            <w:r w:rsidRPr="0028297E">
              <w:rPr>
                <w:color w:val="000000"/>
                <w:sz w:val="22"/>
                <w:szCs w:val="22"/>
              </w:rPr>
              <w:t>14.3</w:t>
            </w:r>
          </w:p>
        </w:tc>
        <w:tc>
          <w:tcPr>
            <w:tcW w:w="1170" w:type="dxa"/>
            <w:tcBorders>
              <w:top w:val="nil"/>
              <w:left w:val="nil"/>
              <w:bottom w:val="single" w:sz="8" w:space="0" w:color="auto"/>
              <w:right w:val="single" w:sz="8" w:space="0" w:color="auto"/>
            </w:tcBorders>
            <w:shd w:val="clear" w:color="000000" w:fill="F7E984"/>
            <w:noWrap/>
            <w:vAlign w:val="center"/>
            <w:hideMark/>
          </w:tcPr>
          <w:p w14:paraId="7D1A9751" w14:textId="77777777" w:rsidR="002D534B" w:rsidRPr="0028297E" w:rsidRDefault="002D534B" w:rsidP="00221EC1">
            <w:pPr>
              <w:jc w:val="center"/>
              <w:rPr>
                <w:color w:val="000000"/>
                <w:sz w:val="22"/>
                <w:szCs w:val="22"/>
              </w:rPr>
            </w:pPr>
            <w:r w:rsidRPr="0028297E">
              <w:rPr>
                <w:color w:val="000000"/>
                <w:sz w:val="22"/>
                <w:szCs w:val="22"/>
              </w:rPr>
              <w:t>9.2</w:t>
            </w:r>
          </w:p>
        </w:tc>
        <w:tc>
          <w:tcPr>
            <w:tcW w:w="960" w:type="dxa"/>
            <w:tcBorders>
              <w:top w:val="nil"/>
              <w:left w:val="nil"/>
              <w:bottom w:val="single" w:sz="8" w:space="0" w:color="auto"/>
              <w:right w:val="single" w:sz="8" w:space="0" w:color="auto"/>
            </w:tcBorders>
            <w:shd w:val="clear" w:color="000000" w:fill="F98871"/>
            <w:noWrap/>
            <w:vAlign w:val="center"/>
            <w:hideMark/>
          </w:tcPr>
          <w:p w14:paraId="002BFBEF" w14:textId="77777777" w:rsidR="002D534B" w:rsidRPr="0028297E" w:rsidRDefault="002D534B" w:rsidP="00221EC1">
            <w:pPr>
              <w:jc w:val="center"/>
              <w:rPr>
                <w:color w:val="000000"/>
                <w:sz w:val="22"/>
                <w:szCs w:val="22"/>
              </w:rPr>
            </w:pPr>
            <w:r w:rsidRPr="0028297E">
              <w:rPr>
                <w:color w:val="000000"/>
                <w:sz w:val="22"/>
                <w:szCs w:val="22"/>
              </w:rPr>
              <w:t>1.7</w:t>
            </w:r>
          </w:p>
        </w:tc>
      </w:tr>
      <w:tr w:rsidR="00DF1414" w:rsidRPr="0028297E" w14:paraId="019F99D9"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10975218" w14:textId="77777777" w:rsidR="002D534B" w:rsidRPr="0028297E" w:rsidRDefault="002D534B" w:rsidP="00221EC1">
            <w:pPr>
              <w:rPr>
                <w:color w:val="000000"/>
                <w:sz w:val="22"/>
                <w:szCs w:val="22"/>
              </w:rPr>
            </w:pPr>
            <w:r w:rsidRPr="0028297E">
              <w:rPr>
                <w:color w:val="000000"/>
                <w:sz w:val="22"/>
                <w:szCs w:val="22"/>
              </w:rPr>
              <w:t>Bangladeshi</w:t>
            </w:r>
          </w:p>
        </w:tc>
        <w:tc>
          <w:tcPr>
            <w:tcW w:w="960" w:type="dxa"/>
            <w:tcBorders>
              <w:top w:val="nil"/>
              <w:left w:val="nil"/>
              <w:bottom w:val="single" w:sz="8" w:space="0" w:color="auto"/>
              <w:right w:val="single" w:sz="8" w:space="0" w:color="auto"/>
            </w:tcBorders>
            <w:shd w:val="clear" w:color="000000" w:fill="FDEB84"/>
            <w:noWrap/>
            <w:vAlign w:val="center"/>
            <w:hideMark/>
          </w:tcPr>
          <w:p w14:paraId="18352DBA" w14:textId="77777777" w:rsidR="002D534B" w:rsidRPr="0028297E" w:rsidRDefault="002D534B" w:rsidP="00221EC1">
            <w:pPr>
              <w:jc w:val="center"/>
              <w:rPr>
                <w:color w:val="000000"/>
                <w:sz w:val="22"/>
                <w:szCs w:val="22"/>
              </w:rPr>
            </w:pPr>
            <w:r w:rsidRPr="0028297E">
              <w:rPr>
                <w:color w:val="000000"/>
                <w:sz w:val="22"/>
                <w:szCs w:val="22"/>
              </w:rPr>
              <w:t>7.4</w:t>
            </w:r>
          </w:p>
        </w:tc>
        <w:tc>
          <w:tcPr>
            <w:tcW w:w="1109" w:type="dxa"/>
            <w:tcBorders>
              <w:top w:val="nil"/>
              <w:left w:val="nil"/>
              <w:bottom w:val="single" w:sz="8" w:space="0" w:color="auto"/>
              <w:right w:val="single" w:sz="8" w:space="0" w:color="auto"/>
            </w:tcBorders>
            <w:shd w:val="clear" w:color="000000" w:fill="FBA376"/>
            <w:noWrap/>
            <w:vAlign w:val="center"/>
            <w:hideMark/>
          </w:tcPr>
          <w:p w14:paraId="4B27E53A" w14:textId="5CF198AB" w:rsidR="002D534B" w:rsidRPr="0028297E" w:rsidRDefault="002D534B" w:rsidP="00221EC1">
            <w:pPr>
              <w:jc w:val="center"/>
              <w:rPr>
                <w:color w:val="000000"/>
                <w:sz w:val="22"/>
                <w:szCs w:val="22"/>
              </w:rPr>
            </w:pPr>
            <w:r w:rsidRPr="0028297E">
              <w:rPr>
                <w:color w:val="000000"/>
                <w:sz w:val="22"/>
                <w:szCs w:val="22"/>
              </w:rPr>
              <w:t>3</w:t>
            </w:r>
            <w:r w:rsidR="00450A4A">
              <w:rPr>
                <w:color w:val="000000"/>
                <w:sz w:val="22"/>
                <w:szCs w:val="22"/>
              </w:rPr>
              <w:t>.0</w:t>
            </w:r>
          </w:p>
        </w:tc>
        <w:tc>
          <w:tcPr>
            <w:tcW w:w="960" w:type="dxa"/>
            <w:tcBorders>
              <w:top w:val="nil"/>
              <w:left w:val="nil"/>
              <w:bottom w:val="single" w:sz="8" w:space="0" w:color="auto"/>
              <w:right w:val="single" w:sz="8" w:space="0" w:color="auto"/>
            </w:tcBorders>
            <w:shd w:val="clear" w:color="000000" w:fill="83C87D"/>
            <w:noWrap/>
            <w:vAlign w:val="center"/>
            <w:hideMark/>
          </w:tcPr>
          <w:p w14:paraId="5491C5CD" w14:textId="77777777" w:rsidR="002D534B" w:rsidRPr="0028297E" w:rsidRDefault="002D534B" w:rsidP="00221EC1">
            <w:pPr>
              <w:jc w:val="center"/>
              <w:rPr>
                <w:color w:val="000000"/>
                <w:sz w:val="22"/>
                <w:szCs w:val="22"/>
              </w:rPr>
            </w:pPr>
            <w:r w:rsidRPr="0028297E">
              <w:rPr>
                <w:color w:val="000000"/>
                <w:sz w:val="22"/>
                <w:szCs w:val="22"/>
              </w:rPr>
              <w:t>49.7</w:t>
            </w:r>
          </w:p>
        </w:tc>
        <w:tc>
          <w:tcPr>
            <w:tcW w:w="960" w:type="dxa"/>
            <w:tcBorders>
              <w:top w:val="nil"/>
              <w:left w:val="nil"/>
              <w:bottom w:val="single" w:sz="8" w:space="0" w:color="auto"/>
              <w:right w:val="single" w:sz="8" w:space="0" w:color="auto"/>
            </w:tcBorders>
            <w:shd w:val="clear" w:color="000000" w:fill="FA9974"/>
            <w:noWrap/>
            <w:vAlign w:val="center"/>
            <w:hideMark/>
          </w:tcPr>
          <w:p w14:paraId="775E1A3E" w14:textId="77777777" w:rsidR="002D534B" w:rsidRPr="0028297E" w:rsidRDefault="002D534B" w:rsidP="00221EC1">
            <w:pPr>
              <w:jc w:val="center"/>
              <w:rPr>
                <w:color w:val="000000"/>
                <w:sz w:val="22"/>
                <w:szCs w:val="22"/>
              </w:rPr>
            </w:pPr>
            <w:r w:rsidRPr="0028297E">
              <w:rPr>
                <w:color w:val="000000"/>
                <w:sz w:val="22"/>
                <w:szCs w:val="22"/>
              </w:rPr>
              <w:t>2.5</w:t>
            </w:r>
          </w:p>
        </w:tc>
        <w:tc>
          <w:tcPr>
            <w:tcW w:w="960" w:type="dxa"/>
            <w:tcBorders>
              <w:top w:val="nil"/>
              <w:left w:val="nil"/>
              <w:bottom w:val="single" w:sz="8" w:space="0" w:color="auto"/>
              <w:right w:val="single" w:sz="8" w:space="0" w:color="auto"/>
            </w:tcBorders>
            <w:shd w:val="clear" w:color="000000" w:fill="F4E884"/>
            <w:noWrap/>
            <w:vAlign w:val="center"/>
            <w:hideMark/>
          </w:tcPr>
          <w:p w14:paraId="7021B561" w14:textId="77777777" w:rsidR="002D534B" w:rsidRPr="0028297E" w:rsidRDefault="002D534B" w:rsidP="00221EC1">
            <w:pPr>
              <w:jc w:val="center"/>
              <w:rPr>
                <w:color w:val="000000"/>
                <w:sz w:val="22"/>
                <w:szCs w:val="22"/>
              </w:rPr>
            </w:pPr>
            <w:r w:rsidRPr="0028297E">
              <w:rPr>
                <w:color w:val="000000"/>
                <w:sz w:val="22"/>
                <w:szCs w:val="22"/>
              </w:rPr>
              <w:t>10.3</w:t>
            </w:r>
          </w:p>
        </w:tc>
        <w:tc>
          <w:tcPr>
            <w:tcW w:w="960" w:type="dxa"/>
            <w:tcBorders>
              <w:top w:val="nil"/>
              <w:left w:val="nil"/>
              <w:bottom w:val="single" w:sz="8" w:space="0" w:color="auto"/>
              <w:right w:val="single" w:sz="8" w:space="0" w:color="auto"/>
            </w:tcBorders>
            <w:shd w:val="clear" w:color="000000" w:fill="FEE883"/>
            <w:noWrap/>
            <w:vAlign w:val="center"/>
            <w:hideMark/>
          </w:tcPr>
          <w:p w14:paraId="583849FD" w14:textId="77777777" w:rsidR="002D534B" w:rsidRPr="0028297E" w:rsidRDefault="002D534B" w:rsidP="00221EC1">
            <w:pPr>
              <w:jc w:val="center"/>
              <w:rPr>
                <w:color w:val="000000"/>
                <w:sz w:val="22"/>
                <w:szCs w:val="22"/>
              </w:rPr>
            </w:pPr>
            <w:r w:rsidRPr="0028297E">
              <w:rPr>
                <w:color w:val="000000"/>
                <w:sz w:val="22"/>
                <w:szCs w:val="22"/>
              </w:rPr>
              <w:t>6.3</w:t>
            </w:r>
          </w:p>
        </w:tc>
        <w:tc>
          <w:tcPr>
            <w:tcW w:w="960" w:type="dxa"/>
            <w:tcBorders>
              <w:top w:val="nil"/>
              <w:left w:val="nil"/>
              <w:bottom w:val="single" w:sz="8" w:space="0" w:color="auto"/>
              <w:right w:val="single" w:sz="8" w:space="0" w:color="auto"/>
            </w:tcBorders>
            <w:shd w:val="clear" w:color="000000" w:fill="F98C71"/>
            <w:noWrap/>
            <w:vAlign w:val="center"/>
            <w:hideMark/>
          </w:tcPr>
          <w:p w14:paraId="027B6394" w14:textId="77777777" w:rsidR="002D534B" w:rsidRPr="0028297E" w:rsidRDefault="002D534B" w:rsidP="00221EC1">
            <w:pPr>
              <w:jc w:val="center"/>
              <w:rPr>
                <w:color w:val="000000"/>
                <w:sz w:val="22"/>
                <w:szCs w:val="22"/>
              </w:rPr>
            </w:pPr>
            <w:r w:rsidRPr="0028297E">
              <w:rPr>
                <w:color w:val="000000"/>
                <w:sz w:val="22"/>
                <w:szCs w:val="22"/>
              </w:rPr>
              <w:t>1.9</w:t>
            </w:r>
          </w:p>
        </w:tc>
        <w:tc>
          <w:tcPr>
            <w:tcW w:w="1109" w:type="dxa"/>
            <w:tcBorders>
              <w:top w:val="nil"/>
              <w:left w:val="nil"/>
              <w:bottom w:val="single" w:sz="8" w:space="0" w:color="auto"/>
              <w:right w:val="single" w:sz="8" w:space="0" w:color="auto"/>
            </w:tcBorders>
            <w:shd w:val="clear" w:color="000000" w:fill="F0E784"/>
            <w:noWrap/>
            <w:vAlign w:val="center"/>
            <w:hideMark/>
          </w:tcPr>
          <w:p w14:paraId="52A7D11F" w14:textId="77777777" w:rsidR="002D534B" w:rsidRPr="0028297E" w:rsidRDefault="002D534B" w:rsidP="00221EC1">
            <w:pPr>
              <w:jc w:val="center"/>
              <w:rPr>
                <w:color w:val="000000"/>
                <w:sz w:val="22"/>
                <w:szCs w:val="22"/>
              </w:rPr>
            </w:pPr>
            <w:r w:rsidRPr="0028297E">
              <w:rPr>
                <w:color w:val="000000"/>
                <w:sz w:val="22"/>
                <w:szCs w:val="22"/>
              </w:rPr>
              <w:t>11.7</w:t>
            </w:r>
          </w:p>
        </w:tc>
        <w:tc>
          <w:tcPr>
            <w:tcW w:w="1170" w:type="dxa"/>
            <w:tcBorders>
              <w:top w:val="nil"/>
              <w:left w:val="nil"/>
              <w:bottom w:val="single" w:sz="8" w:space="0" w:color="auto"/>
              <w:right w:val="single" w:sz="8" w:space="0" w:color="auto"/>
            </w:tcBorders>
            <w:shd w:val="clear" w:color="000000" w:fill="FDCD7E"/>
            <w:noWrap/>
            <w:vAlign w:val="center"/>
            <w:hideMark/>
          </w:tcPr>
          <w:p w14:paraId="0B0E807D" w14:textId="6FECBACD" w:rsidR="002D534B" w:rsidRPr="0028297E" w:rsidRDefault="002D534B" w:rsidP="00221EC1">
            <w:pPr>
              <w:jc w:val="center"/>
              <w:rPr>
                <w:color w:val="000000"/>
                <w:sz w:val="22"/>
                <w:szCs w:val="22"/>
              </w:rPr>
            </w:pPr>
            <w:r w:rsidRPr="0028297E">
              <w:rPr>
                <w:color w:val="000000"/>
                <w:sz w:val="22"/>
                <w:szCs w:val="22"/>
              </w:rPr>
              <w:t>5</w:t>
            </w:r>
            <w:r w:rsidR="00450A4A">
              <w:rPr>
                <w:color w:val="000000"/>
                <w:sz w:val="22"/>
                <w:szCs w:val="22"/>
              </w:rPr>
              <w:t>.0</w:t>
            </w:r>
          </w:p>
        </w:tc>
        <w:tc>
          <w:tcPr>
            <w:tcW w:w="960" w:type="dxa"/>
            <w:tcBorders>
              <w:top w:val="nil"/>
              <w:left w:val="nil"/>
              <w:bottom w:val="single" w:sz="8" w:space="0" w:color="auto"/>
              <w:right w:val="single" w:sz="8" w:space="0" w:color="auto"/>
            </w:tcBorders>
            <w:shd w:val="clear" w:color="000000" w:fill="FA9773"/>
            <w:noWrap/>
            <w:vAlign w:val="center"/>
            <w:hideMark/>
          </w:tcPr>
          <w:p w14:paraId="4663E6F2" w14:textId="77777777" w:rsidR="002D534B" w:rsidRPr="0028297E" w:rsidRDefault="002D534B" w:rsidP="00221EC1">
            <w:pPr>
              <w:jc w:val="center"/>
              <w:rPr>
                <w:color w:val="000000"/>
                <w:sz w:val="22"/>
                <w:szCs w:val="22"/>
              </w:rPr>
            </w:pPr>
            <w:r w:rsidRPr="0028297E">
              <w:rPr>
                <w:color w:val="000000"/>
                <w:sz w:val="22"/>
                <w:szCs w:val="22"/>
              </w:rPr>
              <w:t>2.4</w:t>
            </w:r>
          </w:p>
        </w:tc>
      </w:tr>
      <w:tr w:rsidR="00DF1414" w:rsidRPr="0028297E" w14:paraId="5C993A87"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2DDDBB1" w14:textId="77777777" w:rsidR="002D534B" w:rsidRPr="0028297E" w:rsidRDefault="002D534B" w:rsidP="00221EC1">
            <w:pPr>
              <w:rPr>
                <w:color w:val="000000"/>
                <w:sz w:val="22"/>
                <w:szCs w:val="22"/>
              </w:rPr>
            </w:pPr>
            <w:r w:rsidRPr="0028297E">
              <w:rPr>
                <w:color w:val="000000"/>
                <w:sz w:val="22"/>
                <w:szCs w:val="22"/>
              </w:rPr>
              <w:t>Chinese</w:t>
            </w:r>
          </w:p>
        </w:tc>
        <w:tc>
          <w:tcPr>
            <w:tcW w:w="960" w:type="dxa"/>
            <w:tcBorders>
              <w:top w:val="nil"/>
              <w:left w:val="nil"/>
              <w:bottom w:val="single" w:sz="8" w:space="0" w:color="auto"/>
              <w:right w:val="single" w:sz="8" w:space="0" w:color="auto"/>
            </w:tcBorders>
            <w:shd w:val="clear" w:color="000000" w:fill="F9EA84"/>
            <w:noWrap/>
            <w:vAlign w:val="center"/>
            <w:hideMark/>
          </w:tcPr>
          <w:p w14:paraId="7442088A" w14:textId="77777777" w:rsidR="002D534B" w:rsidRPr="0028297E" w:rsidRDefault="002D534B" w:rsidP="00221EC1">
            <w:pPr>
              <w:jc w:val="center"/>
              <w:rPr>
                <w:color w:val="000000"/>
                <w:sz w:val="22"/>
                <w:szCs w:val="22"/>
              </w:rPr>
            </w:pPr>
            <w:r w:rsidRPr="0028297E">
              <w:rPr>
                <w:color w:val="000000"/>
                <w:sz w:val="22"/>
                <w:szCs w:val="22"/>
              </w:rPr>
              <w:t>8.5</w:t>
            </w:r>
          </w:p>
        </w:tc>
        <w:tc>
          <w:tcPr>
            <w:tcW w:w="1109" w:type="dxa"/>
            <w:tcBorders>
              <w:top w:val="nil"/>
              <w:left w:val="nil"/>
              <w:bottom w:val="single" w:sz="8" w:space="0" w:color="auto"/>
              <w:right w:val="single" w:sz="8" w:space="0" w:color="auto"/>
            </w:tcBorders>
            <w:shd w:val="clear" w:color="000000" w:fill="FEE683"/>
            <w:noWrap/>
            <w:vAlign w:val="center"/>
            <w:hideMark/>
          </w:tcPr>
          <w:p w14:paraId="244E8960" w14:textId="77777777" w:rsidR="002D534B" w:rsidRPr="0028297E" w:rsidRDefault="002D534B" w:rsidP="00221EC1">
            <w:pPr>
              <w:jc w:val="center"/>
              <w:rPr>
                <w:color w:val="000000"/>
                <w:sz w:val="22"/>
                <w:szCs w:val="22"/>
              </w:rPr>
            </w:pPr>
            <w:r w:rsidRPr="0028297E">
              <w:rPr>
                <w:color w:val="000000"/>
                <w:sz w:val="22"/>
                <w:szCs w:val="22"/>
              </w:rPr>
              <w:t>6.2</w:t>
            </w:r>
          </w:p>
        </w:tc>
        <w:tc>
          <w:tcPr>
            <w:tcW w:w="960" w:type="dxa"/>
            <w:tcBorders>
              <w:top w:val="nil"/>
              <w:left w:val="nil"/>
              <w:bottom w:val="single" w:sz="8" w:space="0" w:color="auto"/>
              <w:right w:val="single" w:sz="8" w:space="0" w:color="auto"/>
            </w:tcBorders>
            <w:shd w:val="clear" w:color="000000" w:fill="B7D780"/>
            <w:noWrap/>
            <w:vAlign w:val="center"/>
            <w:hideMark/>
          </w:tcPr>
          <w:p w14:paraId="73F8E96F" w14:textId="77777777" w:rsidR="002D534B" w:rsidRPr="0028297E" w:rsidRDefault="002D534B" w:rsidP="00221EC1">
            <w:pPr>
              <w:jc w:val="center"/>
              <w:rPr>
                <w:color w:val="000000"/>
                <w:sz w:val="22"/>
                <w:szCs w:val="22"/>
              </w:rPr>
            </w:pPr>
            <w:r w:rsidRPr="0028297E">
              <w:rPr>
                <w:color w:val="000000"/>
                <w:sz w:val="22"/>
                <w:szCs w:val="22"/>
              </w:rPr>
              <w:t>31.6</w:t>
            </w:r>
          </w:p>
        </w:tc>
        <w:tc>
          <w:tcPr>
            <w:tcW w:w="960" w:type="dxa"/>
            <w:tcBorders>
              <w:top w:val="nil"/>
              <w:left w:val="nil"/>
              <w:bottom w:val="single" w:sz="8" w:space="0" w:color="auto"/>
              <w:right w:val="single" w:sz="8" w:space="0" w:color="auto"/>
            </w:tcBorders>
            <w:shd w:val="clear" w:color="000000" w:fill="FBB078"/>
            <w:noWrap/>
            <w:vAlign w:val="center"/>
            <w:hideMark/>
          </w:tcPr>
          <w:p w14:paraId="2F20450E" w14:textId="77777777" w:rsidR="002D534B" w:rsidRPr="0028297E" w:rsidRDefault="002D534B" w:rsidP="00221EC1">
            <w:pPr>
              <w:jc w:val="center"/>
              <w:rPr>
                <w:color w:val="000000"/>
                <w:sz w:val="22"/>
                <w:szCs w:val="22"/>
              </w:rPr>
            </w:pPr>
            <w:r w:rsidRPr="0028297E">
              <w:rPr>
                <w:color w:val="000000"/>
                <w:sz w:val="22"/>
                <w:szCs w:val="22"/>
              </w:rPr>
              <w:t>3.6</w:t>
            </w:r>
          </w:p>
        </w:tc>
        <w:tc>
          <w:tcPr>
            <w:tcW w:w="960" w:type="dxa"/>
            <w:tcBorders>
              <w:top w:val="nil"/>
              <w:left w:val="nil"/>
              <w:bottom w:val="single" w:sz="8" w:space="0" w:color="auto"/>
              <w:right w:val="single" w:sz="8" w:space="0" w:color="auto"/>
            </w:tcBorders>
            <w:shd w:val="clear" w:color="000000" w:fill="EFE784"/>
            <w:noWrap/>
            <w:vAlign w:val="center"/>
            <w:hideMark/>
          </w:tcPr>
          <w:p w14:paraId="0405FC23" w14:textId="77777777" w:rsidR="002D534B" w:rsidRPr="0028297E" w:rsidRDefault="002D534B" w:rsidP="00221EC1">
            <w:pPr>
              <w:jc w:val="center"/>
              <w:rPr>
                <w:color w:val="000000"/>
                <w:sz w:val="22"/>
                <w:szCs w:val="22"/>
              </w:rPr>
            </w:pPr>
            <w:r w:rsidRPr="0028297E">
              <w:rPr>
                <w:color w:val="000000"/>
                <w:sz w:val="22"/>
                <w:szCs w:val="22"/>
              </w:rPr>
              <w:t>12.2</w:t>
            </w:r>
          </w:p>
        </w:tc>
        <w:tc>
          <w:tcPr>
            <w:tcW w:w="960" w:type="dxa"/>
            <w:tcBorders>
              <w:top w:val="nil"/>
              <w:left w:val="nil"/>
              <w:bottom w:val="single" w:sz="8" w:space="0" w:color="auto"/>
              <w:right w:val="single" w:sz="8" w:space="0" w:color="auto"/>
            </w:tcBorders>
            <w:shd w:val="clear" w:color="000000" w:fill="EBE683"/>
            <w:noWrap/>
            <w:vAlign w:val="center"/>
            <w:hideMark/>
          </w:tcPr>
          <w:p w14:paraId="74A67A37" w14:textId="77777777" w:rsidR="002D534B" w:rsidRPr="0028297E" w:rsidRDefault="002D534B" w:rsidP="00221EC1">
            <w:pPr>
              <w:jc w:val="center"/>
              <w:rPr>
                <w:color w:val="000000"/>
                <w:sz w:val="22"/>
                <w:szCs w:val="22"/>
              </w:rPr>
            </w:pPr>
            <w:r w:rsidRPr="0028297E">
              <w:rPr>
                <w:color w:val="000000"/>
                <w:sz w:val="22"/>
                <w:szCs w:val="22"/>
              </w:rPr>
              <w:t>13.5</w:t>
            </w:r>
          </w:p>
        </w:tc>
        <w:tc>
          <w:tcPr>
            <w:tcW w:w="960" w:type="dxa"/>
            <w:tcBorders>
              <w:top w:val="nil"/>
              <w:left w:val="nil"/>
              <w:bottom w:val="single" w:sz="8" w:space="0" w:color="auto"/>
              <w:right w:val="single" w:sz="8" w:space="0" w:color="auto"/>
            </w:tcBorders>
            <w:shd w:val="clear" w:color="000000" w:fill="FEDC81"/>
            <w:noWrap/>
            <w:vAlign w:val="center"/>
            <w:hideMark/>
          </w:tcPr>
          <w:p w14:paraId="31AB9654" w14:textId="77777777" w:rsidR="002D534B" w:rsidRPr="0028297E" w:rsidRDefault="002D534B" w:rsidP="00221EC1">
            <w:pPr>
              <w:jc w:val="center"/>
              <w:rPr>
                <w:color w:val="000000"/>
                <w:sz w:val="22"/>
                <w:szCs w:val="22"/>
              </w:rPr>
            </w:pPr>
            <w:r w:rsidRPr="0028297E">
              <w:rPr>
                <w:color w:val="000000"/>
                <w:sz w:val="22"/>
                <w:szCs w:val="22"/>
              </w:rPr>
              <w:t>5.7</w:t>
            </w:r>
          </w:p>
        </w:tc>
        <w:tc>
          <w:tcPr>
            <w:tcW w:w="1109" w:type="dxa"/>
            <w:tcBorders>
              <w:top w:val="nil"/>
              <w:left w:val="nil"/>
              <w:bottom w:val="single" w:sz="8" w:space="0" w:color="auto"/>
              <w:right w:val="single" w:sz="8" w:space="0" w:color="auto"/>
            </w:tcBorders>
            <w:shd w:val="clear" w:color="000000" w:fill="FBEA84"/>
            <w:noWrap/>
            <w:vAlign w:val="center"/>
            <w:hideMark/>
          </w:tcPr>
          <w:p w14:paraId="1EB2E238" w14:textId="7A54B98E" w:rsidR="002D534B" w:rsidRPr="0028297E" w:rsidRDefault="002D534B" w:rsidP="00221EC1">
            <w:pPr>
              <w:jc w:val="center"/>
              <w:rPr>
                <w:color w:val="000000"/>
                <w:sz w:val="22"/>
                <w:szCs w:val="22"/>
              </w:rPr>
            </w:pPr>
            <w:r w:rsidRPr="0028297E">
              <w:rPr>
                <w:color w:val="000000"/>
                <w:sz w:val="22"/>
                <w:szCs w:val="22"/>
              </w:rPr>
              <w:t>8</w:t>
            </w:r>
            <w:r w:rsidR="00C46552">
              <w:rPr>
                <w:color w:val="000000"/>
                <w:sz w:val="22"/>
                <w:szCs w:val="22"/>
              </w:rPr>
              <w:t>.0</w:t>
            </w:r>
          </w:p>
        </w:tc>
        <w:tc>
          <w:tcPr>
            <w:tcW w:w="1170" w:type="dxa"/>
            <w:tcBorders>
              <w:top w:val="nil"/>
              <w:left w:val="nil"/>
              <w:bottom w:val="single" w:sz="8" w:space="0" w:color="auto"/>
              <w:right w:val="single" w:sz="8" w:space="0" w:color="auto"/>
            </w:tcBorders>
            <w:shd w:val="clear" w:color="000000" w:fill="FDEB84"/>
            <w:noWrap/>
            <w:vAlign w:val="center"/>
            <w:hideMark/>
          </w:tcPr>
          <w:p w14:paraId="4F9D3FAE" w14:textId="77777777" w:rsidR="002D534B" w:rsidRPr="0028297E" w:rsidRDefault="002D534B" w:rsidP="00221EC1">
            <w:pPr>
              <w:jc w:val="center"/>
              <w:rPr>
                <w:color w:val="000000"/>
                <w:sz w:val="22"/>
                <w:szCs w:val="22"/>
              </w:rPr>
            </w:pPr>
            <w:r w:rsidRPr="0028297E">
              <w:rPr>
                <w:color w:val="000000"/>
                <w:sz w:val="22"/>
                <w:szCs w:val="22"/>
              </w:rPr>
              <w:t>7.2</w:t>
            </w:r>
          </w:p>
        </w:tc>
        <w:tc>
          <w:tcPr>
            <w:tcW w:w="960" w:type="dxa"/>
            <w:tcBorders>
              <w:top w:val="nil"/>
              <w:left w:val="nil"/>
              <w:bottom w:val="single" w:sz="8" w:space="0" w:color="auto"/>
              <w:right w:val="single" w:sz="8" w:space="0" w:color="auto"/>
            </w:tcBorders>
            <w:shd w:val="clear" w:color="000000" w:fill="FBAE78"/>
            <w:noWrap/>
            <w:vAlign w:val="center"/>
            <w:hideMark/>
          </w:tcPr>
          <w:p w14:paraId="5EA0DF09" w14:textId="77777777" w:rsidR="002D534B" w:rsidRPr="0028297E" w:rsidRDefault="002D534B" w:rsidP="00221EC1">
            <w:pPr>
              <w:jc w:val="center"/>
              <w:rPr>
                <w:color w:val="000000"/>
                <w:sz w:val="22"/>
                <w:szCs w:val="22"/>
              </w:rPr>
            </w:pPr>
            <w:r w:rsidRPr="0028297E">
              <w:rPr>
                <w:color w:val="000000"/>
                <w:sz w:val="22"/>
                <w:szCs w:val="22"/>
              </w:rPr>
              <w:t>3.5</w:t>
            </w:r>
          </w:p>
        </w:tc>
      </w:tr>
      <w:tr w:rsidR="00DF1414" w:rsidRPr="0028297E" w14:paraId="3A28CF75"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7D673A36" w14:textId="77777777" w:rsidR="002D534B" w:rsidRPr="0028297E" w:rsidRDefault="002D534B" w:rsidP="00221EC1">
            <w:pPr>
              <w:rPr>
                <w:color w:val="000000"/>
                <w:sz w:val="22"/>
                <w:szCs w:val="22"/>
              </w:rPr>
            </w:pPr>
            <w:r w:rsidRPr="0028297E">
              <w:rPr>
                <w:color w:val="000000"/>
                <w:sz w:val="22"/>
                <w:szCs w:val="22"/>
              </w:rPr>
              <w:t>Indian</w:t>
            </w:r>
          </w:p>
        </w:tc>
        <w:tc>
          <w:tcPr>
            <w:tcW w:w="960" w:type="dxa"/>
            <w:tcBorders>
              <w:top w:val="nil"/>
              <w:left w:val="nil"/>
              <w:bottom w:val="single" w:sz="8" w:space="0" w:color="auto"/>
              <w:right w:val="single" w:sz="8" w:space="0" w:color="auto"/>
            </w:tcBorders>
            <w:shd w:val="clear" w:color="000000" w:fill="FEE482"/>
            <w:noWrap/>
            <w:vAlign w:val="center"/>
            <w:hideMark/>
          </w:tcPr>
          <w:p w14:paraId="7C311C67" w14:textId="77777777" w:rsidR="002D534B" w:rsidRPr="0028297E" w:rsidRDefault="002D534B" w:rsidP="00221EC1">
            <w:pPr>
              <w:jc w:val="center"/>
              <w:rPr>
                <w:color w:val="000000"/>
                <w:sz w:val="22"/>
                <w:szCs w:val="22"/>
              </w:rPr>
            </w:pPr>
            <w:r w:rsidRPr="0028297E">
              <w:rPr>
                <w:color w:val="000000"/>
                <w:sz w:val="22"/>
                <w:szCs w:val="22"/>
              </w:rPr>
              <w:t>6.1</w:t>
            </w:r>
          </w:p>
        </w:tc>
        <w:tc>
          <w:tcPr>
            <w:tcW w:w="1109" w:type="dxa"/>
            <w:tcBorders>
              <w:top w:val="nil"/>
              <w:left w:val="nil"/>
              <w:bottom w:val="single" w:sz="8" w:space="0" w:color="auto"/>
              <w:right w:val="single" w:sz="8" w:space="0" w:color="auto"/>
            </w:tcBorders>
            <w:shd w:val="clear" w:color="000000" w:fill="EFE784"/>
            <w:noWrap/>
            <w:vAlign w:val="center"/>
            <w:hideMark/>
          </w:tcPr>
          <w:p w14:paraId="031BA61D" w14:textId="5FF969AA" w:rsidR="002D534B" w:rsidRPr="0028297E" w:rsidRDefault="002D534B" w:rsidP="00221EC1">
            <w:pPr>
              <w:jc w:val="center"/>
              <w:rPr>
                <w:color w:val="000000"/>
                <w:sz w:val="22"/>
                <w:szCs w:val="22"/>
              </w:rPr>
            </w:pPr>
            <w:r w:rsidRPr="0028297E">
              <w:rPr>
                <w:color w:val="000000"/>
                <w:sz w:val="22"/>
                <w:szCs w:val="22"/>
              </w:rPr>
              <w:t>12</w:t>
            </w:r>
            <w:r w:rsidR="00450A4A">
              <w:rPr>
                <w:color w:val="000000"/>
                <w:sz w:val="22"/>
                <w:szCs w:val="22"/>
              </w:rPr>
              <w:t>,0</w:t>
            </w:r>
          </w:p>
        </w:tc>
        <w:tc>
          <w:tcPr>
            <w:tcW w:w="960" w:type="dxa"/>
            <w:tcBorders>
              <w:top w:val="nil"/>
              <w:left w:val="nil"/>
              <w:bottom w:val="single" w:sz="8" w:space="0" w:color="auto"/>
              <w:right w:val="single" w:sz="8" w:space="0" w:color="auto"/>
            </w:tcBorders>
            <w:shd w:val="clear" w:color="000000" w:fill="A4D17F"/>
            <w:noWrap/>
            <w:vAlign w:val="center"/>
            <w:hideMark/>
          </w:tcPr>
          <w:p w14:paraId="56C06267" w14:textId="77777777" w:rsidR="002D534B" w:rsidRPr="0028297E" w:rsidRDefault="002D534B" w:rsidP="00221EC1">
            <w:pPr>
              <w:jc w:val="center"/>
              <w:rPr>
                <w:color w:val="000000"/>
                <w:sz w:val="22"/>
                <w:szCs w:val="22"/>
              </w:rPr>
            </w:pPr>
            <w:r w:rsidRPr="0028297E">
              <w:rPr>
                <w:color w:val="000000"/>
                <w:sz w:val="22"/>
                <w:szCs w:val="22"/>
              </w:rPr>
              <w:t>38.4</w:t>
            </w:r>
          </w:p>
        </w:tc>
        <w:tc>
          <w:tcPr>
            <w:tcW w:w="960" w:type="dxa"/>
            <w:tcBorders>
              <w:top w:val="nil"/>
              <w:left w:val="nil"/>
              <w:bottom w:val="single" w:sz="8" w:space="0" w:color="auto"/>
              <w:right w:val="single" w:sz="8" w:space="0" w:color="auto"/>
            </w:tcBorders>
            <w:shd w:val="clear" w:color="000000" w:fill="F97B6E"/>
            <w:noWrap/>
            <w:vAlign w:val="center"/>
            <w:hideMark/>
          </w:tcPr>
          <w:p w14:paraId="2D8BE848" w14:textId="77777777" w:rsidR="002D534B" w:rsidRPr="0028297E" w:rsidRDefault="002D534B" w:rsidP="00221EC1">
            <w:pPr>
              <w:jc w:val="center"/>
              <w:rPr>
                <w:color w:val="000000"/>
                <w:sz w:val="22"/>
                <w:szCs w:val="22"/>
              </w:rPr>
            </w:pPr>
            <w:r w:rsidRPr="0028297E">
              <w:rPr>
                <w:color w:val="000000"/>
                <w:sz w:val="22"/>
                <w:szCs w:val="22"/>
              </w:rPr>
              <w:t>1.1</w:t>
            </w:r>
          </w:p>
        </w:tc>
        <w:tc>
          <w:tcPr>
            <w:tcW w:w="960" w:type="dxa"/>
            <w:tcBorders>
              <w:top w:val="nil"/>
              <w:left w:val="nil"/>
              <w:bottom w:val="single" w:sz="8" w:space="0" w:color="auto"/>
              <w:right w:val="single" w:sz="8" w:space="0" w:color="auto"/>
            </w:tcBorders>
            <w:shd w:val="clear" w:color="000000" w:fill="FCEB84"/>
            <w:noWrap/>
            <w:vAlign w:val="center"/>
            <w:hideMark/>
          </w:tcPr>
          <w:p w14:paraId="6B5ADAFC" w14:textId="77777777" w:rsidR="002D534B" w:rsidRPr="0028297E" w:rsidRDefault="002D534B" w:rsidP="00221EC1">
            <w:pPr>
              <w:jc w:val="center"/>
              <w:rPr>
                <w:color w:val="000000"/>
                <w:sz w:val="22"/>
                <w:szCs w:val="22"/>
              </w:rPr>
            </w:pPr>
            <w:r w:rsidRPr="0028297E">
              <w:rPr>
                <w:color w:val="000000"/>
                <w:sz w:val="22"/>
                <w:szCs w:val="22"/>
              </w:rPr>
              <w:t>7.6</w:t>
            </w:r>
          </w:p>
        </w:tc>
        <w:tc>
          <w:tcPr>
            <w:tcW w:w="960" w:type="dxa"/>
            <w:tcBorders>
              <w:top w:val="nil"/>
              <w:left w:val="nil"/>
              <w:bottom w:val="single" w:sz="8" w:space="0" w:color="auto"/>
              <w:right w:val="single" w:sz="8" w:space="0" w:color="auto"/>
            </w:tcBorders>
            <w:shd w:val="clear" w:color="000000" w:fill="F3E884"/>
            <w:noWrap/>
            <w:vAlign w:val="center"/>
            <w:hideMark/>
          </w:tcPr>
          <w:p w14:paraId="178FE4AB" w14:textId="77777777" w:rsidR="002D534B" w:rsidRPr="0028297E" w:rsidRDefault="002D534B" w:rsidP="00221EC1">
            <w:pPr>
              <w:jc w:val="center"/>
              <w:rPr>
                <w:color w:val="000000"/>
                <w:sz w:val="22"/>
                <w:szCs w:val="22"/>
              </w:rPr>
            </w:pPr>
            <w:r w:rsidRPr="0028297E">
              <w:rPr>
                <w:color w:val="000000"/>
                <w:sz w:val="22"/>
                <w:szCs w:val="22"/>
              </w:rPr>
              <w:t>10.8</w:t>
            </w:r>
          </w:p>
        </w:tc>
        <w:tc>
          <w:tcPr>
            <w:tcW w:w="960" w:type="dxa"/>
            <w:tcBorders>
              <w:top w:val="nil"/>
              <w:left w:val="nil"/>
              <w:bottom w:val="single" w:sz="8" w:space="0" w:color="auto"/>
              <w:right w:val="single" w:sz="8" w:space="0" w:color="auto"/>
            </w:tcBorders>
            <w:shd w:val="clear" w:color="000000" w:fill="FA9773"/>
            <w:noWrap/>
            <w:vAlign w:val="center"/>
            <w:hideMark/>
          </w:tcPr>
          <w:p w14:paraId="064435FD" w14:textId="77777777" w:rsidR="002D534B" w:rsidRPr="0028297E" w:rsidRDefault="002D534B" w:rsidP="00221EC1">
            <w:pPr>
              <w:jc w:val="center"/>
              <w:rPr>
                <w:color w:val="000000"/>
                <w:sz w:val="22"/>
                <w:szCs w:val="22"/>
              </w:rPr>
            </w:pPr>
            <w:r w:rsidRPr="0028297E">
              <w:rPr>
                <w:color w:val="000000"/>
                <w:sz w:val="22"/>
                <w:szCs w:val="22"/>
              </w:rPr>
              <w:t>2.4</w:t>
            </w:r>
          </w:p>
        </w:tc>
        <w:tc>
          <w:tcPr>
            <w:tcW w:w="1109" w:type="dxa"/>
            <w:tcBorders>
              <w:top w:val="nil"/>
              <w:left w:val="nil"/>
              <w:bottom w:val="single" w:sz="8" w:space="0" w:color="auto"/>
              <w:right w:val="single" w:sz="8" w:space="0" w:color="auto"/>
            </w:tcBorders>
            <w:shd w:val="clear" w:color="000000" w:fill="E5E483"/>
            <w:noWrap/>
            <w:vAlign w:val="center"/>
            <w:hideMark/>
          </w:tcPr>
          <w:p w14:paraId="01D7D16D" w14:textId="77777777" w:rsidR="002D534B" w:rsidRPr="0028297E" w:rsidRDefault="002D534B" w:rsidP="00221EC1">
            <w:pPr>
              <w:jc w:val="center"/>
              <w:rPr>
                <w:color w:val="000000"/>
                <w:sz w:val="22"/>
                <w:szCs w:val="22"/>
              </w:rPr>
            </w:pPr>
            <w:r w:rsidRPr="0028297E">
              <w:rPr>
                <w:color w:val="000000"/>
                <w:sz w:val="22"/>
                <w:szCs w:val="22"/>
              </w:rPr>
              <w:t>15.5</w:t>
            </w:r>
          </w:p>
        </w:tc>
        <w:tc>
          <w:tcPr>
            <w:tcW w:w="1170" w:type="dxa"/>
            <w:tcBorders>
              <w:top w:val="nil"/>
              <w:left w:val="nil"/>
              <w:bottom w:val="single" w:sz="8" w:space="0" w:color="auto"/>
              <w:right w:val="single" w:sz="8" w:space="0" w:color="auto"/>
            </w:tcBorders>
            <w:shd w:val="clear" w:color="000000" w:fill="FDCB7D"/>
            <w:noWrap/>
            <w:vAlign w:val="center"/>
            <w:hideMark/>
          </w:tcPr>
          <w:p w14:paraId="4F8A0402" w14:textId="77777777" w:rsidR="002D534B" w:rsidRPr="0028297E" w:rsidRDefault="002D534B" w:rsidP="00221EC1">
            <w:pPr>
              <w:jc w:val="center"/>
              <w:rPr>
                <w:color w:val="000000"/>
                <w:sz w:val="22"/>
                <w:szCs w:val="22"/>
              </w:rPr>
            </w:pPr>
            <w:r w:rsidRPr="0028297E">
              <w:rPr>
                <w:color w:val="000000"/>
                <w:sz w:val="22"/>
                <w:szCs w:val="22"/>
              </w:rPr>
              <w:t>4.9</w:t>
            </w:r>
          </w:p>
        </w:tc>
        <w:tc>
          <w:tcPr>
            <w:tcW w:w="960" w:type="dxa"/>
            <w:tcBorders>
              <w:top w:val="nil"/>
              <w:left w:val="nil"/>
              <w:bottom w:val="single" w:sz="8" w:space="0" w:color="auto"/>
              <w:right w:val="single" w:sz="8" w:space="0" w:color="auto"/>
            </w:tcBorders>
            <w:shd w:val="clear" w:color="000000" w:fill="F97D6F"/>
            <w:noWrap/>
            <w:vAlign w:val="center"/>
            <w:hideMark/>
          </w:tcPr>
          <w:p w14:paraId="7CC8B085" w14:textId="77777777" w:rsidR="002D534B" w:rsidRPr="0028297E" w:rsidRDefault="002D534B" w:rsidP="00221EC1">
            <w:pPr>
              <w:jc w:val="center"/>
              <w:rPr>
                <w:color w:val="000000"/>
                <w:sz w:val="22"/>
                <w:szCs w:val="22"/>
              </w:rPr>
            </w:pPr>
            <w:r w:rsidRPr="0028297E">
              <w:rPr>
                <w:color w:val="000000"/>
                <w:sz w:val="22"/>
                <w:szCs w:val="22"/>
              </w:rPr>
              <w:t>1.2</w:t>
            </w:r>
          </w:p>
        </w:tc>
      </w:tr>
      <w:tr w:rsidR="00DF1414" w:rsidRPr="0028297E" w14:paraId="01A5B493"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4AABA022" w14:textId="77777777" w:rsidR="002D534B" w:rsidRPr="0028297E" w:rsidRDefault="002D534B" w:rsidP="00221EC1">
            <w:pPr>
              <w:rPr>
                <w:color w:val="000000"/>
                <w:sz w:val="22"/>
                <w:szCs w:val="22"/>
              </w:rPr>
            </w:pPr>
            <w:r w:rsidRPr="0028297E">
              <w:rPr>
                <w:color w:val="000000"/>
                <w:sz w:val="22"/>
                <w:szCs w:val="22"/>
              </w:rPr>
              <w:t>Pakistani</w:t>
            </w:r>
          </w:p>
        </w:tc>
        <w:tc>
          <w:tcPr>
            <w:tcW w:w="960" w:type="dxa"/>
            <w:tcBorders>
              <w:top w:val="nil"/>
              <w:left w:val="nil"/>
              <w:bottom w:val="single" w:sz="8" w:space="0" w:color="auto"/>
              <w:right w:val="single" w:sz="8" w:space="0" w:color="auto"/>
            </w:tcBorders>
            <w:shd w:val="clear" w:color="000000" w:fill="FEE081"/>
            <w:noWrap/>
            <w:vAlign w:val="center"/>
            <w:hideMark/>
          </w:tcPr>
          <w:p w14:paraId="352B1005" w14:textId="77777777" w:rsidR="002D534B" w:rsidRPr="0028297E" w:rsidRDefault="002D534B" w:rsidP="00221EC1">
            <w:pPr>
              <w:jc w:val="center"/>
              <w:rPr>
                <w:color w:val="000000"/>
                <w:sz w:val="22"/>
                <w:szCs w:val="22"/>
              </w:rPr>
            </w:pPr>
            <w:r w:rsidRPr="0028297E">
              <w:rPr>
                <w:color w:val="000000"/>
                <w:sz w:val="22"/>
                <w:szCs w:val="22"/>
              </w:rPr>
              <w:t>5.9</w:t>
            </w:r>
          </w:p>
        </w:tc>
        <w:tc>
          <w:tcPr>
            <w:tcW w:w="1109" w:type="dxa"/>
            <w:tcBorders>
              <w:top w:val="nil"/>
              <w:left w:val="nil"/>
              <w:bottom w:val="single" w:sz="8" w:space="0" w:color="auto"/>
              <w:right w:val="single" w:sz="8" w:space="0" w:color="auto"/>
            </w:tcBorders>
            <w:shd w:val="clear" w:color="000000" w:fill="FCC17B"/>
            <w:noWrap/>
            <w:vAlign w:val="center"/>
            <w:hideMark/>
          </w:tcPr>
          <w:p w14:paraId="50125739" w14:textId="77777777" w:rsidR="002D534B" w:rsidRPr="0028297E" w:rsidRDefault="002D534B" w:rsidP="00221EC1">
            <w:pPr>
              <w:jc w:val="center"/>
              <w:rPr>
                <w:color w:val="000000"/>
                <w:sz w:val="22"/>
                <w:szCs w:val="22"/>
              </w:rPr>
            </w:pPr>
            <w:r w:rsidRPr="0028297E">
              <w:rPr>
                <w:color w:val="000000"/>
                <w:sz w:val="22"/>
                <w:szCs w:val="22"/>
              </w:rPr>
              <w:t>4.4</w:t>
            </w:r>
          </w:p>
        </w:tc>
        <w:tc>
          <w:tcPr>
            <w:tcW w:w="960" w:type="dxa"/>
            <w:tcBorders>
              <w:top w:val="nil"/>
              <w:left w:val="nil"/>
              <w:bottom w:val="single" w:sz="8" w:space="0" w:color="auto"/>
              <w:right w:val="single" w:sz="8" w:space="0" w:color="auto"/>
            </w:tcBorders>
            <w:shd w:val="clear" w:color="000000" w:fill="D9E082"/>
            <w:noWrap/>
            <w:vAlign w:val="center"/>
            <w:hideMark/>
          </w:tcPr>
          <w:p w14:paraId="6AA90384" w14:textId="77777777" w:rsidR="002D534B" w:rsidRPr="0028297E" w:rsidRDefault="002D534B" w:rsidP="00221EC1">
            <w:pPr>
              <w:jc w:val="center"/>
              <w:rPr>
                <w:color w:val="000000"/>
                <w:sz w:val="22"/>
                <w:szCs w:val="22"/>
              </w:rPr>
            </w:pPr>
            <w:r w:rsidRPr="0028297E">
              <w:rPr>
                <w:color w:val="000000"/>
                <w:sz w:val="22"/>
                <w:szCs w:val="22"/>
              </w:rPr>
              <w:t>19.9</w:t>
            </w:r>
          </w:p>
        </w:tc>
        <w:tc>
          <w:tcPr>
            <w:tcW w:w="960" w:type="dxa"/>
            <w:tcBorders>
              <w:top w:val="nil"/>
              <w:left w:val="nil"/>
              <w:bottom w:val="single" w:sz="8" w:space="0" w:color="auto"/>
              <w:right w:val="single" w:sz="8" w:space="0" w:color="auto"/>
            </w:tcBorders>
            <w:shd w:val="clear" w:color="000000" w:fill="F98A71"/>
            <w:noWrap/>
            <w:vAlign w:val="center"/>
            <w:hideMark/>
          </w:tcPr>
          <w:p w14:paraId="70F8C8AD" w14:textId="77777777" w:rsidR="002D534B" w:rsidRPr="0028297E" w:rsidRDefault="002D534B" w:rsidP="00221EC1">
            <w:pPr>
              <w:jc w:val="center"/>
              <w:rPr>
                <w:color w:val="000000"/>
                <w:sz w:val="22"/>
                <w:szCs w:val="22"/>
              </w:rPr>
            </w:pPr>
            <w:r w:rsidRPr="0028297E">
              <w:rPr>
                <w:color w:val="000000"/>
                <w:sz w:val="22"/>
                <w:szCs w:val="22"/>
              </w:rPr>
              <w:t>1.8</w:t>
            </w:r>
          </w:p>
        </w:tc>
        <w:tc>
          <w:tcPr>
            <w:tcW w:w="960" w:type="dxa"/>
            <w:tcBorders>
              <w:top w:val="nil"/>
              <w:left w:val="nil"/>
              <w:bottom w:val="single" w:sz="8" w:space="0" w:color="auto"/>
              <w:right w:val="single" w:sz="8" w:space="0" w:color="auto"/>
            </w:tcBorders>
            <w:shd w:val="clear" w:color="000000" w:fill="E2E383"/>
            <w:noWrap/>
            <w:vAlign w:val="center"/>
            <w:hideMark/>
          </w:tcPr>
          <w:p w14:paraId="13377A01" w14:textId="77777777" w:rsidR="002D534B" w:rsidRPr="0028297E" w:rsidRDefault="002D534B" w:rsidP="00221EC1">
            <w:pPr>
              <w:jc w:val="center"/>
              <w:rPr>
                <w:color w:val="000000"/>
                <w:sz w:val="22"/>
                <w:szCs w:val="22"/>
              </w:rPr>
            </w:pPr>
            <w:r w:rsidRPr="0028297E">
              <w:rPr>
                <w:color w:val="000000"/>
                <w:sz w:val="22"/>
                <w:szCs w:val="22"/>
              </w:rPr>
              <w:t>16.8</w:t>
            </w:r>
          </w:p>
        </w:tc>
        <w:tc>
          <w:tcPr>
            <w:tcW w:w="960" w:type="dxa"/>
            <w:tcBorders>
              <w:top w:val="nil"/>
              <w:left w:val="nil"/>
              <w:bottom w:val="single" w:sz="8" w:space="0" w:color="auto"/>
              <w:right w:val="single" w:sz="8" w:space="0" w:color="auto"/>
            </w:tcBorders>
            <w:shd w:val="clear" w:color="000000" w:fill="F9EA84"/>
            <w:noWrap/>
            <w:vAlign w:val="center"/>
            <w:hideMark/>
          </w:tcPr>
          <w:p w14:paraId="5250343B" w14:textId="77777777" w:rsidR="002D534B" w:rsidRPr="0028297E" w:rsidRDefault="002D534B" w:rsidP="00221EC1">
            <w:pPr>
              <w:jc w:val="center"/>
              <w:rPr>
                <w:color w:val="000000"/>
                <w:sz w:val="22"/>
                <w:szCs w:val="22"/>
              </w:rPr>
            </w:pPr>
            <w:r w:rsidRPr="0028297E">
              <w:rPr>
                <w:color w:val="000000"/>
                <w:sz w:val="22"/>
                <w:szCs w:val="22"/>
              </w:rPr>
              <w:t>8.8</w:t>
            </w:r>
          </w:p>
        </w:tc>
        <w:tc>
          <w:tcPr>
            <w:tcW w:w="960" w:type="dxa"/>
            <w:tcBorders>
              <w:top w:val="nil"/>
              <w:left w:val="nil"/>
              <w:bottom w:val="single" w:sz="8" w:space="0" w:color="auto"/>
              <w:right w:val="single" w:sz="8" w:space="0" w:color="auto"/>
            </w:tcBorders>
            <w:shd w:val="clear" w:color="000000" w:fill="F8796E"/>
            <w:noWrap/>
            <w:vAlign w:val="center"/>
            <w:hideMark/>
          </w:tcPr>
          <w:p w14:paraId="69F09A4A" w14:textId="77777777" w:rsidR="002D534B" w:rsidRPr="0028297E" w:rsidRDefault="002D534B" w:rsidP="00221EC1">
            <w:pPr>
              <w:jc w:val="center"/>
              <w:rPr>
                <w:color w:val="000000"/>
                <w:sz w:val="22"/>
                <w:szCs w:val="22"/>
              </w:rPr>
            </w:pPr>
            <w:r w:rsidRPr="0028297E">
              <w:rPr>
                <w:color w:val="000000"/>
                <w:sz w:val="22"/>
                <w:szCs w:val="22"/>
              </w:rPr>
              <w:t>1</w:t>
            </w:r>
          </w:p>
        </w:tc>
        <w:tc>
          <w:tcPr>
            <w:tcW w:w="1109" w:type="dxa"/>
            <w:tcBorders>
              <w:top w:val="nil"/>
              <w:left w:val="nil"/>
              <w:bottom w:val="single" w:sz="8" w:space="0" w:color="auto"/>
              <w:right w:val="single" w:sz="8" w:space="0" w:color="auto"/>
            </w:tcBorders>
            <w:shd w:val="clear" w:color="000000" w:fill="D8E082"/>
            <w:noWrap/>
            <w:vAlign w:val="center"/>
            <w:hideMark/>
          </w:tcPr>
          <w:p w14:paraId="4E5C0770" w14:textId="77777777" w:rsidR="002D534B" w:rsidRPr="0028297E" w:rsidRDefault="002D534B" w:rsidP="00221EC1">
            <w:pPr>
              <w:jc w:val="center"/>
              <w:rPr>
                <w:color w:val="000000"/>
                <w:sz w:val="22"/>
                <w:szCs w:val="22"/>
              </w:rPr>
            </w:pPr>
            <w:r w:rsidRPr="0028297E">
              <w:rPr>
                <w:color w:val="000000"/>
                <w:sz w:val="22"/>
                <w:szCs w:val="22"/>
              </w:rPr>
              <w:t>20.2</w:t>
            </w:r>
          </w:p>
        </w:tc>
        <w:tc>
          <w:tcPr>
            <w:tcW w:w="1170" w:type="dxa"/>
            <w:tcBorders>
              <w:top w:val="nil"/>
              <w:left w:val="nil"/>
              <w:bottom w:val="single" w:sz="8" w:space="0" w:color="auto"/>
              <w:right w:val="single" w:sz="8" w:space="0" w:color="auto"/>
            </w:tcBorders>
            <w:shd w:val="clear" w:color="000000" w:fill="D8E082"/>
            <w:noWrap/>
            <w:vAlign w:val="center"/>
            <w:hideMark/>
          </w:tcPr>
          <w:p w14:paraId="3B962583" w14:textId="77777777" w:rsidR="002D534B" w:rsidRPr="0028297E" w:rsidRDefault="002D534B" w:rsidP="00221EC1">
            <w:pPr>
              <w:jc w:val="center"/>
              <w:rPr>
                <w:color w:val="000000"/>
                <w:sz w:val="22"/>
                <w:szCs w:val="22"/>
              </w:rPr>
            </w:pPr>
            <w:r w:rsidRPr="0028297E">
              <w:rPr>
                <w:color w:val="000000"/>
                <w:sz w:val="22"/>
                <w:szCs w:val="22"/>
              </w:rPr>
              <w:t>20.1</w:t>
            </w:r>
          </w:p>
        </w:tc>
        <w:tc>
          <w:tcPr>
            <w:tcW w:w="960" w:type="dxa"/>
            <w:tcBorders>
              <w:top w:val="nil"/>
              <w:left w:val="nil"/>
              <w:bottom w:val="single" w:sz="8" w:space="0" w:color="auto"/>
              <w:right w:val="single" w:sz="8" w:space="0" w:color="auto"/>
            </w:tcBorders>
            <w:shd w:val="clear" w:color="000000" w:fill="F97B6E"/>
            <w:noWrap/>
            <w:vAlign w:val="center"/>
            <w:hideMark/>
          </w:tcPr>
          <w:p w14:paraId="0A29D38E" w14:textId="77777777" w:rsidR="002D534B" w:rsidRPr="0028297E" w:rsidRDefault="002D534B" w:rsidP="00221EC1">
            <w:pPr>
              <w:jc w:val="center"/>
              <w:rPr>
                <w:color w:val="000000"/>
                <w:sz w:val="22"/>
                <w:szCs w:val="22"/>
              </w:rPr>
            </w:pPr>
            <w:r w:rsidRPr="0028297E">
              <w:rPr>
                <w:color w:val="000000"/>
                <w:sz w:val="22"/>
                <w:szCs w:val="22"/>
              </w:rPr>
              <w:t>1.1</w:t>
            </w:r>
          </w:p>
        </w:tc>
      </w:tr>
      <w:tr w:rsidR="00DF1414" w:rsidRPr="0028297E" w14:paraId="1708029D"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4D0D118A" w14:textId="77777777" w:rsidR="002D534B" w:rsidRPr="0028297E" w:rsidRDefault="002D534B" w:rsidP="00221EC1">
            <w:pPr>
              <w:rPr>
                <w:color w:val="000000"/>
                <w:sz w:val="22"/>
                <w:szCs w:val="22"/>
              </w:rPr>
            </w:pPr>
            <w:r w:rsidRPr="0028297E">
              <w:rPr>
                <w:color w:val="000000"/>
                <w:sz w:val="22"/>
                <w:szCs w:val="22"/>
              </w:rPr>
              <w:t>Asian other</w:t>
            </w:r>
          </w:p>
        </w:tc>
        <w:tc>
          <w:tcPr>
            <w:tcW w:w="960" w:type="dxa"/>
            <w:tcBorders>
              <w:top w:val="nil"/>
              <w:left w:val="nil"/>
              <w:bottom w:val="single" w:sz="8" w:space="0" w:color="auto"/>
              <w:right w:val="single" w:sz="8" w:space="0" w:color="auto"/>
            </w:tcBorders>
            <w:shd w:val="clear" w:color="000000" w:fill="FEEB84"/>
            <w:noWrap/>
            <w:vAlign w:val="center"/>
            <w:hideMark/>
          </w:tcPr>
          <w:p w14:paraId="0966C66F" w14:textId="7F0D5C7B" w:rsidR="002D534B" w:rsidRPr="0028297E" w:rsidRDefault="002D534B" w:rsidP="00221EC1">
            <w:pPr>
              <w:jc w:val="center"/>
              <w:rPr>
                <w:color w:val="000000"/>
                <w:sz w:val="22"/>
                <w:szCs w:val="22"/>
              </w:rPr>
            </w:pPr>
            <w:r w:rsidRPr="0028297E">
              <w:rPr>
                <w:color w:val="000000"/>
                <w:sz w:val="22"/>
                <w:szCs w:val="22"/>
              </w:rPr>
              <w:t>7</w:t>
            </w:r>
            <w:r w:rsidR="00450A4A">
              <w:rPr>
                <w:color w:val="000000"/>
                <w:sz w:val="22"/>
                <w:szCs w:val="22"/>
              </w:rPr>
              <w:t>.0</w:t>
            </w:r>
          </w:p>
        </w:tc>
        <w:tc>
          <w:tcPr>
            <w:tcW w:w="1109" w:type="dxa"/>
            <w:tcBorders>
              <w:top w:val="nil"/>
              <w:left w:val="nil"/>
              <w:bottom w:val="single" w:sz="8" w:space="0" w:color="auto"/>
              <w:right w:val="single" w:sz="8" w:space="0" w:color="auto"/>
            </w:tcBorders>
            <w:shd w:val="clear" w:color="000000" w:fill="FCC37C"/>
            <w:noWrap/>
            <w:vAlign w:val="center"/>
            <w:hideMark/>
          </w:tcPr>
          <w:p w14:paraId="46D75376" w14:textId="77777777" w:rsidR="002D534B" w:rsidRPr="0028297E" w:rsidRDefault="002D534B" w:rsidP="00221EC1">
            <w:pPr>
              <w:jc w:val="center"/>
              <w:rPr>
                <w:color w:val="000000"/>
                <w:sz w:val="22"/>
                <w:szCs w:val="22"/>
              </w:rPr>
            </w:pPr>
            <w:r w:rsidRPr="0028297E">
              <w:rPr>
                <w:color w:val="000000"/>
                <w:sz w:val="22"/>
                <w:szCs w:val="22"/>
              </w:rPr>
              <w:t>4.5</w:t>
            </w:r>
          </w:p>
        </w:tc>
        <w:tc>
          <w:tcPr>
            <w:tcW w:w="960" w:type="dxa"/>
            <w:tcBorders>
              <w:top w:val="nil"/>
              <w:left w:val="nil"/>
              <w:bottom w:val="single" w:sz="8" w:space="0" w:color="auto"/>
              <w:right w:val="single" w:sz="8" w:space="0" w:color="auto"/>
            </w:tcBorders>
            <w:shd w:val="clear" w:color="000000" w:fill="89C97E"/>
            <w:noWrap/>
            <w:vAlign w:val="center"/>
            <w:hideMark/>
          </w:tcPr>
          <w:p w14:paraId="4DA9A61D" w14:textId="77777777" w:rsidR="002D534B" w:rsidRPr="0028297E" w:rsidRDefault="002D534B" w:rsidP="00221EC1">
            <w:pPr>
              <w:jc w:val="center"/>
              <w:rPr>
                <w:color w:val="000000"/>
                <w:sz w:val="22"/>
                <w:szCs w:val="22"/>
              </w:rPr>
            </w:pPr>
            <w:r w:rsidRPr="0028297E">
              <w:rPr>
                <w:color w:val="000000"/>
                <w:sz w:val="22"/>
                <w:szCs w:val="22"/>
              </w:rPr>
              <w:t>47.7</w:t>
            </w:r>
          </w:p>
        </w:tc>
        <w:tc>
          <w:tcPr>
            <w:tcW w:w="960" w:type="dxa"/>
            <w:tcBorders>
              <w:top w:val="nil"/>
              <w:left w:val="nil"/>
              <w:bottom w:val="single" w:sz="8" w:space="0" w:color="auto"/>
              <w:right w:val="single" w:sz="8" w:space="0" w:color="auto"/>
            </w:tcBorders>
            <w:shd w:val="clear" w:color="000000" w:fill="F98670"/>
            <w:noWrap/>
            <w:vAlign w:val="center"/>
            <w:hideMark/>
          </w:tcPr>
          <w:p w14:paraId="005694FC" w14:textId="77777777" w:rsidR="002D534B" w:rsidRPr="0028297E" w:rsidRDefault="002D534B" w:rsidP="00221EC1">
            <w:pPr>
              <w:jc w:val="center"/>
              <w:rPr>
                <w:color w:val="000000"/>
                <w:sz w:val="22"/>
                <w:szCs w:val="22"/>
              </w:rPr>
            </w:pPr>
            <w:r w:rsidRPr="0028297E">
              <w:rPr>
                <w:color w:val="000000"/>
                <w:sz w:val="22"/>
                <w:szCs w:val="22"/>
              </w:rPr>
              <w:t>1.6</w:t>
            </w:r>
          </w:p>
        </w:tc>
        <w:tc>
          <w:tcPr>
            <w:tcW w:w="960" w:type="dxa"/>
            <w:tcBorders>
              <w:top w:val="nil"/>
              <w:left w:val="nil"/>
              <w:bottom w:val="single" w:sz="8" w:space="0" w:color="auto"/>
              <w:right w:val="single" w:sz="8" w:space="0" w:color="auto"/>
            </w:tcBorders>
            <w:shd w:val="clear" w:color="000000" w:fill="FEDA80"/>
            <w:noWrap/>
            <w:vAlign w:val="center"/>
            <w:hideMark/>
          </w:tcPr>
          <w:p w14:paraId="149E30FC" w14:textId="77777777" w:rsidR="002D534B" w:rsidRPr="0028297E" w:rsidRDefault="002D534B" w:rsidP="00221EC1">
            <w:pPr>
              <w:jc w:val="center"/>
              <w:rPr>
                <w:color w:val="000000"/>
                <w:sz w:val="22"/>
                <w:szCs w:val="22"/>
              </w:rPr>
            </w:pPr>
            <w:r w:rsidRPr="0028297E">
              <w:rPr>
                <w:color w:val="000000"/>
                <w:sz w:val="22"/>
                <w:szCs w:val="22"/>
              </w:rPr>
              <w:t>5.6</w:t>
            </w:r>
          </w:p>
        </w:tc>
        <w:tc>
          <w:tcPr>
            <w:tcW w:w="960" w:type="dxa"/>
            <w:tcBorders>
              <w:top w:val="nil"/>
              <w:left w:val="nil"/>
              <w:bottom w:val="single" w:sz="8" w:space="0" w:color="auto"/>
              <w:right w:val="single" w:sz="8" w:space="0" w:color="auto"/>
            </w:tcBorders>
            <w:shd w:val="clear" w:color="000000" w:fill="E9E583"/>
            <w:noWrap/>
            <w:vAlign w:val="center"/>
            <w:hideMark/>
          </w:tcPr>
          <w:p w14:paraId="13C9F830" w14:textId="77777777" w:rsidR="002D534B" w:rsidRPr="0028297E" w:rsidRDefault="002D534B" w:rsidP="00221EC1">
            <w:pPr>
              <w:jc w:val="center"/>
              <w:rPr>
                <w:color w:val="000000"/>
                <w:sz w:val="22"/>
                <w:szCs w:val="22"/>
              </w:rPr>
            </w:pPr>
            <w:r w:rsidRPr="0028297E">
              <w:rPr>
                <w:color w:val="000000"/>
                <w:sz w:val="22"/>
                <w:szCs w:val="22"/>
              </w:rPr>
              <w:t>14.3</w:t>
            </w:r>
          </w:p>
        </w:tc>
        <w:tc>
          <w:tcPr>
            <w:tcW w:w="960" w:type="dxa"/>
            <w:tcBorders>
              <w:top w:val="nil"/>
              <w:left w:val="nil"/>
              <w:bottom w:val="single" w:sz="8" w:space="0" w:color="auto"/>
              <w:right w:val="single" w:sz="8" w:space="0" w:color="auto"/>
            </w:tcBorders>
            <w:shd w:val="clear" w:color="000000" w:fill="FBAE78"/>
            <w:noWrap/>
            <w:vAlign w:val="center"/>
            <w:hideMark/>
          </w:tcPr>
          <w:p w14:paraId="4642F39A" w14:textId="77777777" w:rsidR="002D534B" w:rsidRPr="0028297E" w:rsidRDefault="002D534B" w:rsidP="00221EC1">
            <w:pPr>
              <w:jc w:val="center"/>
              <w:rPr>
                <w:color w:val="000000"/>
                <w:sz w:val="22"/>
                <w:szCs w:val="22"/>
              </w:rPr>
            </w:pPr>
            <w:r w:rsidRPr="0028297E">
              <w:rPr>
                <w:color w:val="000000"/>
                <w:sz w:val="22"/>
                <w:szCs w:val="22"/>
              </w:rPr>
              <w:t>3.5</w:t>
            </w:r>
          </w:p>
        </w:tc>
        <w:tc>
          <w:tcPr>
            <w:tcW w:w="1109" w:type="dxa"/>
            <w:tcBorders>
              <w:top w:val="nil"/>
              <w:left w:val="nil"/>
              <w:bottom w:val="single" w:sz="8" w:space="0" w:color="auto"/>
              <w:right w:val="single" w:sz="8" w:space="0" w:color="auto"/>
            </w:tcBorders>
            <w:shd w:val="clear" w:color="000000" w:fill="F8E984"/>
            <w:noWrap/>
            <w:vAlign w:val="center"/>
            <w:hideMark/>
          </w:tcPr>
          <w:p w14:paraId="118846C0" w14:textId="2D29445F" w:rsidR="002D534B" w:rsidRPr="0028297E" w:rsidRDefault="002D534B" w:rsidP="00221EC1">
            <w:pPr>
              <w:jc w:val="center"/>
              <w:rPr>
                <w:color w:val="000000"/>
                <w:sz w:val="22"/>
                <w:szCs w:val="22"/>
              </w:rPr>
            </w:pPr>
            <w:r w:rsidRPr="0028297E">
              <w:rPr>
                <w:color w:val="000000"/>
                <w:sz w:val="22"/>
                <w:szCs w:val="22"/>
              </w:rPr>
              <w:t>9</w:t>
            </w:r>
            <w:r w:rsidR="00C46552">
              <w:rPr>
                <w:color w:val="000000"/>
                <w:sz w:val="22"/>
                <w:szCs w:val="22"/>
              </w:rPr>
              <w:t>.0</w:t>
            </w:r>
          </w:p>
        </w:tc>
        <w:tc>
          <w:tcPr>
            <w:tcW w:w="1170" w:type="dxa"/>
            <w:tcBorders>
              <w:top w:val="nil"/>
              <w:left w:val="nil"/>
              <w:bottom w:val="single" w:sz="8" w:space="0" w:color="auto"/>
              <w:right w:val="single" w:sz="8" w:space="0" w:color="auto"/>
            </w:tcBorders>
            <w:shd w:val="clear" w:color="000000" w:fill="FDC97D"/>
            <w:noWrap/>
            <w:vAlign w:val="center"/>
            <w:hideMark/>
          </w:tcPr>
          <w:p w14:paraId="340EFDB5" w14:textId="77777777" w:rsidR="002D534B" w:rsidRPr="0028297E" w:rsidRDefault="002D534B" w:rsidP="00221EC1">
            <w:pPr>
              <w:jc w:val="center"/>
              <w:rPr>
                <w:color w:val="000000"/>
                <w:sz w:val="22"/>
                <w:szCs w:val="22"/>
              </w:rPr>
            </w:pPr>
            <w:r w:rsidRPr="0028297E">
              <w:rPr>
                <w:color w:val="000000"/>
                <w:sz w:val="22"/>
                <w:szCs w:val="22"/>
              </w:rPr>
              <w:t>4.8</w:t>
            </w:r>
          </w:p>
        </w:tc>
        <w:tc>
          <w:tcPr>
            <w:tcW w:w="960" w:type="dxa"/>
            <w:tcBorders>
              <w:top w:val="nil"/>
              <w:left w:val="nil"/>
              <w:bottom w:val="single" w:sz="8" w:space="0" w:color="auto"/>
              <w:right w:val="single" w:sz="8" w:space="0" w:color="auto"/>
            </w:tcBorders>
            <w:shd w:val="clear" w:color="000000" w:fill="FA8E72"/>
            <w:noWrap/>
            <w:vAlign w:val="center"/>
            <w:hideMark/>
          </w:tcPr>
          <w:p w14:paraId="3E27C6F2" w14:textId="77777777" w:rsidR="002D534B" w:rsidRPr="0028297E" w:rsidRDefault="002D534B" w:rsidP="00221EC1">
            <w:pPr>
              <w:jc w:val="center"/>
              <w:rPr>
                <w:color w:val="000000"/>
                <w:sz w:val="22"/>
                <w:szCs w:val="22"/>
              </w:rPr>
            </w:pPr>
            <w:r w:rsidRPr="0028297E">
              <w:rPr>
                <w:color w:val="000000"/>
                <w:sz w:val="22"/>
                <w:szCs w:val="22"/>
              </w:rPr>
              <w:t>2</w:t>
            </w:r>
          </w:p>
        </w:tc>
      </w:tr>
      <w:tr w:rsidR="00DF1414" w:rsidRPr="0028297E" w14:paraId="2B1CEA21"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29590C91" w14:textId="77777777" w:rsidR="002D534B" w:rsidRPr="0028297E" w:rsidRDefault="002D534B" w:rsidP="00221EC1">
            <w:pPr>
              <w:rPr>
                <w:b/>
                <w:bCs/>
                <w:color w:val="000000"/>
                <w:sz w:val="22"/>
                <w:szCs w:val="22"/>
              </w:rPr>
            </w:pPr>
            <w:r w:rsidRPr="0028297E">
              <w:rPr>
                <w:b/>
                <w:bCs/>
                <w:color w:val="000000"/>
                <w:sz w:val="22"/>
                <w:szCs w:val="22"/>
              </w:rPr>
              <w:t>Black</w:t>
            </w:r>
          </w:p>
        </w:tc>
        <w:tc>
          <w:tcPr>
            <w:tcW w:w="960" w:type="dxa"/>
            <w:tcBorders>
              <w:top w:val="nil"/>
              <w:left w:val="nil"/>
              <w:bottom w:val="single" w:sz="8" w:space="0" w:color="auto"/>
              <w:right w:val="single" w:sz="8" w:space="0" w:color="auto"/>
            </w:tcBorders>
            <w:shd w:val="clear" w:color="000000" w:fill="FEE883"/>
            <w:noWrap/>
            <w:vAlign w:val="center"/>
            <w:hideMark/>
          </w:tcPr>
          <w:p w14:paraId="5843CDBF" w14:textId="77777777" w:rsidR="002D534B" w:rsidRPr="0028297E" w:rsidRDefault="002D534B" w:rsidP="00221EC1">
            <w:pPr>
              <w:jc w:val="center"/>
              <w:rPr>
                <w:color w:val="000000"/>
                <w:sz w:val="22"/>
                <w:szCs w:val="22"/>
              </w:rPr>
            </w:pPr>
            <w:r w:rsidRPr="0028297E">
              <w:rPr>
                <w:color w:val="000000"/>
                <w:sz w:val="22"/>
                <w:szCs w:val="22"/>
              </w:rPr>
              <w:t>6.3</w:t>
            </w:r>
          </w:p>
        </w:tc>
        <w:tc>
          <w:tcPr>
            <w:tcW w:w="1109" w:type="dxa"/>
            <w:tcBorders>
              <w:top w:val="nil"/>
              <w:left w:val="nil"/>
              <w:bottom w:val="single" w:sz="8" w:space="0" w:color="auto"/>
              <w:right w:val="single" w:sz="8" w:space="0" w:color="auto"/>
            </w:tcBorders>
            <w:shd w:val="clear" w:color="000000" w:fill="FCC17B"/>
            <w:noWrap/>
            <w:vAlign w:val="center"/>
            <w:hideMark/>
          </w:tcPr>
          <w:p w14:paraId="3C3905A2" w14:textId="77777777" w:rsidR="002D534B" w:rsidRPr="0028297E" w:rsidRDefault="002D534B" w:rsidP="00221EC1">
            <w:pPr>
              <w:jc w:val="center"/>
              <w:rPr>
                <w:color w:val="000000"/>
                <w:sz w:val="22"/>
                <w:szCs w:val="22"/>
              </w:rPr>
            </w:pPr>
            <w:r w:rsidRPr="0028297E">
              <w:rPr>
                <w:color w:val="000000"/>
                <w:sz w:val="22"/>
                <w:szCs w:val="22"/>
              </w:rPr>
              <w:t>4.4</w:t>
            </w:r>
          </w:p>
        </w:tc>
        <w:tc>
          <w:tcPr>
            <w:tcW w:w="960" w:type="dxa"/>
            <w:tcBorders>
              <w:top w:val="nil"/>
              <w:left w:val="nil"/>
              <w:bottom w:val="single" w:sz="8" w:space="0" w:color="auto"/>
              <w:right w:val="single" w:sz="8" w:space="0" w:color="auto"/>
            </w:tcBorders>
            <w:shd w:val="clear" w:color="000000" w:fill="6AC07C"/>
            <w:noWrap/>
            <w:vAlign w:val="center"/>
            <w:hideMark/>
          </w:tcPr>
          <w:p w14:paraId="7299EB3E" w14:textId="77777777" w:rsidR="002D534B" w:rsidRPr="0028297E" w:rsidRDefault="002D534B" w:rsidP="00221EC1">
            <w:pPr>
              <w:jc w:val="center"/>
              <w:rPr>
                <w:color w:val="000000"/>
                <w:sz w:val="22"/>
                <w:szCs w:val="22"/>
              </w:rPr>
            </w:pPr>
            <w:r w:rsidRPr="0028297E">
              <w:rPr>
                <w:color w:val="000000"/>
                <w:sz w:val="22"/>
                <w:szCs w:val="22"/>
              </w:rPr>
              <w:t>58.4</w:t>
            </w:r>
          </w:p>
        </w:tc>
        <w:tc>
          <w:tcPr>
            <w:tcW w:w="960" w:type="dxa"/>
            <w:tcBorders>
              <w:top w:val="nil"/>
              <w:left w:val="nil"/>
              <w:bottom w:val="single" w:sz="8" w:space="0" w:color="auto"/>
              <w:right w:val="single" w:sz="8" w:space="0" w:color="auto"/>
            </w:tcBorders>
            <w:shd w:val="clear" w:color="000000" w:fill="F8736D"/>
            <w:noWrap/>
            <w:vAlign w:val="center"/>
            <w:hideMark/>
          </w:tcPr>
          <w:p w14:paraId="15E2B019" w14:textId="77777777" w:rsidR="002D534B" w:rsidRPr="0028297E" w:rsidRDefault="002D534B" w:rsidP="00221EC1">
            <w:pPr>
              <w:jc w:val="center"/>
              <w:rPr>
                <w:color w:val="000000"/>
                <w:sz w:val="22"/>
                <w:szCs w:val="22"/>
              </w:rPr>
            </w:pPr>
            <w:r w:rsidRPr="0028297E">
              <w:rPr>
                <w:color w:val="000000"/>
                <w:sz w:val="22"/>
                <w:szCs w:val="22"/>
              </w:rPr>
              <w:t>0.7</w:t>
            </w:r>
          </w:p>
        </w:tc>
        <w:tc>
          <w:tcPr>
            <w:tcW w:w="960" w:type="dxa"/>
            <w:tcBorders>
              <w:top w:val="nil"/>
              <w:left w:val="nil"/>
              <w:bottom w:val="single" w:sz="8" w:space="0" w:color="auto"/>
              <w:right w:val="single" w:sz="8" w:space="0" w:color="auto"/>
            </w:tcBorders>
            <w:shd w:val="clear" w:color="000000" w:fill="FDD17F"/>
            <w:noWrap/>
            <w:vAlign w:val="center"/>
            <w:hideMark/>
          </w:tcPr>
          <w:p w14:paraId="348A6B40" w14:textId="77777777" w:rsidR="002D534B" w:rsidRPr="0028297E" w:rsidRDefault="002D534B" w:rsidP="00221EC1">
            <w:pPr>
              <w:jc w:val="center"/>
              <w:rPr>
                <w:color w:val="000000"/>
                <w:sz w:val="22"/>
                <w:szCs w:val="22"/>
              </w:rPr>
            </w:pPr>
            <w:r w:rsidRPr="0028297E">
              <w:rPr>
                <w:color w:val="000000"/>
                <w:sz w:val="22"/>
                <w:szCs w:val="22"/>
              </w:rPr>
              <w:t>5.2</w:t>
            </w:r>
          </w:p>
        </w:tc>
        <w:tc>
          <w:tcPr>
            <w:tcW w:w="960" w:type="dxa"/>
            <w:tcBorders>
              <w:top w:val="nil"/>
              <w:left w:val="nil"/>
              <w:bottom w:val="single" w:sz="8" w:space="0" w:color="auto"/>
              <w:right w:val="single" w:sz="8" w:space="0" w:color="auto"/>
            </w:tcBorders>
            <w:shd w:val="clear" w:color="000000" w:fill="FDEB84"/>
            <w:noWrap/>
            <w:vAlign w:val="center"/>
            <w:hideMark/>
          </w:tcPr>
          <w:p w14:paraId="3D414A9F" w14:textId="77777777" w:rsidR="002D534B" w:rsidRPr="0028297E" w:rsidRDefault="002D534B" w:rsidP="00221EC1">
            <w:pPr>
              <w:jc w:val="center"/>
              <w:rPr>
                <w:color w:val="000000"/>
                <w:sz w:val="22"/>
                <w:szCs w:val="22"/>
              </w:rPr>
            </w:pPr>
            <w:r w:rsidRPr="0028297E">
              <w:rPr>
                <w:color w:val="000000"/>
                <w:sz w:val="22"/>
                <w:szCs w:val="22"/>
              </w:rPr>
              <w:t>7.3</w:t>
            </w:r>
          </w:p>
        </w:tc>
        <w:tc>
          <w:tcPr>
            <w:tcW w:w="960" w:type="dxa"/>
            <w:tcBorders>
              <w:top w:val="nil"/>
              <w:left w:val="nil"/>
              <w:bottom w:val="single" w:sz="8" w:space="0" w:color="auto"/>
              <w:right w:val="single" w:sz="8" w:space="0" w:color="auto"/>
            </w:tcBorders>
            <w:shd w:val="clear" w:color="000000" w:fill="FA9D75"/>
            <w:noWrap/>
            <w:vAlign w:val="center"/>
            <w:hideMark/>
          </w:tcPr>
          <w:p w14:paraId="0CD87D79" w14:textId="77777777" w:rsidR="002D534B" w:rsidRPr="0028297E" w:rsidRDefault="002D534B" w:rsidP="00221EC1">
            <w:pPr>
              <w:jc w:val="center"/>
              <w:rPr>
                <w:color w:val="000000"/>
                <w:sz w:val="22"/>
                <w:szCs w:val="22"/>
              </w:rPr>
            </w:pPr>
            <w:r w:rsidRPr="0028297E">
              <w:rPr>
                <w:color w:val="000000"/>
                <w:sz w:val="22"/>
                <w:szCs w:val="22"/>
              </w:rPr>
              <w:t>2.7</w:t>
            </w:r>
          </w:p>
        </w:tc>
        <w:tc>
          <w:tcPr>
            <w:tcW w:w="1109" w:type="dxa"/>
            <w:tcBorders>
              <w:top w:val="nil"/>
              <w:left w:val="nil"/>
              <w:bottom w:val="single" w:sz="8" w:space="0" w:color="auto"/>
              <w:right w:val="single" w:sz="8" w:space="0" w:color="auto"/>
            </w:tcBorders>
            <w:shd w:val="clear" w:color="000000" w:fill="F6E984"/>
            <w:noWrap/>
            <w:vAlign w:val="center"/>
            <w:hideMark/>
          </w:tcPr>
          <w:p w14:paraId="685237E9" w14:textId="77777777" w:rsidR="002D534B" w:rsidRPr="0028297E" w:rsidRDefault="002D534B" w:rsidP="00221EC1">
            <w:pPr>
              <w:jc w:val="center"/>
              <w:rPr>
                <w:color w:val="000000"/>
                <w:sz w:val="22"/>
                <w:szCs w:val="22"/>
              </w:rPr>
            </w:pPr>
            <w:r w:rsidRPr="0028297E">
              <w:rPr>
                <w:color w:val="000000"/>
                <w:sz w:val="22"/>
                <w:szCs w:val="22"/>
              </w:rPr>
              <w:t>9.8</w:t>
            </w:r>
          </w:p>
        </w:tc>
        <w:tc>
          <w:tcPr>
            <w:tcW w:w="1170" w:type="dxa"/>
            <w:tcBorders>
              <w:top w:val="nil"/>
              <w:left w:val="nil"/>
              <w:bottom w:val="single" w:sz="8" w:space="0" w:color="auto"/>
              <w:right w:val="single" w:sz="8" w:space="0" w:color="auto"/>
            </w:tcBorders>
            <w:shd w:val="clear" w:color="000000" w:fill="FCBE7B"/>
            <w:noWrap/>
            <w:vAlign w:val="center"/>
            <w:hideMark/>
          </w:tcPr>
          <w:p w14:paraId="3537E540" w14:textId="77777777" w:rsidR="002D534B" w:rsidRPr="0028297E" w:rsidRDefault="002D534B" w:rsidP="00221EC1">
            <w:pPr>
              <w:jc w:val="center"/>
              <w:rPr>
                <w:color w:val="000000"/>
                <w:sz w:val="22"/>
                <w:szCs w:val="22"/>
              </w:rPr>
            </w:pPr>
            <w:r w:rsidRPr="0028297E">
              <w:rPr>
                <w:color w:val="000000"/>
                <w:sz w:val="22"/>
                <w:szCs w:val="22"/>
              </w:rPr>
              <w:t>4.3</w:t>
            </w:r>
          </w:p>
        </w:tc>
        <w:tc>
          <w:tcPr>
            <w:tcW w:w="960" w:type="dxa"/>
            <w:tcBorders>
              <w:top w:val="nil"/>
              <w:left w:val="nil"/>
              <w:bottom w:val="single" w:sz="8" w:space="0" w:color="auto"/>
              <w:right w:val="single" w:sz="8" w:space="0" w:color="auto"/>
            </w:tcBorders>
            <w:shd w:val="clear" w:color="000000" w:fill="F8796E"/>
            <w:noWrap/>
            <w:vAlign w:val="center"/>
            <w:hideMark/>
          </w:tcPr>
          <w:p w14:paraId="3C62888A" w14:textId="77777777" w:rsidR="002D534B" w:rsidRPr="0028297E" w:rsidRDefault="002D534B" w:rsidP="00221EC1">
            <w:pPr>
              <w:jc w:val="center"/>
              <w:rPr>
                <w:color w:val="000000"/>
                <w:sz w:val="22"/>
                <w:szCs w:val="22"/>
              </w:rPr>
            </w:pPr>
            <w:r w:rsidRPr="0028297E">
              <w:rPr>
                <w:color w:val="000000"/>
                <w:sz w:val="22"/>
                <w:szCs w:val="22"/>
              </w:rPr>
              <w:t>1</w:t>
            </w:r>
          </w:p>
        </w:tc>
      </w:tr>
      <w:tr w:rsidR="00DF1414" w:rsidRPr="0028297E" w14:paraId="082C0CDE"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0F4EBF38" w14:textId="77777777" w:rsidR="002D534B" w:rsidRPr="0028297E" w:rsidRDefault="002D534B" w:rsidP="00221EC1">
            <w:pPr>
              <w:rPr>
                <w:color w:val="000000"/>
                <w:sz w:val="22"/>
                <w:szCs w:val="22"/>
              </w:rPr>
            </w:pPr>
            <w:r w:rsidRPr="0028297E">
              <w:rPr>
                <w:color w:val="000000"/>
                <w:sz w:val="22"/>
                <w:szCs w:val="22"/>
              </w:rPr>
              <w:t>Black African</w:t>
            </w:r>
          </w:p>
        </w:tc>
        <w:tc>
          <w:tcPr>
            <w:tcW w:w="960" w:type="dxa"/>
            <w:tcBorders>
              <w:top w:val="nil"/>
              <w:left w:val="nil"/>
              <w:bottom w:val="single" w:sz="8" w:space="0" w:color="auto"/>
              <w:right w:val="single" w:sz="8" w:space="0" w:color="auto"/>
            </w:tcBorders>
            <w:shd w:val="clear" w:color="000000" w:fill="FDEB84"/>
            <w:noWrap/>
            <w:vAlign w:val="center"/>
            <w:hideMark/>
          </w:tcPr>
          <w:p w14:paraId="5B0A88E8" w14:textId="77777777" w:rsidR="002D534B" w:rsidRPr="0028297E" w:rsidRDefault="002D534B" w:rsidP="00221EC1">
            <w:pPr>
              <w:jc w:val="center"/>
              <w:rPr>
                <w:color w:val="000000"/>
                <w:sz w:val="22"/>
                <w:szCs w:val="22"/>
              </w:rPr>
            </w:pPr>
            <w:r w:rsidRPr="0028297E">
              <w:rPr>
                <w:color w:val="000000"/>
                <w:sz w:val="22"/>
                <w:szCs w:val="22"/>
              </w:rPr>
              <w:t>7.1</w:t>
            </w:r>
          </w:p>
        </w:tc>
        <w:tc>
          <w:tcPr>
            <w:tcW w:w="1109" w:type="dxa"/>
            <w:tcBorders>
              <w:top w:val="nil"/>
              <w:left w:val="nil"/>
              <w:bottom w:val="single" w:sz="8" w:space="0" w:color="auto"/>
              <w:right w:val="single" w:sz="8" w:space="0" w:color="auto"/>
            </w:tcBorders>
            <w:shd w:val="clear" w:color="000000" w:fill="FCBC7B"/>
            <w:noWrap/>
            <w:vAlign w:val="center"/>
            <w:hideMark/>
          </w:tcPr>
          <w:p w14:paraId="3E3303A6" w14:textId="77777777" w:rsidR="002D534B" w:rsidRPr="0028297E" w:rsidRDefault="002D534B" w:rsidP="00221EC1">
            <w:pPr>
              <w:jc w:val="center"/>
              <w:rPr>
                <w:color w:val="000000"/>
                <w:sz w:val="22"/>
                <w:szCs w:val="22"/>
              </w:rPr>
            </w:pPr>
            <w:r w:rsidRPr="0028297E">
              <w:rPr>
                <w:color w:val="000000"/>
                <w:sz w:val="22"/>
                <w:szCs w:val="22"/>
              </w:rPr>
              <w:t>4.2</w:t>
            </w:r>
          </w:p>
        </w:tc>
        <w:tc>
          <w:tcPr>
            <w:tcW w:w="960" w:type="dxa"/>
            <w:tcBorders>
              <w:top w:val="nil"/>
              <w:left w:val="nil"/>
              <w:bottom w:val="single" w:sz="8" w:space="0" w:color="auto"/>
              <w:right w:val="single" w:sz="8" w:space="0" w:color="auto"/>
            </w:tcBorders>
            <w:shd w:val="clear" w:color="000000" w:fill="6BC17C"/>
            <w:noWrap/>
            <w:vAlign w:val="center"/>
            <w:hideMark/>
          </w:tcPr>
          <w:p w14:paraId="461FC934" w14:textId="77777777" w:rsidR="002D534B" w:rsidRPr="0028297E" w:rsidRDefault="002D534B" w:rsidP="00221EC1">
            <w:pPr>
              <w:jc w:val="center"/>
              <w:rPr>
                <w:color w:val="000000"/>
                <w:sz w:val="22"/>
                <w:szCs w:val="22"/>
              </w:rPr>
            </w:pPr>
            <w:r w:rsidRPr="0028297E">
              <w:rPr>
                <w:color w:val="000000"/>
                <w:sz w:val="22"/>
                <w:szCs w:val="22"/>
              </w:rPr>
              <w:t>58</w:t>
            </w:r>
          </w:p>
        </w:tc>
        <w:tc>
          <w:tcPr>
            <w:tcW w:w="960" w:type="dxa"/>
            <w:tcBorders>
              <w:top w:val="nil"/>
              <w:left w:val="nil"/>
              <w:bottom w:val="single" w:sz="8" w:space="0" w:color="auto"/>
              <w:right w:val="single" w:sz="8" w:space="0" w:color="auto"/>
            </w:tcBorders>
            <w:shd w:val="clear" w:color="000000" w:fill="F97B6E"/>
            <w:noWrap/>
            <w:vAlign w:val="center"/>
            <w:hideMark/>
          </w:tcPr>
          <w:p w14:paraId="4C7697D2" w14:textId="77777777" w:rsidR="002D534B" w:rsidRPr="0028297E" w:rsidRDefault="002D534B" w:rsidP="00221EC1">
            <w:pPr>
              <w:jc w:val="center"/>
              <w:rPr>
                <w:color w:val="000000"/>
                <w:sz w:val="22"/>
                <w:szCs w:val="22"/>
              </w:rPr>
            </w:pPr>
            <w:r w:rsidRPr="0028297E">
              <w:rPr>
                <w:color w:val="000000"/>
                <w:sz w:val="22"/>
                <w:szCs w:val="22"/>
              </w:rPr>
              <w:t>1.1</w:t>
            </w:r>
          </w:p>
        </w:tc>
        <w:tc>
          <w:tcPr>
            <w:tcW w:w="960" w:type="dxa"/>
            <w:tcBorders>
              <w:top w:val="nil"/>
              <w:left w:val="nil"/>
              <w:bottom w:val="single" w:sz="8" w:space="0" w:color="auto"/>
              <w:right w:val="single" w:sz="8" w:space="0" w:color="auto"/>
            </w:tcBorders>
            <w:shd w:val="clear" w:color="000000" w:fill="FEE282"/>
            <w:noWrap/>
            <w:vAlign w:val="center"/>
            <w:hideMark/>
          </w:tcPr>
          <w:p w14:paraId="7CAB3B83" w14:textId="1DE47D81" w:rsidR="002D534B" w:rsidRPr="0028297E" w:rsidRDefault="002D534B" w:rsidP="00221EC1">
            <w:pPr>
              <w:jc w:val="center"/>
              <w:rPr>
                <w:color w:val="000000"/>
                <w:sz w:val="22"/>
                <w:szCs w:val="22"/>
              </w:rPr>
            </w:pPr>
            <w:r w:rsidRPr="0028297E">
              <w:rPr>
                <w:color w:val="000000"/>
                <w:sz w:val="22"/>
                <w:szCs w:val="22"/>
              </w:rPr>
              <w:t>6</w:t>
            </w:r>
            <w:r w:rsidR="00C46552">
              <w:rPr>
                <w:color w:val="000000"/>
                <w:sz w:val="22"/>
                <w:szCs w:val="22"/>
              </w:rPr>
              <w:t>.0</w:t>
            </w:r>
          </w:p>
        </w:tc>
        <w:tc>
          <w:tcPr>
            <w:tcW w:w="960" w:type="dxa"/>
            <w:tcBorders>
              <w:top w:val="nil"/>
              <w:left w:val="nil"/>
              <w:bottom w:val="single" w:sz="8" w:space="0" w:color="auto"/>
              <w:right w:val="single" w:sz="8" w:space="0" w:color="auto"/>
            </w:tcBorders>
            <w:shd w:val="clear" w:color="000000" w:fill="F9EA84"/>
            <w:noWrap/>
            <w:vAlign w:val="center"/>
            <w:hideMark/>
          </w:tcPr>
          <w:p w14:paraId="501703D4" w14:textId="77777777" w:rsidR="002D534B" w:rsidRPr="0028297E" w:rsidRDefault="002D534B" w:rsidP="00221EC1">
            <w:pPr>
              <w:jc w:val="center"/>
              <w:rPr>
                <w:color w:val="000000"/>
                <w:sz w:val="22"/>
                <w:szCs w:val="22"/>
              </w:rPr>
            </w:pPr>
            <w:r w:rsidRPr="0028297E">
              <w:rPr>
                <w:color w:val="000000"/>
                <w:sz w:val="22"/>
                <w:szCs w:val="22"/>
              </w:rPr>
              <w:t>8.8</w:t>
            </w:r>
          </w:p>
        </w:tc>
        <w:tc>
          <w:tcPr>
            <w:tcW w:w="960" w:type="dxa"/>
            <w:tcBorders>
              <w:top w:val="nil"/>
              <w:left w:val="nil"/>
              <w:bottom w:val="single" w:sz="8" w:space="0" w:color="auto"/>
              <w:right w:val="single" w:sz="8" w:space="0" w:color="auto"/>
            </w:tcBorders>
            <w:shd w:val="clear" w:color="000000" w:fill="FA9773"/>
            <w:noWrap/>
            <w:vAlign w:val="center"/>
            <w:hideMark/>
          </w:tcPr>
          <w:p w14:paraId="1DFAC3F2" w14:textId="77777777" w:rsidR="002D534B" w:rsidRPr="0028297E" w:rsidRDefault="002D534B" w:rsidP="00221EC1">
            <w:pPr>
              <w:jc w:val="center"/>
              <w:rPr>
                <w:color w:val="000000"/>
                <w:sz w:val="22"/>
                <w:szCs w:val="22"/>
              </w:rPr>
            </w:pPr>
            <w:r w:rsidRPr="0028297E">
              <w:rPr>
                <w:color w:val="000000"/>
                <w:sz w:val="22"/>
                <w:szCs w:val="22"/>
              </w:rPr>
              <w:t>2.4</w:t>
            </w:r>
          </w:p>
        </w:tc>
        <w:tc>
          <w:tcPr>
            <w:tcW w:w="1109" w:type="dxa"/>
            <w:tcBorders>
              <w:top w:val="nil"/>
              <w:left w:val="nil"/>
              <w:bottom w:val="single" w:sz="8" w:space="0" w:color="auto"/>
              <w:right w:val="single" w:sz="8" w:space="0" w:color="auto"/>
            </w:tcBorders>
            <w:shd w:val="clear" w:color="000000" w:fill="FFEB84"/>
            <w:noWrap/>
            <w:vAlign w:val="center"/>
            <w:hideMark/>
          </w:tcPr>
          <w:p w14:paraId="383BCBEB" w14:textId="77777777" w:rsidR="002D534B" w:rsidRPr="0028297E" w:rsidRDefault="002D534B" w:rsidP="00221EC1">
            <w:pPr>
              <w:jc w:val="center"/>
              <w:rPr>
                <w:color w:val="000000"/>
                <w:sz w:val="22"/>
                <w:szCs w:val="22"/>
              </w:rPr>
            </w:pPr>
            <w:r w:rsidRPr="0028297E">
              <w:rPr>
                <w:color w:val="000000"/>
                <w:sz w:val="22"/>
                <w:szCs w:val="22"/>
              </w:rPr>
              <w:t>6.5</w:t>
            </w:r>
          </w:p>
        </w:tc>
        <w:tc>
          <w:tcPr>
            <w:tcW w:w="1170" w:type="dxa"/>
            <w:tcBorders>
              <w:top w:val="nil"/>
              <w:left w:val="nil"/>
              <w:bottom w:val="single" w:sz="8" w:space="0" w:color="auto"/>
              <w:right w:val="single" w:sz="8" w:space="0" w:color="auto"/>
            </w:tcBorders>
            <w:shd w:val="clear" w:color="000000" w:fill="FDC77D"/>
            <w:noWrap/>
            <w:vAlign w:val="center"/>
            <w:hideMark/>
          </w:tcPr>
          <w:p w14:paraId="690AC844" w14:textId="77777777" w:rsidR="002D534B" w:rsidRPr="0028297E" w:rsidRDefault="002D534B" w:rsidP="00221EC1">
            <w:pPr>
              <w:jc w:val="center"/>
              <w:rPr>
                <w:color w:val="000000"/>
                <w:sz w:val="22"/>
                <w:szCs w:val="22"/>
              </w:rPr>
            </w:pPr>
            <w:r w:rsidRPr="0028297E">
              <w:rPr>
                <w:color w:val="000000"/>
                <w:sz w:val="22"/>
                <w:szCs w:val="22"/>
              </w:rPr>
              <w:t>4.7</w:t>
            </w:r>
          </w:p>
        </w:tc>
        <w:tc>
          <w:tcPr>
            <w:tcW w:w="960" w:type="dxa"/>
            <w:tcBorders>
              <w:top w:val="nil"/>
              <w:left w:val="nil"/>
              <w:bottom w:val="single" w:sz="8" w:space="0" w:color="auto"/>
              <w:right w:val="single" w:sz="8" w:space="0" w:color="auto"/>
            </w:tcBorders>
            <w:shd w:val="clear" w:color="000000" w:fill="F97D6F"/>
            <w:noWrap/>
            <w:vAlign w:val="center"/>
            <w:hideMark/>
          </w:tcPr>
          <w:p w14:paraId="5DB1C6FF" w14:textId="77777777" w:rsidR="002D534B" w:rsidRPr="0028297E" w:rsidRDefault="002D534B" w:rsidP="00221EC1">
            <w:pPr>
              <w:jc w:val="center"/>
              <w:rPr>
                <w:color w:val="000000"/>
                <w:sz w:val="22"/>
                <w:szCs w:val="22"/>
              </w:rPr>
            </w:pPr>
            <w:r w:rsidRPr="0028297E">
              <w:rPr>
                <w:color w:val="000000"/>
                <w:sz w:val="22"/>
                <w:szCs w:val="22"/>
              </w:rPr>
              <w:t>1.2</w:t>
            </w:r>
          </w:p>
        </w:tc>
      </w:tr>
      <w:tr w:rsidR="00DF1414" w:rsidRPr="0028297E" w14:paraId="53C6C2AC"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1CF6472A" w14:textId="77777777" w:rsidR="002D534B" w:rsidRPr="0028297E" w:rsidRDefault="002D534B" w:rsidP="00221EC1">
            <w:pPr>
              <w:rPr>
                <w:color w:val="000000"/>
                <w:sz w:val="22"/>
                <w:szCs w:val="22"/>
              </w:rPr>
            </w:pPr>
            <w:r w:rsidRPr="0028297E">
              <w:rPr>
                <w:color w:val="000000"/>
                <w:sz w:val="22"/>
                <w:szCs w:val="22"/>
              </w:rPr>
              <w:t>Black Caribbean</w:t>
            </w:r>
          </w:p>
        </w:tc>
        <w:tc>
          <w:tcPr>
            <w:tcW w:w="960" w:type="dxa"/>
            <w:tcBorders>
              <w:top w:val="nil"/>
              <w:left w:val="nil"/>
              <w:bottom w:val="single" w:sz="8" w:space="0" w:color="auto"/>
              <w:right w:val="single" w:sz="8" w:space="0" w:color="auto"/>
            </w:tcBorders>
            <w:shd w:val="clear" w:color="000000" w:fill="FEDC81"/>
            <w:noWrap/>
            <w:vAlign w:val="center"/>
            <w:hideMark/>
          </w:tcPr>
          <w:p w14:paraId="2F14D7AC" w14:textId="77777777" w:rsidR="002D534B" w:rsidRPr="0028297E" w:rsidRDefault="002D534B" w:rsidP="00221EC1">
            <w:pPr>
              <w:jc w:val="center"/>
              <w:rPr>
                <w:color w:val="000000"/>
                <w:sz w:val="22"/>
                <w:szCs w:val="22"/>
              </w:rPr>
            </w:pPr>
            <w:r w:rsidRPr="0028297E">
              <w:rPr>
                <w:color w:val="000000"/>
                <w:sz w:val="22"/>
                <w:szCs w:val="22"/>
              </w:rPr>
              <w:t>5.7</w:t>
            </w:r>
          </w:p>
        </w:tc>
        <w:tc>
          <w:tcPr>
            <w:tcW w:w="1109" w:type="dxa"/>
            <w:tcBorders>
              <w:top w:val="nil"/>
              <w:left w:val="nil"/>
              <w:bottom w:val="single" w:sz="8" w:space="0" w:color="auto"/>
              <w:right w:val="single" w:sz="8" w:space="0" w:color="auto"/>
            </w:tcBorders>
            <w:shd w:val="clear" w:color="000000" w:fill="FDCB7D"/>
            <w:noWrap/>
            <w:vAlign w:val="center"/>
            <w:hideMark/>
          </w:tcPr>
          <w:p w14:paraId="4DA2AAEA" w14:textId="77777777" w:rsidR="002D534B" w:rsidRPr="0028297E" w:rsidRDefault="002D534B" w:rsidP="00221EC1">
            <w:pPr>
              <w:jc w:val="center"/>
              <w:rPr>
                <w:color w:val="000000"/>
                <w:sz w:val="22"/>
                <w:szCs w:val="22"/>
              </w:rPr>
            </w:pPr>
            <w:r w:rsidRPr="0028297E">
              <w:rPr>
                <w:color w:val="000000"/>
                <w:sz w:val="22"/>
                <w:szCs w:val="22"/>
              </w:rPr>
              <w:t>4.9</w:t>
            </w:r>
          </w:p>
        </w:tc>
        <w:tc>
          <w:tcPr>
            <w:tcW w:w="960" w:type="dxa"/>
            <w:tcBorders>
              <w:top w:val="nil"/>
              <w:left w:val="nil"/>
              <w:bottom w:val="single" w:sz="8" w:space="0" w:color="auto"/>
              <w:right w:val="single" w:sz="8" w:space="0" w:color="auto"/>
            </w:tcBorders>
            <w:shd w:val="clear" w:color="000000" w:fill="6CC17C"/>
            <w:noWrap/>
            <w:vAlign w:val="center"/>
            <w:hideMark/>
          </w:tcPr>
          <w:p w14:paraId="7483AD25" w14:textId="77777777" w:rsidR="002D534B" w:rsidRPr="0028297E" w:rsidRDefault="002D534B" w:rsidP="00221EC1">
            <w:pPr>
              <w:jc w:val="center"/>
              <w:rPr>
                <w:color w:val="000000"/>
                <w:sz w:val="22"/>
                <w:szCs w:val="22"/>
              </w:rPr>
            </w:pPr>
            <w:r w:rsidRPr="0028297E">
              <w:rPr>
                <w:color w:val="000000"/>
                <w:sz w:val="22"/>
                <w:szCs w:val="22"/>
              </w:rPr>
              <w:t>57.9</w:t>
            </w:r>
          </w:p>
        </w:tc>
        <w:tc>
          <w:tcPr>
            <w:tcW w:w="960" w:type="dxa"/>
            <w:tcBorders>
              <w:top w:val="nil"/>
              <w:left w:val="nil"/>
              <w:bottom w:val="single" w:sz="8" w:space="0" w:color="auto"/>
              <w:right w:val="single" w:sz="8" w:space="0" w:color="auto"/>
            </w:tcBorders>
            <w:shd w:val="clear" w:color="000000" w:fill="F8696B"/>
            <w:noWrap/>
            <w:vAlign w:val="center"/>
            <w:hideMark/>
          </w:tcPr>
          <w:p w14:paraId="7A9651FC" w14:textId="77777777" w:rsidR="002D534B" w:rsidRPr="0028297E" w:rsidRDefault="002D534B" w:rsidP="00221EC1">
            <w:pPr>
              <w:jc w:val="center"/>
              <w:rPr>
                <w:color w:val="000000"/>
                <w:sz w:val="22"/>
                <w:szCs w:val="22"/>
              </w:rPr>
            </w:pPr>
            <w:r w:rsidRPr="0028297E">
              <w:rPr>
                <w:color w:val="000000"/>
                <w:sz w:val="22"/>
                <w:szCs w:val="22"/>
              </w:rPr>
              <w:t>0.2</w:t>
            </w:r>
          </w:p>
        </w:tc>
        <w:tc>
          <w:tcPr>
            <w:tcW w:w="960" w:type="dxa"/>
            <w:tcBorders>
              <w:top w:val="nil"/>
              <w:left w:val="nil"/>
              <w:bottom w:val="single" w:sz="8" w:space="0" w:color="auto"/>
              <w:right w:val="single" w:sz="8" w:space="0" w:color="auto"/>
            </w:tcBorders>
            <w:shd w:val="clear" w:color="000000" w:fill="FCB679"/>
            <w:noWrap/>
            <w:vAlign w:val="center"/>
            <w:hideMark/>
          </w:tcPr>
          <w:p w14:paraId="73D41FF6" w14:textId="77777777" w:rsidR="002D534B" w:rsidRPr="0028297E" w:rsidRDefault="002D534B" w:rsidP="00221EC1">
            <w:pPr>
              <w:jc w:val="center"/>
              <w:rPr>
                <w:color w:val="000000"/>
                <w:sz w:val="22"/>
                <w:szCs w:val="22"/>
              </w:rPr>
            </w:pPr>
            <w:r w:rsidRPr="0028297E">
              <w:rPr>
                <w:color w:val="000000"/>
                <w:sz w:val="22"/>
                <w:szCs w:val="22"/>
              </w:rPr>
              <w:t>3.9</w:t>
            </w:r>
          </w:p>
        </w:tc>
        <w:tc>
          <w:tcPr>
            <w:tcW w:w="960" w:type="dxa"/>
            <w:tcBorders>
              <w:top w:val="nil"/>
              <w:left w:val="nil"/>
              <w:bottom w:val="single" w:sz="8" w:space="0" w:color="auto"/>
              <w:right w:val="single" w:sz="8" w:space="0" w:color="auto"/>
            </w:tcBorders>
            <w:shd w:val="clear" w:color="000000" w:fill="FEDE81"/>
            <w:noWrap/>
            <w:vAlign w:val="center"/>
            <w:hideMark/>
          </w:tcPr>
          <w:p w14:paraId="2BDB2478" w14:textId="77777777" w:rsidR="002D534B" w:rsidRPr="0028297E" w:rsidRDefault="002D534B" w:rsidP="00221EC1">
            <w:pPr>
              <w:jc w:val="center"/>
              <w:rPr>
                <w:color w:val="000000"/>
                <w:sz w:val="22"/>
                <w:szCs w:val="22"/>
              </w:rPr>
            </w:pPr>
            <w:r w:rsidRPr="0028297E">
              <w:rPr>
                <w:color w:val="000000"/>
                <w:sz w:val="22"/>
                <w:szCs w:val="22"/>
              </w:rPr>
              <w:t>5.8</w:t>
            </w:r>
          </w:p>
        </w:tc>
        <w:tc>
          <w:tcPr>
            <w:tcW w:w="960" w:type="dxa"/>
            <w:tcBorders>
              <w:top w:val="nil"/>
              <w:left w:val="nil"/>
              <w:bottom w:val="single" w:sz="8" w:space="0" w:color="auto"/>
              <w:right w:val="single" w:sz="8" w:space="0" w:color="auto"/>
            </w:tcBorders>
            <w:shd w:val="clear" w:color="000000" w:fill="FA9974"/>
            <w:noWrap/>
            <w:vAlign w:val="center"/>
            <w:hideMark/>
          </w:tcPr>
          <w:p w14:paraId="1112CC10" w14:textId="77777777" w:rsidR="002D534B" w:rsidRPr="0028297E" w:rsidRDefault="002D534B" w:rsidP="00221EC1">
            <w:pPr>
              <w:jc w:val="center"/>
              <w:rPr>
                <w:color w:val="000000"/>
                <w:sz w:val="22"/>
                <w:szCs w:val="22"/>
              </w:rPr>
            </w:pPr>
            <w:r w:rsidRPr="0028297E">
              <w:rPr>
                <w:color w:val="000000"/>
                <w:sz w:val="22"/>
                <w:szCs w:val="22"/>
              </w:rPr>
              <w:t>2.5</w:t>
            </w:r>
          </w:p>
        </w:tc>
        <w:tc>
          <w:tcPr>
            <w:tcW w:w="1109" w:type="dxa"/>
            <w:tcBorders>
              <w:top w:val="nil"/>
              <w:left w:val="nil"/>
              <w:bottom w:val="single" w:sz="8" w:space="0" w:color="auto"/>
              <w:right w:val="single" w:sz="8" w:space="0" w:color="auto"/>
            </w:tcBorders>
            <w:shd w:val="clear" w:color="000000" w:fill="E8E583"/>
            <w:noWrap/>
            <w:vAlign w:val="center"/>
            <w:hideMark/>
          </w:tcPr>
          <w:p w14:paraId="192B4BB2" w14:textId="77777777" w:rsidR="002D534B" w:rsidRPr="0028297E" w:rsidRDefault="002D534B" w:rsidP="00221EC1">
            <w:pPr>
              <w:jc w:val="center"/>
              <w:rPr>
                <w:color w:val="000000"/>
                <w:sz w:val="22"/>
                <w:szCs w:val="22"/>
              </w:rPr>
            </w:pPr>
            <w:r w:rsidRPr="0028297E">
              <w:rPr>
                <w:color w:val="000000"/>
                <w:sz w:val="22"/>
                <w:szCs w:val="22"/>
              </w:rPr>
              <w:t>14.6</w:t>
            </w:r>
          </w:p>
        </w:tc>
        <w:tc>
          <w:tcPr>
            <w:tcW w:w="1170" w:type="dxa"/>
            <w:tcBorders>
              <w:top w:val="nil"/>
              <w:left w:val="nil"/>
              <w:bottom w:val="single" w:sz="8" w:space="0" w:color="auto"/>
              <w:right w:val="single" w:sz="8" w:space="0" w:color="auto"/>
            </w:tcBorders>
            <w:shd w:val="clear" w:color="000000" w:fill="FCB679"/>
            <w:noWrap/>
            <w:vAlign w:val="center"/>
            <w:hideMark/>
          </w:tcPr>
          <w:p w14:paraId="2D03A2E3" w14:textId="77777777" w:rsidR="002D534B" w:rsidRPr="0028297E" w:rsidRDefault="002D534B" w:rsidP="00221EC1">
            <w:pPr>
              <w:jc w:val="center"/>
              <w:rPr>
                <w:color w:val="000000"/>
                <w:sz w:val="22"/>
                <w:szCs w:val="22"/>
              </w:rPr>
            </w:pPr>
            <w:r w:rsidRPr="0028297E">
              <w:rPr>
                <w:color w:val="000000"/>
                <w:sz w:val="22"/>
                <w:szCs w:val="22"/>
              </w:rPr>
              <w:t>3.9</w:t>
            </w:r>
          </w:p>
        </w:tc>
        <w:tc>
          <w:tcPr>
            <w:tcW w:w="960" w:type="dxa"/>
            <w:tcBorders>
              <w:top w:val="nil"/>
              <w:left w:val="nil"/>
              <w:bottom w:val="single" w:sz="8" w:space="0" w:color="auto"/>
              <w:right w:val="single" w:sz="8" w:space="0" w:color="auto"/>
            </w:tcBorders>
            <w:shd w:val="clear" w:color="000000" w:fill="F8716C"/>
            <w:noWrap/>
            <w:vAlign w:val="center"/>
            <w:hideMark/>
          </w:tcPr>
          <w:p w14:paraId="7F8CB348" w14:textId="77777777" w:rsidR="002D534B" w:rsidRPr="0028297E" w:rsidRDefault="002D534B" w:rsidP="00221EC1">
            <w:pPr>
              <w:jc w:val="center"/>
              <w:rPr>
                <w:color w:val="000000"/>
                <w:sz w:val="22"/>
                <w:szCs w:val="22"/>
              </w:rPr>
            </w:pPr>
            <w:r w:rsidRPr="0028297E">
              <w:rPr>
                <w:color w:val="000000"/>
                <w:sz w:val="22"/>
                <w:szCs w:val="22"/>
              </w:rPr>
              <w:t>0.6</w:t>
            </w:r>
          </w:p>
        </w:tc>
      </w:tr>
      <w:tr w:rsidR="00DF1414" w:rsidRPr="0028297E" w14:paraId="46688145"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0B272185" w14:textId="77777777" w:rsidR="002D534B" w:rsidRPr="0028297E" w:rsidRDefault="002D534B" w:rsidP="00221EC1">
            <w:pPr>
              <w:rPr>
                <w:color w:val="000000"/>
                <w:sz w:val="22"/>
                <w:szCs w:val="22"/>
              </w:rPr>
            </w:pPr>
            <w:r w:rsidRPr="0028297E">
              <w:rPr>
                <w:color w:val="000000"/>
                <w:sz w:val="22"/>
                <w:szCs w:val="22"/>
              </w:rPr>
              <w:t>Black other</w:t>
            </w:r>
          </w:p>
        </w:tc>
        <w:tc>
          <w:tcPr>
            <w:tcW w:w="960" w:type="dxa"/>
            <w:tcBorders>
              <w:top w:val="nil"/>
              <w:left w:val="nil"/>
              <w:bottom w:val="single" w:sz="8" w:space="0" w:color="auto"/>
              <w:right w:val="single" w:sz="8" w:space="0" w:color="auto"/>
            </w:tcBorders>
            <w:shd w:val="clear" w:color="000000" w:fill="FDCD7E"/>
            <w:noWrap/>
            <w:vAlign w:val="center"/>
            <w:hideMark/>
          </w:tcPr>
          <w:p w14:paraId="773DA768" w14:textId="255C2898" w:rsidR="002D534B" w:rsidRPr="0028297E" w:rsidRDefault="002D534B" w:rsidP="00221EC1">
            <w:pPr>
              <w:jc w:val="center"/>
              <w:rPr>
                <w:color w:val="000000"/>
                <w:sz w:val="22"/>
                <w:szCs w:val="22"/>
              </w:rPr>
            </w:pPr>
            <w:r w:rsidRPr="0028297E">
              <w:rPr>
                <w:color w:val="000000"/>
                <w:sz w:val="22"/>
                <w:szCs w:val="22"/>
              </w:rPr>
              <w:t>5</w:t>
            </w:r>
            <w:r w:rsidR="00C46552">
              <w:rPr>
                <w:color w:val="000000"/>
                <w:sz w:val="22"/>
                <w:szCs w:val="22"/>
              </w:rPr>
              <w:t>.0</w:t>
            </w:r>
          </w:p>
        </w:tc>
        <w:tc>
          <w:tcPr>
            <w:tcW w:w="1109" w:type="dxa"/>
            <w:tcBorders>
              <w:top w:val="nil"/>
              <w:left w:val="nil"/>
              <w:bottom w:val="single" w:sz="8" w:space="0" w:color="auto"/>
              <w:right w:val="single" w:sz="8" w:space="0" w:color="auto"/>
            </w:tcBorders>
            <w:shd w:val="clear" w:color="000000" w:fill="FCB679"/>
            <w:noWrap/>
            <w:vAlign w:val="center"/>
            <w:hideMark/>
          </w:tcPr>
          <w:p w14:paraId="134C348C" w14:textId="77777777" w:rsidR="002D534B" w:rsidRPr="0028297E" w:rsidRDefault="002D534B" w:rsidP="00221EC1">
            <w:pPr>
              <w:jc w:val="center"/>
              <w:rPr>
                <w:color w:val="000000"/>
                <w:sz w:val="22"/>
                <w:szCs w:val="22"/>
              </w:rPr>
            </w:pPr>
            <w:r w:rsidRPr="0028297E">
              <w:rPr>
                <w:color w:val="000000"/>
                <w:sz w:val="22"/>
                <w:szCs w:val="22"/>
              </w:rPr>
              <w:t>3.9</w:t>
            </w:r>
          </w:p>
        </w:tc>
        <w:tc>
          <w:tcPr>
            <w:tcW w:w="960" w:type="dxa"/>
            <w:tcBorders>
              <w:top w:val="nil"/>
              <w:left w:val="nil"/>
              <w:bottom w:val="single" w:sz="8" w:space="0" w:color="auto"/>
              <w:right w:val="single" w:sz="8" w:space="0" w:color="auto"/>
            </w:tcBorders>
            <w:shd w:val="clear" w:color="000000" w:fill="63BE7B"/>
            <w:noWrap/>
            <w:vAlign w:val="center"/>
            <w:hideMark/>
          </w:tcPr>
          <w:p w14:paraId="6D88AAC2" w14:textId="77777777" w:rsidR="002D534B" w:rsidRPr="0028297E" w:rsidRDefault="002D534B" w:rsidP="00221EC1">
            <w:pPr>
              <w:jc w:val="center"/>
              <w:rPr>
                <w:color w:val="000000"/>
                <w:sz w:val="22"/>
                <w:szCs w:val="22"/>
              </w:rPr>
            </w:pPr>
            <w:r w:rsidRPr="0028297E">
              <w:rPr>
                <w:color w:val="000000"/>
                <w:sz w:val="22"/>
                <w:szCs w:val="22"/>
              </w:rPr>
              <w:t>60.7</w:t>
            </w:r>
          </w:p>
        </w:tc>
        <w:tc>
          <w:tcPr>
            <w:tcW w:w="960" w:type="dxa"/>
            <w:tcBorders>
              <w:top w:val="nil"/>
              <w:left w:val="nil"/>
              <w:bottom w:val="single" w:sz="8" w:space="0" w:color="auto"/>
              <w:right w:val="single" w:sz="8" w:space="0" w:color="auto"/>
            </w:tcBorders>
            <w:shd w:val="clear" w:color="000000" w:fill="F86D6B"/>
            <w:noWrap/>
            <w:vAlign w:val="center"/>
            <w:hideMark/>
          </w:tcPr>
          <w:p w14:paraId="2F0BD4C1" w14:textId="77777777" w:rsidR="002D534B" w:rsidRPr="0028297E" w:rsidRDefault="002D534B" w:rsidP="00221EC1">
            <w:pPr>
              <w:jc w:val="center"/>
              <w:rPr>
                <w:color w:val="000000"/>
                <w:sz w:val="22"/>
                <w:szCs w:val="22"/>
              </w:rPr>
            </w:pPr>
            <w:r w:rsidRPr="0028297E">
              <w:rPr>
                <w:color w:val="000000"/>
                <w:sz w:val="22"/>
                <w:szCs w:val="22"/>
              </w:rPr>
              <w:t>0.4</w:t>
            </w:r>
          </w:p>
        </w:tc>
        <w:tc>
          <w:tcPr>
            <w:tcW w:w="960" w:type="dxa"/>
            <w:tcBorders>
              <w:top w:val="nil"/>
              <w:left w:val="nil"/>
              <w:bottom w:val="single" w:sz="8" w:space="0" w:color="auto"/>
              <w:right w:val="single" w:sz="8" w:space="0" w:color="auto"/>
            </w:tcBorders>
            <w:shd w:val="clear" w:color="000000" w:fill="FDD880"/>
            <w:noWrap/>
            <w:vAlign w:val="center"/>
            <w:hideMark/>
          </w:tcPr>
          <w:p w14:paraId="73EDC8C0" w14:textId="77777777" w:rsidR="002D534B" w:rsidRPr="0028297E" w:rsidRDefault="002D534B" w:rsidP="00221EC1">
            <w:pPr>
              <w:jc w:val="center"/>
              <w:rPr>
                <w:color w:val="000000"/>
                <w:sz w:val="22"/>
                <w:szCs w:val="22"/>
              </w:rPr>
            </w:pPr>
            <w:r w:rsidRPr="0028297E">
              <w:rPr>
                <w:color w:val="000000"/>
                <w:sz w:val="22"/>
                <w:szCs w:val="22"/>
              </w:rPr>
              <w:t>5.5</w:t>
            </w:r>
          </w:p>
        </w:tc>
        <w:tc>
          <w:tcPr>
            <w:tcW w:w="960" w:type="dxa"/>
            <w:tcBorders>
              <w:top w:val="nil"/>
              <w:left w:val="nil"/>
              <w:bottom w:val="single" w:sz="8" w:space="0" w:color="auto"/>
              <w:right w:val="single" w:sz="8" w:space="0" w:color="auto"/>
            </w:tcBorders>
            <w:shd w:val="clear" w:color="000000" w:fill="FDD17F"/>
            <w:noWrap/>
            <w:vAlign w:val="center"/>
            <w:hideMark/>
          </w:tcPr>
          <w:p w14:paraId="043B6963" w14:textId="77777777" w:rsidR="002D534B" w:rsidRPr="0028297E" w:rsidRDefault="002D534B" w:rsidP="00221EC1">
            <w:pPr>
              <w:jc w:val="center"/>
              <w:rPr>
                <w:color w:val="000000"/>
                <w:sz w:val="22"/>
                <w:szCs w:val="22"/>
              </w:rPr>
            </w:pPr>
            <w:r w:rsidRPr="0028297E">
              <w:rPr>
                <w:color w:val="000000"/>
                <w:sz w:val="22"/>
                <w:szCs w:val="22"/>
              </w:rPr>
              <w:t>5.2</w:t>
            </w:r>
          </w:p>
        </w:tc>
        <w:tc>
          <w:tcPr>
            <w:tcW w:w="960" w:type="dxa"/>
            <w:tcBorders>
              <w:top w:val="nil"/>
              <w:left w:val="nil"/>
              <w:bottom w:val="single" w:sz="8" w:space="0" w:color="auto"/>
              <w:right w:val="single" w:sz="8" w:space="0" w:color="auto"/>
            </w:tcBorders>
            <w:shd w:val="clear" w:color="000000" w:fill="FBB078"/>
            <w:noWrap/>
            <w:vAlign w:val="center"/>
            <w:hideMark/>
          </w:tcPr>
          <w:p w14:paraId="7646A359" w14:textId="77777777" w:rsidR="002D534B" w:rsidRPr="0028297E" w:rsidRDefault="002D534B" w:rsidP="00221EC1">
            <w:pPr>
              <w:jc w:val="center"/>
              <w:rPr>
                <w:color w:val="000000"/>
                <w:sz w:val="22"/>
                <w:szCs w:val="22"/>
              </w:rPr>
            </w:pPr>
            <w:r w:rsidRPr="0028297E">
              <w:rPr>
                <w:color w:val="000000"/>
                <w:sz w:val="22"/>
                <w:szCs w:val="22"/>
              </w:rPr>
              <w:t>3.6</w:t>
            </w:r>
          </w:p>
        </w:tc>
        <w:tc>
          <w:tcPr>
            <w:tcW w:w="1109" w:type="dxa"/>
            <w:tcBorders>
              <w:top w:val="nil"/>
              <w:left w:val="nil"/>
              <w:bottom w:val="single" w:sz="8" w:space="0" w:color="auto"/>
              <w:right w:val="single" w:sz="8" w:space="0" w:color="auto"/>
            </w:tcBorders>
            <w:shd w:val="clear" w:color="000000" w:fill="F2E884"/>
            <w:noWrap/>
            <w:vAlign w:val="center"/>
            <w:hideMark/>
          </w:tcPr>
          <w:p w14:paraId="0EF589DE" w14:textId="77777777" w:rsidR="002D534B" w:rsidRPr="0028297E" w:rsidRDefault="002D534B" w:rsidP="00221EC1">
            <w:pPr>
              <w:jc w:val="center"/>
              <w:rPr>
                <w:color w:val="000000"/>
                <w:sz w:val="22"/>
                <w:szCs w:val="22"/>
              </w:rPr>
            </w:pPr>
            <w:r w:rsidRPr="0028297E">
              <w:rPr>
                <w:color w:val="000000"/>
                <w:sz w:val="22"/>
                <w:szCs w:val="22"/>
              </w:rPr>
              <w:t>11.1</w:t>
            </w:r>
          </w:p>
        </w:tc>
        <w:tc>
          <w:tcPr>
            <w:tcW w:w="1170" w:type="dxa"/>
            <w:tcBorders>
              <w:top w:val="nil"/>
              <w:left w:val="nil"/>
              <w:bottom w:val="single" w:sz="8" w:space="0" w:color="auto"/>
              <w:right w:val="single" w:sz="8" w:space="0" w:color="auto"/>
            </w:tcBorders>
            <w:shd w:val="clear" w:color="000000" w:fill="FCB679"/>
            <w:noWrap/>
            <w:vAlign w:val="center"/>
            <w:hideMark/>
          </w:tcPr>
          <w:p w14:paraId="7CB6B8ED" w14:textId="77777777" w:rsidR="002D534B" w:rsidRPr="0028297E" w:rsidRDefault="002D534B" w:rsidP="00221EC1">
            <w:pPr>
              <w:jc w:val="center"/>
              <w:rPr>
                <w:color w:val="000000"/>
                <w:sz w:val="22"/>
                <w:szCs w:val="22"/>
              </w:rPr>
            </w:pPr>
            <w:r w:rsidRPr="0028297E">
              <w:rPr>
                <w:color w:val="000000"/>
                <w:sz w:val="22"/>
                <w:szCs w:val="22"/>
              </w:rPr>
              <w:t>3.9</w:t>
            </w:r>
          </w:p>
        </w:tc>
        <w:tc>
          <w:tcPr>
            <w:tcW w:w="960" w:type="dxa"/>
            <w:tcBorders>
              <w:top w:val="nil"/>
              <w:left w:val="nil"/>
              <w:bottom w:val="single" w:sz="8" w:space="0" w:color="auto"/>
              <w:right w:val="single" w:sz="8" w:space="0" w:color="auto"/>
            </w:tcBorders>
            <w:shd w:val="clear" w:color="000000" w:fill="F8776D"/>
            <w:noWrap/>
            <w:vAlign w:val="center"/>
            <w:hideMark/>
          </w:tcPr>
          <w:p w14:paraId="08E14D8B" w14:textId="77777777" w:rsidR="002D534B" w:rsidRPr="0028297E" w:rsidRDefault="002D534B" w:rsidP="00221EC1">
            <w:pPr>
              <w:jc w:val="center"/>
              <w:rPr>
                <w:color w:val="000000"/>
                <w:sz w:val="22"/>
                <w:szCs w:val="22"/>
              </w:rPr>
            </w:pPr>
            <w:r w:rsidRPr="0028297E">
              <w:rPr>
                <w:color w:val="000000"/>
                <w:sz w:val="22"/>
                <w:szCs w:val="22"/>
              </w:rPr>
              <w:t>0.9</w:t>
            </w:r>
          </w:p>
        </w:tc>
      </w:tr>
      <w:tr w:rsidR="00DF1414" w:rsidRPr="0028297E" w14:paraId="601AD852"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3234219D" w14:textId="77777777" w:rsidR="002D534B" w:rsidRPr="0028297E" w:rsidRDefault="002D534B" w:rsidP="00221EC1">
            <w:pPr>
              <w:rPr>
                <w:b/>
                <w:bCs/>
                <w:color w:val="000000"/>
                <w:sz w:val="22"/>
                <w:szCs w:val="22"/>
              </w:rPr>
            </w:pPr>
            <w:r w:rsidRPr="0028297E">
              <w:rPr>
                <w:b/>
                <w:bCs/>
                <w:color w:val="000000"/>
                <w:sz w:val="22"/>
                <w:szCs w:val="22"/>
              </w:rPr>
              <w:t>Mixed</w:t>
            </w:r>
          </w:p>
        </w:tc>
        <w:tc>
          <w:tcPr>
            <w:tcW w:w="960" w:type="dxa"/>
            <w:tcBorders>
              <w:top w:val="nil"/>
              <w:left w:val="nil"/>
              <w:bottom w:val="single" w:sz="8" w:space="0" w:color="auto"/>
              <w:right w:val="single" w:sz="8" w:space="0" w:color="auto"/>
            </w:tcBorders>
            <w:shd w:val="clear" w:color="000000" w:fill="F7E984"/>
            <w:noWrap/>
            <w:vAlign w:val="center"/>
            <w:hideMark/>
          </w:tcPr>
          <w:p w14:paraId="14FA4CF1" w14:textId="77777777" w:rsidR="002D534B" w:rsidRPr="0028297E" w:rsidRDefault="002D534B" w:rsidP="00221EC1">
            <w:pPr>
              <w:jc w:val="center"/>
              <w:rPr>
                <w:color w:val="000000"/>
                <w:sz w:val="22"/>
                <w:szCs w:val="22"/>
              </w:rPr>
            </w:pPr>
            <w:r w:rsidRPr="0028297E">
              <w:rPr>
                <w:color w:val="000000"/>
                <w:sz w:val="22"/>
                <w:szCs w:val="22"/>
              </w:rPr>
              <w:t>9.2</w:t>
            </w:r>
          </w:p>
        </w:tc>
        <w:tc>
          <w:tcPr>
            <w:tcW w:w="1109" w:type="dxa"/>
            <w:tcBorders>
              <w:top w:val="nil"/>
              <w:left w:val="nil"/>
              <w:bottom w:val="single" w:sz="8" w:space="0" w:color="auto"/>
              <w:right w:val="single" w:sz="8" w:space="0" w:color="auto"/>
            </w:tcBorders>
            <w:shd w:val="clear" w:color="000000" w:fill="FEEB84"/>
            <w:noWrap/>
            <w:vAlign w:val="center"/>
            <w:hideMark/>
          </w:tcPr>
          <w:p w14:paraId="61668946" w14:textId="75E42BF9" w:rsidR="002D534B" w:rsidRPr="0028297E" w:rsidRDefault="002D534B" w:rsidP="00221EC1">
            <w:pPr>
              <w:jc w:val="center"/>
              <w:rPr>
                <w:color w:val="000000"/>
                <w:sz w:val="22"/>
                <w:szCs w:val="22"/>
              </w:rPr>
            </w:pPr>
            <w:r w:rsidRPr="0028297E">
              <w:rPr>
                <w:color w:val="000000"/>
                <w:sz w:val="22"/>
                <w:szCs w:val="22"/>
              </w:rPr>
              <w:t>7</w:t>
            </w:r>
            <w:r w:rsidR="00C46552">
              <w:rPr>
                <w:color w:val="000000"/>
                <w:sz w:val="22"/>
                <w:szCs w:val="22"/>
              </w:rPr>
              <w:t>.0</w:t>
            </w:r>
          </w:p>
        </w:tc>
        <w:tc>
          <w:tcPr>
            <w:tcW w:w="960" w:type="dxa"/>
            <w:tcBorders>
              <w:top w:val="nil"/>
              <w:left w:val="nil"/>
              <w:bottom w:val="single" w:sz="8" w:space="0" w:color="auto"/>
              <w:right w:val="single" w:sz="8" w:space="0" w:color="auto"/>
            </w:tcBorders>
            <w:shd w:val="clear" w:color="000000" w:fill="B3D580"/>
            <w:noWrap/>
            <w:vAlign w:val="center"/>
            <w:hideMark/>
          </w:tcPr>
          <w:p w14:paraId="35AD2676" w14:textId="77777777" w:rsidR="002D534B" w:rsidRPr="0028297E" w:rsidRDefault="002D534B" w:rsidP="00221EC1">
            <w:pPr>
              <w:jc w:val="center"/>
              <w:rPr>
                <w:color w:val="000000"/>
                <w:sz w:val="22"/>
                <w:szCs w:val="22"/>
              </w:rPr>
            </w:pPr>
            <w:r w:rsidRPr="0028297E">
              <w:rPr>
                <w:color w:val="000000"/>
                <w:sz w:val="22"/>
                <w:szCs w:val="22"/>
              </w:rPr>
              <w:t>33.1</w:t>
            </w:r>
          </w:p>
        </w:tc>
        <w:tc>
          <w:tcPr>
            <w:tcW w:w="960" w:type="dxa"/>
            <w:tcBorders>
              <w:top w:val="nil"/>
              <w:left w:val="nil"/>
              <w:bottom w:val="single" w:sz="8" w:space="0" w:color="auto"/>
              <w:right w:val="single" w:sz="8" w:space="0" w:color="auto"/>
            </w:tcBorders>
            <w:shd w:val="clear" w:color="000000" w:fill="F98A71"/>
            <w:noWrap/>
            <w:vAlign w:val="center"/>
            <w:hideMark/>
          </w:tcPr>
          <w:p w14:paraId="4EA94326" w14:textId="77777777" w:rsidR="002D534B" w:rsidRPr="0028297E" w:rsidRDefault="002D534B" w:rsidP="00221EC1">
            <w:pPr>
              <w:jc w:val="center"/>
              <w:rPr>
                <w:color w:val="000000"/>
                <w:sz w:val="22"/>
                <w:szCs w:val="22"/>
              </w:rPr>
            </w:pPr>
            <w:r w:rsidRPr="0028297E">
              <w:rPr>
                <w:color w:val="000000"/>
                <w:sz w:val="22"/>
                <w:szCs w:val="22"/>
              </w:rPr>
              <w:t>1.8</w:t>
            </w:r>
          </w:p>
        </w:tc>
        <w:tc>
          <w:tcPr>
            <w:tcW w:w="960" w:type="dxa"/>
            <w:tcBorders>
              <w:top w:val="nil"/>
              <w:left w:val="nil"/>
              <w:bottom w:val="single" w:sz="8" w:space="0" w:color="auto"/>
              <w:right w:val="single" w:sz="8" w:space="0" w:color="auto"/>
            </w:tcBorders>
            <w:shd w:val="clear" w:color="000000" w:fill="F8E984"/>
            <w:noWrap/>
            <w:vAlign w:val="center"/>
            <w:hideMark/>
          </w:tcPr>
          <w:p w14:paraId="4E81F12E" w14:textId="77777777" w:rsidR="002D534B" w:rsidRPr="0028297E" w:rsidRDefault="002D534B" w:rsidP="00221EC1">
            <w:pPr>
              <w:jc w:val="center"/>
              <w:rPr>
                <w:color w:val="000000"/>
                <w:sz w:val="22"/>
                <w:szCs w:val="22"/>
              </w:rPr>
            </w:pPr>
            <w:r w:rsidRPr="0028297E">
              <w:rPr>
                <w:color w:val="000000"/>
                <w:sz w:val="22"/>
                <w:szCs w:val="22"/>
              </w:rPr>
              <w:t>9.1</w:t>
            </w:r>
          </w:p>
        </w:tc>
        <w:tc>
          <w:tcPr>
            <w:tcW w:w="960" w:type="dxa"/>
            <w:tcBorders>
              <w:top w:val="nil"/>
              <w:left w:val="nil"/>
              <w:bottom w:val="single" w:sz="8" w:space="0" w:color="auto"/>
              <w:right w:val="single" w:sz="8" w:space="0" w:color="auto"/>
            </w:tcBorders>
            <w:shd w:val="clear" w:color="000000" w:fill="EBE583"/>
            <w:noWrap/>
            <w:vAlign w:val="center"/>
            <w:hideMark/>
          </w:tcPr>
          <w:p w14:paraId="6A0E4C86" w14:textId="77777777" w:rsidR="002D534B" w:rsidRPr="0028297E" w:rsidRDefault="002D534B" w:rsidP="00221EC1">
            <w:pPr>
              <w:jc w:val="center"/>
              <w:rPr>
                <w:color w:val="000000"/>
                <w:sz w:val="22"/>
                <w:szCs w:val="22"/>
              </w:rPr>
            </w:pPr>
            <w:r w:rsidRPr="0028297E">
              <w:rPr>
                <w:color w:val="000000"/>
                <w:sz w:val="22"/>
                <w:szCs w:val="22"/>
              </w:rPr>
              <w:t>13.7</w:t>
            </w:r>
          </w:p>
        </w:tc>
        <w:tc>
          <w:tcPr>
            <w:tcW w:w="960" w:type="dxa"/>
            <w:tcBorders>
              <w:top w:val="nil"/>
              <w:left w:val="nil"/>
              <w:bottom w:val="single" w:sz="8" w:space="0" w:color="auto"/>
              <w:right w:val="single" w:sz="8" w:space="0" w:color="auto"/>
            </w:tcBorders>
            <w:shd w:val="clear" w:color="000000" w:fill="FEE081"/>
            <w:noWrap/>
            <w:vAlign w:val="center"/>
            <w:hideMark/>
          </w:tcPr>
          <w:p w14:paraId="419A9037" w14:textId="77777777" w:rsidR="002D534B" w:rsidRPr="0028297E" w:rsidRDefault="002D534B" w:rsidP="00221EC1">
            <w:pPr>
              <w:jc w:val="center"/>
              <w:rPr>
                <w:color w:val="000000"/>
                <w:sz w:val="22"/>
                <w:szCs w:val="22"/>
              </w:rPr>
            </w:pPr>
            <w:r w:rsidRPr="0028297E">
              <w:rPr>
                <w:color w:val="000000"/>
                <w:sz w:val="22"/>
                <w:szCs w:val="22"/>
              </w:rPr>
              <w:t>5.9</w:t>
            </w:r>
          </w:p>
        </w:tc>
        <w:tc>
          <w:tcPr>
            <w:tcW w:w="1109" w:type="dxa"/>
            <w:tcBorders>
              <w:top w:val="nil"/>
              <w:left w:val="nil"/>
              <w:bottom w:val="single" w:sz="8" w:space="0" w:color="auto"/>
              <w:right w:val="single" w:sz="8" w:space="0" w:color="auto"/>
            </w:tcBorders>
            <w:shd w:val="clear" w:color="000000" w:fill="F3E884"/>
            <w:noWrap/>
            <w:vAlign w:val="center"/>
            <w:hideMark/>
          </w:tcPr>
          <w:p w14:paraId="619B5828" w14:textId="77777777" w:rsidR="002D534B" w:rsidRPr="0028297E" w:rsidRDefault="002D534B" w:rsidP="00221EC1">
            <w:pPr>
              <w:jc w:val="center"/>
              <w:rPr>
                <w:color w:val="000000"/>
                <w:sz w:val="22"/>
                <w:szCs w:val="22"/>
              </w:rPr>
            </w:pPr>
            <w:r w:rsidRPr="0028297E">
              <w:rPr>
                <w:color w:val="000000"/>
                <w:sz w:val="22"/>
                <w:szCs w:val="22"/>
              </w:rPr>
              <w:t>10.8</w:t>
            </w:r>
          </w:p>
        </w:tc>
        <w:tc>
          <w:tcPr>
            <w:tcW w:w="1170" w:type="dxa"/>
            <w:tcBorders>
              <w:top w:val="nil"/>
              <w:left w:val="nil"/>
              <w:bottom w:val="single" w:sz="8" w:space="0" w:color="auto"/>
              <w:right w:val="single" w:sz="8" w:space="0" w:color="auto"/>
            </w:tcBorders>
            <w:shd w:val="clear" w:color="000000" w:fill="FEEB84"/>
            <w:noWrap/>
            <w:vAlign w:val="center"/>
            <w:hideMark/>
          </w:tcPr>
          <w:p w14:paraId="1F91EFFE" w14:textId="77777777" w:rsidR="002D534B" w:rsidRPr="0028297E" w:rsidRDefault="002D534B" w:rsidP="00221EC1">
            <w:pPr>
              <w:jc w:val="center"/>
              <w:rPr>
                <w:color w:val="000000"/>
                <w:sz w:val="22"/>
                <w:szCs w:val="22"/>
              </w:rPr>
            </w:pPr>
            <w:r w:rsidRPr="0028297E">
              <w:rPr>
                <w:color w:val="000000"/>
                <w:sz w:val="22"/>
                <w:szCs w:val="22"/>
              </w:rPr>
              <w:t>6.9</w:t>
            </w:r>
          </w:p>
        </w:tc>
        <w:tc>
          <w:tcPr>
            <w:tcW w:w="960" w:type="dxa"/>
            <w:tcBorders>
              <w:top w:val="nil"/>
              <w:left w:val="nil"/>
              <w:bottom w:val="single" w:sz="8" w:space="0" w:color="auto"/>
              <w:right w:val="single" w:sz="8" w:space="0" w:color="auto"/>
            </w:tcBorders>
            <w:shd w:val="clear" w:color="000000" w:fill="FA9B74"/>
            <w:noWrap/>
            <w:vAlign w:val="center"/>
            <w:hideMark/>
          </w:tcPr>
          <w:p w14:paraId="3CB0A79C" w14:textId="77777777" w:rsidR="002D534B" w:rsidRPr="0028297E" w:rsidRDefault="002D534B" w:rsidP="00221EC1">
            <w:pPr>
              <w:jc w:val="center"/>
              <w:rPr>
                <w:color w:val="000000"/>
                <w:sz w:val="22"/>
                <w:szCs w:val="22"/>
              </w:rPr>
            </w:pPr>
            <w:r w:rsidRPr="0028297E">
              <w:rPr>
                <w:color w:val="000000"/>
                <w:sz w:val="22"/>
                <w:szCs w:val="22"/>
              </w:rPr>
              <w:t>2.6</w:t>
            </w:r>
          </w:p>
        </w:tc>
      </w:tr>
      <w:tr w:rsidR="00DF1414" w:rsidRPr="0028297E" w14:paraId="39E3C3FD"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00E9BB07" w14:textId="77777777" w:rsidR="002D534B" w:rsidRPr="0028297E" w:rsidRDefault="002D534B" w:rsidP="00221EC1">
            <w:pPr>
              <w:rPr>
                <w:color w:val="000000"/>
                <w:sz w:val="22"/>
                <w:szCs w:val="22"/>
              </w:rPr>
            </w:pPr>
            <w:r w:rsidRPr="0028297E">
              <w:rPr>
                <w:color w:val="000000"/>
                <w:sz w:val="22"/>
                <w:szCs w:val="22"/>
              </w:rPr>
              <w:t>Mixed White/Asian</w:t>
            </w:r>
          </w:p>
        </w:tc>
        <w:tc>
          <w:tcPr>
            <w:tcW w:w="960" w:type="dxa"/>
            <w:tcBorders>
              <w:top w:val="nil"/>
              <w:left w:val="nil"/>
              <w:bottom w:val="single" w:sz="8" w:space="0" w:color="auto"/>
              <w:right w:val="single" w:sz="8" w:space="0" w:color="auto"/>
            </w:tcBorders>
            <w:shd w:val="clear" w:color="000000" w:fill="F7E984"/>
            <w:noWrap/>
            <w:vAlign w:val="center"/>
            <w:hideMark/>
          </w:tcPr>
          <w:p w14:paraId="21B8AAFA" w14:textId="77777777" w:rsidR="002D534B" w:rsidRPr="0028297E" w:rsidRDefault="002D534B" w:rsidP="00221EC1">
            <w:pPr>
              <w:jc w:val="center"/>
              <w:rPr>
                <w:color w:val="000000"/>
                <w:sz w:val="22"/>
                <w:szCs w:val="22"/>
              </w:rPr>
            </w:pPr>
            <w:r w:rsidRPr="0028297E">
              <w:rPr>
                <w:color w:val="000000"/>
                <w:sz w:val="22"/>
                <w:szCs w:val="22"/>
              </w:rPr>
              <w:t>9.4</w:t>
            </w:r>
          </w:p>
        </w:tc>
        <w:tc>
          <w:tcPr>
            <w:tcW w:w="1109" w:type="dxa"/>
            <w:tcBorders>
              <w:top w:val="nil"/>
              <w:left w:val="nil"/>
              <w:bottom w:val="single" w:sz="8" w:space="0" w:color="auto"/>
              <w:right w:val="single" w:sz="8" w:space="0" w:color="auto"/>
            </w:tcBorders>
            <w:shd w:val="clear" w:color="000000" w:fill="FEE883"/>
            <w:noWrap/>
            <w:vAlign w:val="center"/>
            <w:hideMark/>
          </w:tcPr>
          <w:p w14:paraId="4483EB79" w14:textId="77777777" w:rsidR="002D534B" w:rsidRPr="0028297E" w:rsidRDefault="002D534B" w:rsidP="00221EC1">
            <w:pPr>
              <w:jc w:val="center"/>
              <w:rPr>
                <w:color w:val="000000"/>
                <w:sz w:val="22"/>
                <w:szCs w:val="22"/>
              </w:rPr>
            </w:pPr>
            <w:r w:rsidRPr="0028297E">
              <w:rPr>
                <w:color w:val="000000"/>
                <w:sz w:val="22"/>
                <w:szCs w:val="22"/>
              </w:rPr>
              <w:t>6.3</w:t>
            </w:r>
          </w:p>
        </w:tc>
        <w:tc>
          <w:tcPr>
            <w:tcW w:w="960" w:type="dxa"/>
            <w:tcBorders>
              <w:top w:val="nil"/>
              <w:left w:val="nil"/>
              <w:bottom w:val="single" w:sz="8" w:space="0" w:color="auto"/>
              <w:right w:val="single" w:sz="8" w:space="0" w:color="auto"/>
            </w:tcBorders>
            <w:shd w:val="clear" w:color="000000" w:fill="BDD881"/>
            <w:noWrap/>
            <w:vAlign w:val="center"/>
            <w:hideMark/>
          </w:tcPr>
          <w:p w14:paraId="13ED5E35" w14:textId="77777777" w:rsidR="002D534B" w:rsidRPr="0028297E" w:rsidRDefault="002D534B" w:rsidP="00221EC1">
            <w:pPr>
              <w:jc w:val="center"/>
              <w:rPr>
                <w:color w:val="000000"/>
                <w:sz w:val="22"/>
                <w:szCs w:val="22"/>
              </w:rPr>
            </w:pPr>
            <w:r w:rsidRPr="0028297E">
              <w:rPr>
                <w:color w:val="000000"/>
                <w:sz w:val="22"/>
                <w:szCs w:val="22"/>
              </w:rPr>
              <w:t>29.7</w:t>
            </w:r>
          </w:p>
        </w:tc>
        <w:tc>
          <w:tcPr>
            <w:tcW w:w="960" w:type="dxa"/>
            <w:tcBorders>
              <w:top w:val="nil"/>
              <w:left w:val="nil"/>
              <w:bottom w:val="single" w:sz="8" w:space="0" w:color="auto"/>
              <w:right w:val="single" w:sz="8" w:space="0" w:color="auto"/>
            </w:tcBorders>
            <w:shd w:val="clear" w:color="000000" w:fill="FA9573"/>
            <w:noWrap/>
            <w:vAlign w:val="center"/>
            <w:hideMark/>
          </w:tcPr>
          <w:p w14:paraId="1443DFF0" w14:textId="77777777" w:rsidR="002D534B" w:rsidRPr="0028297E" w:rsidRDefault="002D534B" w:rsidP="00221EC1">
            <w:pPr>
              <w:jc w:val="center"/>
              <w:rPr>
                <w:color w:val="000000"/>
                <w:sz w:val="22"/>
                <w:szCs w:val="22"/>
              </w:rPr>
            </w:pPr>
            <w:r w:rsidRPr="0028297E">
              <w:rPr>
                <w:color w:val="000000"/>
                <w:sz w:val="22"/>
                <w:szCs w:val="22"/>
              </w:rPr>
              <w:t>2.3</w:t>
            </w:r>
          </w:p>
        </w:tc>
        <w:tc>
          <w:tcPr>
            <w:tcW w:w="960" w:type="dxa"/>
            <w:tcBorders>
              <w:top w:val="nil"/>
              <w:left w:val="nil"/>
              <w:bottom w:val="single" w:sz="8" w:space="0" w:color="auto"/>
              <w:right w:val="single" w:sz="8" w:space="0" w:color="auto"/>
            </w:tcBorders>
            <w:shd w:val="clear" w:color="000000" w:fill="F8E984"/>
            <w:noWrap/>
            <w:vAlign w:val="center"/>
            <w:hideMark/>
          </w:tcPr>
          <w:p w14:paraId="0AF2B503" w14:textId="77777777" w:rsidR="002D534B" w:rsidRPr="0028297E" w:rsidRDefault="002D534B" w:rsidP="00221EC1">
            <w:pPr>
              <w:jc w:val="center"/>
              <w:rPr>
                <w:color w:val="000000"/>
                <w:sz w:val="22"/>
                <w:szCs w:val="22"/>
              </w:rPr>
            </w:pPr>
            <w:r w:rsidRPr="0028297E">
              <w:rPr>
                <w:color w:val="000000"/>
                <w:sz w:val="22"/>
                <w:szCs w:val="22"/>
              </w:rPr>
              <w:t>8.9</w:t>
            </w:r>
          </w:p>
        </w:tc>
        <w:tc>
          <w:tcPr>
            <w:tcW w:w="960" w:type="dxa"/>
            <w:tcBorders>
              <w:top w:val="nil"/>
              <w:left w:val="nil"/>
              <w:bottom w:val="single" w:sz="8" w:space="0" w:color="auto"/>
              <w:right w:val="single" w:sz="8" w:space="0" w:color="auto"/>
            </w:tcBorders>
            <w:shd w:val="clear" w:color="000000" w:fill="E0E383"/>
            <w:noWrap/>
            <w:vAlign w:val="center"/>
            <w:hideMark/>
          </w:tcPr>
          <w:p w14:paraId="1C16D7C2" w14:textId="77777777" w:rsidR="002D534B" w:rsidRPr="0028297E" w:rsidRDefault="002D534B" w:rsidP="00221EC1">
            <w:pPr>
              <w:jc w:val="center"/>
              <w:rPr>
                <w:color w:val="000000"/>
                <w:sz w:val="22"/>
                <w:szCs w:val="22"/>
              </w:rPr>
            </w:pPr>
            <w:r w:rsidRPr="0028297E">
              <w:rPr>
                <w:color w:val="000000"/>
                <w:sz w:val="22"/>
                <w:szCs w:val="22"/>
              </w:rPr>
              <w:t>17.2</w:t>
            </w:r>
          </w:p>
        </w:tc>
        <w:tc>
          <w:tcPr>
            <w:tcW w:w="960" w:type="dxa"/>
            <w:tcBorders>
              <w:top w:val="nil"/>
              <w:left w:val="nil"/>
              <w:bottom w:val="single" w:sz="8" w:space="0" w:color="auto"/>
              <w:right w:val="single" w:sz="8" w:space="0" w:color="auto"/>
            </w:tcBorders>
            <w:shd w:val="clear" w:color="000000" w:fill="FEE883"/>
            <w:noWrap/>
            <w:vAlign w:val="center"/>
            <w:hideMark/>
          </w:tcPr>
          <w:p w14:paraId="335FF2A3" w14:textId="77777777" w:rsidR="002D534B" w:rsidRPr="0028297E" w:rsidRDefault="002D534B" w:rsidP="00221EC1">
            <w:pPr>
              <w:jc w:val="center"/>
              <w:rPr>
                <w:color w:val="000000"/>
                <w:sz w:val="22"/>
                <w:szCs w:val="22"/>
              </w:rPr>
            </w:pPr>
            <w:r w:rsidRPr="0028297E">
              <w:rPr>
                <w:color w:val="000000"/>
                <w:sz w:val="22"/>
                <w:szCs w:val="22"/>
              </w:rPr>
              <w:t>6.3</w:t>
            </w:r>
          </w:p>
        </w:tc>
        <w:tc>
          <w:tcPr>
            <w:tcW w:w="1109" w:type="dxa"/>
            <w:tcBorders>
              <w:top w:val="nil"/>
              <w:left w:val="nil"/>
              <w:bottom w:val="single" w:sz="8" w:space="0" w:color="auto"/>
              <w:right w:val="single" w:sz="8" w:space="0" w:color="auto"/>
            </w:tcBorders>
            <w:shd w:val="clear" w:color="000000" w:fill="F7E984"/>
            <w:noWrap/>
            <w:vAlign w:val="center"/>
            <w:hideMark/>
          </w:tcPr>
          <w:p w14:paraId="02EC23CC" w14:textId="77777777" w:rsidR="002D534B" w:rsidRPr="0028297E" w:rsidRDefault="002D534B" w:rsidP="00221EC1">
            <w:pPr>
              <w:jc w:val="center"/>
              <w:rPr>
                <w:color w:val="000000"/>
                <w:sz w:val="22"/>
                <w:szCs w:val="22"/>
              </w:rPr>
            </w:pPr>
            <w:r w:rsidRPr="0028297E">
              <w:rPr>
                <w:color w:val="000000"/>
                <w:sz w:val="22"/>
                <w:szCs w:val="22"/>
              </w:rPr>
              <w:t>9.5</w:t>
            </w:r>
          </w:p>
        </w:tc>
        <w:tc>
          <w:tcPr>
            <w:tcW w:w="1170" w:type="dxa"/>
            <w:tcBorders>
              <w:top w:val="nil"/>
              <w:left w:val="nil"/>
              <w:bottom w:val="single" w:sz="8" w:space="0" w:color="auto"/>
              <w:right w:val="single" w:sz="8" w:space="0" w:color="auto"/>
            </w:tcBorders>
            <w:shd w:val="clear" w:color="000000" w:fill="FCEB84"/>
            <w:noWrap/>
            <w:vAlign w:val="center"/>
            <w:hideMark/>
          </w:tcPr>
          <w:p w14:paraId="3825EEA6" w14:textId="77777777" w:rsidR="002D534B" w:rsidRPr="0028297E" w:rsidRDefault="002D534B" w:rsidP="00221EC1">
            <w:pPr>
              <w:jc w:val="center"/>
              <w:rPr>
                <w:color w:val="000000"/>
                <w:sz w:val="22"/>
                <w:szCs w:val="22"/>
              </w:rPr>
            </w:pPr>
            <w:r w:rsidRPr="0028297E">
              <w:rPr>
                <w:color w:val="000000"/>
                <w:sz w:val="22"/>
                <w:szCs w:val="22"/>
              </w:rPr>
              <w:t>7.6</w:t>
            </w:r>
          </w:p>
        </w:tc>
        <w:tc>
          <w:tcPr>
            <w:tcW w:w="960" w:type="dxa"/>
            <w:tcBorders>
              <w:top w:val="nil"/>
              <w:left w:val="nil"/>
              <w:bottom w:val="single" w:sz="8" w:space="0" w:color="auto"/>
              <w:right w:val="single" w:sz="8" w:space="0" w:color="auto"/>
            </w:tcBorders>
            <w:shd w:val="clear" w:color="000000" w:fill="FA9B74"/>
            <w:noWrap/>
            <w:vAlign w:val="center"/>
            <w:hideMark/>
          </w:tcPr>
          <w:p w14:paraId="22413039" w14:textId="77777777" w:rsidR="002D534B" w:rsidRPr="0028297E" w:rsidRDefault="002D534B" w:rsidP="00221EC1">
            <w:pPr>
              <w:jc w:val="center"/>
              <w:rPr>
                <w:color w:val="000000"/>
                <w:sz w:val="22"/>
                <w:szCs w:val="22"/>
              </w:rPr>
            </w:pPr>
            <w:r w:rsidRPr="0028297E">
              <w:rPr>
                <w:color w:val="000000"/>
                <w:sz w:val="22"/>
                <w:szCs w:val="22"/>
              </w:rPr>
              <w:t>2.6</w:t>
            </w:r>
          </w:p>
        </w:tc>
      </w:tr>
      <w:tr w:rsidR="00DF1414" w:rsidRPr="0028297E" w14:paraId="3106215C"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71E28D1C" w14:textId="77777777" w:rsidR="002D534B" w:rsidRPr="0028297E" w:rsidRDefault="002D534B" w:rsidP="00221EC1">
            <w:pPr>
              <w:rPr>
                <w:color w:val="000000"/>
                <w:sz w:val="22"/>
                <w:szCs w:val="22"/>
              </w:rPr>
            </w:pPr>
            <w:r w:rsidRPr="0028297E">
              <w:rPr>
                <w:color w:val="000000"/>
                <w:sz w:val="22"/>
                <w:szCs w:val="22"/>
              </w:rPr>
              <w:t>Mixed White/Black African</w:t>
            </w:r>
          </w:p>
        </w:tc>
        <w:tc>
          <w:tcPr>
            <w:tcW w:w="960" w:type="dxa"/>
            <w:tcBorders>
              <w:top w:val="nil"/>
              <w:left w:val="nil"/>
              <w:bottom w:val="single" w:sz="8" w:space="0" w:color="auto"/>
              <w:right w:val="single" w:sz="8" w:space="0" w:color="auto"/>
            </w:tcBorders>
            <w:shd w:val="clear" w:color="000000" w:fill="F7E984"/>
            <w:noWrap/>
            <w:vAlign w:val="center"/>
            <w:hideMark/>
          </w:tcPr>
          <w:p w14:paraId="1B4C60F6" w14:textId="77777777" w:rsidR="002D534B" w:rsidRPr="0028297E" w:rsidRDefault="002D534B" w:rsidP="00221EC1">
            <w:pPr>
              <w:jc w:val="center"/>
              <w:rPr>
                <w:color w:val="000000"/>
                <w:sz w:val="22"/>
                <w:szCs w:val="22"/>
              </w:rPr>
            </w:pPr>
            <w:r w:rsidRPr="0028297E">
              <w:rPr>
                <w:color w:val="000000"/>
                <w:sz w:val="22"/>
                <w:szCs w:val="22"/>
              </w:rPr>
              <w:t>9.3</w:t>
            </w:r>
          </w:p>
        </w:tc>
        <w:tc>
          <w:tcPr>
            <w:tcW w:w="1109" w:type="dxa"/>
            <w:tcBorders>
              <w:top w:val="nil"/>
              <w:left w:val="nil"/>
              <w:bottom w:val="single" w:sz="8" w:space="0" w:color="auto"/>
              <w:right w:val="single" w:sz="8" w:space="0" w:color="auto"/>
            </w:tcBorders>
            <w:shd w:val="clear" w:color="000000" w:fill="FDD37F"/>
            <w:noWrap/>
            <w:vAlign w:val="center"/>
            <w:hideMark/>
          </w:tcPr>
          <w:p w14:paraId="5C308586" w14:textId="77777777" w:rsidR="002D534B" w:rsidRPr="0028297E" w:rsidRDefault="002D534B" w:rsidP="00221EC1">
            <w:pPr>
              <w:jc w:val="center"/>
              <w:rPr>
                <w:color w:val="000000"/>
                <w:sz w:val="22"/>
                <w:szCs w:val="22"/>
              </w:rPr>
            </w:pPr>
            <w:r w:rsidRPr="0028297E">
              <w:rPr>
                <w:color w:val="000000"/>
                <w:sz w:val="22"/>
                <w:szCs w:val="22"/>
              </w:rPr>
              <w:t>5.3</w:t>
            </w:r>
          </w:p>
        </w:tc>
        <w:tc>
          <w:tcPr>
            <w:tcW w:w="960" w:type="dxa"/>
            <w:tcBorders>
              <w:top w:val="nil"/>
              <w:left w:val="nil"/>
              <w:bottom w:val="single" w:sz="8" w:space="0" w:color="auto"/>
              <w:right w:val="single" w:sz="8" w:space="0" w:color="auto"/>
            </w:tcBorders>
            <w:shd w:val="clear" w:color="000000" w:fill="A0D07F"/>
            <w:noWrap/>
            <w:vAlign w:val="center"/>
            <w:hideMark/>
          </w:tcPr>
          <w:p w14:paraId="4C7F3C72" w14:textId="77777777" w:rsidR="002D534B" w:rsidRPr="0028297E" w:rsidRDefault="002D534B" w:rsidP="00221EC1">
            <w:pPr>
              <w:jc w:val="center"/>
              <w:rPr>
                <w:color w:val="000000"/>
                <w:sz w:val="22"/>
                <w:szCs w:val="22"/>
              </w:rPr>
            </w:pPr>
            <w:r w:rsidRPr="0028297E">
              <w:rPr>
                <w:color w:val="000000"/>
                <w:sz w:val="22"/>
                <w:szCs w:val="22"/>
              </w:rPr>
              <w:t>39.5</w:t>
            </w:r>
          </w:p>
        </w:tc>
        <w:tc>
          <w:tcPr>
            <w:tcW w:w="960" w:type="dxa"/>
            <w:tcBorders>
              <w:top w:val="nil"/>
              <w:left w:val="nil"/>
              <w:bottom w:val="single" w:sz="8" w:space="0" w:color="auto"/>
              <w:right w:val="single" w:sz="8" w:space="0" w:color="auto"/>
            </w:tcBorders>
            <w:shd w:val="clear" w:color="000000" w:fill="FA9072"/>
            <w:noWrap/>
            <w:vAlign w:val="center"/>
            <w:hideMark/>
          </w:tcPr>
          <w:p w14:paraId="483EC84A" w14:textId="77777777" w:rsidR="002D534B" w:rsidRPr="0028297E" w:rsidRDefault="002D534B" w:rsidP="00221EC1">
            <w:pPr>
              <w:jc w:val="center"/>
              <w:rPr>
                <w:color w:val="000000"/>
                <w:sz w:val="22"/>
                <w:szCs w:val="22"/>
              </w:rPr>
            </w:pPr>
            <w:r w:rsidRPr="0028297E">
              <w:rPr>
                <w:color w:val="000000"/>
                <w:sz w:val="22"/>
                <w:szCs w:val="22"/>
              </w:rPr>
              <w:t>2.1</w:t>
            </w:r>
          </w:p>
        </w:tc>
        <w:tc>
          <w:tcPr>
            <w:tcW w:w="960" w:type="dxa"/>
            <w:tcBorders>
              <w:top w:val="nil"/>
              <w:left w:val="nil"/>
              <w:bottom w:val="single" w:sz="8" w:space="0" w:color="auto"/>
              <w:right w:val="single" w:sz="8" w:space="0" w:color="auto"/>
            </w:tcBorders>
            <w:shd w:val="clear" w:color="000000" w:fill="F2E884"/>
            <w:noWrap/>
            <w:vAlign w:val="center"/>
            <w:hideMark/>
          </w:tcPr>
          <w:p w14:paraId="2B96A7C9" w14:textId="77777777" w:rsidR="002D534B" w:rsidRPr="0028297E" w:rsidRDefault="002D534B" w:rsidP="00221EC1">
            <w:pPr>
              <w:jc w:val="center"/>
              <w:rPr>
                <w:color w:val="000000"/>
                <w:sz w:val="22"/>
                <w:szCs w:val="22"/>
              </w:rPr>
            </w:pPr>
            <w:r w:rsidRPr="0028297E">
              <w:rPr>
                <w:color w:val="000000"/>
                <w:sz w:val="22"/>
                <w:szCs w:val="22"/>
              </w:rPr>
              <w:t>11.1</w:t>
            </w:r>
          </w:p>
        </w:tc>
        <w:tc>
          <w:tcPr>
            <w:tcW w:w="960" w:type="dxa"/>
            <w:tcBorders>
              <w:top w:val="nil"/>
              <w:left w:val="nil"/>
              <w:bottom w:val="single" w:sz="8" w:space="0" w:color="auto"/>
              <w:right w:val="single" w:sz="8" w:space="0" w:color="auto"/>
            </w:tcBorders>
            <w:shd w:val="clear" w:color="000000" w:fill="EAE583"/>
            <w:noWrap/>
            <w:vAlign w:val="center"/>
            <w:hideMark/>
          </w:tcPr>
          <w:p w14:paraId="4DAF88E2" w14:textId="77777777" w:rsidR="002D534B" w:rsidRPr="0028297E" w:rsidRDefault="002D534B" w:rsidP="00221EC1">
            <w:pPr>
              <w:jc w:val="center"/>
              <w:rPr>
                <w:color w:val="000000"/>
                <w:sz w:val="22"/>
                <w:szCs w:val="22"/>
              </w:rPr>
            </w:pPr>
            <w:r w:rsidRPr="0028297E">
              <w:rPr>
                <w:color w:val="000000"/>
                <w:sz w:val="22"/>
                <w:szCs w:val="22"/>
              </w:rPr>
              <w:t>13.8</w:t>
            </w:r>
          </w:p>
        </w:tc>
        <w:tc>
          <w:tcPr>
            <w:tcW w:w="960" w:type="dxa"/>
            <w:tcBorders>
              <w:top w:val="nil"/>
              <w:left w:val="nil"/>
              <w:bottom w:val="single" w:sz="8" w:space="0" w:color="auto"/>
              <w:right w:val="single" w:sz="8" w:space="0" w:color="auto"/>
            </w:tcBorders>
            <w:shd w:val="clear" w:color="000000" w:fill="FDD17F"/>
            <w:noWrap/>
            <w:vAlign w:val="center"/>
            <w:hideMark/>
          </w:tcPr>
          <w:p w14:paraId="62232F26" w14:textId="77777777" w:rsidR="002D534B" w:rsidRPr="0028297E" w:rsidRDefault="002D534B" w:rsidP="00221EC1">
            <w:pPr>
              <w:jc w:val="center"/>
              <w:rPr>
                <w:color w:val="000000"/>
                <w:sz w:val="22"/>
                <w:szCs w:val="22"/>
              </w:rPr>
            </w:pPr>
            <w:r w:rsidRPr="0028297E">
              <w:rPr>
                <w:color w:val="000000"/>
                <w:sz w:val="22"/>
                <w:szCs w:val="22"/>
              </w:rPr>
              <w:t>5.2</w:t>
            </w:r>
          </w:p>
        </w:tc>
        <w:tc>
          <w:tcPr>
            <w:tcW w:w="1109" w:type="dxa"/>
            <w:tcBorders>
              <w:top w:val="nil"/>
              <w:left w:val="nil"/>
              <w:bottom w:val="single" w:sz="8" w:space="0" w:color="auto"/>
              <w:right w:val="single" w:sz="8" w:space="0" w:color="auto"/>
            </w:tcBorders>
            <w:shd w:val="clear" w:color="000000" w:fill="FEDA80"/>
            <w:noWrap/>
            <w:vAlign w:val="center"/>
            <w:hideMark/>
          </w:tcPr>
          <w:p w14:paraId="7AD4B7F7" w14:textId="77777777" w:rsidR="002D534B" w:rsidRPr="0028297E" w:rsidRDefault="002D534B" w:rsidP="00221EC1">
            <w:pPr>
              <w:jc w:val="center"/>
              <w:rPr>
                <w:color w:val="000000"/>
                <w:sz w:val="22"/>
                <w:szCs w:val="22"/>
              </w:rPr>
            </w:pPr>
            <w:r w:rsidRPr="0028297E">
              <w:rPr>
                <w:color w:val="000000"/>
                <w:sz w:val="22"/>
                <w:szCs w:val="22"/>
              </w:rPr>
              <w:t>5.6</w:t>
            </w:r>
          </w:p>
        </w:tc>
        <w:tc>
          <w:tcPr>
            <w:tcW w:w="1170" w:type="dxa"/>
            <w:tcBorders>
              <w:top w:val="nil"/>
              <w:left w:val="nil"/>
              <w:bottom w:val="single" w:sz="8" w:space="0" w:color="auto"/>
              <w:right w:val="single" w:sz="8" w:space="0" w:color="auto"/>
            </w:tcBorders>
            <w:shd w:val="clear" w:color="000000" w:fill="FEDA80"/>
            <w:noWrap/>
            <w:vAlign w:val="center"/>
            <w:hideMark/>
          </w:tcPr>
          <w:p w14:paraId="4DA285E7" w14:textId="77777777" w:rsidR="002D534B" w:rsidRPr="0028297E" w:rsidRDefault="002D534B" w:rsidP="00221EC1">
            <w:pPr>
              <w:jc w:val="center"/>
              <w:rPr>
                <w:color w:val="000000"/>
                <w:sz w:val="22"/>
                <w:szCs w:val="22"/>
              </w:rPr>
            </w:pPr>
            <w:r w:rsidRPr="0028297E">
              <w:rPr>
                <w:color w:val="000000"/>
                <w:sz w:val="22"/>
                <w:szCs w:val="22"/>
              </w:rPr>
              <w:t>5.6</w:t>
            </w:r>
          </w:p>
        </w:tc>
        <w:tc>
          <w:tcPr>
            <w:tcW w:w="960" w:type="dxa"/>
            <w:tcBorders>
              <w:top w:val="nil"/>
              <w:left w:val="nil"/>
              <w:bottom w:val="single" w:sz="8" w:space="0" w:color="auto"/>
              <w:right w:val="single" w:sz="8" w:space="0" w:color="auto"/>
            </w:tcBorders>
            <w:shd w:val="clear" w:color="000000" w:fill="FA9D75"/>
            <w:noWrap/>
            <w:vAlign w:val="center"/>
            <w:hideMark/>
          </w:tcPr>
          <w:p w14:paraId="6EF7BC77" w14:textId="77777777" w:rsidR="002D534B" w:rsidRPr="0028297E" w:rsidRDefault="002D534B" w:rsidP="00221EC1">
            <w:pPr>
              <w:jc w:val="center"/>
              <w:rPr>
                <w:color w:val="000000"/>
                <w:sz w:val="22"/>
                <w:szCs w:val="22"/>
              </w:rPr>
            </w:pPr>
            <w:r w:rsidRPr="0028297E">
              <w:rPr>
                <w:color w:val="000000"/>
                <w:sz w:val="22"/>
                <w:szCs w:val="22"/>
              </w:rPr>
              <w:t>2.7</w:t>
            </w:r>
          </w:p>
        </w:tc>
      </w:tr>
      <w:tr w:rsidR="00DF1414" w:rsidRPr="0028297E" w14:paraId="02AE2BD0"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533A9146" w14:textId="77777777" w:rsidR="002D534B" w:rsidRPr="0028297E" w:rsidRDefault="002D534B" w:rsidP="00221EC1">
            <w:pPr>
              <w:rPr>
                <w:color w:val="000000"/>
                <w:sz w:val="22"/>
                <w:szCs w:val="22"/>
              </w:rPr>
            </w:pPr>
            <w:r w:rsidRPr="0028297E">
              <w:rPr>
                <w:color w:val="000000"/>
                <w:sz w:val="22"/>
                <w:szCs w:val="22"/>
              </w:rPr>
              <w:t>Mixed White/Black Caribbean</w:t>
            </w:r>
          </w:p>
        </w:tc>
        <w:tc>
          <w:tcPr>
            <w:tcW w:w="960" w:type="dxa"/>
            <w:tcBorders>
              <w:top w:val="nil"/>
              <w:left w:val="nil"/>
              <w:bottom w:val="single" w:sz="8" w:space="0" w:color="auto"/>
              <w:right w:val="single" w:sz="8" w:space="0" w:color="auto"/>
            </w:tcBorders>
            <w:shd w:val="clear" w:color="000000" w:fill="F9EA84"/>
            <w:noWrap/>
            <w:vAlign w:val="center"/>
            <w:hideMark/>
          </w:tcPr>
          <w:p w14:paraId="08E415E1" w14:textId="77777777" w:rsidR="002D534B" w:rsidRPr="0028297E" w:rsidRDefault="002D534B" w:rsidP="00221EC1">
            <w:pPr>
              <w:jc w:val="center"/>
              <w:rPr>
                <w:color w:val="000000"/>
                <w:sz w:val="22"/>
                <w:szCs w:val="22"/>
              </w:rPr>
            </w:pPr>
            <w:r w:rsidRPr="0028297E">
              <w:rPr>
                <w:color w:val="000000"/>
                <w:sz w:val="22"/>
                <w:szCs w:val="22"/>
              </w:rPr>
              <w:t>8.7</w:t>
            </w:r>
          </w:p>
        </w:tc>
        <w:tc>
          <w:tcPr>
            <w:tcW w:w="1109" w:type="dxa"/>
            <w:tcBorders>
              <w:top w:val="nil"/>
              <w:left w:val="nil"/>
              <w:bottom w:val="single" w:sz="8" w:space="0" w:color="auto"/>
              <w:right w:val="single" w:sz="8" w:space="0" w:color="auto"/>
            </w:tcBorders>
            <w:shd w:val="clear" w:color="000000" w:fill="F7E984"/>
            <w:noWrap/>
            <w:vAlign w:val="center"/>
            <w:hideMark/>
          </w:tcPr>
          <w:p w14:paraId="31281E59" w14:textId="77777777" w:rsidR="002D534B" w:rsidRPr="0028297E" w:rsidRDefault="002D534B" w:rsidP="00221EC1">
            <w:pPr>
              <w:jc w:val="center"/>
              <w:rPr>
                <w:color w:val="000000"/>
                <w:sz w:val="22"/>
                <w:szCs w:val="22"/>
              </w:rPr>
            </w:pPr>
            <w:r w:rsidRPr="0028297E">
              <w:rPr>
                <w:color w:val="000000"/>
                <w:sz w:val="22"/>
                <w:szCs w:val="22"/>
              </w:rPr>
              <w:t>9.5</w:t>
            </w:r>
          </w:p>
        </w:tc>
        <w:tc>
          <w:tcPr>
            <w:tcW w:w="960" w:type="dxa"/>
            <w:tcBorders>
              <w:top w:val="nil"/>
              <w:left w:val="nil"/>
              <w:bottom w:val="single" w:sz="8" w:space="0" w:color="auto"/>
              <w:right w:val="single" w:sz="8" w:space="0" w:color="auto"/>
            </w:tcBorders>
            <w:shd w:val="clear" w:color="000000" w:fill="C1DA81"/>
            <w:noWrap/>
            <w:vAlign w:val="center"/>
            <w:hideMark/>
          </w:tcPr>
          <w:p w14:paraId="6B210C5A" w14:textId="77777777" w:rsidR="002D534B" w:rsidRPr="0028297E" w:rsidRDefault="002D534B" w:rsidP="00221EC1">
            <w:pPr>
              <w:jc w:val="center"/>
              <w:rPr>
                <w:color w:val="000000"/>
                <w:sz w:val="22"/>
                <w:szCs w:val="22"/>
              </w:rPr>
            </w:pPr>
            <w:r w:rsidRPr="0028297E">
              <w:rPr>
                <w:color w:val="000000"/>
                <w:sz w:val="22"/>
                <w:szCs w:val="22"/>
              </w:rPr>
              <w:t>28</w:t>
            </w:r>
          </w:p>
        </w:tc>
        <w:tc>
          <w:tcPr>
            <w:tcW w:w="960" w:type="dxa"/>
            <w:tcBorders>
              <w:top w:val="nil"/>
              <w:left w:val="nil"/>
              <w:bottom w:val="single" w:sz="8" w:space="0" w:color="auto"/>
              <w:right w:val="single" w:sz="8" w:space="0" w:color="auto"/>
            </w:tcBorders>
            <w:shd w:val="clear" w:color="000000" w:fill="F9826F"/>
            <w:noWrap/>
            <w:vAlign w:val="center"/>
            <w:hideMark/>
          </w:tcPr>
          <w:p w14:paraId="6DE3D898" w14:textId="77777777" w:rsidR="002D534B" w:rsidRPr="0028297E" w:rsidRDefault="002D534B" w:rsidP="00221EC1">
            <w:pPr>
              <w:jc w:val="center"/>
              <w:rPr>
                <w:color w:val="000000"/>
                <w:sz w:val="22"/>
                <w:szCs w:val="22"/>
              </w:rPr>
            </w:pPr>
            <w:r w:rsidRPr="0028297E">
              <w:rPr>
                <w:color w:val="000000"/>
                <w:sz w:val="22"/>
                <w:szCs w:val="22"/>
              </w:rPr>
              <w:t>1.4</w:t>
            </w:r>
          </w:p>
        </w:tc>
        <w:tc>
          <w:tcPr>
            <w:tcW w:w="960" w:type="dxa"/>
            <w:tcBorders>
              <w:top w:val="nil"/>
              <w:left w:val="nil"/>
              <w:bottom w:val="single" w:sz="8" w:space="0" w:color="auto"/>
              <w:right w:val="single" w:sz="8" w:space="0" w:color="auto"/>
            </w:tcBorders>
            <w:shd w:val="clear" w:color="000000" w:fill="F7E984"/>
            <w:noWrap/>
            <w:vAlign w:val="center"/>
            <w:hideMark/>
          </w:tcPr>
          <w:p w14:paraId="58F941D1" w14:textId="77777777" w:rsidR="002D534B" w:rsidRPr="0028297E" w:rsidRDefault="002D534B" w:rsidP="00221EC1">
            <w:pPr>
              <w:jc w:val="center"/>
              <w:rPr>
                <w:color w:val="000000"/>
                <w:sz w:val="22"/>
                <w:szCs w:val="22"/>
              </w:rPr>
            </w:pPr>
            <w:r w:rsidRPr="0028297E">
              <w:rPr>
                <w:color w:val="000000"/>
                <w:sz w:val="22"/>
                <w:szCs w:val="22"/>
              </w:rPr>
              <w:t>9.2</w:t>
            </w:r>
          </w:p>
        </w:tc>
        <w:tc>
          <w:tcPr>
            <w:tcW w:w="960" w:type="dxa"/>
            <w:tcBorders>
              <w:top w:val="nil"/>
              <w:left w:val="nil"/>
              <w:bottom w:val="single" w:sz="8" w:space="0" w:color="auto"/>
              <w:right w:val="single" w:sz="8" w:space="0" w:color="auto"/>
            </w:tcBorders>
            <w:shd w:val="clear" w:color="000000" w:fill="F3E884"/>
            <w:noWrap/>
            <w:vAlign w:val="center"/>
            <w:hideMark/>
          </w:tcPr>
          <w:p w14:paraId="6D5EDFD7" w14:textId="77777777" w:rsidR="002D534B" w:rsidRPr="0028297E" w:rsidRDefault="002D534B" w:rsidP="00221EC1">
            <w:pPr>
              <w:jc w:val="center"/>
              <w:rPr>
                <w:color w:val="000000"/>
                <w:sz w:val="22"/>
                <w:szCs w:val="22"/>
              </w:rPr>
            </w:pPr>
            <w:r w:rsidRPr="0028297E">
              <w:rPr>
                <w:color w:val="000000"/>
                <w:sz w:val="22"/>
                <w:szCs w:val="22"/>
              </w:rPr>
              <w:t>10.8</w:t>
            </w:r>
          </w:p>
        </w:tc>
        <w:tc>
          <w:tcPr>
            <w:tcW w:w="960" w:type="dxa"/>
            <w:tcBorders>
              <w:top w:val="nil"/>
              <w:left w:val="nil"/>
              <w:bottom w:val="single" w:sz="8" w:space="0" w:color="auto"/>
              <w:right w:val="single" w:sz="8" w:space="0" w:color="auto"/>
            </w:tcBorders>
            <w:shd w:val="clear" w:color="000000" w:fill="FEE282"/>
            <w:noWrap/>
            <w:vAlign w:val="center"/>
            <w:hideMark/>
          </w:tcPr>
          <w:p w14:paraId="6BBE310A" w14:textId="77777777" w:rsidR="002D534B" w:rsidRPr="0028297E" w:rsidRDefault="002D534B" w:rsidP="00221EC1">
            <w:pPr>
              <w:jc w:val="center"/>
              <w:rPr>
                <w:color w:val="000000"/>
                <w:sz w:val="22"/>
                <w:szCs w:val="22"/>
              </w:rPr>
            </w:pPr>
            <w:r w:rsidRPr="0028297E">
              <w:rPr>
                <w:color w:val="000000"/>
                <w:sz w:val="22"/>
                <w:szCs w:val="22"/>
              </w:rPr>
              <w:t>6</w:t>
            </w:r>
          </w:p>
        </w:tc>
        <w:tc>
          <w:tcPr>
            <w:tcW w:w="1109" w:type="dxa"/>
            <w:tcBorders>
              <w:top w:val="nil"/>
              <w:left w:val="nil"/>
              <w:bottom w:val="single" w:sz="8" w:space="0" w:color="auto"/>
              <w:right w:val="single" w:sz="8" w:space="0" w:color="auto"/>
            </w:tcBorders>
            <w:shd w:val="clear" w:color="000000" w:fill="E4E383"/>
            <w:noWrap/>
            <w:vAlign w:val="center"/>
            <w:hideMark/>
          </w:tcPr>
          <w:p w14:paraId="7A6C493C" w14:textId="77777777" w:rsidR="002D534B" w:rsidRPr="0028297E" w:rsidRDefault="002D534B" w:rsidP="00221EC1">
            <w:pPr>
              <w:jc w:val="center"/>
              <w:rPr>
                <w:color w:val="000000"/>
                <w:sz w:val="22"/>
                <w:szCs w:val="22"/>
              </w:rPr>
            </w:pPr>
            <w:r w:rsidRPr="0028297E">
              <w:rPr>
                <w:color w:val="000000"/>
                <w:sz w:val="22"/>
                <w:szCs w:val="22"/>
              </w:rPr>
              <w:t>16.1</w:t>
            </w:r>
          </w:p>
        </w:tc>
        <w:tc>
          <w:tcPr>
            <w:tcW w:w="1170" w:type="dxa"/>
            <w:tcBorders>
              <w:top w:val="nil"/>
              <w:left w:val="nil"/>
              <w:bottom w:val="single" w:sz="8" w:space="0" w:color="auto"/>
              <w:right w:val="single" w:sz="8" w:space="0" w:color="auto"/>
            </w:tcBorders>
            <w:shd w:val="clear" w:color="000000" w:fill="FBEA84"/>
            <w:noWrap/>
            <w:vAlign w:val="center"/>
            <w:hideMark/>
          </w:tcPr>
          <w:p w14:paraId="274285B3" w14:textId="77777777" w:rsidR="002D534B" w:rsidRPr="0028297E" w:rsidRDefault="002D534B" w:rsidP="00221EC1">
            <w:pPr>
              <w:jc w:val="center"/>
              <w:rPr>
                <w:color w:val="000000"/>
                <w:sz w:val="22"/>
                <w:szCs w:val="22"/>
              </w:rPr>
            </w:pPr>
            <w:r w:rsidRPr="0028297E">
              <w:rPr>
                <w:color w:val="000000"/>
                <w:sz w:val="22"/>
                <w:szCs w:val="22"/>
              </w:rPr>
              <w:t>7.8</w:t>
            </w:r>
          </w:p>
        </w:tc>
        <w:tc>
          <w:tcPr>
            <w:tcW w:w="960" w:type="dxa"/>
            <w:tcBorders>
              <w:top w:val="nil"/>
              <w:left w:val="nil"/>
              <w:bottom w:val="single" w:sz="8" w:space="0" w:color="auto"/>
              <w:right w:val="single" w:sz="8" w:space="0" w:color="auto"/>
            </w:tcBorders>
            <w:shd w:val="clear" w:color="000000" w:fill="FA9B74"/>
            <w:noWrap/>
            <w:vAlign w:val="center"/>
            <w:hideMark/>
          </w:tcPr>
          <w:p w14:paraId="3E0FE417" w14:textId="77777777" w:rsidR="002D534B" w:rsidRPr="0028297E" w:rsidRDefault="002D534B" w:rsidP="00221EC1">
            <w:pPr>
              <w:jc w:val="center"/>
              <w:rPr>
                <w:color w:val="000000"/>
                <w:sz w:val="22"/>
                <w:szCs w:val="22"/>
              </w:rPr>
            </w:pPr>
            <w:r w:rsidRPr="0028297E">
              <w:rPr>
                <w:color w:val="000000"/>
                <w:sz w:val="22"/>
                <w:szCs w:val="22"/>
              </w:rPr>
              <w:t>2.6</w:t>
            </w:r>
          </w:p>
        </w:tc>
      </w:tr>
      <w:tr w:rsidR="00DF1414" w:rsidRPr="0028297E" w14:paraId="6695FB12"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ED37BCA" w14:textId="77777777" w:rsidR="002D534B" w:rsidRPr="0028297E" w:rsidRDefault="002D534B" w:rsidP="00221EC1">
            <w:pPr>
              <w:rPr>
                <w:color w:val="000000"/>
                <w:sz w:val="22"/>
                <w:szCs w:val="22"/>
              </w:rPr>
            </w:pPr>
            <w:r w:rsidRPr="0028297E">
              <w:rPr>
                <w:color w:val="000000"/>
                <w:sz w:val="22"/>
                <w:szCs w:val="22"/>
              </w:rPr>
              <w:t>Mixed other</w:t>
            </w:r>
          </w:p>
        </w:tc>
        <w:tc>
          <w:tcPr>
            <w:tcW w:w="960" w:type="dxa"/>
            <w:tcBorders>
              <w:top w:val="nil"/>
              <w:left w:val="nil"/>
              <w:bottom w:val="single" w:sz="8" w:space="0" w:color="auto"/>
              <w:right w:val="single" w:sz="8" w:space="0" w:color="auto"/>
            </w:tcBorders>
            <w:shd w:val="clear" w:color="000000" w:fill="F7E984"/>
            <w:noWrap/>
            <w:vAlign w:val="center"/>
            <w:hideMark/>
          </w:tcPr>
          <w:p w14:paraId="4240DB30" w14:textId="77777777" w:rsidR="002D534B" w:rsidRPr="0028297E" w:rsidRDefault="002D534B" w:rsidP="00221EC1">
            <w:pPr>
              <w:jc w:val="center"/>
              <w:rPr>
                <w:color w:val="000000"/>
                <w:sz w:val="22"/>
                <w:szCs w:val="22"/>
              </w:rPr>
            </w:pPr>
            <w:r w:rsidRPr="0028297E">
              <w:rPr>
                <w:color w:val="000000"/>
                <w:sz w:val="22"/>
                <w:szCs w:val="22"/>
              </w:rPr>
              <w:t>9.4</w:t>
            </w:r>
          </w:p>
        </w:tc>
        <w:tc>
          <w:tcPr>
            <w:tcW w:w="1109" w:type="dxa"/>
            <w:tcBorders>
              <w:top w:val="nil"/>
              <w:left w:val="nil"/>
              <w:bottom w:val="single" w:sz="8" w:space="0" w:color="auto"/>
              <w:right w:val="single" w:sz="8" w:space="0" w:color="auto"/>
            </w:tcBorders>
            <w:shd w:val="clear" w:color="000000" w:fill="FDD37F"/>
            <w:noWrap/>
            <w:vAlign w:val="center"/>
            <w:hideMark/>
          </w:tcPr>
          <w:p w14:paraId="4D259315" w14:textId="77777777" w:rsidR="002D534B" w:rsidRPr="0028297E" w:rsidRDefault="002D534B" w:rsidP="00221EC1">
            <w:pPr>
              <w:jc w:val="center"/>
              <w:rPr>
                <w:color w:val="000000"/>
                <w:sz w:val="22"/>
                <w:szCs w:val="22"/>
              </w:rPr>
            </w:pPr>
            <w:r w:rsidRPr="0028297E">
              <w:rPr>
                <w:color w:val="000000"/>
                <w:sz w:val="22"/>
                <w:szCs w:val="22"/>
              </w:rPr>
              <w:t>5.3</w:t>
            </w:r>
          </w:p>
        </w:tc>
        <w:tc>
          <w:tcPr>
            <w:tcW w:w="960" w:type="dxa"/>
            <w:tcBorders>
              <w:top w:val="nil"/>
              <w:left w:val="nil"/>
              <w:bottom w:val="single" w:sz="8" w:space="0" w:color="auto"/>
              <w:right w:val="single" w:sz="8" w:space="0" w:color="auto"/>
            </w:tcBorders>
            <w:shd w:val="clear" w:color="000000" w:fill="9CCF7F"/>
            <w:noWrap/>
            <w:vAlign w:val="center"/>
            <w:hideMark/>
          </w:tcPr>
          <w:p w14:paraId="358873E2" w14:textId="77777777" w:rsidR="002D534B" w:rsidRPr="0028297E" w:rsidRDefault="002D534B" w:rsidP="00221EC1">
            <w:pPr>
              <w:jc w:val="center"/>
              <w:rPr>
                <w:color w:val="000000"/>
                <w:sz w:val="22"/>
                <w:szCs w:val="22"/>
              </w:rPr>
            </w:pPr>
            <w:r w:rsidRPr="0028297E">
              <w:rPr>
                <w:color w:val="000000"/>
                <w:sz w:val="22"/>
                <w:szCs w:val="22"/>
              </w:rPr>
              <w:t>41</w:t>
            </w:r>
          </w:p>
        </w:tc>
        <w:tc>
          <w:tcPr>
            <w:tcW w:w="960" w:type="dxa"/>
            <w:tcBorders>
              <w:top w:val="nil"/>
              <w:left w:val="nil"/>
              <w:bottom w:val="single" w:sz="8" w:space="0" w:color="auto"/>
              <w:right w:val="single" w:sz="8" w:space="0" w:color="auto"/>
            </w:tcBorders>
            <w:shd w:val="clear" w:color="000000" w:fill="F98871"/>
            <w:noWrap/>
            <w:vAlign w:val="center"/>
            <w:hideMark/>
          </w:tcPr>
          <w:p w14:paraId="4ED2641E" w14:textId="77777777" w:rsidR="002D534B" w:rsidRPr="0028297E" w:rsidRDefault="002D534B" w:rsidP="00221EC1">
            <w:pPr>
              <w:jc w:val="center"/>
              <w:rPr>
                <w:color w:val="000000"/>
                <w:sz w:val="22"/>
                <w:szCs w:val="22"/>
              </w:rPr>
            </w:pPr>
            <w:r w:rsidRPr="0028297E">
              <w:rPr>
                <w:color w:val="000000"/>
                <w:sz w:val="22"/>
                <w:szCs w:val="22"/>
              </w:rPr>
              <w:t>1.7</w:t>
            </w:r>
          </w:p>
        </w:tc>
        <w:tc>
          <w:tcPr>
            <w:tcW w:w="960" w:type="dxa"/>
            <w:tcBorders>
              <w:top w:val="nil"/>
              <w:left w:val="nil"/>
              <w:bottom w:val="single" w:sz="8" w:space="0" w:color="auto"/>
              <w:right w:val="single" w:sz="8" w:space="0" w:color="auto"/>
            </w:tcBorders>
            <w:shd w:val="clear" w:color="000000" w:fill="FBEA84"/>
            <w:noWrap/>
            <w:vAlign w:val="center"/>
            <w:hideMark/>
          </w:tcPr>
          <w:p w14:paraId="7857A385" w14:textId="77777777" w:rsidR="002D534B" w:rsidRPr="0028297E" w:rsidRDefault="002D534B" w:rsidP="00221EC1">
            <w:pPr>
              <w:jc w:val="center"/>
              <w:rPr>
                <w:color w:val="000000"/>
                <w:sz w:val="22"/>
                <w:szCs w:val="22"/>
              </w:rPr>
            </w:pPr>
            <w:r w:rsidRPr="0028297E">
              <w:rPr>
                <w:color w:val="000000"/>
                <w:sz w:val="22"/>
                <w:szCs w:val="22"/>
              </w:rPr>
              <w:t>7.9</w:t>
            </w:r>
          </w:p>
        </w:tc>
        <w:tc>
          <w:tcPr>
            <w:tcW w:w="960" w:type="dxa"/>
            <w:tcBorders>
              <w:top w:val="nil"/>
              <w:left w:val="nil"/>
              <w:bottom w:val="single" w:sz="8" w:space="0" w:color="auto"/>
              <w:right w:val="single" w:sz="8" w:space="0" w:color="auto"/>
            </w:tcBorders>
            <w:shd w:val="clear" w:color="000000" w:fill="EAE583"/>
            <w:noWrap/>
            <w:vAlign w:val="center"/>
            <w:hideMark/>
          </w:tcPr>
          <w:p w14:paraId="5529103D" w14:textId="77777777" w:rsidR="002D534B" w:rsidRPr="0028297E" w:rsidRDefault="002D534B" w:rsidP="00221EC1">
            <w:pPr>
              <w:jc w:val="center"/>
              <w:rPr>
                <w:color w:val="000000"/>
                <w:sz w:val="22"/>
                <w:szCs w:val="22"/>
              </w:rPr>
            </w:pPr>
            <w:r w:rsidRPr="0028297E">
              <w:rPr>
                <w:color w:val="000000"/>
                <w:sz w:val="22"/>
                <w:szCs w:val="22"/>
              </w:rPr>
              <w:t>13.9</w:t>
            </w:r>
          </w:p>
        </w:tc>
        <w:tc>
          <w:tcPr>
            <w:tcW w:w="960" w:type="dxa"/>
            <w:tcBorders>
              <w:top w:val="nil"/>
              <w:left w:val="nil"/>
              <w:bottom w:val="single" w:sz="8" w:space="0" w:color="auto"/>
              <w:right w:val="single" w:sz="8" w:space="0" w:color="auto"/>
            </w:tcBorders>
            <w:shd w:val="clear" w:color="000000" w:fill="FEDA80"/>
            <w:noWrap/>
            <w:vAlign w:val="center"/>
            <w:hideMark/>
          </w:tcPr>
          <w:p w14:paraId="2360D5CB" w14:textId="77777777" w:rsidR="002D534B" w:rsidRPr="0028297E" w:rsidRDefault="002D534B" w:rsidP="00221EC1">
            <w:pPr>
              <w:jc w:val="center"/>
              <w:rPr>
                <w:color w:val="000000"/>
                <w:sz w:val="22"/>
                <w:szCs w:val="22"/>
              </w:rPr>
            </w:pPr>
            <w:r w:rsidRPr="0028297E">
              <w:rPr>
                <w:color w:val="000000"/>
                <w:sz w:val="22"/>
                <w:szCs w:val="22"/>
              </w:rPr>
              <w:t>5.6</w:t>
            </w:r>
          </w:p>
        </w:tc>
        <w:tc>
          <w:tcPr>
            <w:tcW w:w="1109" w:type="dxa"/>
            <w:tcBorders>
              <w:top w:val="nil"/>
              <w:left w:val="nil"/>
              <w:bottom w:val="single" w:sz="8" w:space="0" w:color="auto"/>
              <w:right w:val="single" w:sz="8" w:space="0" w:color="auto"/>
            </w:tcBorders>
            <w:shd w:val="clear" w:color="000000" w:fill="FDEB84"/>
            <w:noWrap/>
            <w:vAlign w:val="center"/>
            <w:hideMark/>
          </w:tcPr>
          <w:p w14:paraId="54F69A39" w14:textId="77777777" w:rsidR="002D534B" w:rsidRPr="0028297E" w:rsidRDefault="002D534B" w:rsidP="00221EC1">
            <w:pPr>
              <w:jc w:val="center"/>
              <w:rPr>
                <w:color w:val="000000"/>
                <w:sz w:val="22"/>
                <w:szCs w:val="22"/>
              </w:rPr>
            </w:pPr>
            <w:r w:rsidRPr="0028297E">
              <w:rPr>
                <w:color w:val="000000"/>
                <w:sz w:val="22"/>
                <w:szCs w:val="22"/>
              </w:rPr>
              <w:t>7.4</w:t>
            </w:r>
          </w:p>
        </w:tc>
        <w:tc>
          <w:tcPr>
            <w:tcW w:w="1170" w:type="dxa"/>
            <w:tcBorders>
              <w:top w:val="nil"/>
              <w:left w:val="nil"/>
              <w:bottom w:val="single" w:sz="8" w:space="0" w:color="auto"/>
              <w:right w:val="single" w:sz="8" w:space="0" w:color="auto"/>
            </w:tcBorders>
            <w:shd w:val="clear" w:color="000000" w:fill="FDD880"/>
            <w:noWrap/>
            <w:vAlign w:val="center"/>
            <w:hideMark/>
          </w:tcPr>
          <w:p w14:paraId="13874F81" w14:textId="77777777" w:rsidR="002D534B" w:rsidRPr="0028297E" w:rsidRDefault="002D534B" w:rsidP="00221EC1">
            <w:pPr>
              <w:jc w:val="center"/>
              <w:rPr>
                <w:color w:val="000000"/>
                <w:sz w:val="22"/>
                <w:szCs w:val="22"/>
              </w:rPr>
            </w:pPr>
            <w:r w:rsidRPr="0028297E">
              <w:rPr>
                <w:color w:val="000000"/>
                <w:sz w:val="22"/>
                <w:szCs w:val="22"/>
              </w:rPr>
              <w:t>5.5</w:t>
            </w:r>
          </w:p>
        </w:tc>
        <w:tc>
          <w:tcPr>
            <w:tcW w:w="960" w:type="dxa"/>
            <w:tcBorders>
              <w:top w:val="nil"/>
              <w:left w:val="nil"/>
              <w:bottom w:val="single" w:sz="8" w:space="0" w:color="auto"/>
              <w:right w:val="single" w:sz="8" w:space="0" w:color="auto"/>
            </w:tcBorders>
            <w:shd w:val="clear" w:color="000000" w:fill="FA9773"/>
            <w:noWrap/>
            <w:vAlign w:val="center"/>
            <w:hideMark/>
          </w:tcPr>
          <w:p w14:paraId="4901D6B0" w14:textId="77777777" w:rsidR="002D534B" w:rsidRPr="0028297E" w:rsidRDefault="002D534B" w:rsidP="00221EC1">
            <w:pPr>
              <w:jc w:val="center"/>
              <w:rPr>
                <w:color w:val="000000"/>
                <w:sz w:val="22"/>
                <w:szCs w:val="22"/>
              </w:rPr>
            </w:pPr>
            <w:r w:rsidRPr="0028297E">
              <w:rPr>
                <w:color w:val="000000"/>
                <w:sz w:val="22"/>
                <w:szCs w:val="22"/>
              </w:rPr>
              <w:t>2.4</w:t>
            </w:r>
          </w:p>
        </w:tc>
      </w:tr>
      <w:tr w:rsidR="00DF1414" w:rsidRPr="0028297E" w14:paraId="1D3088F6"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22CDD947" w14:textId="77777777" w:rsidR="002D534B" w:rsidRPr="0028297E" w:rsidRDefault="002D534B" w:rsidP="00221EC1">
            <w:pPr>
              <w:rPr>
                <w:b/>
                <w:bCs/>
                <w:color w:val="000000"/>
                <w:sz w:val="22"/>
                <w:szCs w:val="22"/>
              </w:rPr>
            </w:pPr>
            <w:r w:rsidRPr="0028297E">
              <w:rPr>
                <w:b/>
                <w:bCs/>
                <w:color w:val="000000"/>
                <w:sz w:val="22"/>
                <w:szCs w:val="22"/>
              </w:rPr>
              <w:t>White</w:t>
            </w:r>
          </w:p>
        </w:tc>
        <w:tc>
          <w:tcPr>
            <w:tcW w:w="960" w:type="dxa"/>
            <w:tcBorders>
              <w:top w:val="nil"/>
              <w:left w:val="nil"/>
              <w:bottom w:val="single" w:sz="8" w:space="0" w:color="auto"/>
              <w:right w:val="single" w:sz="8" w:space="0" w:color="auto"/>
            </w:tcBorders>
            <w:shd w:val="clear" w:color="000000" w:fill="F2E884"/>
            <w:noWrap/>
            <w:vAlign w:val="center"/>
            <w:hideMark/>
          </w:tcPr>
          <w:p w14:paraId="4E15364F" w14:textId="0A496972" w:rsidR="002D534B" w:rsidRPr="0028297E" w:rsidRDefault="002D534B" w:rsidP="00221EC1">
            <w:pPr>
              <w:jc w:val="center"/>
              <w:rPr>
                <w:color w:val="000000"/>
                <w:sz w:val="22"/>
                <w:szCs w:val="22"/>
              </w:rPr>
            </w:pPr>
            <w:r w:rsidRPr="0028297E">
              <w:rPr>
                <w:color w:val="000000"/>
                <w:sz w:val="22"/>
                <w:szCs w:val="22"/>
              </w:rPr>
              <w:t>11</w:t>
            </w:r>
            <w:r w:rsidR="004614CA">
              <w:rPr>
                <w:color w:val="000000"/>
                <w:sz w:val="22"/>
                <w:szCs w:val="22"/>
              </w:rPr>
              <w:t>.0</w:t>
            </w:r>
          </w:p>
        </w:tc>
        <w:tc>
          <w:tcPr>
            <w:tcW w:w="1109" w:type="dxa"/>
            <w:tcBorders>
              <w:top w:val="nil"/>
              <w:left w:val="nil"/>
              <w:bottom w:val="single" w:sz="8" w:space="0" w:color="auto"/>
              <w:right w:val="single" w:sz="8" w:space="0" w:color="auto"/>
            </w:tcBorders>
            <w:shd w:val="clear" w:color="000000" w:fill="FAEA84"/>
            <w:noWrap/>
            <w:vAlign w:val="center"/>
            <w:hideMark/>
          </w:tcPr>
          <w:p w14:paraId="1ED15369" w14:textId="77777777" w:rsidR="002D534B" w:rsidRPr="0028297E" w:rsidRDefault="002D534B" w:rsidP="00221EC1">
            <w:pPr>
              <w:jc w:val="center"/>
              <w:rPr>
                <w:color w:val="000000"/>
                <w:sz w:val="22"/>
                <w:szCs w:val="22"/>
              </w:rPr>
            </w:pPr>
            <w:r w:rsidRPr="0028297E">
              <w:rPr>
                <w:color w:val="000000"/>
                <w:sz w:val="22"/>
                <w:szCs w:val="22"/>
              </w:rPr>
              <w:t>8.4</w:t>
            </w:r>
          </w:p>
        </w:tc>
        <w:tc>
          <w:tcPr>
            <w:tcW w:w="960" w:type="dxa"/>
            <w:tcBorders>
              <w:top w:val="nil"/>
              <w:left w:val="nil"/>
              <w:bottom w:val="single" w:sz="8" w:space="0" w:color="auto"/>
              <w:right w:val="single" w:sz="8" w:space="0" w:color="auto"/>
            </w:tcBorders>
            <w:shd w:val="clear" w:color="000000" w:fill="F5E884"/>
            <w:noWrap/>
            <w:vAlign w:val="center"/>
            <w:hideMark/>
          </w:tcPr>
          <w:p w14:paraId="5F79AD66" w14:textId="77777777" w:rsidR="002D534B" w:rsidRPr="0028297E" w:rsidRDefault="002D534B" w:rsidP="00221EC1">
            <w:pPr>
              <w:jc w:val="center"/>
              <w:rPr>
                <w:color w:val="000000"/>
                <w:sz w:val="22"/>
                <w:szCs w:val="22"/>
              </w:rPr>
            </w:pPr>
            <w:r w:rsidRPr="0028297E">
              <w:rPr>
                <w:color w:val="000000"/>
                <w:sz w:val="22"/>
                <w:szCs w:val="22"/>
              </w:rPr>
              <w:t>10.1</w:t>
            </w:r>
          </w:p>
        </w:tc>
        <w:tc>
          <w:tcPr>
            <w:tcW w:w="960" w:type="dxa"/>
            <w:tcBorders>
              <w:top w:val="nil"/>
              <w:left w:val="nil"/>
              <w:bottom w:val="single" w:sz="8" w:space="0" w:color="auto"/>
              <w:right w:val="single" w:sz="8" w:space="0" w:color="auto"/>
            </w:tcBorders>
            <w:shd w:val="clear" w:color="000000" w:fill="FDCF7E"/>
            <w:noWrap/>
            <w:vAlign w:val="center"/>
            <w:hideMark/>
          </w:tcPr>
          <w:p w14:paraId="59FDFC1E" w14:textId="77777777" w:rsidR="002D534B" w:rsidRPr="0028297E" w:rsidRDefault="002D534B" w:rsidP="00221EC1">
            <w:pPr>
              <w:jc w:val="center"/>
              <w:rPr>
                <w:color w:val="000000"/>
                <w:sz w:val="22"/>
                <w:szCs w:val="22"/>
              </w:rPr>
            </w:pPr>
            <w:r w:rsidRPr="0028297E">
              <w:rPr>
                <w:color w:val="000000"/>
                <w:sz w:val="22"/>
                <w:szCs w:val="22"/>
              </w:rPr>
              <w:t>5.1</w:t>
            </w:r>
          </w:p>
        </w:tc>
        <w:tc>
          <w:tcPr>
            <w:tcW w:w="960" w:type="dxa"/>
            <w:tcBorders>
              <w:top w:val="nil"/>
              <w:left w:val="nil"/>
              <w:bottom w:val="single" w:sz="8" w:space="0" w:color="auto"/>
              <w:right w:val="single" w:sz="8" w:space="0" w:color="auto"/>
            </w:tcBorders>
            <w:shd w:val="clear" w:color="000000" w:fill="ECE683"/>
            <w:noWrap/>
            <w:vAlign w:val="center"/>
            <w:hideMark/>
          </w:tcPr>
          <w:p w14:paraId="7FBDF179" w14:textId="77777777" w:rsidR="002D534B" w:rsidRPr="0028297E" w:rsidRDefault="002D534B" w:rsidP="00221EC1">
            <w:pPr>
              <w:jc w:val="center"/>
              <w:rPr>
                <w:color w:val="000000"/>
                <w:sz w:val="22"/>
                <w:szCs w:val="22"/>
              </w:rPr>
            </w:pPr>
            <w:r w:rsidRPr="0028297E">
              <w:rPr>
                <w:color w:val="000000"/>
                <w:sz w:val="22"/>
                <w:szCs w:val="22"/>
              </w:rPr>
              <w:t>13.2</w:t>
            </w:r>
          </w:p>
        </w:tc>
        <w:tc>
          <w:tcPr>
            <w:tcW w:w="960" w:type="dxa"/>
            <w:tcBorders>
              <w:top w:val="nil"/>
              <w:left w:val="nil"/>
              <w:bottom w:val="single" w:sz="8" w:space="0" w:color="auto"/>
              <w:right w:val="single" w:sz="8" w:space="0" w:color="auto"/>
            </w:tcBorders>
            <w:shd w:val="clear" w:color="000000" w:fill="E3E383"/>
            <w:noWrap/>
            <w:vAlign w:val="center"/>
            <w:hideMark/>
          </w:tcPr>
          <w:p w14:paraId="34E5A259" w14:textId="77777777" w:rsidR="002D534B" w:rsidRPr="0028297E" w:rsidRDefault="002D534B" w:rsidP="00221EC1">
            <w:pPr>
              <w:jc w:val="center"/>
              <w:rPr>
                <w:color w:val="000000"/>
                <w:sz w:val="22"/>
                <w:szCs w:val="22"/>
              </w:rPr>
            </w:pPr>
            <w:r w:rsidRPr="0028297E">
              <w:rPr>
                <w:color w:val="000000"/>
                <w:sz w:val="22"/>
                <w:szCs w:val="22"/>
              </w:rPr>
              <w:t>16.2</w:t>
            </w:r>
          </w:p>
        </w:tc>
        <w:tc>
          <w:tcPr>
            <w:tcW w:w="960" w:type="dxa"/>
            <w:tcBorders>
              <w:top w:val="nil"/>
              <w:left w:val="nil"/>
              <w:bottom w:val="single" w:sz="8" w:space="0" w:color="auto"/>
              <w:right w:val="single" w:sz="8" w:space="0" w:color="auto"/>
            </w:tcBorders>
            <w:shd w:val="clear" w:color="000000" w:fill="F4E884"/>
            <w:noWrap/>
            <w:vAlign w:val="center"/>
            <w:hideMark/>
          </w:tcPr>
          <w:p w14:paraId="6891FFAE" w14:textId="77777777" w:rsidR="002D534B" w:rsidRPr="0028297E" w:rsidRDefault="002D534B" w:rsidP="00221EC1">
            <w:pPr>
              <w:jc w:val="center"/>
              <w:rPr>
                <w:color w:val="000000"/>
                <w:sz w:val="22"/>
                <w:szCs w:val="22"/>
              </w:rPr>
            </w:pPr>
            <w:r w:rsidRPr="0028297E">
              <w:rPr>
                <w:color w:val="000000"/>
                <w:sz w:val="22"/>
                <w:szCs w:val="22"/>
              </w:rPr>
              <w:t>10.5</w:t>
            </w:r>
          </w:p>
        </w:tc>
        <w:tc>
          <w:tcPr>
            <w:tcW w:w="1109" w:type="dxa"/>
            <w:tcBorders>
              <w:top w:val="nil"/>
              <w:left w:val="nil"/>
              <w:bottom w:val="single" w:sz="8" w:space="0" w:color="auto"/>
              <w:right w:val="single" w:sz="8" w:space="0" w:color="auto"/>
            </w:tcBorders>
            <w:shd w:val="clear" w:color="000000" w:fill="F6E984"/>
            <w:noWrap/>
            <w:vAlign w:val="center"/>
            <w:hideMark/>
          </w:tcPr>
          <w:p w14:paraId="440A9DC3" w14:textId="77777777" w:rsidR="002D534B" w:rsidRPr="0028297E" w:rsidRDefault="002D534B" w:rsidP="00221EC1">
            <w:pPr>
              <w:jc w:val="center"/>
              <w:rPr>
                <w:color w:val="000000"/>
                <w:sz w:val="22"/>
                <w:szCs w:val="22"/>
              </w:rPr>
            </w:pPr>
            <w:r w:rsidRPr="0028297E">
              <w:rPr>
                <w:color w:val="000000"/>
                <w:sz w:val="22"/>
                <w:szCs w:val="22"/>
              </w:rPr>
              <w:t>9.6</w:t>
            </w:r>
          </w:p>
        </w:tc>
        <w:tc>
          <w:tcPr>
            <w:tcW w:w="1170" w:type="dxa"/>
            <w:tcBorders>
              <w:top w:val="nil"/>
              <w:left w:val="nil"/>
              <w:bottom w:val="single" w:sz="8" w:space="0" w:color="auto"/>
              <w:right w:val="single" w:sz="8" w:space="0" w:color="auto"/>
            </w:tcBorders>
            <w:shd w:val="clear" w:color="000000" w:fill="F6E984"/>
            <w:noWrap/>
            <w:vAlign w:val="center"/>
            <w:hideMark/>
          </w:tcPr>
          <w:p w14:paraId="66531CBA" w14:textId="77777777" w:rsidR="002D534B" w:rsidRPr="0028297E" w:rsidRDefault="002D534B" w:rsidP="00221EC1">
            <w:pPr>
              <w:jc w:val="center"/>
              <w:rPr>
                <w:color w:val="000000"/>
                <w:sz w:val="22"/>
                <w:szCs w:val="22"/>
              </w:rPr>
            </w:pPr>
            <w:r w:rsidRPr="0028297E">
              <w:rPr>
                <w:color w:val="000000"/>
                <w:sz w:val="22"/>
                <w:szCs w:val="22"/>
              </w:rPr>
              <w:t>9.7</w:t>
            </w:r>
          </w:p>
        </w:tc>
        <w:tc>
          <w:tcPr>
            <w:tcW w:w="960" w:type="dxa"/>
            <w:tcBorders>
              <w:top w:val="nil"/>
              <w:left w:val="nil"/>
              <w:bottom w:val="single" w:sz="8" w:space="0" w:color="auto"/>
              <w:right w:val="single" w:sz="8" w:space="0" w:color="auto"/>
            </w:tcBorders>
            <w:shd w:val="clear" w:color="000000" w:fill="FEE482"/>
            <w:noWrap/>
            <w:vAlign w:val="center"/>
            <w:hideMark/>
          </w:tcPr>
          <w:p w14:paraId="1D81F213" w14:textId="77777777" w:rsidR="002D534B" w:rsidRPr="0028297E" w:rsidRDefault="002D534B" w:rsidP="00221EC1">
            <w:pPr>
              <w:jc w:val="center"/>
              <w:rPr>
                <w:color w:val="000000"/>
                <w:sz w:val="22"/>
                <w:szCs w:val="22"/>
              </w:rPr>
            </w:pPr>
            <w:r w:rsidRPr="0028297E">
              <w:rPr>
                <w:color w:val="000000"/>
                <w:sz w:val="22"/>
                <w:szCs w:val="22"/>
              </w:rPr>
              <w:t>6.1</w:t>
            </w:r>
          </w:p>
        </w:tc>
      </w:tr>
      <w:tr w:rsidR="00DF1414" w:rsidRPr="0028297E" w14:paraId="5A02C3F6"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A0318D6" w14:textId="77777777" w:rsidR="002D534B" w:rsidRPr="0028297E" w:rsidRDefault="002D534B" w:rsidP="00221EC1">
            <w:pPr>
              <w:rPr>
                <w:color w:val="000000"/>
                <w:sz w:val="22"/>
                <w:szCs w:val="22"/>
              </w:rPr>
            </w:pPr>
            <w:r w:rsidRPr="0028297E">
              <w:rPr>
                <w:color w:val="000000"/>
                <w:sz w:val="22"/>
                <w:szCs w:val="22"/>
              </w:rPr>
              <w:t>White British</w:t>
            </w:r>
          </w:p>
        </w:tc>
        <w:tc>
          <w:tcPr>
            <w:tcW w:w="960" w:type="dxa"/>
            <w:tcBorders>
              <w:top w:val="nil"/>
              <w:left w:val="nil"/>
              <w:bottom w:val="single" w:sz="8" w:space="0" w:color="auto"/>
              <w:right w:val="single" w:sz="8" w:space="0" w:color="auto"/>
            </w:tcBorders>
            <w:shd w:val="clear" w:color="000000" w:fill="F2E884"/>
            <w:noWrap/>
            <w:vAlign w:val="center"/>
            <w:hideMark/>
          </w:tcPr>
          <w:p w14:paraId="13DCB0EC" w14:textId="000C7C28" w:rsidR="002D534B" w:rsidRPr="0028297E" w:rsidRDefault="002D534B" w:rsidP="00221EC1">
            <w:pPr>
              <w:jc w:val="center"/>
              <w:rPr>
                <w:color w:val="000000"/>
                <w:sz w:val="22"/>
                <w:szCs w:val="22"/>
              </w:rPr>
            </w:pPr>
            <w:r w:rsidRPr="0028297E">
              <w:rPr>
                <w:color w:val="000000"/>
                <w:sz w:val="22"/>
                <w:szCs w:val="22"/>
              </w:rPr>
              <w:t>11</w:t>
            </w:r>
            <w:r w:rsidR="004614CA">
              <w:rPr>
                <w:color w:val="000000"/>
                <w:sz w:val="22"/>
                <w:szCs w:val="22"/>
              </w:rPr>
              <w:t>.0</w:t>
            </w:r>
          </w:p>
        </w:tc>
        <w:tc>
          <w:tcPr>
            <w:tcW w:w="1109" w:type="dxa"/>
            <w:tcBorders>
              <w:top w:val="nil"/>
              <w:left w:val="nil"/>
              <w:bottom w:val="single" w:sz="8" w:space="0" w:color="auto"/>
              <w:right w:val="single" w:sz="8" w:space="0" w:color="auto"/>
            </w:tcBorders>
            <w:shd w:val="clear" w:color="000000" w:fill="F9EA84"/>
            <w:noWrap/>
            <w:vAlign w:val="center"/>
            <w:hideMark/>
          </w:tcPr>
          <w:p w14:paraId="147C05C9" w14:textId="77777777" w:rsidR="002D534B" w:rsidRPr="0028297E" w:rsidRDefault="002D534B" w:rsidP="00221EC1">
            <w:pPr>
              <w:jc w:val="center"/>
              <w:rPr>
                <w:color w:val="000000"/>
                <w:sz w:val="22"/>
                <w:szCs w:val="22"/>
              </w:rPr>
            </w:pPr>
            <w:r w:rsidRPr="0028297E">
              <w:rPr>
                <w:color w:val="000000"/>
                <w:sz w:val="22"/>
                <w:szCs w:val="22"/>
              </w:rPr>
              <w:t>8.6</w:t>
            </w:r>
          </w:p>
        </w:tc>
        <w:tc>
          <w:tcPr>
            <w:tcW w:w="960" w:type="dxa"/>
            <w:tcBorders>
              <w:top w:val="nil"/>
              <w:left w:val="nil"/>
              <w:bottom w:val="single" w:sz="8" w:space="0" w:color="auto"/>
              <w:right w:val="single" w:sz="8" w:space="0" w:color="auto"/>
            </w:tcBorders>
            <w:shd w:val="clear" w:color="000000" w:fill="FBEA84"/>
            <w:noWrap/>
            <w:vAlign w:val="center"/>
            <w:hideMark/>
          </w:tcPr>
          <w:p w14:paraId="74F69E66" w14:textId="77777777" w:rsidR="002D534B" w:rsidRPr="0028297E" w:rsidRDefault="002D534B" w:rsidP="00221EC1">
            <w:pPr>
              <w:jc w:val="center"/>
              <w:rPr>
                <w:color w:val="000000"/>
                <w:sz w:val="22"/>
                <w:szCs w:val="22"/>
              </w:rPr>
            </w:pPr>
            <w:r w:rsidRPr="0028297E">
              <w:rPr>
                <w:color w:val="000000"/>
                <w:sz w:val="22"/>
                <w:szCs w:val="22"/>
              </w:rPr>
              <w:t>8.1</w:t>
            </w:r>
          </w:p>
        </w:tc>
        <w:tc>
          <w:tcPr>
            <w:tcW w:w="960" w:type="dxa"/>
            <w:tcBorders>
              <w:top w:val="nil"/>
              <w:left w:val="nil"/>
              <w:bottom w:val="single" w:sz="8" w:space="0" w:color="auto"/>
              <w:right w:val="single" w:sz="8" w:space="0" w:color="auto"/>
            </w:tcBorders>
            <w:shd w:val="clear" w:color="000000" w:fill="FDD67F"/>
            <w:noWrap/>
            <w:vAlign w:val="center"/>
            <w:hideMark/>
          </w:tcPr>
          <w:p w14:paraId="3427999B" w14:textId="77777777" w:rsidR="002D534B" w:rsidRPr="0028297E" w:rsidRDefault="002D534B" w:rsidP="00221EC1">
            <w:pPr>
              <w:jc w:val="center"/>
              <w:rPr>
                <w:color w:val="000000"/>
                <w:sz w:val="22"/>
                <w:szCs w:val="22"/>
              </w:rPr>
            </w:pPr>
            <w:r w:rsidRPr="0028297E">
              <w:rPr>
                <w:color w:val="000000"/>
                <w:sz w:val="22"/>
                <w:szCs w:val="22"/>
              </w:rPr>
              <w:t>5.4</w:t>
            </w:r>
          </w:p>
        </w:tc>
        <w:tc>
          <w:tcPr>
            <w:tcW w:w="960" w:type="dxa"/>
            <w:tcBorders>
              <w:top w:val="nil"/>
              <w:left w:val="nil"/>
              <w:bottom w:val="single" w:sz="8" w:space="0" w:color="auto"/>
              <w:right w:val="single" w:sz="8" w:space="0" w:color="auto"/>
            </w:tcBorders>
            <w:shd w:val="clear" w:color="000000" w:fill="EBE683"/>
            <w:noWrap/>
            <w:vAlign w:val="center"/>
            <w:hideMark/>
          </w:tcPr>
          <w:p w14:paraId="6E3C8E2C" w14:textId="77777777" w:rsidR="002D534B" w:rsidRPr="0028297E" w:rsidRDefault="002D534B" w:rsidP="00221EC1">
            <w:pPr>
              <w:jc w:val="center"/>
              <w:rPr>
                <w:color w:val="000000"/>
                <w:sz w:val="22"/>
                <w:szCs w:val="22"/>
              </w:rPr>
            </w:pPr>
            <w:r w:rsidRPr="0028297E">
              <w:rPr>
                <w:color w:val="000000"/>
                <w:sz w:val="22"/>
                <w:szCs w:val="22"/>
              </w:rPr>
              <w:t>13.6</w:t>
            </w:r>
          </w:p>
        </w:tc>
        <w:tc>
          <w:tcPr>
            <w:tcW w:w="960" w:type="dxa"/>
            <w:tcBorders>
              <w:top w:val="nil"/>
              <w:left w:val="nil"/>
              <w:bottom w:val="single" w:sz="8" w:space="0" w:color="auto"/>
              <w:right w:val="single" w:sz="8" w:space="0" w:color="auto"/>
            </w:tcBorders>
            <w:shd w:val="clear" w:color="000000" w:fill="E3E383"/>
            <w:noWrap/>
            <w:vAlign w:val="center"/>
            <w:hideMark/>
          </w:tcPr>
          <w:p w14:paraId="24271709" w14:textId="77777777" w:rsidR="002D534B" w:rsidRPr="0028297E" w:rsidRDefault="002D534B" w:rsidP="00221EC1">
            <w:pPr>
              <w:jc w:val="center"/>
              <w:rPr>
                <w:color w:val="000000"/>
                <w:sz w:val="22"/>
                <w:szCs w:val="22"/>
              </w:rPr>
            </w:pPr>
            <w:r w:rsidRPr="0028297E">
              <w:rPr>
                <w:color w:val="000000"/>
                <w:sz w:val="22"/>
                <w:szCs w:val="22"/>
              </w:rPr>
              <w:t>16.3</w:t>
            </w:r>
          </w:p>
        </w:tc>
        <w:tc>
          <w:tcPr>
            <w:tcW w:w="960" w:type="dxa"/>
            <w:tcBorders>
              <w:top w:val="nil"/>
              <w:left w:val="nil"/>
              <w:bottom w:val="single" w:sz="8" w:space="0" w:color="auto"/>
              <w:right w:val="single" w:sz="8" w:space="0" w:color="auto"/>
            </w:tcBorders>
            <w:shd w:val="clear" w:color="000000" w:fill="F3E884"/>
            <w:noWrap/>
            <w:vAlign w:val="center"/>
            <w:hideMark/>
          </w:tcPr>
          <w:p w14:paraId="0AAB8139" w14:textId="77777777" w:rsidR="002D534B" w:rsidRPr="0028297E" w:rsidRDefault="002D534B" w:rsidP="00221EC1">
            <w:pPr>
              <w:jc w:val="center"/>
              <w:rPr>
                <w:color w:val="000000"/>
                <w:sz w:val="22"/>
                <w:szCs w:val="22"/>
              </w:rPr>
            </w:pPr>
            <w:r w:rsidRPr="0028297E">
              <w:rPr>
                <w:color w:val="000000"/>
                <w:sz w:val="22"/>
                <w:szCs w:val="22"/>
              </w:rPr>
              <w:t>10.8</w:t>
            </w:r>
          </w:p>
        </w:tc>
        <w:tc>
          <w:tcPr>
            <w:tcW w:w="1109" w:type="dxa"/>
            <w:tcBorders>
              <w:top w:val="nil"/>
              <w:left w:val="nil"/>
              <w:bottom w:val="single" w:sz="8" w:space="0" w:color="auto"/>
              <w:right w:val="single" w:sz="8" w:space="0" w:color="auto"/>
            </w:tcBorders>
            <w:shd w:val="clear" w:color="000000" w:fill="F6E984"/>
            <w:noWrap/>
            <w:vAlign w:val="center"/>
            <w:hideMark/>
          </w:tcPr>
          <w:p w14:paraId="70893016" w14:textId="77777777" w:rsidR="002D534B" w:rsidRPr="0028297E" w:rsidRDefault="002D534B" w:rsidP="00221EC1">
            <w:pPr>
              <w:jc w:val="center"/>
              <w:rPr>
                <w:color w:val="000000"/>
                <w:sz w:val="22"/>
                <w:szCs w:val="22"/>
              </w:rPr>
            </w:pPr>
            <w:r w:rsidRPr="0028297E">
              <w:rPr>
                <w:color w:val="000000"/>
                <w:sz w:val="22"/>
                <w:szCs w:val="22"/>
              </w:rPr>
              <w:t>9.8</w:t>
            </w:r>
          </w:p>
        </w:tc>
        <w:tc>
          <w:tcPr>
            <w:tcW w:w="1170" w:type="dxa"/>
            <w:tcBorders>
              <w:top w:val="nil"/>
              <w:left w:val="nil"/>
              <w:bottom w:val="single" w:sz="8" w:space="0" w:color="auto"/>
              <w:right w:val="single" w:sz="8" w:space="0" w:color="auto"/>
            </w:tcBorders>
            <w:shd w:val="clear" w:color="000000" w:fill="F5E984"/>
            <w:noWrap/>
            <w:vAlign w:val="center"/>
            <w:hideMark/>
          </w:tcPr>
          <w:p w14:paraId="5A06A7AA" w14:textId="77777777" w:rsidR="002D534B" w:rsidRPr="0028297E" w:rsidRDefault="002D534B" w:rsidP="00221EC1">
            <w:pPr>
              <w:jc w:val="center"/>
              <w:rPr>
                <w:color w:val="000000"/>
                <w:sz w:val="22"/>
                <w:szCs w:val="22"/>
              </w:rPr>
            </w:pPr>
            <w:r w:rsidRPr="0028297E">
              <w:rPr>
                <w:color w:val="000000"/>
                <w:sz w:val="22"/>
                <w:szCs w:val="22"/>
              </w:rPr>
              <w:t>10</w:t>
            </w:r>
          </w:p>
        </w:tc>
        <w:tc>
          <w:tcPr>
            <w:tcW w:w="960" w:type="dxa"/>
            <w:tcBorders>
              <w:top w:val="nil"/>
              <w:left w:val="nil"/>
              <w:bottom w:val="single" w:sz="8" w:space="0" w:color="auto"/>
              <w:right w:val="single" w:sz="8" w:space="0" w:color="auto"/>
            </w:tcBorders>
            <w:shd w:val="clear" w:color="000000" w:fill="FEE883"/>
            <w:noWrap/>
            <w:vAlign w:val="center"/>
            <w:hideMark/>
          </w:tcPr>
          <w:p w14:paraId="4C5AFF58" w14:textId="77777777" w:rsidR="002D534B" w:rsidRPr="0028297E" w:rsidRDefault="002D534B" w:rsidP="00221EC1">
            <w:pPr>
              <w:jc w:val="center"/>
              <w:rPr>
                <w:color w:val="000000"/>
                <w:sz w:val="22"/>
                <w:szCs w:val="22"/>
              </w:rPr>
            </w:pPr>
            <w:r w:rsidRPr="0028297E">
              <w:rPr>
                <w:color w:val="000000"/>
                <w:sz w:val="22"/>
                <w:szCs w:val="22"/>
              </w:rPr>
              <w:t>6.3</w:t>
            </w:r>
          </w:p>
        </w:tc>
      </w:tr>
      <w:tr w:rsidR="00DF1414" w:rsidRPr="0028297E" w14:paraId="74D3DD6B"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37248AE9" w14:textId="77777777" w:rsidR="002D534B" w:rsidRPr="0028297E" w:rsidRDefault="002D534B" w:rsidP="00221EC1">
            <w:pPr>
              <w:rPr>
                <w:color w:val="000000"/>
                <w:sz w:val="22"/>
                <w:szCs w:val="22"/>
              </w:rPr>
            </w:pPr>
            <w:r w:rsidRPr="0028297E">
              <w:rPr>
                <w:color w:val="000000"/>
                <w:sz w:val="22"/>
                <w:szCs w:val="22"/>
              </w:rPr>
              <w:t>White Irish</w:t>
            </w:r>
          </w:p>
        </w:tc>
        <w:tc>
          <w:tcPr>
            <w:tcW w:w="960" w:type="dxa"/>
            <w:tcBorders>
              <w:top w:val="nil"/>
              <w:left w:val="nil"/>
              <w:bottom w:val="single" w:sz="8" w:space="0" w:color="auto"/>
              <w:right w:val="single" w:sz="8" w:space="0" w:color="auto"/>
            </w:tcBorders>
            <w:shd w:val="clear" w:color="000000" w:fill="F4E884"/>
            <w:noWrap/>
            <w:vAlign w:val="center"/>
            <w:hideMark/>
          </w:tcPr>
          <w:p w14:paraId="0FF1DE9F" w14:textId="77777777" w:rsidR="002D534B" w:rsidRPr="0028297E" w:rsidRDefault="002D534B" w:rsidP="00221EC1">
            <w:pPr>
              <w:jc w:val="center"/>
              <w:rPr>
                <w:color w:val="000000"/>
                <w:sz w:val="22"/>
                <w:szCs w:val="22"/>
              </w:rPr>
            </w:pPr>
            <w:r w:rsidRPr="0028297E">
              <w:rPr>
                <w:color w:val="000000"/>
                <w:sz w:val="22"/>
                <w:szCs w:val="22"/>
              </w:rPr>
              <w:t>10.5</w:t>
            </w:r>
          </w:p>
        </w:tc>
        <w:tc>
          <w:tcPr>
            <w:tcW w:w="1109" w:type="dxa"/>
            <w:tcBorders>
              <w:top w:val="nil"/>
              <w:left w:val="nil"/>
              <w:bottom w:val="single" w:sz="8" w:space="0" w:color="auto"/>
              <w:right w:val="single" w:sz="8" w:space="0" w:color="auto"/>
            </w:tcBorders>
            <w:shd w:val="clear" w:color="000000" w:fill="FDD67F"/>
            <w:noWrap/>
            <w:vAlign w:val="center"/>
            <w:hideMark/>
          </w:tcPr>
          <w:p w14:paraId="4CF6224C" w14:textId="77777777" w:rsidR="002D534B" w:rsidRPr="0028297E" w:rsidRDefault="002D534B" w:rsidP="00221EC1">
            <w:pPr>
              <w:jc w:val="center"/>
              <w:rPr>
                <w:color w:val="000000"/>
                <w:sz w:val="22"/>
                <w:szCs w:val="22"/>
              </w:rPr>
            </w:pPr>
            <w:r w:rsidRPr="0028297E">
              <w:rPr>
                <w:color w:val="000000"/>
                <w:sz w:val="22"/>
                <w:szCs w:val="22"/>
              </w:rPr>
              <w:t>5.4</w:t>
            </w:r>
          </w:p>
        </w:tc>
        <w:tc>
          <w:tcPr>
            <w:tcW w:w="960" w:type="dxa"/>
            <w:tcBorders>
              <w:top w:val="nil"/>
              <w:left w:val="nil"/>
              <w:bottom w:val="single" w:sz="8" w:space="0" w:color="auto"/>
              <w:right w:val="single" w:sz="8" w:space="0" w:color="auto"/>
            </w:tcBorders>
            <w:shd w:val="clear" w:color="000000" w:fill="B3D580"/>
            <w:noWrap/>
            <w:vAlign w:val="center"/>
            <w:hideMark/>
          </w:tcPr>
          <w:p w14:paraId="198EA1B7" w14:textId="77777777" w:rsidR="002D534B" w:rsidRPr="0028297E" w:rsidRDefault="002D534B" w:rsidP="00221EC1">
            <w:pPr>
              <w:jc w:val="center"/>
              <w:rPr>
                <w:color w:val="000000"/>
                <w:sz w:val="22"/>
                <w:szCs w:val="22"/>
              </w:rPr>
            </w:pPr>
            <w:r w:rsidRPr="0028297E">
              <w:rPr>
                <w:color w:val="000000"/>
                <w:sz w:val="22"/>
                <w:szCs w:val="22"/>
              </w:rPr>
              <w:t>33.1</w:t>
            </w:r>
          </w:p>
        </w:tc>
        <w:tc>
          <w:tcPr>
            <w:tcW w:w="960" w:type="dxa"/>
            <w:tcBorders>
              <w:top w:val="nil"/>
              <w:left w:val="nil"/>
              <w:bottom w:val="single" w:sz="8" w:space="0" w:color="auto"/>
              <w:right w:val="single" w:sz="8" w:space="0" w:color="auto"/>
            </w:tcBorders>
            <w:shd w:val="clear" w:color="000000" w:fill="F98470"/>
            <w:noWrap/>
            <w:vAlign w:val="center"/>
            <w:hideMark/>
          </w:tcPr>
          <w:p w14:paraId="0FDEB6BC" w14:textId="77777777" w:rsidR="002D534B" w:rsidRPr="0028297E" w:rsidRDefault="002D534B" w:rsidP="00221EC1">
            <w:pPr>
              <w:jc w:val="center"/>
              <w:rPr>
                <w:color w:val="000000"/>
                <w:sz w:val="22"/>
                <w:szCs w:val="22"/>
              </w:rPr>
            </w:pPr>
            <w:r w:rsidRPr="0028297E">
              <w:rPr>
                <w:color w:val="000000"/>
                <w:sz w:val="22"/>
                <w:szCs w:val="22"/>
              </w:rPr>
              <w:t>1.5</w:t>
            </w:r>
          </w:p>
        </w:tc>
        <w:tc>
          <w:tcPr>
            <w:tcW w:w="960" w:type="dxa"/>
            <w:tcBorders>
              <w:top w:val="nil"/>
              <w:left w:val="nil"/>
              <w:bottom w:val="single" w:sz="8" w:space="0" w:color="auto"/>
              <w:right w:val="single" w:sz="8" w:space="0" w:color="auto"/>
            </w:tcBorders>
            <w:shd w:val="clear" w:color="000000" w:fill="EFE784"/>
            <w:noWrap/>
            <w:vAlign w:val="center"/>
            <w:hideMark/>
          </w:tcPr>
          <w:p w14:paraId="6E15082F" w14:textId="77777777" w:rsidR="002D534B" w:rsidRPr="0028297E" w:rsidRDefault="002D534B" w:rsidP="00221EC1">
            <w:pPr>
              <w:jc w:val="center"/>
              <w:rPr>
                <w:color w:val="000000"/>
                <w:sz w:val="22"/>
                <w:szCs w:val="22"/>
              </w:rPr>
            </w:pPr>
            <w:r w:rsidRPr="0028297E">
              <w:rPr>
                <w:color w:val="000000"/>
                <w:sz w:val="22"/>
                <w:szCs w:val="22"/>
              </w:rPr>
              <w:t>12.2</w:t>
            </w:r>
          </w:p>
        </w:tc>
        <w:tc>
          <w:tcPr>
            <w:tcW w:w="960" w:type="dxa"/>
            <w:tcBorders>
              <w:top w:val="nil"/>
              <w:left w:val="nil"/>
              <w:bottom w:val="single" w:sz="8" w:space="0" w:color="auto"/>
              <w:right w:val="single" w:sz="8" w:space="0" w:color="auto"/>
            </w:tcBorders>
            <w:shd w:val="clear" w:color="000000" w:fill="EAE583"/>
            <w:noWrap/>
            <w:vAlign w:val="center"/>
            <w:hideMark/>
          </w:tcPr>
          <w:p w14:paraId="37E7F4A0" w14:textId="77777777" w:rsidR="002D534B" w:rsidRPr="0028297E" w:rsidRDefault="002D534B" w:rsidP="00221EC1">
            <w:pPr>
              <w:jc w:val="center"/>
              <w:rPr>
                <w:color w:val="000000"/>
                <w:sz w:val="22"/>
                <w:szCs w:val="22"/>
              </w:rPr>
            </w:pPr>
            <w:r w:rsidRPr="0028297E">
              <w:rPr>
                <w:color w:val="000000"/>
                <w:sz w:val="22"/>
                <w:szCs w:val="22"/>
              </w:rPr>
              <w:t>13.9</w:t>
            </w:r>
          </w:p>
        </w:tc>
        <w:tc>
          <w:tcPr>
            <w:tcW w:w="960" w:type="dxa"/>
            <w:tcBorders>
              <w:top w:val="nil"/>
              <w:left w:val="nil"/>
              <w:bottom w:val="single" w:sz="8" w:space="0" w:color="auto"/>
              <w:right w:val="single" w:sz="8" w:space="0" w:color="auto"/>
            </w:tcBorders>
            <w:shd w:val="clear" w:color="000000" w:fill="FDD67F"/>
            <w:noWrap/>
            <w:vAlign w:val="center"/>
            <w:hideMark/>
          </w:tcPr>
          <w:p w14:paraId="58A07A36" w14:textId="77777777" w:rsidR="002D534B" w:rsidRPr="0028297E" w:rsidRDefault="002D534B" w:rsidP="00221EC1">
            <w:pPr>
              <w:jc w:val="center"/>
              <w:rPr>
                <w:color w:val="000000"/>
                <w:sz w:val="22"/>
                <w:szCs w:val="22"/>
              </w:rPr>
            </w:pPr>
            <w:r w:rsidRPr="0028297E">
              <w:rPr>
                <w:color w:val="000000"/>
                <w:sz w:val="22"/>
                <w:szCs w:val="22"/>
              </w:rPr>
              <w:t>5.4</w:t>
            </w:r>
          </w:p>
        </w:tc>
        <w:tc>
          <w:tcPr>
            <w:tcW w:w="1109" w:type="dxa"/>
            <w:tcBorders>
              <w:top w:val="nil"/>
              <w:left w:val="nil"/>
              <w:bottom w:val="single" w:sz="8" w:space="0" w:color="auto"/>
              <w:right w:val="single" w:sz="8" w:space="0" w:color="auto"/>
            </w:tcBorders>
            <w:shd w:val="clear" w:color="000000" w:fill="F4E884"/>
            <w:noWrap/>
            <w:vAlign w:val="center"/>
            <w:hideMark/>
          </w:tcPr>
          <w:p w14:paraId="1F7D4C86" w14:textId="77777777" w:rsidR="002D534B" w:rsidRPr="0028297E" w:rsidRDefault="002D534B" w:rsidP="00221EC1">
            <w:pPr>
              <w:jc w:val="center"/>
              <w:rPr>
                <w:color w:val="000000"/>
                <w:sz w:val="22"/>
                <w:szCs w:val="22"/>
              </w:rPr>
            </w:pPr>
            <w:r w:rsidRPr="0028297E">
              <w:rPr>
                <w:color w:val="000000"/>
                <w:sz w:val="22"/>
                <w:szCs w:val="22"/>
              </w:rPr>
              <w:t>10.4</w:t>
            </w:r>
          </w:p>
        </w:tc>
        <w:tc>
          <w:tcPr>
            <w:tcW w:w="1170" w:type="dxa"/>
            <w:tcBorders>
              <w:top w:val="nil"/>
              <w:left w:val="nil"/>
              <w:bottom w:val="single" w:sz="8" w:space="0" w:color="auto"/>
              <w:right w:val="single" w:sz="8" w:space="0" w:color="auto"/>
            </w:tcBorders>
            <w:shd w:val="clear" w:color="000000" w:fill="FDCD7E"/>
            <w:noWrap/>
            <w:vAlign w:val="center"/>
            <w:hideMark/>
          </w:tcPr>
          <w:p w14:paraId="24ED8187" w14:textId="77777777" w:rsidR="002D534B" w:rsidRPr="0028297E" w:rsidRDefault="002D534B" w:rsidP="00221EC1">
            <w:pPr>
              <w:jc w:val="center"/>
              <w:rPr>
                <w:color w:val="000000"/>
                <w:sz w:val="22"/>
                <w:szCs w:val="22"/>
              </w:rPr>
            </w:pPr>
            <w:r w:rsidRPr="0028297E">
              <w:rPr>
                <w:color w:val="000000"/>
                <w:sz w:val="22"/>
                <w:szCs w:val="22"/>
              </w:rPr>
              <w:t>5</w:t>
            </w:r>
          </w:p>
        </w:tc>
        <w:tc>
          <w:tcPr>
            <w:tcW w:w="960" w:type="dxa"/>
            <w:tcBorders>
              <w:top w:val="nil"/>
              <w:left w:val="nil"/>
              <w:bottom w:val="single" w:sz="8" w:space="0" w:color="auto"/>
              <w:right w:val="single" w:sz="8" w:space="0" w:color="auto"/>
            </w:tcBorders>
            <w:shd w:val="clear" w:color="000000" w:fill="FA9D75"/>
            <w:noWrap/>
            <w:vAlign w:val="center"/>
            <w:hideMark/>
          </w:tcPr>
          <w:p w14:paraId="468EF182" w14:textId="77777777" w:rsidR="002D534B" w:rsidRPr="0028297E" w:rsidRDefault="002D534B" w:rsidP="00221EC1">
            <w:pPr>
              <w:jc w:val="center"/>
              <w:rPr>
                <w:color w:val="000000"/>
                <w:sz w:val="22"/>
                <w:szCs w:val="22"/>
              </w:rPr>
            </w:pPr>
            <w:r w:rsidRPr="0028297E">
              <w:rPr>
                <w:color w:val="000000"/>
                <w:sz w:val="22"/>
                <w:szCs w:val="22"/>
              </w:rPr>
              <w:t>2.7</w:t>
            </w:r>
          </w:p>
        </w:tc>
      </w:tr>
      <w:tr w:rsidR="00DF1414" w:rsidRPr="0028297E" w14:paraId="4B747C81"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7EE23FDD" w14:textId="77777777" w:rsidR="002D534B" w:rsidRPr="0028297E" w:rsidRDefault="002D534B" w:rsidP="00221EC1">
            <w:pPr>
              <w:rPr>
                <w:color w:val="000000"/>
                <w:sz w:val="22"/>
                <w:szCs w:val="22"/>
              </w:rPr>
            </w:pPr>
            <w:r w:rsidRPr="0028297E">
              <w:rPr>
                <w:color w:val="000000"/>
                <w:sz w:val="22"/>
                <w:szCs w:val="22"/>
              </w:rPr>
              <w:t>White Gypsy/Traveller</w:t>
            </w:r>
          </w:p>
        </w:tc>
        <w:tc>
          <w:tcPr>
            <w:tcW w:w="960" w:type="dxa"/>
            <w:tcBorders>
              <w:top w:val="nil"/>
              <w:left w:val="nil"/>
              <w:bottom w:val="single" w:sz="8" w:space="0" w:color="auto"/>
              <w:right w:val="single" w:sz="8" w:space="0" w:color="auto"/>
            </w:tcBorders>
            <w:shd w:val="clear" w:color="000000" w:fill="E9E583"/>
            <w:noWrap/>
            <w:vAlign w:val="center"/>
            <w:hideMark/>
          </w:tcPr>
          <w:p w14:paraId="48B8F400" w14:textId="77777777" w:rsidR="002D534B" w:rsidRPr="0028297E" w:rsidRDefault="002D534B" w:rsidP="00221EC1">
            <w:pPr>
              <w:jc w:val="center"/>
              <w:rPr>
                <w:color w:val="000000"/>
                <w:sz w:val="22"/>
                <w:szCs w:val="22"/>
              </w:rPr>
            </w:pPr>
            <w:r w:rsidRPr="0028297E">
              <w:rPr>
                <w:color w:val="000000"/>
                <w:sz w:val="22"/>
                <w:szCs w:val="22"/>
              </w:rPr>
              <w:t>14.2</w:t>
            </w:r>
          </w:p>
        </w:tc>
        <w:tc>
          <w:tcPr>
            <w:tcW w:w="1109" w:type="dxa"/>
            <w:tcBorders>
              <w:top w:val="nil"/>
              <w:left w:val="nil"/>
              <w:bottom w:val="single" w:sz="8" w:space="0" w:color="auto"/>
              <w:right w:val="single" w:sz="8" w:space="0" w:color="auto"/>
            </w:tcBorders>
            <w:shd w:val="clear" w:color="000000" w:fill="FEE081"/>
            <w:noWrap/>
            <w:vAlign w:val="center"/>
            <w:hideMark/>
          </w:tcPr>
          <w:p w14:paraId="7A75816F" w14:textId="77777777" w:rsidR="002D534B" w:rsidRPr="0028297E" w:rsidRDefault="002D534B" w:rsidP="00221EC1">
            <w:pPr>
              <w:jc w:val="center"/>
              <w:rPr>
                <w:color w:val="000000"/>
                <w:sz w:val="22"/>
                <w:szCs w:val="22"/>
              </w:rPr>
            </w:pPr>
            <w:r w:rsidRPr="0028297E">
              <w:rPr>
                <w:color w:val="000000"/>
                <w:sz w:val="22"/>
                <w:szCs w:val="22"/>
              </w:rPr>
              <w:t>5.9</w:t>
            </w:r>
          </w:p>
        </w:tc>
        <w:tc>
          <w:tcPr>
            <w:tcW w:w="960" w:type="dxa"/>
            <w:tcBorders>
              <w:top w:val="nil"/>
              <w:left w:val="nil"/>
              <w:bottom w:val="single" w:sz="8" w:space="0" w:color="auto"/>
              <w:right w:val="single" w:sz="8" w:space="0" w:color="auto"/>
            </w:tcBorders>
            <w:shd w:val="clear" w:color="000000" w:fill="E9E583"/>
            <w:noWrap/>
            <w:vAlign w:val="center"/>
            <w:hideMark/>
          </w:tcPr>
          <w:p w14:paraId="08F36C93" w14:textId="77777777" w:rsidR="002D534B" w:rsidRPr="0028297E" w:rsidRDefault="002D534B" w:rsidP="00221EC1">
            <w:pPr>
              <w:jc w:val="center"/>
              <w:rPr>
                <w:color w:val="000000"/>
                <w:sz w:val="22"/>
                <w:szCs w:val="22"/>
              </w:rPr>
            </w:pPr>
            <w:r w:rsidRPr="0028297E">
              <w:rPr>
                <w:color w:val="000000"/>
                <w:sz w:val="22"/>
                <w:szCs w:val="22"/>
              </w:rPr>
              <w:t>14.2</w:t>
            </w:r>
          </w:p>
        </w:tc>
        <w:tc>
          <w:tcPr>
            <w:tcW w:w="960" w:type="dxa"/>
            <w:tcBorders>
              <w:top w:val="nil"/>
              <w:left w:val="nil"/>
              <w:bottom w:val="single" w:sz="8" w:space="0" w:color="auto"/>
              <w:right w:val="single" w:sz="8" w:space="0" w:color="auto"/>
            </w:tcBorders>
            <w:shd w:val="clear" w:color="000000" w:fill="FBA175"/>
            <w:noWrap/>
            <w:vAlign w:val="center"/>
            <w:hideMark/>
          </w:tcPr>
          <w:p w14:paraId="7D98F095" w14:textId="77777777" w:rsidR="002D534B" w:rsidRPr="0028297E" w:rsidRDefault="002D534B" w:rsidP="00221EC1">
            <w:pPr>
              <w:jc w:val="center"/>
              <w:rPr>
                <w:color w:val="000000"/>
                <w:sz w:val="22"/>
                <w:szCs w:val="22"/>
              </w:rPr>
            </w:pPr>
            <w:r w:rsidRPr="0028297E">
              <w:rPr>
                <w:color w:val="000000"/>
                <w:sz w:val="22"/>
                <w:szCs w:val="22"/>
              </w:rPr>
              <w:t>2.9</w:t>
            </w:r>
          </w:p>
        </w:tc>
        <w:tc>
          <w:tcPr>
            <w:tcW w:w="960" w:type="dxa"/>
            <w:tcBorders>
              <w:top w:val="nil"/>
              <w:left w:val="nil"/>
              <w:bottom w:val="single" w:sz="8" w:space="0" w:color="auto"/>
              <w:right w:val="single" w:sz="8" w:space="0" w:color="auto"/>
            </w:tcBorders>
            <w:shd w:val="clear" w:color="000000" w:fill="FDEB84"/>
            <w:noWrap/>
            <w:vAlign w:val="center"/>
            <w:hideMark/>
          </w:tcPr>
          <w:p w14:paraId="6F527245" w14:textId="77777777" w:rsidR="002D534B" w:rsidRPr="0028297E" w:rsidRDefault="002D534B" w:rsidP="00221EC1">
            <w:pPr>
              <w:jc w:val="center"/>
              <w:rPr>
                <w:color w:val="000000"/>
                <w:sz w:val="22"/>
                <w:szCs w:val="22"/>
              </w:rPr>
            </w:pPr>
            <w:r w:rsidRPr="0028297E">
              <w:rPr>
                <w:color w:val="000000"/>
                <w:sz w:val="22"/>
                <w:szCs w:val="22"/>
              </w:rPr>
              <w:t>7.2</w:t>
            </w:r>
          </w:p>
        </w:tc>
        <w:tc>
          <w:tcPr>
            <w:tcW w:w="960" w:type="dxa"/>
            <w:tcBorders>
              <w:top w:val="nil"/>
              <w:left w:val="nil"/>
              <w:bottom w:val="single" w:sz="8" w:space="0" w:color="auto"/>
              <w:right w:val="single" w:sz="8" w:space="0" w:color="auto"/>
            </w:tcBorders>
            <w:shd w:val="clear" w:color="000000" w:fill="C9DC81"/>
            <w:noWrap/>
            <w:vAlign w:val="center"/>
            <w:hideMark/>
          </w:tcPr>
          <w:p w14:paraId="48F6C1DE" w14:textId="77777777" w:rsidR="002D534B" w:rsidRPr="0028297E" w:rsidRDefault="002D534B" w:rsidP="00221EC1">
            <w:pPr>
              <w:jc w:val="center"/>
              <w:rPr>
                <w:color w:val="000000"/>
                <w:sz w:val="22"/>
                <w:szCs w:val="22"/>
              </w:rPr>
            </w:pPr>
            <w:r w:rsidRPr="0028297E">
              <w:rPr>
                <w:color w:val="000000"/>
                <w:sz w:val="22"/>
                <w:szCs w:val="22"/>
              </w:rPr>
              <w:t>25.2</w:t>
            </w:r>
          </w:p>
        </w:tc>
        <w:tc>
          <w:tcPr>
            <w:tcW w:w="960" w:type="dxa"/>
            <w:tcBorders>
              <w:top w:val="nil"/>
              <w:left w:val="nil"/>
              <w:bottom w:val="single" w:sz="8" w:space="0" w:color="auto"/>
              <w:right w:val="single" w:sz="8" w:space="0" w:color="auto"/>
            </w:tcBorders>
            <w:shd w:val="clear" w:color="000000" w:fill="F6E984"/>
            <w:noWrap/>
            <w:vAlign w:val="center"/>
            <w:hideMark/>
          </w:tcPr>
          <w:p w14:paraId="3D7844C7" w14:textId="77777777" w:rsidR="002D534B" w:rsidRPr="0028297E" w:rsidRDefault="002D534B" w:rsidP="00221EC1">
            <w:pPr>
              <w:jc w:val="center"/>
              <w:rPr>
                <w:color w:val="000000"/>
                <w:sz w:val="22"/>
                <w:szCs w:val="22"/>
              </w:rPr>
            </w:pPr>
            <w:r w:rsidRPr="0028297E">
              <w:rPr>
                <w:color w:val="000000"/>
                <w:sz w:val="22"/>
                <w:szCs w:val="22"/>
              </w:rPr>
              <w:t>9.8</w:t>
            </w:r>
          </w:p>
        </w:tc>
        <w:tc>
          <w:tcPr>
            <w:tcW w:w="1109" w:type="dxa"/>
            <w:tcBorders>
              <w:top w:val="nil"/>
              <w:left w:val="nil"/>
              <w:bottom w:val="single" w:sz="8" w:space="0" w:color="auto"/>
              <w:right w:val="single" w:sz="8" w:space="0" w:color="auto"/>
            </w:tcBorders>
            <w:shd w:val="clear" w:color="000000" w:fill="FAEA84"/>
            <w:noWrap/>
            <w:vAlign w:val="center"/>
            <w:hideMark/>
          </w:tcPr>
          <w:p w14:paraId="49F36C0C" w14:textId="77777777" w:rsidR="002D534B" w:rsidRPr="0028297E" w:rsidRDefault="002D534B" w:rsidP="00221EC1">
            <w:pPr>
              <w:jc w:val="center"/>
              <w:rPr>
                <w:color w:val="000000"/>
                <w:sz w:val="22"/>
                <w:szCs w:val="22"/>
              </w:rPr>
            </w:pPr>
            <w:r w:rsidRPr="0028297E">
              <w:rPr>
                <w:color w:val="000000"/>
                <w:sz w:val="22"/>
                <w:szCs w:val="22"/>
              </w:rPr>
              <w:t>8.2</w:t>
            </w:r>
          </w:p>
        </w:tc>
        <w:tc>
          <w:tcPr>
            <w:tcW w:w="1170" w:type="dxa"/>
            <w:tcBorders>
              <w:top w:val="nil"/>
              <w:left w:val="nil"/>
              <w:bottom w:val="single" w:sz="8" w:space="0" w:color="auto"/>
              <w:right w:val="single" w:sz="8" w:space="0" w:color="auto"/>
            </w:tcBorders>
            <w:shd w:val="clear" w:color="000000" w:fill="FCEB84"/>
            <w:noWrap/>
            <w:vAlign w:val="center"/>
            <w:hideMark/>
          </w:tcPr>
          <w:p w14:paraId="1A84D577" w14:textId="77777777" w:rsidR="002D534B" w:rsidRPr="0028297E" w:rsidRDefault="002D534B" w:rsidP="00221EC1">
            <w:pPr>
              <w:jc w:val="center"/>
              <w:rPr>
                <w:color w:val="000000"/>
                <w:sz w:val="22"/>
                <w:szCs w:val="22"/>
              </w:rPr>
            </w:pPr>
            <w:r w:rsidRPr="0028297E">
              <w:rPr>
                <w:color w:val="000000"/>
                <w:sz w:val="22"/>
                <w:szCs w:val="22"/>
              </w:rPr>
              <w:t>7.6</w:t>
            </w:r>
          </w:p>
        </w:tc>
        <w:tc>
          <w:tcPr>
            <w:tcW w:w="960" w:type="dxa"/>
            <w:tcBorders>
              <w:top w:val="nil"/>
              <w:left w:val="nil"/>
              <w:bottom w:val="single" w:sz="8" w:space="0" w:color="auto"/>
              <w:right w:val="single" w:sz="8" w:space="0" w:color="auto"/>
            </w:tcBorders>
            <w:shd w:val="clear" w:color="000000" w:fill="FDC97D"/>
            <w:noWrap/>
            <w:vAlign w:val="center"/>
            <w:hideMark/>
          </w:tcPr>
          <w:p w14:paraId="74FDE62F" w14:textId="77777777" w:rsidR="002D534B" w:rsidRPr="0028297E" w:rsidRDefault="002D534B" w:rsidP="00221EC1">
            <w:pPr>
              <w:jc w:val="center"/>
              <w:rPr>
                <w:color w:val="000000"/>
                <w:sz w:val="22"/>
                <w:szCs w:val="22"/>
              </w:rPr>
            </w:pPr>
            <w:r w:rsidRPr="0028297E">
              <w:rPr>
                <w:color w:val="000000"/>
                <w:sz w:val="22"/>
                <w:szCs w:val="22"/>
              </w:rPr>
              <w:t>4.8</w:t>
            </w:r>
          </w:p>
        </w:tc>
      </w:tr>
      <w:tr w:rsidR="00DF1414" w:rsidRPr="0028297E" w14:paraId="10A9F8B7"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4ED93C33" w14:textId="77777777" w:rsidR="002D534B" w:rsidRPr="0028297E" w:rsidRDefault="002D534B" w:rsidP="00221EC1">
            <w:pPr>
              <w:rPr>
                <w:color w:val="000000"/>
                <w:sz w:val="22"/>
                <w:szCs w:val="22"/>
              </w:rPr>
            </w:pPr>
            <w:r w:rsidRPr="0028297E">
              <w:rPr>
                <w:color w:val="000000"/>
                <w:sz w:val="22"/>
                <w:szCs w:val="22"/>
              </w:rPr>
              <w:t>White other</w:t>
            </w:r>
          </w:p>
        </w:tc>
        <w:tc>
          <w:tcPr>
            <w:tcW w:w="960" w:type="dxa"/>
            <w:tcBorders>
              <w:top w:val="nil"/>
              <w:left w:val="nil"/>
              <w:bottom w:val="single" w:sz="8" w:space="0" w:color="auto"/>
              <w:right w:val="single" w:sz="8" w:space="0" w:color="auto"/>
            </w:tcBorders>
            <w:shd w:val="clear" w:color="000000" w:fill="F4E884"/>
            <w:noWrap/>
            <w:vAlign w:val="center"/>
            <w:hideMark/>
          </w:tcPr>
          <w:p w14:paraId="7EE75A79" w14:textId="77777777" w:rsidR="002D534B" w:rsidRPr="0028297E" w:rsidRDefault="002D534B" w:rsidP="00221EC1">
            <w:pPr>
              <w:jc w:val="center"/>
              <w:rPr>
                <w:color w:val="000000"/>
                <w:sz w:val="22"/>
                <w:szCs w:val="22"/>
              </w:rPr>
            </w:pPr>
            <w:r w:rsidRPr="0028297E">
              <w:rPr>
                <w:color w:val="000000"/>
                <w:sz w:val="22"/>
                <w:szCs w:val="22"/>
              </w:rPr>
              <w:t>10.5</w:t>
            </w:r>
          </w:p>
        </w:tc>
        <w:tc>
          <w:tcPr>
            <w:tcW w:w="1109" w:type="dxa"/>
            <w:tcBorders>
              <w:top w:val="nil"/>
              <w:left w:val="nil"/>
              <w:bottom w:val="single" w:sz="8" w:space="0" w:color="auto"/>
              <w:right w:val="single" w:sz="8" w:space="0" w:color="auto"/>
            </w:tcBorders>
            <w:shd w:val="clear" w:color="000000" w:fill="FEDE81"/>
            <w:noWrap/>
            <w:vAlign w:val="center"/>
            <w:hideMark/>
          </w:tcPr>
          <w:p w14:paraId="0C86CE05" w14:textId="77777777" w:rsidR="002D534B" w:rsidRPr="0028297E" w:rsidRDefault="002D534B" w:rsidP="00221EC1">
            <w:pPr>
              <w:jc w:val="center"/>
              <w:rPr>
                <w:color w:val="000000"/>
                <w:sz w:val="22"/>
                <w:szCs w:val="22"/>
              </w:rPr>
            </w:pPr>
            <w:r w:rsidRPr="0028297E">
              <w:rPr>
                <w:color w:val="000000"/>
                <w:sz w:val="22"/>
                <w:szCs w:val="22"/>
              </w:rPr>
              <w:t>5.8</w:t>
            </w:r>
          </w:p>
        </w:tc>
        <w:tc>
          <w:tcPr>
            <w:tcW w:w="960" w:type="dxa"/>
            <w:tcBorders>
              <w:top w:val="nil"/>
              <w:left w:val="nil"/>
              <w:bottom w:val="single" w:sz="8" w:space="0" w:color="auto"/>
              <w:right w:val="single" w:sz="8" w:space="0" w:color="auto"/>
            </w:tcBorders>
            <w:shd w:val="clear" w:color="000000" w:fill="9ACE7F"/>
            <w:noWrap/>
            <w:vAlign w:val="center"/>
            <w:hideMark/>
          </w:tcPr>
          <w:p w14:paraId="2A9A453F" w14:textId="77777777" w:rsidR="002D534B" w:rsidRPr="0028297E" w:rsidRDefault="002D534B" w:rsidP="00221EC1">
            <w:pPr>
              <w:jc w:val="center"/>
              <w:rPr>
                <w:color w:val="000000"/>
                <w:sz w:val="22"/>
                <w:szCs w:val="22"/>
              </w:rPr>
            </w:pPr>
            <w:r w:rsidRPr="0028297E">
              <w:rPr>
                <w:color w:val="000000"/>
                <w:sz w:val="22"/>
                <w:szCs w:val="22"/>
              </w:rPr>
              <w:t>41.6</w:t>
            </w:r>
          </w:p>
        </w:tc>
        <w:tc>
          <w:tcPr>
            <w:tcW w:w="960" w:type="dxa"/>
            <w:tcBorders>
              <w:top w:val="nil"/>
              <w:left w:val="nil"/>
              <w:bottom w:val="single" w:sz="8" w:space="0" w:color="auto"/>
              <w:right w:val="single" w:sz="8" w:space="0" w:color="auto"/>
            </w:tcBorders>
            <w:shd w:val="clear" w:color="000000" w:fill="F9826F"/>
            <w:noWrap/>
            <w:vAlign w:val="center"/>
            <w:hideMark/>
          </w:tcPr>
          <w:p w14:paraId="7B5F5AE6" w14:textId="77777777" w:rsidR="002D534B" w:rsidRPr="0028297E" w:rsidRDefault="002D534B" w:rsidP="00221EC1">
            <w:pPr>
              <w:jc w:val="center"/>
              <w:rPr>
                <w:color w:val="000000"/>
                <w:sz w:val="22"/>
                <w:szCs w:val="22"/>
              </w:rPr>
            </w:pPr>
            <w:r w:rsidRPr="0028297E">
              <w:rPr>
                <w:color w:val="000000"/>
                <w:sz w:val="22"/>
                <w:szCs w:val="22"/>
              </w:rPr>
              <w:t>1.4</w:t>
            </w:r>
          </w:p>
        </w:tc>
        <w:tc>
          <w:tcPr>
            <w:tcW w:w="960" w:type="dxa"/>
            <w:tcBorders>
              <w:top w:val="nil"/>
              <w:left w:val="nil"/>
              <w:bottom w:val="single" w:sz="8" w:space="0" w:color="auto"/>
              <w:right w:val="single" w:sz="8" w:space="0" w:color="auto"/>
            </w:tcBorders>
            <w:shd w:val="clear" w:color="000000" w:fill="FEE482"/>
            <w:noWrap/>
            <w:vAlign w:val="center"/>
            <w:hideMark/>
          </w:tcPr>
          <w:p w14:paraId="142F21AB" w14:textId="77777777" w:rsidR="002D534B" w:rsidRPr="0028297E" w:rsidRDefault="002D534B" w:rsidP="00221EC1">
            <w:pPr>
              <w:jc w:val="center"/>
              <w:rPr>
                <w:color w:val="000000"/>
                <w:sz w:val="22"/>
                <w:szCs w:val="22"/>
              </w:rPr>
            </w:pPr>
            <w:r w:rsidRPr="0028297E">
              <w:rPr>
                <w:color w:val="000000"/>
                <w:sz w:val="22"/>
                <w:szCs w:val="22"/>
              </w:rPr>
              <w:t>6.1</w:t>
            </w:r>
          </w:p>
        </w:tc>
        <w:tc>
          <w:tcPr>
            <w:tcW w:w="960" w:type="dxa"/>
            <w:tcBorders>
              <w:top w:val="nil"/>
              <w:left w:val="nil"/>
              <w:bottom w:val="single" w:sz="8" w:space="0" w:color="auto"/>
              <w:right w:val="single" w:sz="8" w:space="0" w:color="auto"/>
            </w:tcBorders>
            <w:shd w:val="clear" w:color="000000" w:fill="E6E483"/>
            <w:noWrap/>
            <w:vAlign w:val="center"/>
            <w:hideMark/>
          </w:tcPr>
          <w:p w14:paraId="6F2B5730" w14:textId="77777777" w:rsidR="002D534B" w:rsidRPr="0028297E" w:rsidRDefault="002D534B" w:rsidP="00221EC1">
            <w:pPr>
              <w:jc w:val="center"/>
              <w:rPr>
                <w:color w:val="000000"/>
                <w:sz w:val="22"/>
                <w:szCs w:val="22"/>
              </w:rPr>
            </w:pPr>
            <w:r w:rsidRPr="0028297E">
              <w:rPr>
                <w:color w:val="000000"/>
                <w:sz w:val="22"/>
                <w:szCs w:val="22"/>
              </w:rPr>
              <w:t>15.3</w:t>
            </w:r>
          </w:p>
        </w:tc>
        <w:tc>
          <w:tcPr>
            <w:tcW w:w="960" w:type="dxa"/>
            <w:tcBorders>
              <w:top w:val="nil"/>
              <w:left w:val="nil"/>
              <w:bottom w:val="single" w:sz="8" w:space="0" w:color="auto"/>
              <w:right w:val="single" w:sz="8" w:space="0" w:color="auto"/>
            </w:tcBorders>
            <w:shd w:val="clear" w:color="000000" w:fill="FEE883"/>
            <w:noWrap/>
            <w:vAlign w:val="center"/>
            <w:hideMark/>
          </w:tcPr>
          <w:p w14:paraId="6CBCC3DF" w14:textId="77777777" w:rsidR="002D534B" w:rsidRPr="0028297E" w:rsidRDefault="002D534B" w:rsidP="00221EC1">
            <w:pPr>
              <w:jc w:val="center"/>
              <w:rPr>
                <w:color w:val="000000"/>
                <w:sz w:val="22"/>
                <w:szCs w:val="22"/>
              </w:rPr>
            </w:pPr>
            <w:r w:rsidRPr="0028297E">
              <w:rPr>
                <w:color w:val="000000"/>
                <w:sz w:val="22"/>
                <w:szCs w:val="22"/>
              </w:rPr>
              <w:t>6.3</w:t>
            </w:r>
          </w:p>
        </w:tc>
        <w:tc>
          <w:tcPr>
            <w:tcW w:w="1109" w:type="dxa"/>
            <w:tcBorders>
              <w:top w:val="nil"/>
              <w:left w:val="nil"/>
              <w:bottom w:val="single" w:sz="8" w:space="0" w:color="auto"/>
              <w:right w:val="single" w:sz="8" w:space="0" w:color="auto"/>
            </w:tcBorders>
            <w:shd w:val="clear" w:color="000000" w:fill="FEDA80"/>
            <w:noWrap/>
            <w:vAlign w:val="center"/>
            <w:hideMark/>
          </w:tcPr>
          <w:p w14:paraId="20B33088" w14:textId="77777777" w:rsidR="002D534B" w:rsidRPr="0028297E" w:rsidRDefault="002D534B" w:rsidP="00221EC1">
            <w:pPr>
              <w:jc w:val="center"/>
              <w:rPr>
                <w:color w:val="000000"/>
                <w:sz w:val="22"/>
                <w:szCs w:val="22"/>
              </w:rPr>
            </w:pPr>
            <w:r w:rsidRPr="0028297E">
              <w:rPr>
                <w:color w:val="000000"/>
                <w:sz w:val="22"/>
                <w:szCs w:val="22"/>
              </w:rPr>
              <w:t>5.6</w:t>
            </w:r>
          </w:p>
        </w:tc>
        <w:tc>
          <w:tcPr>
            <w:tcW w:w="1170" w:type="dxa"/>
            <w:tcBorders>
              <w:top w:val="nil"/>
              <w:left w:val="nil"/>
              <w:bottom w:val="single" w:sz="8" w:space="0" w:color="auto"/>
              <w:right w:val="single" w:sz="8" w:space="0" w:color="auto"/>
            </w:tcBorders>
            <w:shd w:val="clear" w:color="000000" w:fill="FDD17F"/>
            <w:noWrap/>
            <w:vAlign w:val="center"/>
            <w:hideMark/>
          </w:tcPr>
          <w:p w14:paraId="1559A840" w14:textId="77777777" w:rsidR="002D534B" w:rsidRPr="0028297E" w:rsidRDefault="002D534B" w:rsidP="00221EC1">
            <w:pPr>
              <w:jc w:val="center"/>
              <w:rPr>
                <w:color w:val="000000"/>
                <w:sz w:val="22"/>
                <w:szCs w:val="22"/>
              </w:rPr>
            </w:pPr>
            <w:r w:rsidRPr="0028297E">
              <w:rPr>
                <w:color w:val="000000"/>
                <w:sz w:val="22"/>
                <w:szCs w:val="22"/>
              </w:rPr>
              <w:t>5.2</w:t>
            </w:r>
          </w:p>
        </w:tc>
        <w:tc>
          <w:tcPr>
            <w:tcW w:w="960" w:type="dxa"/>
            <w:tcBorders>
              <w:top w:val="nil"/>
              <w:left w:val="nil"/>
              <w:bottom w:val="single" w:sz="8" w:space="0" w:color="auto"/>
              <w:right w:val="single" w:sz="8" w:space="0" w:color="auto"/>
            </w:tcBorders>
            <w:shd w:val="clear" w:color="000000" w:fill="FA9273"/>
            <w:noWrap/>
            <w:vAlign w:val="center"/>
            <w:hideMark/>
          </w:tcPr>
          <w:p w14:paraId="2B9866BC" w14:textId="77777777" w:rsidR="002D534B" w:rsidRPr="0028297E" w:rsidRDefault="002D534B" w:rsidP="00221EC1">
            <w:pPr>
              <w:jc w:val="center"/>
              <w:rPr>
                <w:color w:val="000000"/>
                <w:sz w:val="22"/>
                <w:szCs w:val="22"/>
              </w:rPr>
            </w:pPr>
            <w:r w:rsidRPr="0028297E">
              <w:rPr>
                <w:color w:val="000000"/>
                <w:sz w:val="22"/>
                <w:szCs w:val="22"/>
              </w:rPr>
              <w:t>2.2</w:t>
            </w:r>
          </w:p>
        </w:tc>
      </w:tr>
      <w:tr w:rsidR="00DF1414" w:rsidRPr="0028297E" w14:paraId="08D9E793"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3B743B8" w14:textId="77777777" w:rsidR="002D534B" w:rsidRPr="0028297E" w:rsidRDefault="002D534B" w:rsidP="00221EC1">
            <w:pPr>
              <w:rPr>
                <w:b/>
                <w:bCs/>
                <w:color w:val="000000"/>
                <w:sz w:val="22"/>
                <w:szCs w:val="22"/>
              </w:rPr>
            </w:pPr>
            <w:r w:rsidRPr="0028297E">
              <w:rPr>
                <w:b/>
                <w:bCs/>
                <w:color w:val="000000"/>
                <w:sz w:val="22"/>
                <w:szCs w:val="22"/>
              </w:rPr>
              <w:t>Other</w:t>
            </w:r>
          </w:p>
        </w:tc>
        <w:tc>
          <w:tcPr>
            <w:tcW w:w="960" w:type="dxa"/>
            <w:tcBorders>
              <w:top w:val="nil"/>
              <w:left w:val="nil"/>
              <w:bottom w:val="single" w:sz="8" w:space="0" w:color="auto"/>
              <w:right w:val="single" w:sz="8" w:space="0" w:color="auto"/>
            </w:tcBorders>
            <w:shd w:val="clear" w:color="000000" w:fill="FDCF7E"/>
            <w:noWrap/>
            <w:vAlign w:val="center"/>
            <w:hideMark/>
          </w:tcPr>
          <w:p w14:paraId="08ADCF60" w14:textId="77777777" w:rsidR="002D534B" w:rsidRPr="0028297E" w:rsidRDefault="002D534B" w:rsidP="00221EC1">
            <w:pPr>
              <w:jc w:val="center"/>
              <w:rPr>
                <w:color w:val="000000"/>
                <w:sz w:val="22"/>
                <w:szCs w:val="22"/>
              </w:rPr>
            </w:pPr>
            <w:r w:rsidRPr="0028297E">
              <w:rPr>
                <w:color w:val="000000"/>
                <w:sz w:val="22"/>
                <w:szCs w:val="22"/>
              </w:rPr>
              <w:t>5.1</w:t>
            </w:r>
          </w:p>
        </w:tc>
        <w:tc>
          <w:tcPr>
            <w:tcW w:w="1109" w:type="dxa"/>
            <w:tcBorders>
              <w:top w:val="nil"/>
              <w:left w:val="nil"/>
              <w:bottom w:val="single" w:sz="8" w:space="0" w:color="auto"/>
              <w:right w:val="single" w:sz="8" w:space="0" w:color="auto"/>
            </w:tcBorders>
            <w:shd w:val="clear" w:color="000000" w:fill="FCC57C"/>
            <w:noWrap/>
            <w:vAlign w:val="center"/>
            <w:hideMark/>
          </w:tcPr>
          <w:p w14:paraId="0EF94E13" w14:textId="77777777" w:rsidR="002D534B" w:rsidRPr="0028297E" w:rsidRDefault="002D534B" w:rsidP="00221EC1">
            <w:pPr>
              <w:jc w:val="center"/>
              <w:rPr>
                <w:color w:val="000000"/>
                <w:sz w:val="22"/>
                <w:szCs w:val="22"/>
              </w:rPr>
            </w:pPr>
            <w:r w:rsidRPr="0028297E">
              <w:rPr>
                <w:color w:val="000000"/>
                <w:sz w:val="22"/>
                <w:szCs w:val="22"/>
              </w:rPr>
              <w:t>4.6</w:t>
            </w:r>
          </w:p>
        </w:tc>
        <w:tc>
          <w:tcPr>
            <w:tcW w:w="960" w:type="dxa"/>
            <w:tcBorders>
              <w:top w:val="nil"/>
              <w:left w:val="nil"/>
              <w:bottom w:val="single" w:sz="8" w:space="0" w:color="auto"/>
              <w:right w:val="single" w:sz="8" w:space="0" w:color="auto"/>
            </w:tcBorders>
            <w:shd w:val="clear" w:color="000000" w:fill="83C77D"/>
            <w:noWrap/>
            <w:vAlign w:val="center"/>
            <w:hideMark/>
          </w:tcPr>
          <w:p w14:paraId="0D34EB39" w14:textId="77777777" w:rsidR="002D534B" w:rsidRPr="0028297E" w:rsidRDefault="002D534B" w:rsidP="00221EC1">
            <w:pPr>
              <w:jc w:val="center"/>
              <w:rPr>
                <w:color w:val="000000"/>
                <w:sz w:val="22"/>
                <w:szCs w:val="22"/>
              </w:rPr>
            </w:pPr>
            <w:r w:rsidRPr="0028297E">
              <w:rPr>
                <w:color w:val="000000"/>
                <w:sz w:val="22"/>
                <w:szCs w:val="22"/>
              </w:rPr>
              <w:t>49.9</w:t>
            </w:r>
          </w:p>
        </w:tc>
        <w:tc>
          <w:tcPr>
            <w:tcW w:w="960" w:type="dxa"/>
            <w:tcBorders>
              <w:top w:val="nil"/>
              <w:left w:val="nil"/>
              <w:bottom w:val="single" w:sz="8" w:space="0" w:color="auto"/>
              <w:right w:val="single" w:sz="8" w:space="0" w:color="auto"/>
            </w:tcBorders>
            <w:shd w:val="clear" w:color="000000" w:fill="FA8E72"/>
            <w:noWrap/>
            <w:vAlign w:val="center"/>
            <w:hideMark/>
          </w:tcPr>
          <w:p w14:paraId="4230A5A6" w14:textId="77777777" w:rsidR="002D534B" w:rsidRPr="0028297E" w:rsidRDefault="002D534B" w:rsidP="00221EC1">
            <w:pPr>
              <w:jc w:val="center"/>
              <w:rPr>
                <w:color w:val="000000"/>
                <w:sz w:val="22"/>
                <w:szCs w:val="22"/>
              </w:rPr>
            </w:pPr>
            <w:r w:rsidRPr="0028297E">
              <w:rPr>
                <w:color w:val="000000"/>
                <w:sz w:val="22"/>
                <w:szCs w:val="22"/>
              </w:rPr>
              <w:t>2</w:t>
            </w:r>
          </w:p>
        </w:tc>
        <w:tc>
          <w:tcPr>
            <w:tcW w:w="960" w:type="dxa"/>
            <w:tcBorders>
              <w:top w:val="nil"/>
              <w:left w:val="nil"/>
              <w:bottom w:val="single" w:sz="8" w:space="0" w:color="auto"/>
              <w:right w:val="single" w:sz="8" w:space="0" w:color="auto"/>
            </w:tcBorders>
            <w:shd w:val="clear" w:color="000000" w:fill="FBEA84"/>
            <w:noWrap/>
            <w:vAlign w:val="center"/>
            <w:hideMark/>
          </w:tcPr>
          <w:p w14:paraId="5F4FB721" w14:textId="77777777" w:rsidR="002D534B" w:rsidRPr="0028297E" w:rsidRDefault="002D534B" w:rsidP="00221EC1">
            <w:pPr>
              <w:jc w:val="center"/>
              <w:rPr>
                <w:color w:val="000000"/>
                <w:sz w:val="22"/>
                <w:szCs w:val="22"/>
              </w:rPr>
            </w:pPr>
            <w:r w:rsidRPr="0028297E">
              <w:rPr>
                <w:color w:val="000000"/>
                <w:sz w:val="22"/>
                <w:szCs w:val="22"/>
              </w:rPr>
              <w:t>7.8</w:t>
            </w:r>
          </w:p>
        </w:tc>
        <w:tc>
          <w:tcPr>
            <w:tcW w:w="960" w:type="dxa"/>
            <w:tcBorders>
              <w:top w:val="nil"/>
              <w:left w:val="nil"/>
              <w:bottom w:val="single" w:sz="8" w:space="0" w:color="auto"/>
              <w:right w:val="single" w:sz="8" w:space="0" w:color="auto"/>
            </w:tcBorders>
            <w:shd w:val="clear" w:color="000000" w:fill="F8E984"/>
            <w:noWrap/>
            <w:vAlign w:val="center"/>
            <w:hideMark/>
          </w:tcPr>
          <w:p w14:paraId="1031676D" w14:textId="77777777" w:rsidR="002D534B" w:rsidRPr="0028297E" w:rsidRDefault="002D534B" w:rsidP="00221EC1">
            <w:pPr>
              <w:jc w:val="center"/>
              <w:rPr>
                <w:color w:val="000000"/>
                <w:sz w:val="22"/>
                <w:szCs w:val="22"/>
              </w:rPr>
            </w:pPr>
            <w:r w:rsidRPr="0028297E">
              <w:rPr>
                <w:color w:val="000000"/>
                <w:sz w:val="22"/>
                <w:szCs w:val="22"/>
              </w:rPr>
              <w:t>9.1</w:t>
            </w:r>
          </w:p>
        </w:tc>
        <w:tc>
          <w:tcPr>
            <w:tcW w:w="960" w:type="dxa"/>
            <w:tcBorders>
              <w:top w:val="nil"/>
              <w:left w:val="nil"/>
              <w:bottom w:val="single" w:sz="8" w:space="0" w:color="auto"/>
              <w:right w:val="single" w:sz="8" w:space="0" w:color="auto"/>
            </w:tcBorders>
            <w:shd w:val="clear" w:color="000000" w:fill="FA9F75"/>
            <w:noWrap/>
            <w:vAlign w:val="center"/>
            <w:hideMark/>
          </w:tcPr>
          <w:p w14:paraId="52596C6E" w14:textId="77777777" w:rsidR="002D534B" w:rsidRPr="0028297E" w:rsidRDefault="002D534B" w:rsidP="00221EC1">
            <w:pPr>
              <w:jc w:val="center"/>
              <w:rPr>
                <w:color w:val="000000"/>
                <w:sz w:val="22"/>
                <w:szCs w:val="22"/>
              </w:rPr>
            </w:pPr>
            <w:r w:rsidRPr="0028297E">
              <w:rPr>
                <w:color w:val="000000"/>
                <w:sz w:val="22"/>
                <w:szCs w:val="22"/>
              </w:rPr>
              <w:t>2.8</w:t>
            </w:r>
          </w:p>
        </w:tc>
        <w:tc>
          <w:tcPr>
            <w:tcW w:w="1109" w:type="dxa"/>
            <w:tcBorders>
              <w:top w:val="nil"/>
              <w:left w:val="nil"/>
              <w:bottom w:val="single" w:sz="8" w:space="0" w:color="auto"/>
              <w:right w:val="single" w:sz="8" w:space="0" w:color="auto"/>
            </w:tcBorders>
            <w:shd w:val="clear" w:color="000000" w:fill="F8E984"/>
            <w:noWrap/>
            <w:vAlign w:val="center"/>
            <w:hideMark/>
          </w:tcPr>
          <w:p w14:paraId="4BA19BC4" w14:textId="77777777" w:rsidR="002D534B" w:rsidRPr="0028297E" w:rsidRDefault="002D534B" w:rsidP="00221EC1">
            <w:pPr>
              <w:jc w:val="center"/>
              <w:rPr>
                <w:color w:val="000000"/>
                <w:sz w:val="22"/>
                <w:szCs w:val="22"/>
              </w:rPr>
            </w:pPr>
            <w:r w:rsidRPr="0028297E">
              <w:rPr>
                <w:color w:val="000000"/>
                <w:sz w:val="22"/>
                <w:szCs w:val="22"/>
              </w:rPr>
              <w:t>8.9</w:t>
            </w:r>
          </w:p>
        </w:tc>
        <w:tc>
          <w:tcPr>
            <w:tcW w:w="1170" w:type="dxa"/>
            <w:tcBorders>
              <w:top w:val="nil"/>
              <w:left w:val="nil"/>
              <w:bottom w:val="single" w:sz="8" w:space="0" w:color="auto"/>
              <w:right w:val="single" w:sz="8" w:space="0" w:color="auto"/>
            </w:tcBorders>
            <w:shd w:val="clear" w:color="000000" w:fill="FDEB84"/>
            <w:noWrap/>
            <w:vAlign w:val="center"/>
            <w:hideMark/>
          </w:tcPr>
          <w:p w14:paraId="11E185F3" w14:textId="77777777" w:rsidR="002D534B" w:rsidRPr="0028297E" w:rsidRDefault="002D534B" w:rsidP="00221EC1">
            <w:pPr>
              <w:jc w:val="center"/>
              <w:rPr>
                <w:color w:val="000000"/>
                <w:sz w:val="22"/>
                <w:szCs w:val="22"/>
              </w:rPr>
            </w:pPr>
            <w:r w:rsidRPr="0028297E">
              <w:rPr>
                <w:color w:val="000000"/>
                <w:sz w:val="22"/>
                <w:szCs w:val="22"/>
              </w:rPr>
              <w:t>7.3</w:t>
            </w:r>
          </w:p>
        </w:tc>
        <w:tc>
          <w:tcPr>
            <w:tcW w:w="960" w:type="dxa"/>
            <w:tcBorders>
              <w:top w:val="nil"/>
              <w:left w:val="nil"/>
              <w:bottom w:val="single" w:sz="8" w:space="0" w:color="auto"/>
              <w:right w:val="single" w:sz="8" w:space="0" w:color="auto"/>
            </w:tcBorders>
            <w:shd w:val="clear" w:color="000000" w:fill="FA9D75"/>
            <w:noWrap/>
            <w:vAlign w:val="center"/>
            <w:hideMark/>
          </w:tcPr>
          <w:p w14:paraId="13DC634B" w14:textId="77777777" w:rsidR="002D534B" w:rsidRPr="0028297E" w:rsidRDefault="002D534B" w:rsidP="00221EC1">
            <w:pPr>
              <w:jc w:val="center"/>
              <w:rPr>
                <w:color w:val="000000"/>
                <w:sz w:val="22"/>
                <w:szCs w:val="22"/>
              </w:rPr>
            </w:pPr>
            <w:r w:rsidRPr="0028297E">
              <w:rPr>
                <w:color w:val="000000"/>
                <w:sz w:val="22"/>
                <w:szCs w:val="22"/>
              </w:rPr>
              <w:t>2.7</w:t>
            </w:r>
          </w:p>
        </w:tc>
      </w:tr>
      <w:tr w:rsidR="00DF1414" w:rsidRPr="0028297E" w14:paraId="6B5997DC"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2A95B624" w14:textId="77777777" w:rsidR="002D534B" w:rsidRPr="0028297E" w:rsidRDefault="002D534B" w:rsidP="00221EC1">
            <w:pPr>
              <w:rPr>
                <w:color w:val="000000"/>
                <w:sz w:val="22"/>
                <w:szCs w:val="22"/>
              </w:rPr>
            </w:pPr>
            <w:r w:rsidRPr="0028297E">
              <w:rPr>
                <w:color w:val="000000"/>
                <w:sz w:val="22"/>
                <w:szCs w:val="22"/>
              </w:rPr>
              <w:t>Arab</w:t>
            </w:r>
          </w:p>
        </w:tc>
        <w:tc>
          <w:tcPr>
            <w:tcW w:w="960" w:type="dxa"/>
            <w:tcBorders>
              <w:top w:val="nil"/>
              <w:left w:val="nil"/>
              <w:bottom w:val="single" w:sz="8" w:space="0" w:color="auto"/>
              <w:right w:val="single" w:sz="8" w:space="0" w:color="auto"/>
            </w:tcBorders>
            <w:shd w:val="clear" w:color="000000" w:fill="FDD880"/>
            <w:noWrap/>
            <w:vAlign w:val="center"/>
            <w:hideMark/>
          </w:tcPr>
          <w:p w14:paraId="4C793E59" w14:textId="77777777" w:rsidR="002D534B" w:rsidRPr="0028297E" w:rsidRDefault="002D534B" w:rsidP="00221EC1">
            <w:pPr>
              <w:jc w:val="center"/>
              <w:rPr>
                <w:color w:val="000000"/>
                <w:sz w:val="22"/>
                <w:szCs w:val="22"/>
              </w:rPr>
            </w:pPr>
            <w:r w:rsidRPr="0028297E">
              <w:rPr>
                <w:color w:val="000000"/>
                <w:sz w:val="22"/>
                <w:szCs w:val="22"/>
              </w:rPr>
              <w:t>5.5</w:t>
            </w:r>
          </w:p>
        </w:tc>
        <w:tc>
          <w:tcPr>
            <w:tcW w:w="1109" w:type="dxa"/>
            <w:tcBorders>
              <w:top w:val="nil"/>
              <w:left w:val="nil"/>
              <w:bottom w:val="single" w:sz="8" w:space="0" w:color="auto"/>
              <w:right w:val="single" w:sz="8" w:space="0" w:color="auto"/>
            </w:tcBorders>
            <w:shd w:val="clear" w:color="000000" w:fill="FDC97D"/>
            <w:noWrap/>
            <w:vAlign w:val="center"/>
            <w:hideMark/>
          </w:tcPr>
          <w:p w14:paraId="6259A9CE" w14:textId="77777777" w:rsidR="002D534B" w:rsidRPr="0028297E" w:rsidRDefault="002D534B" w:rsidP="00221EC1">
            <w:pPr>
              <w:jc w:val="center"/>
              <w:rPr>
                <w:color w:val="000000"/>
                <w:sz w:val="22"/>
                <w:szCs w:val="22"/>
              </w:rPr>
            </w:pPr>
            <w:r w:rsidRPr="0028297E">
              <w:rPr>
                <w:color w:val="000000"/>
                <w:sz w:val="22"/>
                <w:szCs w:val="22"/>
              </w:rPr>
              <w:t>4.8</w:t>
            </w:r>
          </w:p>
        </w:tc>
        <w:tc>
          <w:tcPr>
            <w:tcW w:w="960" w:type="dxa"/>
            <w:tcBorders>
              <w:top w:val="nil"/>
              <w:left w:val="nil"/>
              <w:bottom w:val="single" w:sz="8" w:space="0" w:color="auto"/>
              <w:right w:val="single" w:sz="8" w:space="0" w:color="auto"/>
            </w:tcBorders>
            <w:shd w:val="clear" w:color="000000" w:fill="7BC57D"/>
            <w:noWrap/>
            <w:vAlign w:val="center"/>
            <w:hideMark/>
          </w:tcPr>
          <w:p w14:paraId="24D43CFF" w14:textId="77777777" w:rsidR="002D534B" w:rsidRPr="0028297E" w:rsidRDefault="002D534B" w:rsidP="00221EC1">
            <w:pPr>
              <w:jc w:val="center"/>
              <w:rPr>
                <w:color w:val="000000"/>
                <w:sz w:val="22"/>
                <w:szCs w:val="22"/>
              </w:rPr>
            </w:pPr>
            <w:r w:rsidRPr="0028297E">
              <w:rPr>
                <w:color w:val="000000"/>
                <w:sz w:val="22"/>
                <w:szCs w:val="22"/>
              </w:rPr>
              <w:t>52.5</w:t>
            </w:r>
          </w:p>
        </w:tc>
        <w:tc>
          <w:tcPr>
            <w:tcW w:w="960" w:type="dxa"/>
            <w:tcBorders>
              <w:top w:val="nil"/>
              <w:left w:val="nil"/>
              <w:bottom w:val="single" w:sz="8" w:space="0" w:color="auto"/>
              <w:right w:val="single" w:sz="8" w:space="0" w:color="auto"/>
            </w:tcBorders>
            <w:shd w:val="clear" w:color="000000" w:fill="F98670"/>
            <w:noWrap/>
            <w:vAlign w:val="center"/>
            <w:hideMark/>
          </w:tcPr>
          <w:p w14:paraId="7D34D175" w14:textId="77777777" w:rsidR="002D534B" w:rsidRPr="0028297E" w:rsidRDefault="002D534B" w:rsidP="00221EC1">
            <w:pPr>
              <w:jc w:val="center"/>
              <w:rPr>
                <w:color w:val="000000"/>
                <w:sz w:val="22"/>
                <w:szCs w:val="22"/>
              </w:rPr>
            </w:pPr>
            <w:r w:rsidRPr="0028297E">
              <w:rPr>
                <w:color w:val="000000"/>
                <w:sz w:val="22"/>
                <w:szCs w:val="22"/>
              </w:rPr>
              <w:t>1.6</w:t>
            </w:r>
          </w:p>
        </w:tc>
        <w:tc>
          <w:tcPr>
            <w:tcW w:w="960" w:type="dxa"/>
            <w:tcBorders>
              <w:top w:val="nil"/>
              <w:left w:val="nil"/>
              <w:bottom w:val="single" w:sz="8" w:space="0" w:color="auto"/>
              <w:right w:val="single" w:sz="8" w:space="0" w:color="auto"/>
            </w:tcBorders>
            <w:shd w:val="clear" w:color="000000" w:fill="FEE081"/>
            <w:noWrap/>
            <w:vAlign w:val="center"/>
            <w:hideMark/>
          </w:tcPr>
          <w:p w14:paraId="6E547900" w14:textId="77777777" w:rsidR="002D534B" w:rsidRPr="0028297E" w:rsidRDefault="002D534B" w:rsidP="00221EC1">
            <w:pPr>
              <w:jc w:val="center"/>
              <w:rPr>
                <w:color w:val="000000"/>
                <w:sz w:val="22"/>
                <w:szCs w:val="22"/>
              </w:rPr>
            </w:pPr>
            <w:r w:rsidRPr="0028297E">
              <w:rPr>
                <w:color w:val="000000"/>
                <w:sz w:val="22"/>
                <w:szCs w:val="22"/>
              </w:rPr>
              <w:t>5.9</w:t>
            </w:r>
          </w:p>
        </w:tc>
        <w:tc>
          <w:tcPr>
            <w:tcW w:w="960" w:type="dxa"/>
            <w:tcBorders>
              <w:top w:val="nil"/>
              <w:left w:val="nil"/>
              <w:bottom w:val="single" w:sz="8" w:space="0" w:color="auto"/>
              <w:right w:val="single" w:sz="8" w:space="0" w:color="auto"/>
            </w:tcBorders>
            <w:shd w:val="clear" w:color="000000" w:fill="F7E984"/>
            <w:noWrap/>
            <w:vAlign w:val="center"/>
            <w:hideMark/>
          </w:tcPr>
          <w:p w14:paraId="39B2ECD0" w14:textId="77777777" w:rsidR="002D534B" w:rsidRPr="0028297E" w:rsidRDefault="002D534B" w:rsidP="00221EC1">
            <w:pPr>
              <w:jc w:val="center"/>
              <w:rPr>
                <w:color w:val="000000"/>
                <w:sz w:val="22"/>
                <w:szCs w:val="22"/>
              </w:rPr>
            </w:pPr>
            <w:r w:rsidRPr="0028297E">
              <w:rPr>
                <w:color w:val="000000"/>
                <w:sz w:val="22"/>
                <w:szCs w:val="22"/>
              </w:rPr>
              <w:t>9.5</w:t>
            </w:r>
          </w:p>
        </w:tc>
        <w:tc>
          <w:tcPr>
            <w:tcW w:w="960" w:type="dxa"/>
            <w:tcBorders>
              <w:top w:val="nil"/>
              <w:left w:val="nil"/>
              <w:bottom w:val="single" w:sz="8" w:space="0" w:color="auto"/>
              <w:right w:val="single" w:sz="8" w:space="0" w:color="auto"/>
            </w:tcBorders>
            <w:shd w:val="clear" w:color="000000" w:fill="FBA376"/>
            <w:noWrap/>
            <w:vAlign w:val="center"/>
            <w:hideMark/>
          </w:tcPr>
          <w:p w14:paraId="2033AC20" w14:textId="77777777" w:rsidR="002D534B" w:rsidRPr="0028297E" w:rsidRDefault="002D534B" w:rsidP="00221EC1">
            <w:pPr>
              <w:jc w:val="center"/>
              <w:rPr>
                <w:color w:val="000000"/>
                <w:sz w:val="22"/>
                <w:szCs w:val="22"/>
              </w:rPr>
            </w:pPr>
            <w:r w:rsidRPr="0028297E">
              <w:rPr>
                <w:color w:val="000000"/>
                <w:sz w:val="22"/>
                <w:szCs w:val="22"/>
              </w:rPr>
              <w:t>3</w:t>
            </w:r>
          </w:p>
        </w:tc>
        <w:tc>
          <w:tcPr>
            <w:tcW w:w="1109" w:type="dxa"/>
            <w:tcBorders>
              <w:top w:val="nil"/>
              <w:left w:val="nil"/>
              <w:bottom w:val="single" w:sz="8" w:space="0" w:color="auto"/>
              <w:right w:val="single" w:sz="8" w:space="0" w:color="auto"/>
            </w:tcBorders>
            <w:shd w:val="clear" w:color="000000" w:fill="F6E984"/>
            <w:noWrap/>
            <w:vAlign w:val="center"/>
            <w:hideMark/>
          </w:tcPr>
          <w:p w14:paraId="795F02D1" w14:textId="77777777" w:rsidR="002D534B" w:rsidRPr="0028297E" w:rsidRDefault="002D534B" w:rsidP="00221EC1">
            <w:pPr>
              <w:jc w:val="center"/>
              <w:rPr>
                <w:color w:val="000000"/>
                <w:sz w:val="22"/>
                <w:szCs w:val="22"/>
              </w:rPr>
            </w:pPr>
            <w:r w:rsidRPr="0028297E">
              <w:rPr>
                <w:color w:val="000000"/>
                <w:sz w:val="22"/>
                <w:szCs w:val="22"/>
              </w:rPr>
              <w:t>9.6</w:t>
            </w:r>
          </w:p>
        </w:tc>
        <w:tc>
          <w:tcPr>
            <w:tcW w:w="1170" w:type="dxa"/>
            <w:tcBorders>
              <w:top w:val="nil"/>
              <w:left w:val="nil"/>
              <w:bottom w:val="single" w:sz="8" w:space="0" w:color="auto"/>
              <w:right w:val="single" w:sz="8" w:space="0" w:color="auto"/>
            </w:tcBorders>
            <w:shd w:val="clear" w:color="000000" w:fill="FEE081"/>
            <w:noWrap/>
            <w:vAlign w:val="center"/>
            <w:hideMark/>
          </w:tcPr>
          <w:p w14:paraId="4CFBF8CC" w14:textId="77777777" w:rsidR="002D534B" w:rsidRPr="0028297E" w:rsidRDefault="002D534B" w:rsidP="00221EC1">
            <w:pPr>
              <w:jc w:val="center"/>
              <w:rPr>
                <w:color w:val="000000"/>
                <w:sz w:val="22"/>
                <w:szCs w:val="22"/>
              </w:rPr>
            </w:pPr>
            <w:r w:rsidRPr="0028297E">
              <w:rPr>
                <w:color w:val="000000"/>
                <w:sz w:val="22"/>
                <w:szCs w:val="22"/>
              </w:rPr>
              <w:t>5.9</w:t>
            </w:r>
          </w:p>
        </w:tc>
        <w:tc>
          <w:tcPr>
            <w:tcW w:w="960" w:type="dxa"/>
            <w:tcBorders>
              <w:top w:val="nil"/>
              <w:left w:val="nil"/>
              <w:bottom w:val="single" w:sz="8" w:space="0" w:color="auto"/>
              <w:right w:val="single" w:sz="8" w:space="0" w:color="auto"/>
            </w:tcBorders>
            <w:shd w:val="clear" w:color="000000" w:fill="F98871"/>
            <w:noWrap/>
            <w:vAlign w:val="center"/>
            <w:hideMark/>
          </w:tcPr>
          <w:p w14:paraId="79848119" w14:textId="77777777" w:rsidR="002D534B" w:rsidRPr="0028297E" w:rsidRDefault="002D534B" w:rsidP="00221EC1">
            <w:pPr>
              <w:jc w:val="center"/>
              <w:rPr>
                <w:color w:val="000000"/>
                <w:sz w:val="22"/>
                <w:szCs w:val="22"/>
              </w:rPr>
            </w:pPr>
            <w:r w:rsidRPr="0028297E">
              <w:rPr>
                <w:color w:val="000000"/>
                <w:sz w:val="22"/>
                <w:szCs w:val="22"/>
              </w:rPr>
              <w:t>1.7</w:t>
            </w:r>
          </w:p>
        </w:tc>
      </w:tr>
      <w:tr w:rsidR="00DF1414" w:rsidRPr="0028297E" w14:paraId="22FF2E25" w14:textId="77777777" w:rsidTr="00DF1414">
        <w:trPr>
          <w:trHeight w:val="300"/>
        </w:trPr>
        <w:tc>
          <w:tcPr>
            <w:tcW w:w="3027" w:type="dxa"/>
            <w:tcBorders>
              <w:top w:val="nil"/>
              <w:left w:val="single" w:sz="8" w:space="0" w:color="auto"/>
              <w:bottom w:val="single" w:sz="8" w:space="0" w:color="auto"/>
              <w:right w:val="single" w:sz="8" w:space="0" w:color="auto"/>
            </w:tcBorders>
            <w:shd w:val="clear" w:color="auto" w:fill="auto"/>
            <w:noWrap/>
            <w:vAlign w:val="center"/>
            <w:hideMark/>
          </w:tcPr>
          <w:p w14:paraId="6723D5D2" w14:textId="77777777" w:rsidR="002D534B" w:rsidRPr="0028297E" w:rsidRDefault="002D534B" w:rsidP="00221EC1">
            <w:pPr>
              <w:rPr>
                <w:color w:val="000000"/>
                <w:sz w:val="22"/>
                <w:szCs w:val="22"/>
              </w:rPr>
            </w:pPr>
            <w:r w:rsidRPr="0028297E">
              <w:rPr>
                <w:color w:val="000000"/>
                <w:sz w:val="22"/>
                <w:szCs w:val="22"/>
              </w:rPr>
              <w:t>Any other</w:t>
            </w:r>
          </w:p>
        </w:tc>
        <w:tc>
          <w:tcPr>
            <w:tcW w:w="960" w:type="dxa"/>
            <w:tcBorders>
              <w:top w:val="nil"/>
              <w:left w:val="nil"/>
              <w:bottom w:val="single" w:sz="8" w:space="0" w:color="auto"/>
              <w:right w:val="single" w:sz="8" w:space="0" w:color="auto"/>
            </w:tcBorders>
            <w:shd w:val="clear" w:color="000000" w:fill="FCC37C"/>
            <w:noWrap/>
            <w:vAlign w:val="center"/>
            <w:hideMark/>
          </w:tcPr>
          <w:p w14:paraId="64CEBFB7" w14:textId="77777777" w:rsidR="002D534B" w:rsidRPr="0028297E" w:rsidRDefault="002D534B" w:rsidP="00221EC1">
            <w:pPr>
              <w:jc w:val="center"/>
              <w:rPr>
                <w:color w:val="000000"/>
                <w:sz w:val="22"/>
                <w:szCs w:val="22"/>
              </w:rPr>
            </w:pPr>
            <w:r w:rsidRPr="0028297E">
              <w:rPr>
                <w:color w:val="000000"/>
                <w:sz w:val="22"/>
                <w:szCs w:val="22"/>
              </w:rPr>
              <w:t>4.5</w:t>
            </w:r>
          </w:p>
        </w:tc>
        <w:tc>
          <w:tcPr>
            <w:tcW w:w="1109" w:type="dxa"/>
            <w:tcBorders>
              <w:top w:val="nil"/>
              <w:left w:val="nil"/>
              <w:bottom w:val="single" w:sz="8" w:space="0" w:color="auto"/>
              <w:right w:val="single" w:sz="8" w:space="0" w:color="auto"/>
            </w:tcBorders>
            <w:shd w:val="clear" w:color="000000" w:fill="FCBC7B"/>
            <w:noWrap/>
            <w:vAlign w:val="center"/>
            <w:hideMark/>
          </w:tcPr>
          <w:p w14:paraId="6A9DB4EE" w14:textId="77777777" w:rsidR="002D534B" w:rsidRPr="0028297E" w:rsidRDefault="002D534B" w:rsidP="00221EC1">
            <w:pPr>
              <w:jc w:val="center"/>
              <w:rPr>
                <w:color w:val="000000"/>
                <w:sz w:val="22"/>
                <w:szCs w:val="22"/>
              </w:rPr>
            </w:pPr>
            <w:r w:rsidRPr="0028297E">
              <w:rPr>
                <w:color w:val="000000"/>
                <w:sz w:val="22"/>
                <w:szCs w:val="22"/>
              </w:rPr>
              <w:t>4.2</w:t>
            </w:r>
          </w:p>
        </w:tc>
        <w:tc>
          <w:tcPr>
            <w:tcW w:w="960" w:type="dxa"/>
            <w:tcBorders>
              <w:top w:val="nil"/>
              <w:left w:val="nil"/>
              <w:bottom w:val="single" w:sz="8" w:space="0" w:color="auto"/>
              <w:right w:val="single" w:sz="8" w:space="0" w:color="auto"/>
            </w:tcBorders>
            <w:shd w:val="clear" w:color="000000" w:fill="8ECB7E"/>
            <w:noWrap/>
            <w:vAlign w:val="center"/>
            <w:hideMark/>
          </w:tcPr>
          <w:p w14:paraId="3F330C6A" w14:textId="7C3B68CB" w:rsidR="002D534B" w:rsidRPr="0028297E" w:rsidRDefault="002D534B" w:rsidP="00221EC1">
            <w:pPr>
              <w:jc w:val="center"/>
              <w:rPr>
                <w:color w:val="000000"/>
                <w:sz w:val="22"/>
                <w:szCs w:val="22"/>
              </w:rPr>
            </w:pPr>
            <w:r w:rsidRPr="0028297E">
              <w:rPr>
                <w:color w:val="000000"/>
                <w:sz w:val="22"/>
                <w:szCs w:val="22"/>
              </w:rPr>
              <w:t>46</w:t>
            </w:r>
            <w:r w:rsidR="004614CA">
              <w:rPr>
                <w:color w:val="000000"/>
                <w:sz w:val="22"/>
                <w:szCs w:val="22"/>
              </w:rPr>
              <w:t>.0</w:t>
            </w:r>
          </w:p>
        </w:tc>
        <w:tc>
          <w:tcPr>
            <w:tcW w:w="960" w:type="dxa"/>
            <w:tcBorders>
              <w:top w:val="nil"/>
              <w:left w:val="nil"/>
              <w:bottom w:val="single" w:sz="8" w:space="0" w:color="auto"/>
              <w:right w:val="single" w:sz="8" w:space="0" w:color="auto"/>
            </w:tcBorders>
            <w:shd w:val="clear" w:color="000000" w:fill="FA9974"/>
            <w:noWrap/>
            <w:vAlign w:val="center"/>
            <w:hideMark/>
          </w:tcPr>
          <w:p w14:paraId="24702550" w14:textId="77777777" w:rsidR="002D534B" w:rsidRPr="0028297E" w:rsidRDefault="002D534B" w:rsidP="00221EC1">
            <w:pPr>
              <w:jc w:val="center"/>
              <w:rPr>
                <w:color w:val="000000"/>
                <w:sz w:val="22"/>
                <w:szCs w:val="22"/>
              </w:rPr>
            </w:pPr>
            <w:r w:rsidRPr="0028297E">
              <w:rPr>
                <w:color w:val="000000"/>
                <w:sz w:val="22"/>
                <w:szCs w:val="22"/>
              </w:rPr>
              <w:t>2.5</w:t>
            </w:r>
          </w:p>
        </w:tc>
        <w:tc>
          <w:tcPr>
            <w:tcW w:w="960" w:type="dxa"/>
            <w:tcBorders>
              <w:top w:val="nil"/>
              <w:left w:val="nil"/>
              <w:bottom w:val="single" w:sz="8" w:space="0" w:color="auto"/>
              <w:right w:val="single" w:sz="8" w:space="0" w:color="auto"/>
            </w:tcBorders>
            <w:shd w:val="clear" w:color="000000" w:fill="F3E884"/>
            <w:noWrap/>
            <w:vAlign w:val="center"/>
            <w:hideMark/>
          </w:tcPr>
          <w:p w14:paraId="7D5429A1" w14:textId="77777777" w:rsidR="002D534B" w:rsidRPr="0028297E" w:rsidRDefault="002D534B" w:rsidP="00221EC1">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FAEA84"/>
            <w:noWrap/>
            <w:vAlign w:val="center"/>
            <w:hideMark/>
          </w:tcPr>
          <w:p w14:paraId="20CDEED7" w14:textId="77777777" w:rsidR="002D534B" w:rsidRPr="0028297E" w:rsidRDefault="002D534B" w:rsidP="00221EC1">
            <w:pPr>
              <w:jc w:val="center"/>
              <w:rPr>
                <w:color w:val="000000"/>
                <w:sz w:val="22"/>
                <w:szCs w:val="22"/>
              </w:rPr>
            </w:pPr>
            <w:r w:rsidRPr="0028297E">
              <w:rPr>
                <w:color w:val="000000"/>
                <w:sz w:val="22"/>
                <w:szCs w:val="22"/>
              </w:rPr>
              <w:t>8.4</w:t>
            </w:r>
          </w:p>
        </w:tc>
        <w:tc>
          <w:tcPr>
            <w:tcW w:w="960" w:type="dxa"/>
            <w:tcBorders>
              <w:top w:val="nil"/>
              <w:left w:val="nil"/>
              <w:bottom w:val="single" w:sz="8" w:space="0" w:color="auto"/>
              <w:right w:val="single" w:sz="8" w:space="0" w:color="auto"/>
            </w:tcBorders>
            <w:shd w:val="clear" w:color="000000" w:fill="FA9974"/>
            <w:noWrap/>
            <w:vAlign w:val="center"/>
            <w:hideMark/>
          </w:tcPr>
          <w:p w14:paraId="17507092" w14:textId="77777777" w:rsidR="002D534B" w:rsidRPr="0028297E" w:rsidRDefault="002D534B" w:rsidP="00221EC1">
            <w:pPr>
              <w:jc w:val="center"/>
              <w:rPr>
                <w:color w:val="000000"/>
                <w:sz w:val="22"/>
                <w:szCs w:val="22"/>
              </w:rPr>
            </w:pPr>
            <w:r w:rsidRPr="0028297E">
              <w:rPr>
                <w:color w:val="000000"/>
                <w:sz w:val="22"/>
                <w:szCs w:val="22"/>
              </w:rPr>
              <w:t>2.5</w:t>
            </w:r>
          </w:p>
        </w:tc>
        <w:tc>
          <w:tcPr>
            <w:tcW w:w="1109" w:type="dxa"/>
            <w:tcBorders>
              <w:top w:val="nil"/>
              <w:left w:val="nil"/>
              <w:bottom w:val="single" w:sz="8" w:space="0" w:color="auto"/>
              <w:right w:val="single" w:sz="8" w:space="0" w:color="auto"/>
            </w:tcBorders>
            <w:shd w:val="clear" w:color="000000" w:fill="FBEA84"/>
            <w:noWrap/>
            <w:vAlign w:val="center"/>
            <w:hideMark/>
          </w:tcPr>
          <w:p w14:paraId="03FB48F1" w14:textId="77777777" w:rsidR="002D534B" w:rsidRPr="0028297E" w:rsidRDefault="002D534B" w:rsidP="00221EC1">
            <w:pPr>
              <w:jc w:val="center"/>
              <w:rPr>
                <w:color w:val="000000"/>
                <w:sz w:val="22"/>
                <w:szCs w:val="22"/>
              </w:rPr>
            </w:pPr>
            <w:r w:rsidRPr="0028297E">
              <w:rPr>
                <w:color w:val="000000"/>
                <w:sz w:val="22"/>
                <w:szCs w:val="22"/>
              </w:rPr>
              <w:t>7.8</w:t>
            </w:r>
          </w:p>
        </w:tc>
        <w:tc>
          <w:tcPr>
            <w:tcW w:w="1170" w:type="dxa"/>
            <w:tcBorders>
              <w:top w:val="nil"/>
              <w:left w:val="nil"/>
              <w:bottom w:val="single" w:sz="8" w:space="0" w:color="auto"/>
              <w:right w:val="single" w:sz="8" w:space="0" w:color="auto"/>
            </w:tcBorders>
            <w:shd w:val="clear" w:color="000000" w:fill="F7E984"/>
            <w:noWrap/>
            <w:vAlign w:val="center"/>
            <w:hideMark/>
          </w:tcPr>
          <w:p w14:paraId="5A29E5FE" w14:textId="77777777" w:rsidR="002D534B" w:rsidRPr="0028297E" w:rsidRDefault="002D534B" w:rsidP="00221EC1">
            <w:pPr>
              <w:jc w:val="center"/>
              <w:rPr>
                <w:color w:val="000000"/>
                <w:sz w:val="22"/>
                <w:szCs w:val="22"/>
              </w:rPr>
            </w:pPr>
            <w:r w:rsidRPr="0028297E">
              <w:rPr>
                <w:color w:val="000000"/>
                <w:sz w:val="22"/>
                <w:szCs w:val="22"/>
              </w:rPr>
              <w:t>9.3</w:t>
            </w:r>
          </w:p>
        </w:tc>
        <w:tc>
          <w:tcPr>
            <w:tcW w:w="960" w:type="dxa"/>
            <w:tcBorders>
              <w:top w:val="nil"/>
              <w:left w:val="nil"/>
              <w:bottom w:val="single" w:sz="8" w:space="0" w:color="auto"/>
              <w:right w:val="single" w:sz="8" w:space="0" w:color="auto"/>
            </w:tcBorders>
            <w:shd w:val="clear" w:color="000000" w:fill="FCBC7B"/>
            <w:noWrap/>
            <w:vAlign w:val="center"/>
            <w:hideMark/>
          </w:tcPr>
          <w:p w14:paraId="14693411" w14:textId="77777777" w:rsidR="002D534B" w:rsidRPr="0028297E" w:rsidRDefault="002D534B" w:rsidP="00221EC1">
            <w:pPr>
              <w:jc w:val="center"/>
              <w:rPr>
                <w:color w:val="000000"/>
                <w:sz w:val="22"/>
                <w:szCs w:val="22"/>
              </w:rPr>
            </w:pPr>
            <w:r w:rsidRPr="0028297E">
              <w:rPr>
                <w:color w:val="000000"/>
                <w:sz w:val="22"/>
                <w:szCs w:val="22"/>
              </w:rPr>
              <w:t>4.2</w:t>
            </w:r>
          </w:p>
        </w:tc>
      </w:tr>
    </w:tbl>
    <w:p w14:paraId="05CF9005" w14:textId="75F8C7B8" w:rsidR="001D26D2" w:rsidRPr="0028297E" w:rsidRDefault="001D26D2" w:rsidP="00AD3E67">
      <w:pPr>
        <w:jc w:val="both"/>
        <w:sectPr w:rsidR="001D26D2" w:rsidRPr="0028297E" w:rsidSect="00233A31">
          <w:pgSz w:w="16838" w:h="11906" w:orient="landscape"/>
          <w:pgMar w:top="1440" w:right="1440" w:bottom="1440" w:left="1440" w:header="708" w:footer="708" w:gutter="0"/>
          <w:cols w:space="708"/>
          <w:docGrid w:linePitch="360"/>
        </w:sectPr>
      </w:pPr>
    </w:p>
    <w:p w14:paraId="4CD691B8" w14:textId="5A6A4A67" w:rsidR="00B3009D" w:rsidRPr="0028297E" w:rsidRDefault="00B3009D" w:rsidP="00B3009D">
      <w:pPr>
        <w:spacing w:after="120"/>
        <w:jc w:val="both"/>
      </w:pPr>
      <w:r w:rsidRPr="0028297E">
        <w:lastRenderedPageBreak/>
        <w:t>In Scotland 62% of people from ethnic</w:t>
      </w:r>
      <w:r w:rsidR="009D3B8F">
        <w:t>ally diverse backgrounds</w:t>
      </w:r>
      <w:r w:rsidRPr="0028297E">
        <w:t xml:space="preserve"> (defined as Other Than White) live in four cities (Glasgow 32%, Edinburgh 18%, Aberdeen 8% and Dundee 4%) and the remaining 28 local authority areas have below the national average </w:t>
      </w:r>
      <w:r w:rsidR="00FB73CF">
        <w:t>level</w:t>
      </w:r>
      <w:r w:rsidR="008B6BD6">
        <w:t xml:space="preserve"> of ethnic diversity</w:t>
      </w:r>
      <w:r w:rsidRPr="0028297E">
        <w:rPr>
          <w:rStyle w:val="FootnoteReference"/>
        </w:rPr>
        <w:footnoteReference w:id="6"/>
      </w:r>
      <w:r w:rsidRPr="0028297E">
        <w:t xml:space="preserve">.  In Northern Ireland there are relatively high concentrations </w:t>
      </w:r>
      <w:r w:rsidR="00FD7056">
        <w:t xml:space="preserve">(c. 4%) </w:t>
      </w:r>
      <w:r w:rsidRPr="0028297E">
        <w:t>of people from ethnic</w:t>
      </w:r>
      <w:r w:rsidR="009D3B8F">
        <w:t>ally diverse communities</w:t>
      </w:r>
      <w:r w:rsidRPr="0028297E">
        <w:t xml:space="preserve"> in Belfast South and Belfast East</w:t>
      </w:r>
      <w:r w:rsidR="008B6BD6">
        <w:t xml:space="preserve"> compared with the national average of c. 2%.</w:t>
      </w:r>
    </w:p>
    <w:p w14:paraId="79A650D1" w14:textId="37969198" w:rsidR="00B3009D" w:rsidRPr="0028297E" w:rsidRDefault="00B3009D" w:rsidP="00B3009D">
      <w:pPr>
        <w:pStyle w:val="Heading2"/>
        <w:spacing w:before="120" w:after="120"/>
        <w:rPr>
          <w:b/>
          <w:sz w:val="24"/>
        </w:rPr>
      </w:pPr>
      <w:bookmarkStart w:id="8" w:name="_Toc69822187"/>
      <w:r w:rsidRPr="0028297E">
        <w:rPr>
          <w:b/>
          <w:sz w:val="24"/>
        </w:rPr>
        <w:t>4.3 Ethnicity and deprivation</w:t>
      </w:r>
      <w:bookmarkEnd w:id="8"/>
    </w:p>
    <w:p w14:paraId="0CCEA9F6" w14:textId="3EB1625C" w:rsidR="00FC0AAC" w:rsidRPr="0028297E" w:rsidRDefault="00DF1414" w:rsidP="0069114C">
      <w:pPr>
        <w:spacing w:after="120"/>
        <w:jc w:val="both"/>
      </w:pPr>
      <w:r w:rsidRPr="0028297E">
        <w:t xml:space="preserve">Further insight to the </w:t>
      </w:r>
      <w:r w:rsidR="00F72EBD" w:rsidRPr="0028297E">
        <w:t>living conditions of ethnic</w:t>
      </w:r>
      <w:r w:rsidR="008B6BD6">
        <w:t>ally diverse</w:t>
      </w:r>
      <w:r w:rsidR="00F72EBD" w:rsidRPr="0028297E">
        <w:t xml:space="preserve"> </w:t>
      </w:r>
      <w:r w:rsidR="008B6BD6">
        <w:t>communities</w:t>
      </w:r>
      <w:r w:rsidR="00F72EBD" w:rsidRPr="0028297E">
        <w:t xml:space="preserve"> can be derived by looking </w:t>
      </w:r>
      <w:r w:rsidR="00B3009D" w:rsidRPr="0028297E">
        <w:t xml:space="preserve">at </w:t>
      </w:r>
      <w:r w:rsidR="00F72EBD" w:rsidRPr="0028297E">
        <w:t>indices of multiple deprivation</w:t>
      </w:r>
      <w:r w:rsidR="00EA033F" w:rsidRPr="0028297E">
        <w:t xml:space="preserve"> (IMD)</w:t>
      </w:r>
      <w:r w:rsidR="00F72EBD" w:rsidRPr="0028297E">
        <w:t xml:space="preserve">.  </w:t>
      </w:r>
      <w:r w:rsidR="00940D37" w:rsidRPr="0028297E">
        <w:t xml:space="preserve">All of the </w:t>
      </w:r>
      <w:r w:rsidR="004215CA" w:rsidRPr="0028297E">
        <w:t>H</w:t>
      </w:r>
      <w:r w:rsidR="00940D37" w:rsidRPr="0028297E">
        <w:t xml:space="preserve">ome </w:t>
      </w:r>
      <w:r w:rsidR="004215CA" w:rsidRPr="0028297E">
        <w:t>C</w:t>
      </w:r>
      <w:r w:rsidR="00940D37" w:rsidRPr="0028297E">
        <w:t xml:space="preserve">ountries have their own version </w:t>
      </w:r>
      <w:r w:rsidR="009E70DA" w:rsidRPr="0028297E">
        <w:t xml:space="preserve">of an </w:t>
      </w:r>
      <w:r w:rsidR="00EA033F" w:rsidRPr="0028297E">
        <w:t>IMD</w:t>
      </w:r>
      <w:r w:rsidR="009E70DA" w:rsidRPr="0028297E">
        <w:t xml:space="preserve"> which aims to quantify in a single score</w:t>
      </w:r>
      <w:r w:rsidR="00096D4D" w:rsidRPr="0028297E">
        <w:t xml:space="preserve"> a measure for a portfolio</w:t>
      </w:r>
      <w:r w:rsidR="003C2BD0" w:rsidRPr="0028297E">
        <w:t xml:space="preserve"> of different types of deprivation.  </w:t>
      </w:r>
      <w:r w:rsidR="006B49AE" w:rsidRPr="0028297E">
        <w:t>In England</w:t>
      </w:r>
      <w:r w:rsidR="000128C4" w:rsidRPr="0028297E">
        <w:t>,</w:t>
      </w:r>
      <w:r w:rsidR="006B49AE" w:rsidRPr="0028297E">
        <w:t xml:space="preserve"> </w:t>
      </w:r>
      <w:r w:rsidR="003D7604" w:rsidRPr="0028297E">
        <w:t xml:space="preserve">the </w:t>
      </w:r>
      <w:r w:rsidR="006B49AE" w:rsidRPr="0028297E">
        <w:t>Index of Multiple Deprivation</w:t>
      </w:r>
      <w:r w:rsidR="00570AA3" w:rsidRPr="0028297E">
        <w:t xml:space="preserve"> </w:t>
      </w:r>
      <w:r w:rsidR="00EF4973" w:rsidRPr="0028297E">
        <w:t>(2019)</w:t>
      </w:r>
      <w:r w:rsidR="00570AA3" w:rsidRPr="0028297E">
        <w:t xml:space="preserve"> is a weighted score</w:t>
      </w:r>
      <w:r w:rsidR="009D7EA3" w:rsidRPr="0028297E">
        <w:t xml:space="preserve"> for deprivation based on seven measures of deprivation as outlined below.</w:t>
      </w:r>
    </w:p>
    <w:p w14:paraId="6BD5E31B" w14:textId="032E59BA" w:rsidR="00115AC0" w:rsidRPr="0028297E" w:rsidRDefault="00687F6A" w:rsidP="0069114C">
      <w:pPr>
        <w:pStyle w:val="ListParagraph"/>
        <w:numPr>
          <w:ilvl w:val="0"/>
          <w:numId w:val="7"/>
        </w:numPr>
        <w:spacing w:after="120"/>
        <w:jc w:val="both"/>
        <w:rPr>
          <w:b/>
          <w:bCs/>
        </w:rPr>
      </w:pPr>
      <w:r w:rsidRPr="0028297E">
        <w:rPr>
          <w:b/>
          <w:bCs/>
        </w:rPr>
        <w:t>Income</w:t>
      </w:r>
      <w:r w:rsidR="00DE137E" w:rsidRPr="0028297E">
        <w:rPr>
          <w:b/>
          <w:bCs/>
        </w:rPr>
        <w:t xml:space="preserve"> (22.5%</w:t>
      </w:r>
      <w:r w:rsidR="00BE627D" w:rsidRPr="0028297E">
        <w:rPr>
          <w:b/>
          <w:bCs/>
        </w:rPr>
        <w:t xml:space="preserve"> contribution to the overall IMD score</w:t>
      </w:r>
      <w:r w:rsidR="00DE137E" w:rsidRPr="0028297E">
        <w:rPr>
          <w:b/>
          <w:bCs/>
        </w:rPr>
        <w:t>)</w:t>
      </w:r>
    </w:p>
    <w:p w14:paraId="0D5E8BE7" w14:textId="76991158" w:rsidR="009974C7" w:rsidRPr="0028297E" w:rsidRDefault="00115AC0" w:rsidP="0069114C">
      <w:pPr>
        <w:spacing w:after="120"/>
        <w:ind w:left="720"/>
        <w:jc w:val="both"/>
      </w:pPr>
      <w:r w:rsidRPr="0028297E">
        <w:t>M</w:t>
      </w:r>
      <w:r w:rsidR="00DE137E" w:rsidRPr="0028297E">
        <w:t>easures the proportion of the population</w:t>
      </w:r>
      <w:r w:rsidR="00D71330" w:rsidRPr="0028297E">
        <w:t xml:space="preserve"> experiencing </w:t>
      </w:r>
      <w:r w:rsidR="009974C7" w:rsidRPr="0028297E">
        <w:t xml:space="preserve">deprivation relating to </w:t>
      </w:r>
      <w:r w:rsidR="00D71330" w:rsidRPr="0028297E">
        <w:t>low income</w:t>
      </w:r>
      <w:r w:rsidR="009974C7" w:rsidRPr="0028297E">
        <w:t>.  It includes those who are out of work and those who are in work but on low incomes.</w:t>
      </w:r>
    </w:p>
    <w:p w14:paraId="4B72B324" w14:textId="128C070A" w:rsidR="00115AC0" w:rsidRPr="0028297E" w:rsidRDefault="008E6AFB" w:rsidP="0069114C">
      <w:pPr>
        <w:pStyle w:val="ListParagraph"/>
        <w:numPr>
          <w:ilvl w:val="0"/>
          <w:numId w:val="7"/>
        </w:numPr>
        <w:spacing w:after="120"/>
        <w:jc w:val="both"/>
      </w:pPr>
      <w:r w:rsidRPr="0028297E">
        <w:rPr>
          <w:b/>
          <w:bCs/>
        </w:rPr>
        <w:t>Employment (22.5%)</w:t>
      </w:r>
    </w:p>
    <w:p w14:paraId="0576D57A" w14:textId="1D851932" w:rsidR="009974C7" w:rsidRPr="0028297E" w:rsidRDefault="00115AC0" w:rsidP="0069114C">
      <w:pPr>
        <w:spacing w:after="120"/>
        <w:ind w:left="720"/>
        <w:jc w:val="both"/>
      </w:pPr>
      <w:r w:rsidRPr="0028297E">
        <w:t>M</w:t>
      </w:r>
      <w:r w:rsidR="008E6AFB" w:rsidRPr="0028297E">
        <w:t>easures the proportion of the</w:t>
      </w:r>
      <w:r w:rsidR="00397B19" w:rsidRPr="0028297E">
        <w:t xml:space="preserve"> working age population (16-64) in a location who are </w:t>
      </w:r>
      <w:r w:rsidR="00D16776" w:rsidRPr="0028297E">
        <w:t xml:space="preserve">involuntarily excluded from the labour market </w:t>
      </w:r>
      <w:r w:rsidR="00D97F56" w:rsidRPr="0028297E">
        <w:t xml:space="preserve">as a result of unemployment, sickness, </w:t>
      </w:r>
      <w:proofErr w:type="gramStart"/>
      <w:r w:rsidR="00D97F56" w:rsidRPr="0028297E">
        <w:t>disability</w:t>
      </w:r>
      <w:proofErr w:type="gramEnd"/>
      <w:r w:rsidR="00D97F56" w:rsidRPr="0028297E">
        <w:t xml:space="preserve"> or caring responsibilities.</w:t>
      </w:r>
    </w:p>
    <w:p w14:paraId="60E7E3FC" w14:textId="611833F5" w:rsidR="00D16776" w:rsidRPr="0028297E" w:rsidRDefault="00D16776" w:rsidP="0069114C">
      <w:pPr>
        <w:pStyle w:val="ListParagraph"/>
        <w:numPr>
          <w:ilvl w:val="0"/>
          <w:numId w:val="7"/>
        </w:numPr>
        <w:spacing w:after="120"/>
        <w:jc w:val="both"/>
        <w:rPr>
          <w:b/>
          <w:bCs/>
        </w:rPr>
      </w:pPr>
      <w:r w:rsidRPr="0028297E">
        <w:rPr>
          <w:b/>
          <w:bCs/>
        </w:rPr>
        <w:t>Education</w:t>
      </w:r>
      <w:r w:rsidR="00115AC0" w:rsidRPr="0028297E">
        <w:rPr>
          <w:b/>
          <w:bCs/>
        </w:rPr>
        <w:t>, Skills</w:t>
      </w:r>
      <w:r w:rsidR="00BB5F87" w:rsidRPr="0028297E">
        <w:rPr>
          <w:b/>
          <w:bCs/>
        </w:rPr>
        <w:t xml:space="preserve"> and Training</w:t>
      </w:r>
      <w:r w:rsidRPr="0028297E">
        <w:rPr>
          <w:b/>
          <w:bCs/>
        </w:rPr>
        <w:t xml:space="preserve"> (13.5%)</w:t>
      </w:r>
    </w:p>
    <w:p w14:paraId="36EE8FE0" w14:textId="447465C3" w:rsidR="00D16776" w:rsidRPr="0028297E" w:rsidRDefault="00CD1607" w:rsidP="0069114C">
      <w:pPr>
        <w:spacing w:after="120"/>
        <w:ind w:left="720"/>
        <w:jc w:val="both"/>
      </w:pPr>
      <w:r w:rsidRPr="0028297E">
        <w:t>Measures the lack of attainment and skills in the local population</w:t>
      </w:r>
      <w:r w:rsidR="008F6A19" w:rsidRPr="0028297E">
        <w:t xml:space="preserve"> relating to both children and young people and adults.</w:t>
      </w:r>
    </w:p>
    <w:p w14:paraId="472BBEF8" w14:textId="469B8F67" w:rsidR="008F6A19" w:rsidRPr="0028297E" w:rsidRDefault="008F6A19" w:rsidP="0069114C">
      <w:pPr>
        <w:pStyle w:val="ListParagraph"/>
        <w:numPr>
          <w:ilvl w:val="0"/>
          <w:numId w:val="7"/>
        </w:numPr>
        <w:spacing w:after="120"/>
        <w:jc w:val="both"/>
        <w:rPr>
          <w:b/>
          <w:bCs/>
        </w:rPr>
      </w:pPr>
      <w:r w:rsidRPr="0028297E">
        <w:rPr>
          <w:b/>
          <w:bCs/>
        </w:rPr>
        <w:t>He</w:t>
      </w:r>
      <w:r w:rsidR="00B77170" w:rsidRPr="0028297E">
        <w:rPr>
          <w:b/>
          <w:bCs/>
        </w:rPr>
        <w:t xml:space="preserve">alth and </w:t>
      </w:r>
      <w:r w:rsidR="0046219F" w:rsidRPr="0028297E">
        <w:rPr>
          <w:b/>
          <w:bCs/>
        </w:rPr>
        <w:t>D</w:t>
      </w:r>
      <w:r w:rsidR="00B77170" w:rsidRPr="0028297E">
        <w:rPr>
          <w:b/>
          <w:bCs/>
        </w:rPr>
        <w:t>isability (13.5%)</w:t>
      </w:r>
    </w:p>
    <w:p w14:paraId="11B69460" w14:textId="1D441F99" w:rsidR="00B77170" w:rsidRPr="0028297E" w:rsidRDefault="00E4563D" w:rsidP="0069114C">
      <w:pPr>
        <w:spacing w:after="120"/>
        <w:ind w:left="720"/>
        <w:jc w:val="both"/>
      </w:pPr>
      <w:r w:rsidRPr="0028297E">
        <w:t>Measures the risk of premature</w:t>
      </w:r>
      <w:r w:rsidR="00222AE6" w:rsidRPr="0028297E">
        <w:t xml:space="preserve"> </w:t>
      </w:r>
      <w:r w:rsidR="002F0BA9" w:rsidRPr="0028297E">
        <w:t xml:space="preserve">death </w:t>
      </w:r>
      <w:r w:rsidR="00222AE6" w:rsidRPr="0028297E">
        <w:t>and the impairment of quality of life</w:t>
      </w:r>
      <w:r w:rsidR="00B23338" w:rsidRPr="0028297E">
        <w:t xml:space="preserve"> through poor physical or mental health.</w:t>
      </w:r>
    </w:p>
    <w:p w14:paraId="12001DDF" w14:textId="2B678FFF" w:rsidR="00B23338" w:rsidRPr="0028297E" w:rsidRDefault="00B23338" w:rsidP="0069114C">
      <w:pPr>
        <w:pStyle w:val="ListParagraph"/>
        <w:numPr>
          <w:ilvl w:val="0"/>
          <w:numId w:val="7"/>
        </w:numPr>
        <w:spacing w:after="120"/>
        <w:jc w:val="both"/>
        <w:rPr>
          <w:b/>
          <w:bCs/>
        </w:rPr>
      </w:pPr>
      <w:r w:rsidRPr="0028297E">
        <w:rPr>
          <w:b/>
          <w:bCs/>
        </w:rPr>
        <w:t>Crime (9.3%)</w:t>
      </w:r>
    </w:p>
    <w:p w14:paraId="30D6956D" w14:textId="63C88537" w:rsidR="00B23338" w:rsidRPr="0028297E" w:rsidRDefault="002577E3" w:rsidP="0069114C">
      <w:pPr>
        <w:spacing w:after="120"/>
        <w:ind w:left="720"/>
        <w:jc w:val="both"/>
      </w:pPr>
      <w:r w:rsidRPr="0028297E">
        <w:t>Measures the risk of personal and material victimisat</w:t>
      </w:r>
      <w:r w:rsidR="008B1F4C" w:rsidRPr="0028297E">
        <w:t>ion at local level.</w:t>
      </w:r>
    </w:p>
    <w:p w14:paraId="254FA646" w14:textId="377FAF19" w:rsidR="0046219F" w:rsidRPr="0028297E" w:rsidRDefault="0046219F" w:rsidP="0069114C">
      <w:pPr>
        <w:pStyle w:val="ListParagraph"/>
        <w:numPr>
          <w:ilvl w:val="0"/>
          <w:numId w:val="7"/>
        </w:numPr>
        <w:spacing w:after="120"/>
        <w:jc w:val="both"/>
        <w:rPr>
          <w:b/>
          <w:bCs/>
        </w:rPr>
      </w:pPr>
      <w:r w:rsidRPr="0028297E">
        <w:rPr>
          <w:b/>
          <w:bCs/>
        </w:rPr>
        <w:t>Barriers to Housing &amp; Services (</w:t>
      </w:r>
      <w:r w:rsidR="00FC4640" w:rsidRPr="0028297E">
        <w:rPr>
          <w:b/>
          <w:bCs/>
        </w:rPr>
        <w:t>9.3%)</w:t>
      </w:r>
    </w:p>
    <w:p w14:paraId="084870F0" w14:textId="74E0A273" w:rsidR="00FC4640" w:rsidRPr="0028297E" w:rsidRDefault="00FC4640" w:rsidP="0069114C">
      <w:pPr>
        <w:spacing w:after="120"/>
        <w:ind w:left="720"/>
        <w:jc w:val="both"/>
      </w:pPr>
      <w:r w:rsidRPr="0028297E">
        <w:t>Measures the physical</w:t>
      </w:r>
      <w:r w:rsidR="00116E34" w:rsidRPr="0028297E">
        <w:t xml:space="preserve"> and financial accessibility of housing and local services.  </w:t>
      </w:r>
      <w:r w:rsidR="00407069" w:rsidRPr="0028297E">
        <w:t>These relate to</w:t>
      </w:r>
      <w:r w:rsidR="00AB500E" w:rsidRPr="0028297E">
        <w:t xml:space="preserve"> geographical barriers</w:t>
      </w:r>
      <w:r w:rsidR="00112AE4" w:rsidRPr="0028297E">
        <w:t xml:space="preserve"> which relate to the proximity of local services</w:t>
      </w:r>
      <w:r w:rsidR="0083000D" w:rsidRPr="0028297E">
        <w:t>; as well as wider barriers relating to access to housing such as affordability and homelessness.</w:t>
      </w:r>
    </w:p>
    <w:p w14:paraId="2C52AC68" w14:textId="59DCB458" w:rsidR="0083000D" w:rsidRPr="0028297E" w:rsidRDefault="008C7371" w:rsidP="0069114C">
      <w:pPr>
        <w:pStyle w:val="ListParagraph"/>
        <w:numPr>
          <w:ilvl w:val="0"/>
          <w:numId w:val="7"/>
        </w:numPr>
        <w:spacing w:after="120"/>
        <w:jc w:val="both"/>
        <w:rPr>
          <w:b/>
          <w:bCs/>
        </w:rPr>
      </w:pPr>
      <w:r w:rsidRPr="0028297E">
        <w:rPr>
          <w:b/>
          <w:bCs/>
        </w:rPr>
        <w:t>Living Environment (9.3%)</w:t>
      </w:r>
    </w:p>
    <w:p w14:paraId="1BD9DE57" w14:textId="7C1D05FD" w:rsidR="008C7371" w:rsidRPr="0028297E" w:rsidRDefault="008C7371" w:rsidP="0069114C">
      <w:pPr>
        <w:spacing w:after="120"/>
        <w:ind w:left="720"/>
        <w:jc w:val="both"/>
      </w:pPr>
      <w:r w:rsidRPr="0028297E">
        <w:t>Measures the quality of the local environment</w:t>
      </w:r>
      <w:r w:rsidR="00B511AF" w:rsidRPr="0028297E">
        <w:t xml:space="preserve"> from two perspectives.  First, the indoor environment is concerned</w:t>
      </w:r>
      <w:r w:rsidR="00500066" w:rsidRPr="0028297E">
        <w:t xml:space="preserve"> with the quality of housing (e.g. access to central heating); </w:t>
      </w:r>
      <w:r w:rsidR="0063572A" w:rsidRPr="0028297E">
        <w:t>and</w:t>
      </w:r>
      <w:r w:rsidR="00500066" w:rsidRPr="0028297E">
        <w:t xml:space="preserve"> second</w:t>
      </w:r>
      <w:r w:rsidR="005903A0" w:rsidRPr="0028297E">
        <w:t>,</w:t>
      </w:r>
      <w:r w:rsidR="00662ACB" w:rsidRPr="0028297E">
        <w:t xml:space="preserve"> the outdoors environment relates to measures of air quality and the incidence of road traffic accidents.</w:t>
      </w:r>
    </w:p>
    <w:p w14:paraId="22855C7B" w14:textId="442F9648" w:rsidR="00B071F9" w:rsidRPr="0028297E" w:rsidRDefault="005E4179" w:rsidP="0069114C">
      <w:pPr>
        <w:spacing w:after="120"/>
        <w:jc w:val="both"/>
      </w:pPr>
      <w:r>
        <w:t>T</w:t>
      </w:r>
      <w:r w:rsidR="005903A0" w:rsidRPr="0028297E">
        <w:t xml:space="preserve">he </w:t>
      </w:r>
      <w:r w:rsidR="009E0E83" w:rsidRPr="0028297E">
        <w:t>importance of indices of deprivation is that they help to contextualise the</w:t>
      </w:r>
      <w:r w:rsidR="00136316" w:rsidRPr="0028297E">
        <w:t xml:space="preserve"> reality that some people experience numerous forms of inequality</w:t>
      </w:r>
      <w:r w:rsidR="00BB5A58" w:rsidRPr="0028297E">
        <w:t xml:space="preserve"> in their lives</w:t>
      </w:r>
      <w:r w:rsidR="00895BEB">
        <w:t xml:space="preserve"> and these</w:t>
      </w:r>
      <w:r w:rsidR="00785E6E">
        <w:t xml:space="preserve"> inequalities occur simultaneously (i.e.</w:t>
      </w:r>
      <w:r w:rsidR="001C7387">
        <w:t>,</w:t>
      </w:r>
      <w:r w:rsidR="00785E6E">
        <w:t xml:space="preserve"> intersectionality)</w:t>
      </w:r>
      <w:r w:rsidR="00D54B2F" w:rsidRPr="0028297E">
        <w:t xml:space="preserve">.  </w:t>
      </w:r>
      <w:r w:rsidR="004D2557" w:rsidRPr="0028297E">
        <w:t>Any i</w:t>
      </w:r>
      <w:r w:rsidR="00D54B2F" w:rsidRPr="0028297E">
        <w:t xml:space="preserve">nequality in </w:t>
      </w:r>
      <w:r w:rsidR="004D2557" w:rsidRPr="0028297E">
        <w:t xml:space="preserve">participation in sport and physical activity </w:t>
      </w:r>
      <w:r w:rsidR="000B4876" w:rsidRPr="0028297E">
        <w:t xml:space="preserve">needs to be seen through the lens of inequality in society more </w:t>
      </w:r>
      <w:r w:rsidR="0082185E" w:rsidRPr="0028297E">
        <w:t>generally</w:t>
      </w:r>
      <w:r w:rsidR="000B4876" w:rsidRPr="0028297E">
        <w:t xml:space="preserve">.  </w:t>
      </w:r>
      <w:r w:rsidR="00D73579" w:rsidRPr="0028297E">
        <w:t xml:space="preserve">In Table </w:t>
      </w:r>
      <w:r w:rsidR="00E42A9D" w:rsidRPr="0028297E">
        <w:t>4.</w:t>
      </w:r>
      <w:r w:rsidR="00D73579" w:rsidRPr="0028297E">
        <w:t xml:space="preserve">3, </w:t>
      </w:r>
      <w:r w:rsidR="00D73579" w:rsidRPr="0028297E">
        <w:lastRenderedPageBreak/>
        <w:t xml:space="preserve">we present the proportion of people </w:t>
      </w:r>
      <w:r w:rsidR="00AD39E7" w:rsidRPr="0028297E">
        <w:t xml:space="preserve">in England </w:t>
      </w:r>
      <w:r w:rsidR="00D73579" w:rsidRPr="0028297E">
        <w:t xml:space="preserve">who live </w:t>
      </w:r>
      <w:r w:rsidR="004D16DE" w:rsidRPr="0028297E">
        <w:t xml:space="preserve">in </w:t>
      </w:r>
      <w:r w:rsidR="007F152B" w:rsidRPr="0028297E">
        <w:t xml:space="preserve">each of </w:t>
      </w:r>
      <w:r w:rsidR="00E8266C" w:rsidRPr="0028297E">
        <w:t xml:space="preserve">the </w:t>
      </w:r>
      <w:r w:rsidR="007F152B" w:rsidRPr="0028297E">
        <w:t>ten deciles of deprivation ranging from the 10% most deprived to the 10% least deprived areas</w:t>
      </w:r>
      <w:r w:rsidR="00EF4973" w:rsidRPr="0028297E">
        <w:t>.</w:t>
      </w:r>
    </w:p>
    <w:p w14:paraId="27E46608" w14:textId="10A562FA" w:rsidR="00575E3C" w:rsidRPr="0028297E" w:rsidRDefault="00EF4973" w:rsidP="0069114C">
      <w:pPr>
        <w:spacing w:after="120"/>
        <w:jc w:val="both"/>
      </w:pPr>
      <w:r w:rsidRPr="0028297E">
        <w:t>T</w:t>
      </w:r>
      <w:r w:rsidR="00E8266C" w:rsidRPr="0028297E">
        <w:t>hese data are broken down by the 18</w:t>
      </w:r>
      <w:r w:rsidR="000B15E5">
        <w:t>+1</w:t>
      </w:r>
      <w:r w:rsidR="004834AB">
        <w:t xml:space="preserve"> (where 1 is ‘other’)</w:t>
      </w:r>
      <w:r w:rsidR="00E8266C" w:rsidRPr="0028297E">
        <w:t xml:space="preserve"> categories of ethnicity recognised in the 2011 Census.</w:t>
      </w:r>
      <w:r w:rsidR="003A7096" w:rsidRPr="0028297E">
        <w:t xml:space="preserve">  </w:t>
      </w:r>
      <w:r w:rsidR="002A1041" w:rsidRPr="0028297E">
        <w:t>For t</w:t>
      </w:r>
      <w:r w:rsidR="00575E3C" w:rsidRPr="0028297E">
        <w:t>he first five deciles</w:t>
      </w:r>
      <w:r w:rsidR="001E0198" w:rsidRPr="0028297E">
        <w:t xml:space="preserve">, </w:t>
      </w:r>
      <w:r w:rsidR="00B071F9" w:rsidRPr="0028297E">
        <w:t xml:space="preserve">which </w:t>
      </w:r>
      <w:r w:rsidR="00D66F79" w:rsidRPr="0028297E">
        <w:t>represent above average deprivation</w:t>
      </w:r>
      <w:r w:rsidR="001E0198" w:rsidRPr="0028297E">
        <w:t xml:space="preserve">, </w:t>
      </w:r>
      <w:r w:rsidR="00D66F79" w:rsidRPr="0028297E">
        <w:t xml:space="preserve">cells </w:t>
      </w:r>
      <w:r w:rsidR="001E0198" w:rsidRPr="0028297E">
        <w:t xml:space="preserve">are formatted </w:t>
      </w:r>
      <w:r w:rsidR="00243E5B" w:rsidRPr="0028297E">
        <w:t xml:space="preserve">to show high </w:t>
      </w:r>
      <w:r w:rsidR="004834AB">
        <w:t xml:space="preserve">deprivation </w:t>
      </w:r>
      <w:r w:rsidR="00243E5B" w:rsidRPr="0028297E">
        <w:t xml:space="preserve">scores in red and low </w:t>
      </w:r>
      <w:r w:rsidR="004834AB">
        <w:t xml:space="preserve">deprivation </w:t>
      </w:r>
      <w:r w:rsidR="00243E5B" w:rsidRPr="0028297E">
        <w:t>scores in green.  By contrast, for the top five deciles</w:t>
      </w:r>
      <w:r w:rsidR="00EC3E4D" w:rsidRPr="0028297E">
        <w:t xml:space="preserve">, or </w:t>
      </w:r>
      <w:r w:rsidR="001E3653" w:rsidRPr="0028297E">
        <w:t>below average deprivation, the formatting is reversed so that</w:t>
      </w:r>
      <w:r w:rsidR="002A1041" w:rsidRPr="0028297E">
        <w:t xml:space="preserve"> </w:t>
      </w:r>
      <w:r w:rsidR="008F4FFC" w:rsidRPr="0028297E">
        <w:t>red cells show</w:t>
      </w:r>
      <w:r w:rsidR="00D20119" w:rsidRPr="0028297E">
        <w:t xml:space="preserve"> underrepresentation </w:t>
      </w:r>
      <w:r w:rsidR="00D24821" w:rsidRPr="0028297E">
        <w:t xml:space="preserve">within deciles </w:t>
      </w:r>
      <w:r w:rsidR="00D20119" w:rsidRPr="0028297E">
        <w:t>and green cells show over representation.</w:t>
      </w:r>
    </w:p>
    <w:p w14:paraId="0DF5E662" w14:textId="77777777" w:rsidR="00575E3C" w:rsidRPr="0028297E" w:rsidRDefault="00575E3C" w:rsidP="0069114C">
      <w:pPr>
        <w:spacing w:after="120"/>
        <w:jc w:val="both"/>
      </w:pPr>
    </w:p>
    <w:p w14:paraId="40DB3CF9" w14:textId="002B089C" w:rsidR="00575E3C" w:rsidRPr="0028297E" w:rsidRDefault="00575E3C" w:rsidP="0069114C">
      <w:pPr>
        <w:spacing w:after="120"/>
        <w:jc w:val="both"/>
        <w:sectPr w:rsidR="00575E3C" w:rsidRPr="0028297E" w:rsidSect="00233A31">
          <w:pgSz w:w="11906" w:h="16838"/>
          <w:pgMar w:top="1440" w:right="1440" w:bottom="1440" w:left="1440" w:header="708" w:footer="708" w:gutter="0"/>
          <w:cols w:space="708"/>
          <w:docGrid w:linePitch="360"/>
        </w:sectPr>
      </w:pPr>
    </w:p>
    <w:p w14:paraId="12C6A6D1" w14:textId="7D201EC0" w:rsidR="0045041D" w:rsidRPr="0028297E" w:rsidRDefault="00325651" w:rsidP="0069114C">
      <w:pPr>
        <w:spacing w:after="60"/>
        <w:jc w:val="both"/>
      </w:pPr>
      <w:r w:rsidRPr="0028297E">
        <w:lastRenderedPageBreak/>
        <w:t xml:space="preserve">Table </w:t>
      </w:r>
      <w:r w:rsidR="00E42A9D" w:rsidRPr="0028297E">
        <w:t>4.</w:t>
      </w:r>
      <w:r w:rsidRPr="0028297E">
        <w:t>3: Index of Multiple Deprivation in England by ethnicity</w:t>
      </w:r>
      <w:r w:rsidR="00AB0493">
        <w:t xml:space="preserve"> [Source: ONS</w:t>
      </w:r>
      <w:r w:rsidR="00FC1A33">
        <w:t xml:space="preserve"> 2020 People living in deprived neighbourho</w:t>
      </w:r>
      <w:r w:rsidR="000B15E5">
        <w:t>ods]</w:t>
      </w:r>
    </w:p>
    <w:tbl>
      <w:tblPr>
        <w:tblW w:w="13094" w:type="dxa"/>
        <w:tblLook w:val="04A0" w:firstRow="1" w:lastRow="0" w:firstColumn="1" w:lastColumn="0" w:noHBand="0" w:noVBand="1"/>
      </w:tblPr>
      <w:tblGrid>
        <w:gridCol w:w="3144"/>
        <w:gridCol w:w="1303"/>
        <w:gridCol w:w="730"/>
        <w:gridCol w:w="960"/>
        <w:gridCol w:w="960"/>
        <w:gridCol w:w="960"/>
        <w:gridCol w:w="960"/>
        <w:gridCol w:w="960"/>
        <w:gridCol w:w="960"/>
        <w:gridCol w:w="960"/>
        <w:gridCol w:w="1197"/>
      </w:tblGrid>
      <w:tr w:rsidR="00697982" w:rsidRPr="0028297E" w14:paraId="7B026B24" w14:textId="77777777" w:rsidTr="003A7096">
        <w:trPr>
          <w:trHeight w:val="290"/>
        </w:trPr>
        <w:tc>
          <w:tcPr>
            <w:tcW w:w="31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C30DC32" w14:textId="281841FF" w:rsidR="00697982" w:rsidRPr="0028297E" w:rsidRDefault="00D43C5F" w:rsidP="00697982">
            <w:pPr>
              <w:rPr>
                <w:b/>
                <w:bCs/>
                <w:color w:val="000000"/>
                <w:sz w:val="22"/>
                <w:szCs w:val="22"/>
              </w:rPr>
            </w:pPr>
            <w:r w:rsidRPr="0028297E">
              <w:rPr>
                <w:b/>
                <w:bCs/>
                <w:color w:val="000000"/>
                <w:sz w:val="22"/>
                <w:szCs w:val="22"/>
              </w:rPr>
              <w:t>Ethnicity</w:t>
            </w:r>
          </w:p>
        </w:tc>
        <w:tc>
          <w:tcPr>
            <w:tcW w:w="1303" w:type="dxa"/>
            <w:tcBorders>
              <w:top w:val="single" w:sz="8" w:space="0" w:color="auto"/>
              <w:left w:val="nil"/>
              <w:bottom w:val="nil"/>
              <w:right w:val="single" w:sz="8" w:space="0" w:color="auto"/>
            </w:tcBorders>
            <w:shd w:val="clear" w:color="auto" w:fill="auto"/>
            <w:noWrap/>
            <w:vAlign w:val="center"/>
            <w:hideMark/>
          </w:tcPr>
          <w:p w14:paraId="097C43B5" w14:textId="77777777" w:rsidR="00697982" w:rsidRPr="0028297E" w:rsidRDefault="00697982" w:rsidP="003A7096">
            <w:pPr>
              <w:jc w:val="center"/>
              <w:rPr>
                <w:b/>
                <w:bCs/>
                <w:color w:val="000000"/>
                <w:sz w:val="22"/>
                <w:szCs w:val="22"/>
              </w:rPr>
            </w:pPr>
            <w:r w:rsidRPr="0028297E">
              <w:rPr>
                <w:b/>
                <w:bCs/>
                <w:color w:val="000000"/>
                <w:sz w:val="22"/>
                <w:szCs w:val="22"/>
              </w:rPr>
              <w:t>10% most</w:t>
            </w:r>
          </w:p>
        </w:tc>
        <w:tc>
          <w:tcPr>
            <w:tcW w:w="7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3E2C8D" w14:textId="77777777" w:rsidR="00697982" w:rsidRPr="0028297E" w:rsidRDefault="00697982" w:rsidP="003A7096">
            <w:pPr>
              <w:jc w:val="center"/>
              <w:rPr>
                <w:b/>
                <w:bCs/>
                <w:color w:val="000000"/>
                <w:sz w:val="22"/>
                <w:szCs w:val="22"/>
              </w:rPr>
            </w:pPr>
            <w:r w:rsidRPr="0028297E">
              <w:rPr>
                <w:b/>
                <w:bCs/>
                <w:color w:val="000000"/>
                <w:sz w:val="22"/>
                <w:szCs w:val="22"/>
              </w:rPr>
              <w:t>10%-20%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F40071A" w14:textId="77777777" w:rsidR="00697982" w:rsidRPr="0028297E" w:rsidRDefault="00697982" w:rsidP="003A7096">
            <w:pPr>
              <w:jc w:val="center"/>
              <w:rPr>
                <w:b/>
                <w:bCs/>
                <w:color w:val="000000"/>
                <w:sz w:val="22"/>
                <w:szCs w:val="22"/>
              </w:rPr>
            </w:pPr>
            <w:r w:rsidRPr="0028297E">
              <w:rPr>
                <w:b/>
                <w:bCs/>
                <w:color w:val="000000"/>
                <w:sz w:val="22"/>
                <w:szCs w:val="22"/>
              </w:rPr>
              <w:t>20%-30%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5D16E3" w14:textId="77777777" w:rsidR="00697982" w:rsidRPr="0028297E" w:rsidRDefault="00697982" w:rsidP="003A7096">
            <w:pPr>
              <w:jc w:val="center"/>
              <w:rPr>
                <w:b/>
                <w:bCs/>
                <w:color w:val="000000"/>
                <w:sz w:val="22"/>
                <w:szCs w:val="22"/>
              </w:rPr>
            </w:pPr>
            <w:r w:rsidRPr="0028297E">
              <w:rPr>
                <w:b/>
                <w:bCs/>
                <w:color w:val="000000"/>
                <w:sz w:val="22"/>
                <w:szCs w:val="22"/>
              </w:rPr>
              <w:t>30%-40%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C43BCE8" w14:textId="77777777" w:rsidR="00697982" w:rsidRPr="0028297E" w:rsidRDefault="00697982" w:rsidP="003A7096">
            <w:pPr>
              <w:jc w:val="center"/>
              <w:rPr>
                <w:b/>
                <w:bCs/>
                <w:color w:val="000000"/>
                <w:sz w:val="22"/>
                <w:szCs w:val="22"/>
              </w:rPr>
            </w:pPr>
            <w:r w:rsidRPr="0028297E">
              <w:rPr>
                <w:b/>
                <w:bCs/>
                <w:color w:val="000000"/>
                <w:sz w:val="22"/>
                <w:szCs w:val="22"/>
              </w:rPr>
              <w:t>40%-50%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B30432" w14:textId="77777777" w:rsidR="00697982" w:rsidRPr="0028297E" w:rsidRDefault="00697982" w:rsidP="003A7096">
            <w:pPr>
              <w:jc w:val="center"/>
              <w:rPr>
                <w:b/>
                <w:bCs/>
                <w:color w:val="000000"/>
                <w:sz w:val="22"/>
                <w:szCs w:val="22"/>
              </w:rPr>
            </w:pPr>
            <w:r w:rsidRPr="0028297E">
              <w:rPr>
                <w:b/>
                <w:bCs/>
                <w:color w:val="000000"/>
                <w:sz w:val="22"/>
                <w:szCs w:val="22"/>
              </w:rPr>
              <w:t>50%-60%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B4CBEE" w14:textId="77777777" w:rsidR="00697982" w:rsidRPr="0028297E" w:rsidRDefault="00697982" w:rsidP="003A7096">
            <w:pPr>
              <w:jc w:val="center"/>
              <w:rPr>
                <w:b/>
                <w:bCs/>
                <w:color w:val="000000"/>
                <w:sz w:val="22"/>
                <w:szCs w:val="22"/>
              </w:rPr>
            </w:pPr>
            <w:r w:rsidRPr="0028297E">
              <w:rPr>
                <w:b/>
                <w:bCs/>
                <w:color w:val="000000"/>
                <w:sz w:val="22"/>
                <w:szCs w:val="22"/>
              </w:rPr>
              <w:t>60%-70%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003429" w14:textId="77777777" w:rsidR="00697982" w:rsidRPr="0028297E" w:rsidRDefault="00697982" w:rsidP="003A7096">
            <w:pPr>
              <w:jc w:val="center"/>
              <w:rPr>
                <w:b/>
                <w:bCs/>
                <w:color w:val="000000"/>
                <w:sz w:val="22"/>
                <w:szCs w:val="22"/>
              </w:rPr>
            </w:pPr>
            <w:r w:rsidRPr="0028297E">
              <w:rPr>
                <w:b/>
                <w:bCs/>
                <w:color w:val="000000"/>
                <w:sz w:val="22"/>
                <w:szCs w:val="22"/>
              </w:rPr>
              <w:t>70%-80%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8DE0CC4" w14:textId="77777777" w:rsidR="00697982" w:rsidRPr="0028297E" w:rsidRDefault="00697982" w:rsidP="003A7096">
            <w:pPr>
              <w:jc w:val="center"/>
              <w:rPr>
                <w:b/>
                <w:bCs/>
                <w:color w:val="000000"/>
                <w:sz w:val="22"/>
                <w:szCs w:val="22"/>
              </w:rPr>
            </w:pPr>
            <w:r w:rsidRPr="0028297E">
              <w:rPr>
                <w:b/>
                <w:bCs/>
                <w:color w:val="000000"/>
                <w:sz w:val="22"/>
                <w:szCs w:val="22"/>
              </w:rPr>
              <w:t>80%-90%</w:t>
            </w:r>
          </w:p>
        </w:tc>
        <w:tc>
          <w:tcPr>
            <w:tcW w:w="1197" w:type="dxa"/>
            <w:tcBorders>
              <w:top w:val="single" w:sz="8" w:space="0" w:color="auto"/>
              <w:left w:val="nil"/>
              <w:bottom w:val="nil"/>
              <w:right w:val="single" w:sz="8" w:space="0" w:color="auto"/>
            </w:tcBorders>
            <w:shd w:val="clear" w:color="auto" w:fill="auto"/>
            <w:noWrap/>
            <w:vAlign w:val="center"/>
            <w:hideMark/>
          </w:tcPr>
          <w:p w14:paraId="299CAF6B" w14:textId="77777777" w:rsidR="00697982" w:rsidRPr="0028297E" w:rsidRDefault="00697982" w:rsidP="003A7096">
            <w:pPr>
              <w:jc w:val="center"/>
              <w:rPr>
                <w:b/>
                <w:bCs/>
                <w:color w:val="000000"/>
                <w:sz w:val="22"/>
                <w:szCs w:val="22"/>
              </w:rPr>
            </w:pPr>
            <w:r w:rsidRPr="0028297E">
              <w:rPr>
                <w:b/>
                <w:bCs/>
                <w:color w:val="000000"/>
                <w:sz w:val="22"/>
                <w:szCs w:val="22"/>
              </w:rPr>
              <w:t>10% least</w:t>
            </w:r>
          </w:p>
        </w:tc>
      </w:tr>
      <w:tr w:rsidR="00697982" w:rsidRPr="0028297E" w14:paraId="096C79A1" w14:textId="77777777" w:rsidTr="003A7096">
        <w:trPr>
          <w:trHeight w:val="300"/>
        </w:trPr>
        <w:tc>
          <w:tcPr>
            <w:tcW w:w="3144" w:type="dxa"/>
            <w:vMerge/>
            <w:tcBorders>
              <w:top w:val="single" w:sz="8" w:space="0" w:color="auto"/>
              <w:left w:val="single" w:sz="8" w:space="0" w:color="auto"/>
              <w:bottom w:val="single" w:sz="8" w:space="0" w:color="000000"/>
              <w:right w:val="single" w:sz="8" w:space="0" w:color="auto"/>
            </w:tcBorders>
            <w:vAlign w:val="center"/>
            <w:hideMark/>
          </w:tcPr>
          <w:p w14:paraId="26D54B07" w14:textId="77777777" w:rsidR="00697982" w:rsidRPr="0028297E" w:rsidRDefault="00697982" w:rsidP="00697982">
            <w:pPr>
              <w:rPr>
                <w:b/>
                <w:bCs/>
                <w:color w:val="000000"/>
                <w:sz w:val="22"/>
                <w:szCs w:val="22"/>
              </w:rPr>
            </w:pPr>
          </w:p>
        </w:tc>
        <w:tc>
          <w:tcPr>
            <w:tcW w:w="1303" w:type="dxa"/>
            <w:tcBorders>
              <w:top w:val="nil"/>
              <w:left w:val="nil"/>
              <w:bottom w:val="single" w:sz="8" w:space="0" w:color="auto"/>
              <w:right w:val="single" w:sz="8" w:space="0" w:color="auto"/>
            </w:tcBorders>
            <w:shd w:val="clear" w:color="auto" w:fill="auto"/>
            <w:noWrap/>
            <w:vAlign w:val="center"/>
            <w:hideMark/>
          </w:tcPr>
          <w:p w14:paraId="5FAC0443" w14:textId="77777777" w:rsidR="00697982" w:rsidRPr="0028297E" w:rsidRDefault="00697982" w:rsidP="003A7096">
            <w:pPr>
              <w:jc w:val="center"/>
              <w:rPr>
                <w:b/>
                <w:bCs/>
                <w:color w:val="000000"/>
                <w:sz w:val="22"/>
                <w:szCs w:val="22"/>
              </w:rPr>
            </w:pPr>
            <w:r w:rsidRPr="0028297E">
              <w:rPr>
                <w:b/>
                <w:bCs/>
                <w:color w:val="000000"/>
                <w:sz w:val="22"/>
                <w:szCs w:val="22"/>
              </w:rPr>
              <w:t>deprived</w:t>
            </w: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652C6B6F"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4226D25"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7C20CE4"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A7568C3"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540C3D4"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0A55E54"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3208CD7" w14:textId="77777777" w:rsidR="00697982" w:rsidRPr="0028297E" w:rsidRDefault="00697982" w:rsidP="003A7096">
            <w:pPr>
              <w:jc w:val="cente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2C7E328" w14:textId="77777777" w:rsidR="00697982" w:rsidRPr="0028297E" w:rsidRDefault="00697982" w:rsidP="003A7096">
            <w:pPr>
              <w:jc w:val="center"/>
              <w:rPr>
                <w:b/>
                <w:bCs/>
                <w:color w:val="000000"/>
                <w:sz w:val="22"/>
                <w:szCs w:val="22"/>
              </w:rPr>
            </w:pPr>
          </w:p>
        </w:tc>
        <w:tc>
          <w:tcPr>
            <w:tcW w:w="1197" w:type="dxa"/>
            <w:tcBorders>
              <w:top w:val="nil"/>
              <w:left w:val="nil"/>
              <w:bottom w:val="single" w:sz="8" w:space="0" w:color="auto"/>
              <w:right w:val="single" w:sz="8" w:space="0" w:color="auto"/>
            </w:tcBorders>
            <w:shd w:val="clear" w:color="auto" w:fill="auto"/>
            <w:noWrap/>
            <w:vAlign w:val="center"/>
            <w:hideMark/>
          </w:tcPr>
          <w:p w14:paraId="39624136" w14:textId="77777777" w:rsidR="00697982" w:rsidRPr="0028297E" w:rsidRDefault="00697982" w:rsidP="003A7096">
            <w:pPr>
              <w:jc w:val="center"/>
              <w:rPr>
                <w:b/>
                <w:bCs/>
                <w:color w:val="000000"/>
                <w:sz w:val="22"/>
                <w:szCs w:val="22"/>
              </w:rPr>
            </w:pPr>
            <w:r w:rsidRPr="0028297E">
              <w:rPr>
                <w:b/>
                <w:bCs/>
                <w:color w:val="000000"/>
                <w:sz w:val="22"/>
                <w:szCs w:val="22"/>
              </w:rPr>
              <w:t>deprived</w:t>
            </w:r>
          </w:p>
        </w:tc>
      </w:tr>
      <w:tr w:rsidR="00697982" w:rsidRPr="0028297E" w14:paraId="1270587A"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2182D421" w14:textId="77777777" w:rsidR="00697982" w:rsidRPr="0028297E" w:rsidRDefault="00697982" w:rsidP="00697982">
            <w:pPr>
              <w:rPr>
                <w:b/>
                <w:bCs/>
                <w:color w:val="000000"/>
                <w:sz w:val="22"/>
                <w:szCs w:val="22"/>
              </w:rPr>
            </w:pPr>
            <w:r w:rsidRPr="0028297E">
              <w:rPr>
                <w:b/>
                <w:bCs/>
                <w:color w:val="000000"/>
                <w:sz w:val="22"/>
                <w:szCs w:val="22"/>
              </w:rPr>
              <w:t>Asian</w:t>
            </w:r>
          </w:p>
        </w:tc>
        <w:tc>
          <w:tcPr>
            <w:tcW w:w="1303" w:type="dxa"/>
            <w:tcBorders>
              <w:top w:val="nil"/>
              <w:left w:val="nil"/>
              <w:bottom w:val="single" w:sz="8" w:space="0" w:color="auto"/>
              <w:right w:val="single" w:sz="8" w:space="0" w:color="auto"/>
            </w:tcBorders>
            <w:shd w:val="clear" w:color="000000" w:fill="FED280"/>
            <w:noWrap/>
            <w:vAlign w:val="center"/>
            <w:hideMark/>
          </w:tcPr>
          <w:p w14:paraId="3310CA22" w14:textId="77777777" w:rsidR="00697982" w:rsidRPr="0028297E" w:rsidRDefault="00697982" w:rsidP="00697982">
            <w:pPr>
              <w:jc w:val="center"/>
              <w:rPr>
                <w:color w:val="000000"/>
                <w:sz w:val="22"/>
                <w:szCs w:val="22"/>
              </w:rPr>
            </w:pPr>
            <w:r w:rsidRPr="0028297E">
              <w:rPr>
                <w:color w:val="000000"/>
                <w:sz w:val="22"/>
                <w:szCs w:val="22"/>
              </w:rPr>
              <w:t>15.7</w:t>
            </w:r>
          </w:p>
        </w:tc>
        <w:tc>
          <w:tcPr>
            <w:tcW w:w="730" w:type="dxa"/>
            <w:tcBorders>
              <w:top w:val="nil"/>
              <w:left w:val="nil"/>
              <w:bottom w:val="single" w:sz="8" w:space="0" w:color="auto"/>
              <w:right w:val="single" w:sz="8" w:space="0" w:color="auto"/>
            </w:tcBorders>
            <w:shd w:val="clear" w:color="000000" w:fill="FED680"/>
            <w:noWrap/>
            <w:vAlign w:val="center"/>
            <w:hideMark/>
          </w:tcPr>
          <w:p w14:paraId="26275385" w14:textId="77777777" w:rsidR="00697982" w:rsidRPr="0028297E" w:rsidRDefault="00697982" w:rsidP="00697982">
            <w:pPr>
              <w:jc w:val="center"/>
              <w:rPr>
                <w:color w:val="000000"/>
                <w:sz w:val="22"/>
                <w:szCs w:val="22"/>
              </w:rPr>
            </w:pPr>
            <w:r w:rsidRPr="0028297E">
              <w:rPr>
                <w:color w:val="000000"/>
                <w:sz w:val="22"/>
                <w:szCs w:val="22"/>
              </w:rPr>
              <w:t>15.1</w:t>
            </w:r>
          </w:p>
        </w:tc>
        <w:tc>
          <w:tcPr>
            <w:tcW w:w="960" w:type="dxa"/>
            <w:tcBorders>
              <w:top w:val="nil"/>
              <w:left w:val="nil"/>
              <w:bottom w:val="single" w:sz="8" w:space="0" w:color="auto"/>
              <w:right w:val="single" w:sz="8" w:space="0" w:color="auto"/>
            </w:tcBorders>
            <w:shd w:val="clear" w:color="000000" w:fill="FFD981"/>
            <w:noWrap/>
            <w:vAlign w:val="center"/>
            <w:hideMark/>
          </w:tcPr>
          <w:p w14:paraId="4DBBCEA3" w14:textId="77777777" w:rsidR="00697982" w:rsidRPr="0028297E" w:rsidRDefault="00697982" w:rsidP="00697982">
            <w:pPr>
              <w:jc w:val="center"/>
              <w:rPr>
                <w:color w:val="000000"/>
                <w:sz w:val="22"/>
                <w:szCs w:val="22"/>
              </w:rPr>
            </w:pPr>
            <w:r w:rsidRPr="0028297E">
              <w:rPr>
                <w:color w:val="000000"/>
                <w:sz w:val="22"/>
                <w:szCs w:val="22"/>
              </w:rPr>
              <w:t>14.7</w:t>
            </w:r>
          </w:p>
        </w:tc>
        <w:tc>
          <w:tcPr>
            <w:tcW w:w="960" w:type="dxa"/>
            <w:tcBorders>
              <w:top w:val="nil"/>
              <w:left w:val="nil"/>
              <w:bottom w:val="single" w:sz="8" w:space="0" w:color="auto"/>
              <w:right w:val="single" w:sz="8" w:space="0" w:color="auto"/>
            </w:tcBorders>
            <w:shd w:val="clear" w:color="000000" w:fill="FFE884"/>
            <w:noWrap/>
            <w:vAlign w:val="center"/>
            <w:hideMark/>
          </w:tcPr>
          <w:p w14:paraId="38F31B55" w14:textId="77777777" w:rsidR="00697982" w:rsidRPr="0028297E" w:rsidRDefault="00697982" w:rsidP="00697982">
            <w:pPr>
              <w:jc w:val="center"/>
              <w:rPr>
                <w:color w:val="000000"/>
                <w:sz w:val="22"/>
                <w:szCs w:val="22"/>
              </w:rPr>
            </w:pPr>
            <w:r w:rsidRPr="0028297E">
              <w:rPr>
                <w:color w:val="000000"/>
                <w:sz w:val="22"/>
                <w:szCs w:val="22"/>
              </w:rPr>
              <w:t>12.5</w:t>
            </w:r>
          </w:p>
        </w:tc>
        <w:tc>
          <w:tcPr>
            <w:tcW w:w="960" w:type="dxa"/>
            <w:tcBorders>
              <w:top w:val="nil"/>
              <w:left w:val="nil"/>
              <w:bottom w:val="single" w:sz="8" w:space="0" w:color="auto"/>
              <w:right w:val="single" w:sz="8" w:space="0" w:color="auto"/>
            </w:tcBorders>
            <w:shd w:val="clear" w:color="000000" w:fill="BED880"/>
            <w:noWrap/>
            <w:vAlign w:val="center"/>
            <w:hideMark/>
          </w:tcPr>
          <w:p w14:paraId="616C56BB" w14:textId="77777777" w:rsidR="00697982" w:rsidRPr="0028297E" w:rsidRDefault="00697982" w:rsidP="00697982">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C1D981"/>
            <w:noWrap/>
            <w:vAlign w:val="center"/>
            <w:hideMark/>
          </w:tcPr>
          <w:p w14:paraId="14482F62" w14:textId="77777777" w:rsidR="00697982" w:rsidRPr="0028297E" w:rsidRDefault="00697982" w:rsidP="00697982">
            <w:pPr>
              <w:jc w:val="center"/>
              <w:rPr>
                <w:color w:val="000000"/>
                <w:sz w:val="22"/>
                <w:szCs w:val="22"/>
              </w:rPr>
            </w:pPr>
            <w:r w:rsidRPr="0028297E">
              <w:rPr>
                <w:color w:val="000000"/>
                <w:sz w:val="22"/>
                <w:szCs w:val="22"/>
              </w:rPr>
              <w:t>8.7</w:t>
            </w:r>
          </w:p>
        </w:tc>
        <w:tc>
          <w:tcPr>
            <w:tcW w:w="960" w:type="dxa"/>
            <w:tcBorders>
              <w:top w:val="nil"/>
              <w:left w:val="nil"/>
              <w:bottom w:val="single" w:sz="8" w:space="0" w:color="auto"/>
              <w:right w:val="single" w:sz="8" w:space="0" w:color="auto"/>
            </w:tcBorders>
            <w:shd w:val="clear" w:color="000000" w:fill="FEE783"/>
            <w:noWrap/>
            <w:vAlign w:val="center"/>
            <w:hideMark/>
          </w:tcPr>
          <w:p w14:paraId="304E8836" w14:textId="77777777" w:rsidR="00697982" w:rsidRPr="0028297E" w:rsidRDefault="00697982" w:rsidP="00697982">
            <w:pPr>
              <w:jc w:val="center"/>
              <w:rPr>
                <w:color w:val="000000"/>
                <w:sz w:val="22"/>
                <w:szCs w:val="22"/>
              </w:rPr>
            </w:pPr>
            <w:r w:rsidRPr="0028297E">
              <w:rPr>
                <w:color w:val="000000"/>
                <w:sz w:val="22"/>
                <w:szCs w:val="22"/>
              </w:rPr>
              <w:t>7.0</w:t>
            </w:r>
          </w:p>
        </w:tc>
        <w:tc>
          <w:tcPr>
            <w:tcW w:w="960" w:type="dxa"/>
            <w:tcBorders>
              <w:top w:val="nil"/>
              <w:left w:val="nil"/>
              <w:bottom w:val="single" w:sz="8" w:space="0" w:color="auto"/>
              <w:right w:val="single" w:sz="8" w:space="0" w:color="auto"/>
            </w:tcBorders>
            <w:shd w:val="clear" w:color="000000" w:fill="FDCD7E"/>
            <w:noWrap/>
            <w:vAlign w:val="center"/>
            <w:hideMark/>
          </w:tcPr>
          <w:p w14:paraId="4FCC4FA4" w14:textId="77777777" w:rsidR="00697982" w:rsidRPr="0028297E" w:rsidRDefault="00697982" w:rsidP="00697982">
            <w:pPr>
              <w:jc w:val="center"/>
              <w:rPr>
                <w:color w:val="000000"/>
                <w:sz w:val="22"/>
                <w:szCs w:val="22"/>
              </w:rPr>
            </w:pPr>
            <w:r w:rsidRPr="0028297E">
              <w:rPr>
                <w:color w:val="000000"/>
                <w:sz w:val="22"/>
                <w:szCs w:val="22"/>
              </w:rPr>
              <w:t>5.9</w:t>
            </w:r>
          </w:p>
        </w:tc>
        <w:tc>
          <w:tcPr>
            <w:tcW w:w="960" w:type="dxa"/>
            <w:tcBorders>
              <w:top w:val="nil"/>
              <w:left w:val="nil"/>
              <w:bottom w:val="single" w:sz="8" w:space="0" w:color="auto"/>
              <w:right w:val="single" w:sz="8" w:space="0" w:color="auto"/>
            </w:tcBorders>
            <w:shd w:val="clear" w:color="000000" w:fill="FCBF7B"/>
            <w:noWrap/>
            <w:vAlign w:val="center"/>
            <w:hideMark/>
          </w:tcPr>
          <w:p w14:paraId="6C18201D" w14:textId="77777777" w:rsidR="00697982" w:rsidRPr="0028297E" w:rsidRDefault="00697982" w:rsidP="00697982">
            <w:pPr>
              <w:jc w:val="center"/>
              <w:rPr>
                <w:color w:val="000000"/>
                <w:sz w:val="22"/>
                <w:szCs w:val="22"/>
              </w:rPr>
            </w:pPr>
            <w:r w:rsidRPr="0028297E">
              <w:rPr>
                <w:color w:val="000000"/>
                <w:sz w:val="22"/>
                <w:szCs w:val="22"/>
              </w:rPr>
              <w:t>5.3</w:t>
            </w:r>
          </w:p>
        </w:tc>
        <w:tc>
          <w:tcPr>
            <w:tcW w:w="1197" w:type="dxa"/>
            <w:tcBorders>
              <w:top w:val="nil"/>
              <w:left w:val="nil"/>
              <w:bottom w:val="single" w:sz="8" w:space="0" w:color="auto"/>
              <w:right w:val="single" w:sz="8" w:space="0" w:color="auto"/>
            </w:tcBorders>
            <w:shd w:val="clear" w:color="000000" w:fill="FCB87A"/>
            <w:noWrap/>
            <w:vAlign w:val="center"/>
            <w:hideMark/>
          </w:tcPr>
          <w:p w14:paraId="7494FB0F" w14:textId="77777777" w:rsidR="00697982" w:rsidRPr="0028297E" w:rsidRDefault="00697982" w:rsidP="00697982">
            <w:pPr>
              <w:jc w:val="center"/>
              <w:rPr>
                <w:color w:val="000000"/>
                <w:sz w:val="22"/>
                <w:szCs w:val="22"/>
              </w:rPr>
            </w:pPr>
            <w:r w:rsidRPr="0028297E">
              <w:rPr>
                <w:color w:val="000000"/>
                <w:sz w:val="22"/>
                <w:szCs w:val="22"/>
              </w:rPr>
              <w:t>5.0</w:t>
            </w:r>
          </w:p>
        </w:tc>
      </w:tr>
      <w:tr w:rsidR="00697982" w:rsidRPr="0028297E" w14:paraId="3121DC98"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7AFEF4B1" w14:textId="77777777" w:rsidR="00697982" w:rsidRPr="0028297E" w:rsidRDefault="00697982" w:rsidP="00697982">
            <w:pPr>
              <w:rPr>
                <w:color w:val="000000"/>
                <w:sz w:val="22"/>
                <w:szCs w:val="22"/>
              </w:rPr>
            </w:pPr>
            <w:r w:rsidRPr="0028297E">
              <w:rPr>
                <w:color w:val="000000"/>
                <w:sz w:val="22"/>
                <w:szCs w:val="22"/>
              </w:rPr>
              <w:t>Bangladeshi</w:t>
            </w:r>
          </w:p>
        </w:tc>
        <w:tc>
          <w:tcPr>
            <w:tcW w:w="1303" w:type="dxa"/>
            <w:tcBorders>
              <w:top w:val="nil"/>
              <w:left w:val="nil"/>
              <w:bottom w:val="single" w:sz="8" w:space="0" w:color="auto"/>
              <w:right w:val="single" w:sz="8" w:space="0" w:color="auto"/>
            </w:tcBorders>
            <w:shd w:val="clear" w:color="000000" w:fill="FDBA7B"/>
            <w:noWrap/>
            <w:vAlign w:val="center"/>
            <w:hideMark/>
          </w:tcPr>
          <w:p w14:paraId="21FE293B" w14:textId="77777777" w:rsidR="00697982" w:rsidRPr="0028297E" w:rsidRDefault="00697982" w:rsidP="00697982">
            <w:pPr>
              <w:jc w:val="center"/>
              <w:rPr>
                <w:color w:val="000000"/>
                <w:sz w:val="22"/>
                <w:szCs w:val="22"/>
              </w:rPr>
            </w:pPr>
            <w:r w:rsidRPr="0028297E">
              <w:rPr>
                <w:color w:val="000000"/>
                <w:sz w:val="22"/>
                <w:szCs w:val="22"/>
              </w:rPr>
              <w:t>19.3</w:t>
            </w:r>
          </w:p>
        </w:tc>
        <w:tc>
          <w:tcPr>
            <w:tcW w:w="730" w:type="dxa"/>
            <w:tcBorders>
              <w:top w:val="nil"/>
              <w:left w:val="nil"/>
              <w:bottom w:val="single" w:sz="8" w:space="0" w:color="auto"/>
              <w:right w:val="single" w:sz="8" w:space="0" w:color="auto"/>
            </w:tcBorders>
            <w:shd w:val="clear" w:color="000000" w:fill="FA8A72"/>
            <w:noWrap/>
            <w:vAlign w:val="center"/>
            <w:hideMark/>
          </w:tcPr>
          <w:p w14:paraId="2E808AE3" w14:textId="77777777" w:rsidR="00697982" w:rsidRPr="0028297E" w:rsidRDefault="00697982" w:rsidP="00697982">
            <w:pPr>
              <w:jc w:val="center"/>
              <w:rPr>
                <w:color w:val="000000"/>
                <w:sz w:val="22"/>
                <w:szCs w:val="22"/>
              </w:rPr>
            </w:pPr>
            <w:r w:rsidRPr="0028297E">
              <w:rPr>
                <w:color w:val="000000"/>
                <w:sz w:val="22"/>
                <w:szCs w:val="22"/>
              </w:rPr>
              <w:t>26.3</w:t>
            </w:r>
          </w:p>
        </w:tc>
        <w:tc>
          <w:tcPr>
            <w:tcW w:w="960" w:type="dxa"/>
            <w:tcBorders>
              <w:top w:val="nil"/>
              <w:left w:val="nil"/>
              <w:bottom w:val="single" w:sz="8" w:space="0" w:color="auto"/>
              <w:right w:val="single" w:sz="8" w:space="0" w:color="auto"/>
            </w:tcBorders>
            <w:shd w:val="clear" w:color="000000" w:fill="FCB47A"/>
            <w:noWrap/>
            <w:vAlign w:val="center"/>
            <w:hideMark/>
          </w:tcPr>
          <w:p w14:paraId="145CE0C3" w14:textId="77777777" w:rsidR="00697982" w:rsidRPr="0028297E" w:rsidRDefault="00697982" w:rsidP="00697982">
            <w:pPr>
              <w:jc w:val="center"/>
              <w:rPr>
                <w:color w:val="000000"/>
                <w:sz w:val="22"/>
                <w:szCs w:val="22"/>
              </w:rPr>
            </w:pPr>
            <w:r w:rsidRPr="0028297E">
              <w:rPr>
                <w:color w:val="000000"/>
                <w:sz w:val="22"/>
                <w:szCs w:val="22"/>
              </w:rPr>
              <w:t>20.2</w:t>
            </w:r>
          </w:p>
        </w:tc>
        <w:tc>
          <w:tcPr>
            <w:tcW w:w="960" w:type="dxa"/>
            <w:tcBorders>
              <w:top w:val="nil"/>
              <w:left w:val="nil"/>
              <w:bottom w:val="single" w:sz="8" w:space="0" w:color="auto"/>
              <w:right w:val="single" w:sz="8" w:space="0" w:color="auto"/>
            </w:tcBorders>
            <w:shd w:val="clear" w:color="000000" w:fill="F5E883"/>
            <w:noWrap/>
            <w:vAlign w:val="center"/>
            <w:hideMark/>
          </w:tcPr>
          <w:p w14:paraId="4A275874" w14:textId="77777777" w:rsidR="00697982" w:rsidRPr="0028297E" w:rsidRDefault="00697982" w:rsidP="00697982">
            <w:pPr>
              <w:jc w:val="center"/>
              <w:rPr>
                <w:color w:val="000000"/>
                <w:sz w:val="22"/>
                <w:szCs w:val="22"/>
              </w:rPr>
            </w:pPr>
            <w:r w:rsidRPr="0028297E">
              <w:rPr>
                <w:color w:val="000000"/>
                <w:sz w:val="22"/>
                <w:szCs w:val="22"/>
              </w:rPr>
              <w:t>11.7</w:t>
            </w:r>
          </w:p>
        </w:tc>
        <w:tc>
          <w:tcPr>
            <w:tcW w:w="960" w:type="dxa"/>
            <w:tcBorders>
              <w:top w:val="nil"/>
              <w:left w:val="nil"/>
              <w:bottom w:val="single" w:sz="8" w:space="0" w:color="auto"/>
              <w:right w:val="single" w:sz="8" w:space="0" w:color="auto"/>
            </w:tcBorders>
            <w:shd w:val="clear" w:color="000000" w:fill="63BE7B"/>
            <w:noWrap/>
            <w:vAlign w:val="center"/>
            <w:hideMark/>
          </w:tcPr>
          <w:p w14:paraId="62793C25" w14:textId="77777777" w:rsidR="00697982" w:rsidRPr="0028297E" w:rsidRDefault="00697982" w:rsidP="00697982">
            <w:pPr>
              <w:jc w:val="center"/>
              <w:rPr>
                <w:color w:val="000000"/>
                <w:sz w:val="22"/>
                <w:szCs w:val="22"/>
              </w:rPr>
            </w:pPr>
            <w:r w:rsidRPr="0028297E">
              <w:rPr>
                <w:color w:val="000000"/>
                <w:sz w:val="22"/>
                <w:szCs w:val="22"/>
              </w:rPr>
              <w:t>7.2</w:t>
            </w:r>
          </w:p>
        </w:tc>
        <w:tc>
          <w:tcPr>
            <w:tcW w:w="960" w:type="dxa"/>
            <w:tcBorders>
              <w:top w:val="nil"/>
              <w:left w:val="nil"/>
              <w:bottom w:val="single" w:sz="8" w:space="0" w:color="auto"/>
              <w:right w:val="single" w:sz="8" w:space="0" w:color="auto"/>
            </w:tcBorders>
            <w:shd w:val="clear" w:color="000000" w:fill="FCB87A"/>
            <w:noWrap/>
            <w:vAlign w:val="center"/>
            <w:hideMark/>
          </w:tcPr>
          <w:p w14:paraId="600547C2" w14:textId="77777777" w:rsidR="00697982" w:rsidRPr="0028297E" w:rsidRDefault="00697982" w:rsidP="00697982">
            <w:pPr>
              <w:jc w:val="center"/>
              <w:rPr>
                <w:color w:val="000000"/>
                <w:sz w:val="22"/>
                <w:szCs w:val="22"/>
              </w:rPr>
            </w:pPr>
            <w:r w:rsidRPr="0028297E">
              <w:rPr>
                <w:color w:val="000000"/>
                <w:sz w:val="22"/>
                <w:szCs w:val="22"/>
              </w:rPr>
              <w:t>5.0</w:t>
            </w:r>
          </w:p>
        </w:tc>
        <w:tc>
          <w:tcPr>
            <w:tcW w:w="960" w:type="dxa"/>
            <w:tcBorders>
              <w:top w:val="nil"/>
              <w:left w:val="nil"/>
              <w:bottom w:val="single" w:sz="8" w:space="0" w:color="auto"/>
              <w:right w:val="single" w:sz="8" w:space="0" w:color="auto"/>
            </w:tcBorders>
            <w:shd w:val="clear" w:color="000000" w:fill="FA9A74"/>
            <w:noWrap/>
            <w:vAlign w:val="center"/>
            <w:hideMark/>
          </w:tcPr>
          <w:p w14:paraId="459EC208" w14:textId="77777777" w:rsidR="00697982" w:rsidRPr="0028297E" w:rsidRDefault="00697982" w:rsidP="00697982">
            <w:pPr>
              <w:jc w:val="center"/>
              <w:rPr>
                <w:color w:val="000000"/>
                <w:sz w:val="22"/>
                <w:szCs w:val="22"/>
              </w:rPr>
            </w:pPr>
            <w:r w:rsidRPr="0028297E">
              <w:rPr>
                <w:color w:val="000000"/>
                <w:sz w:val="22"/>
                <w:szCs w:val="22"/>
              </w:rPr>
              <w:t>3.7</w:t>
            </w:r>
          </w:p>
        </w:tc>
        <w:tc>
          <w:tcPr>
            <w:tcW w:w="960" w:type="dxa"/>
            <w:tcBorders>
              <w:top w:val="nil"/>
              <w:left w:val="nil"/>
              <w:bottom w:val="single" w:sz="8" w:space="0" w:color="auto"/>
              <w:right w:val="single" w:sz="8" w:space="0" w:color="auto"/>
            </w:tcBorders>
            <w:shd w:val="clear" w:color="000000" w:fill="F9826F"/>
            <w:noWrap/>
            <w:vAlign w:val="center"/>
            <w:hideMark/>
          </w:tcPr>
          <w:p w14:paraId="76867D9A" w14:textId="77777777" w:rsidR="00697982" w:rsidRPr="0028297E" w:rsidRDefault="00697982" w:rsidP="00697982">
            <w:pPr>
              <w:jc w:val="center"/>
              <w:rPr>
                <w:color w:val="000000"/>
                <w:sz w:val="22"/>
                <w:szCs w:val="22"/>
              </w:rPr>
            </w:pPr>
            <w:r w:rsidRPr="0028297E">
              <w:rPr>
                <w:color w:val="000000"/>
                <w:sz w:val="22"/>
                <w:szCs w:val="22"/>
              </w:rPr>
              <w:t>2.7</w:t>
            </w:r>
          </w:p>
        </w:tc>
        <w:tc>
          <w:tcPr>
            <w:tcW w:w="960" w:type="dxa"/>
            <w:tcBorders>
              <w:top w:val="nil"/>
              <w:left w:val="nil"/>
              <w:bottom w:val="single" w:sz="8" w:space="0" w:color="auto"/>
              <w:right w:val="single" w:sz="8" w:space="0" w:color="auto"/>
            </w:tcBorders>
            <w:shd w:val="clear" w:color="000000" w:fill="F8776D"/>
            <w:noWrap/>
            <w:vAlign w:val="center"/>
            <w:hideMark/>
          </w:tcPr>
          <w:p w14:paraId="208D6ED7" w14:textId="77777777" w:rsidR="00697982" w:rsidRPr="0028297E" w:rsidRDefault="00697982" w:rsidP="00697982">
            <w:pPr>
              <w:jc w:val="center"/>
              <w:rPr>
                <w:color w:val="000000"/>
                <w:sz w:val="22"/>
                <w:szCs w:val="22"/>
              </w:rPr>
            </w:pPr>
            <w:r w:rsidRPr="0028297E">
              <w:rPr>
                <w:color w:val="000000"/>
                <w:sz w:val="22"/>
                <w:szCs w:val="22"/>
              </w:rPr>
              <w:t>2.2</w:t>
            </w:r>
          </w:p>
        </w:tc>
        <w:tc>
          <w:tcPr>
            <w:tcW w:w="1197" w:type="dxa"/>
            <w:tcBorders>
              <w:top w:val="nil"/>
              <w:left w:val="nil"/>
              <w:bottom w:val="single" w:sz="8" w:space="0" w:color="auto"/>
              <w:right w:val="single" w:sz="8" w:space="0" w:color="auto"/>
            </w:tcBorders>
            <w:shd w:val="clear" w:color="000000" w:fill="F86D6B"/>
            <w:noWrap/>
            <w:vAlign w:val="center"/>
            <w:hideMark/>
          </w:tcPr>
          <w:p w14:paraId="6CE1E52D" w14:textId="77777777" w:rsidR="00697982" w:rsidRPr="0028297E" w:rsidRDefault="00697982" w:rsidP="00697982">
            <w:pPr>
              <w:jc w:val="center"/>
              <w:rPr>
                <w:color w:val="000000"/>
                <w:sz w:val="22"/>
                <w:szCs w:val="22"/>
              </w:rPr>
            </w:pPr>
            <w:r w:rsidRPr="0028297E">
              <w:rPr>
                <w:color w:val="000000"/>
                <w:sz w:val="22"/>
                <w:szCs w:val="22"/>
              </w:rPr>
              <w:t>1.8</w:t>
            </w:r>
          </w:p>
        </w:tc>
      </w:tr>
      <w:tr w:rsidR="00697982" w:rsidRPr="0028297E" w14:paraId="42D34A6E"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7B1886C3" w14:textId="77777777" w:rsidR="00697982" w:rsidRPr="0028297E" w:rsidRDefault="00697982" w:rsidP="00697982">
            <w:pPr>
              <w:rPr>
                <w:color w:val="000000"/>
                <w:sz w:val="22"/>
                <w:szCs w:val="22"/>
              </w:rPr>
            </w:pPr>
            <w:r w:rsidRPr="0028297E">
              <w:rPr>
                <w:color w:val="000000"/>
                <w:sz w:val="22"/>
                <w:szCs w:val="22"/>
              </w:rPr>
              <w:t>Indian</w:t>
            </w:r>
          </w:p>
        </w:tc>
        <w:tc>
          <w:tcPr>
            <w:tcW w:w="1303" w:type="dxa"/>
            <w:tcBorders>
              <w:top w:val="nil"/>
              <w:left w:val="nil"/>
              <w:bottom w:val="single" w:sz="8" w:space="0" w:color="auto"/>
              <w:right w:val="single" w:sz="8" w:space="0" w:color="auto"/>
            </w:tcBorders>
            <w:shd w:val="clear" w:color="000000" w:fill="6FC17B"/>
            <w:noWrap/>
            <w:vAlign w:val="center"/>
            <w:hideMark/>
          </w:tcPr>
          <w:p w14:paraId="76F6D4FB" w14:textId="77777777" w:rsidR="00697982" w:rsidRPr="0028297E" w:rsidRDefault="00697982" w:rsidP="00697982">
            <w:pPr>
              <w:jc w:val="center"/>
              <w:rPr>
                <w:color w:val="000000"/>
                <w:sz w:val="22"/>
                <w:szCs w:val="22"/>
              </w:rPr>
            </w:pPr>
            <w:r w:rsidRPr="0028297E">
              <w:rPr>
                <w:color w:val="000000"/>
                <w:sz w:val="22"/>
                <w:szCs w:val="22"/>
              </w:rPr>
              <w:t>7.6</w:t>
            </w:r>
          </w:p>
        </w:tc>
        <w:tc>
          <w:tcPr>
            <w:tcW w:w="730" w:type="dxa"/>
            <w:tcBorders>
              <w:top w:val="nil"/>
              <w:left w:val="nil"/>
              <w:bottom w:val="single" w:sz="8" w:space="0" w:color="auto"/>
              <w:right w:val="single" w:sz="8" w:space="0" w:color="auto"/>
            </w:tcBorders>
            <w:shd w:val="clear" w:color="000000" w:fill="F5E883"/>
            <w:noWrap/>
            <w:vAlign w:val="center"/>
            <w:hideMark/>
          </w:tcPr>
          <w:p w14:paraId="7655A1FB" w14:textId="77777777" w:rsidR="00697982" w:rsidRPr="0028297E" w:rsidRDefault="00697982" w:rsidP="00697982">
            <w:pPr>
              <w:jc w:val="center"/>
              <w:rPr>
                <w:color w:val="000000"/>
                <w:sz w:val="22"/>
                <w:szCs w:val="22"/>
              </w:rPr>
            </w:pPr>
            <w:r w:rsidRPr="0028297E">
              <w:rPr>
                <w:color w:val="000000"/>
                <w:sz w:val="22"/>
                <w:szCs w:val="22"/>
              </w:rPr>
              <w:t>11.7</w:t>
            </w:r>
          </w:p>
        </w:tc>
        <w:tc>
          <w:tcPr>
            <w:tcW w:w="960" w:type="dxa"/>
            <w:tcBorders>
              <w:top w:val="nil"/>
              <w:left w:val="nil"/>
              <w:bottom w:val="single" w:sz="8" w:space="0" w:color="auto"/>
              <w:right w:val="single" w:sz="8" w:space="0" w:color="auto"/>
            </w:tcBorders>
            <w:shd w:val="clear" w:color="000000" w:fill="FFDE82"/>
            <w:noWrap/>
            <w:vAlign w:val="center"/>
            <w:hideMark/>
          </w:tcPr>
          <w:p w14:paraId="4E3423AD" w14:textId="77777777" w:rsidR="00697982" w:rsidRPr="0028297E" w:rsidRDefault="00697982" w:rsidP="00697982">
            <w:pPr>
              <w:jc w:val="center"/>
              <w:rPr>
                <w:color w:val="000000"/>
                <w:sz w:val="22"/>
                <w:szCs w:val="22"/>
              </w:rPr>
            </w:pPr>
            <w:r w:rsidRPr="0028297E">
              <w:rPr>
                <w:color w:val="000000"/>
                <w:sz w:val="22"/>
                <w:szCs w:val="22"/>
              </w:rPr>
              <w:t>14.0</w:t>
            </w:r>
          </w:p>
        </w:tc>
        <w:tc>
          <w:tcPr>
            <w:tcW w:w="960" w:type="dxa"/>
            <w:tcBorders>
              <w:top w:val="nil"/>
              <w:left w:val="nil"/>
              <w:bottom w:val="single" w:sz="8" w:space="0" w:color="auto"/>
              <w:right w:val="single" w:sz="8" w:space="0" w:color="auto"/>
            </w:tcBorders>
            <w:shd w:val="clear" w:color="000000" w:fill="FFDF82"/>
            <w:noWrap/>
            <w:vAlign w:val="center"/>
            <w:hideMark/>
          </w:tcPr>
          <w:p w14:paraId="414989AD" w14:textId="77777777" w:rsidR="00697982" w:rsidRPr="0028297E" w:rsidRDefault="00697982" w:rsidP="00697982">
            <w:pPr>
              <w:jc w:val="center"/>
              <w:rPr>
                <w:color w:val="000000"/>
                <w:sz w:val="22"/>
                <w:szCs w:val="22"/>
              </w:rPr>
            </w:pPr>
            <w:r w:rsidRPr="0028297E">
              <w:rPr>
                <w:color w:val="000000"/>
                <w:sz w:val="22"/>
                <w:szCs w:val="22"/>
              </w:rPr>
              <w:t>13.9</w:t>
            </w:r>
          </w:p>
        </w:tc>
        <w:tc>
          <w:tcPr>
            <w:tcW w:w="960" w:type="dxa"/>
            <w:tcBorders>
              <w:top w:val="nil"/>
              <w:left w:val="nil"/>
              <w:bottom w:val="single" w:sz="8" w:space="0" w:color="auto"/>
              <w:right w:val="single" w:sz="8" w:space="0" w:color="auto"/>
            </w:tcBorders>
            <w:shd w:val="clear" w:color="000000" w:fill="F8E983"/>
            <w:noWrap/>
            <w:vAlign w:val="center"/>
            <w:hideMark/>
          </w:tcPr>
          <w:p w14:paraId="3D3385EB" w14:textId="77777777" w:rsidR="00697982" w:rsidRPr="0028297E" w:rsidRDefault="00697982" w:rsidP="00697982">
            <w:pPr>
              <w:jc w:val="center"/>
              <w:rPr>
                <w:color w:val="000000"/>
                <w:sz w:val="22"/>
                <w:szCs w:val="22"/>
              </w:rPr>
            </w:pPr>
            <w:r w:rsidRPr="0028297E">
              <w:rPr>
                <w:color w:val="000000"/>
                <w:sz w:val="22"/>
                <w:szCs w:val="22"/>
              </w:rPr>
              <w:t>11.8</w:t>
            </w:r>
          </w:p>
        </w:tc>
        <w:tc>
          <w:tcPr>
            <w:tcW w:w="960" w:type="dxa"/>
            <w:tcBorders>
              <w:top w:val="nil"/>
              <w:left w:val="nil"/>
              <w:bottom w:val="single" w:sz="8" w:space="0" w:color="auto"/>
              <w:right w:val="single" w:sz="8" w:space="0" w:color="auto"/>
            </w:tcBorders>
            <w:shd w:val="clear" w:color="000000" w:fill="68C07C"/>
            <w:noWrap/>
            <w:vAlign w:val="center"/>
            <w:hideMark/>
          </w:tcPr>
          <w:p w14:paraId="7CA55A90" w14:textId="77777777" w:rsidR="00697982" w:rsidRPr="0028297E" w:rsidRDefault="00697982" w:rsidP="00697982">
            <w:pPr>
              <w:jc w:val="center"/>
              <w:rPr>
                <w:color w:val="000000"/>
                <w:sz w:val="22"/>
                <w:szCs w:val="22"/>
              </w:rPr>
            </w:pPr>
            <w:r w:rsidRPr="0028297E">
              <w:rPr>
                <w:color w:val="000000"/>
                <w:sz w:val="22"/>
                <w:szCs w:val="22"/>
              </w:rPr>
              <w:t>10.9</w:t>
            </w:r>
          </w:p>
        </w:tc>
        <w:tc>
          <w:tcPr>
            <w:tcW w:w="960" w:type="dxa"/>
            <w:tcBorders>
              <w:top w:val="nil"/>
              <w:left w:val="nil"/>
              <w:bottom w:val="single" w:sz="8" w:space="0" w:color="auto"/>
              <w:right w:val="single" w:sz="8" w:space="0" w:color="auto"/>
            </w:tcBorders>
            <w:shd w:val="clear" w:color="000000" w:fill="BDD881"/>
            <w:noWrap/>
            <w:vAlign w:val="center"/>
            <w:hideMark/>
          </w:tcPr>
          <w:p w14:paraId="6E90507A" w14:textId="77777777" w:rsidR="00697982" w:rsidRPr="0028297E" w:rsidRDefault="00697982" w:rsidP="00697982">
            <w:pPr>
              <w:jc w:val="center"/>
              <w:rPr>
                <w:color w:val="000000"/>
                <w:sz w:val="22"/>
                <w:szCs w:val="22"/>
              </w:rPr>
            </w:pPr>
            <w:r w:rsidRPr="0028297E">
              <w:rPr>
                <w:color w:val="000000"/>
                <w:sz w:val="22"/>
                <w:szCs w:val="22"/>
              </w:rPr>
              <w:t>8.8</w:t>
            </w:r>
          </w:p>
        </w:tc>
        <w:tc>
          <w:tcPr>
            <w:tcW w:w="960" w:type="dxa"/>
            <w:tcBorders>
              <w:top w:val="nil"/>
              <w:left w:val="nil"/>
              <w:bottom w:val="single" w:sz="8" w:space="0" w:color="auto"/>
              <w:right w:val="single" w:sz="8" w:space="0" w:color="auto"/>
            </w:tcBorders>
            <w:shd w:val="clear" w:color="000000" w:fill="EDE683"/>
            <w:noWrap/>
            <w:vAlign w:val="center"/>
            <w:hideMark/>
          </w:tcPr>
          <w:p w14:paraId="316C566D" w14:textId="77777777" w:rsidR="00697982" w:rsidRPr="0028297E" w:rsidRDefault="00697982" w:rsidP="00697982">
            <w:pPr>
              <w:jc w:val="center"/>
              <w:rPr>
                <w:color w:val="000000"/>
                <w:sz w:val="22"/>
                <w:szCs w:val="22"/>
              </w:rPr>
            </w:pPr>
            <w:r w:rsidRPr="0028297E">
              <w:rPr>
                <w:color w:val="000000"/>
                <w:sz w:val="22"/>
                <w:szCs w:val="22"/>
              </w:rPr>
              <w:t>7.6</w:t>
            </w:r>
          </w:p>
        </w:tc>
        <w:tc>
          <w:tcPr>
            <w:tcW w:w="960" w:type="dxa"/>
            <w:tcBorders>
              <w:top w:val="nil"/>
              <w:left w:val="nil"/>
              <w:bottom w:val="single" w:sz="8" w:space="0" w:color="auto"/>
              <w:right w:val="single" w:sz="8" w:space="0" w:color="auto"/>
            </w:tcBorders>
            <w:shd w:val="clear" w:color="000000" w:fill="FEE783"/>
            <w:noWrap/>
            <w:vAlign w:val="center"/>
            <w:hideMark/>
          </w:tcPr>
          <w:p w14:paraId="243C620D" w14:textId="77777777" w:rsidR="00697982" w:rsidRPr="0028297E" w:rsidRDefault="00697982" w:rsidP="00697982">
            <w:pPr>
              <w:jc w:val="center"/>
              <w:rPr>
                <w:color w:val="000000"/>
                <w:sz w:val="22"/>
                <w:szCs w:val="22"/>
              </w:rPr>
            </w:pPr>
            <w:r w:rsidRPr="0028297E">
              <w:rPr>
                <w:color w:val="000000"/>
                <w:sz w:val="22"/>
                <w:szCs w:val="22"/>
              </w:rPr>
              <w:t>7.0</w:t>
            </w:r>
          </w:p>
        </w:tc>
        <w:tc>
          <w:tcPr>
            <w:tcW w:w="1197" w:type="dxa"/>
            <w:tcBorders>
              <w:top w:val="nil"/>
              <w:left w:val="nil"/>
              <w:bottom w:val="single" w:sz="8" w:space="0" w:color="auto"/>
              <w:right w:val="single" w:sz="8" w:space="0" w:color="auto"/>
            </w:tcBorders>
            <w:shd w:val="clear" w:color="000000" w:fill="FEE081"/>
            <w:noWrap/>
            <w:vAlign w:val="center"/>
            <w:hideMark/>
          </w:tcPr>
          <w:p w14:paraId="3B8A4704" w14:textId="77777777" w:rsidR="00697982" w:rsidRPr="0028297E" w:rsidRDefault="00697982" w:rsidP="00697982">
            <w:pPr>
              <w:jc w:val="center"/>
              <w:rPr>
                <w:color w:val="000000"/>
                <w:sz w:val="22"/>
                <w:szCs w:val="22"/>
              </w:rPr>
            </w:pPr>
            <w:r w:rsidRPr="0028297E">
              <w:rPr>
                <w:color w:val="000000"/>
                <w:sz w:val="22"/>
                <w:szCs w:val="22"/>
              </w:rPr>
              <w:t>6.7</w:t>
            </w:r>
          </w:p>
        </w:tc>
      </w:tr>
      <w:tr w:rsidR="00697982" w:rsidRPr="0028297E" w14:paraId="5C6BF628"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3EDB3FF8" w14:textId="77777777" w:rsidR="00697982" w:rsidRPr="0028297E" w:rsidRDefault="00697982" w:rsidP="00697982">
            <w:pPr>
              <w:rPr>
                <w:color w:val="000000"/>
                <w:sz w:val="22"/>
                <w:szCs w:val="22"/>
              </w:rPr>
            </w:pPr>
            <w:r w:rsidRPr="0028297E">
              <w:rPr>
                <w:color w:val="000000"/>
                <w:sz w:val="22"/>
                <w:szCs w:val="22"/>
              </w:rPr>
              <w:t>Pakistani</w:t>
            </w:r>
          </w:p>
        </w:tc>
        <w:tc>
          <w:tcPr>
            <w:tcW w:w="1303" w:type="dxa"/>
            <w:tcBorders>
              <w:top w:val="nil"/>
              <w:left w:val="nil"/>
              <w:bottom w:val="single" w:sz="8" w:space="0" w:color="auto"/>
              <w:right w:val="single" w:sz="8" w:space="0" w:color="auto"/>
            </w:tcBorders>
            <w:shd w:val="clear" w:color="000000" w:fill="F8696B"/>
            <w:noWrap/>
            <w:vAlign w:val="center"/>
            <w:hideMark/>
          </w:tcPr>
          <w:p w14:paraId="7C31D70B" w14:textId="77777777" w:rsidR="00697982" w:rsidRPr="0028297E" w:rsidRDefault="00697982" w:rsidP="00697982">
            <w:pPr>
              <w:jc w:val="center"/>
              <w:rPr>
                <w:color w:val="000000"/>
                <w:sz w:val="22"/>
                <w:szCs w:val="22"/>
              </w:rPr>
            </w:pPr>
            <w:r w:rsidRPr="0028297E">
              <w:rPr>
                <w:color w:val="000000"/>
                <w:sz w:val="22"/>
                <w:szCs w:val="22"/>
              </w:rPr>
              <w:t>31.1</w:t>
            </w:r>
          </w:p>
        </w:tc>
        <w:tc>
          <w:tcPr>
            <w:tcW w:w="730" w:type="dxa"/>
            <w:tcBorders>
              <w:top w:val="nil"/>
              <w:left w:val="nil"/>
              <w:bottom w:val="single" w:sz="8" w:space="0" w:color="auto"/>
              <w:right w:val="single" w:sz="8" w:space="0" w:color="auto"/>
            </w:tcBorders>
            <w:shd w:val="clear" w:color="000000" w:fill="FDBF7C"/>
            <w:noWrap/>
            <w:vAlign w:val="center"/>
            <w:hideMark/>
          </w:tcPr>
          <w:p w14:paraId="1F13CBEA" w14:textId="77777777" w:rsidR="00697982" w:rsidRPr="0028297E" w:rsidRDefault="00697982" w:rsidP="00697982">
            <w:pPr>
              <w:jc w:val="center"/>
              <w:rPr>
                <w:color w:val="000000"/>
                <w:sz w:val="22"/>
                <w:szCs w:val="22"/>
              </w:rPr>
            </w:pPr>
            <w:r w:rsidRPr="0028297E">
              <w:rPr>
                <w:color w:val="000000"/>
                <w:sz w:val="22"/>
                <w:szCs w:val="22"/>
              </w:rPr>
              <w:t>18.6</w:t>
            </w:r>
          </w:p>
        </w:tc>
        <w:tc>
          <w:tcPr>
            <w:tcW w:w="960" w:type="dxa"/>
            <w:tcBorders>
              <w:top w:val="nil"/>
              <w:left w:val="nil"/>
              <w:bottom w:val="single" w:sz="8" w:space="0" w:color="auto"/>
              <w:right w:val="single" w:sz="8" w:space="0" w:color="auto"/>
            </w:tcBorders>
            <w:shd w:val="clear" w:color="000000" w:fill="FFDD82"/>
            <w:noWrap/>
            <w:vAlign w:val="center"/>
            <w:hideMark/>
          </w:tcPr>
          <w:p w14:paraId="5582A0DB" w14:textId="77777777" w:rsidR="00697982" w:rsidRPr="0028297E" w:rsidRDefault="00697982" w:rsidP="00697982">
            <w:pPr>
              <w:jc w:val="center"/>
              <w:rPr>
                <w:color w:val="000000"/>
                <w:sz w:val="22"/>
                <w:szCs w:val="22"/>
              </w:rPr>
            </w:pPr>
            <w:r w:rsidRPr="0028297E">
              <w:rPr>
                <w:color w:val="000000"/>
                <w:sz w:val="22"/>
                <w:szCs w:val="22"/>
              </w:rPr>
              <w:t>14.2</w:t>
            </w:r>
          </w:p>
        </w:tc>
        <w:tc>
          <w:tcPr>
            <w:tcW w:w="960" w:type="dxa"/>
            <w:tcBorders>
              <w:top w:val="nil"/>
              <w:left w:val="nil"/>
              <w:bottom w:val="single" w:sz="8" w:space="0" w:color="auto"/>
              <w:right w:val="single" w:sz="8" w:space="0" w:color="auto"/>
            </w:tcBorders>
            <w:shd w:val="clear" w:color="000000" w:fill="D4DE81"/>
            <w:noWrap/>
            <w:vAlign w:val="center"/>
            <w:hideMark/>
          </w:tcPr>
          <w:p w14:paraId="0F61CB07" w14:textId="77777777" w:rsidR="00697982" w:rsidRPr="0028297E" w:rsidRDefault="00697982" w:rsidP="00697982">
            <w:pPr>
              <w:jc w:val="center"/>
              <w:rPr>
                <w:color w:val="000000"/>
                <w:sz w:val="22"/>
                <w:szCs w:val="22"/>
              </w:rPr>
            </w:pPr>
            <w:r w:rsidRPr="0028297E">
              <w:rPr>
                <w:color w:val="000000"/>
                <w:sz w:val="22"/>
                <w:szCs w:val="22"/>
              </w:rPr>
              <w:t>10.7</w:t>
            </w:r>
          </w:p>
        </w:tc>
        <w:tc>
          <w:tcPr>
            <w:tcW w:w="960" w:type="dxa"/>
            <w:tcBorders>
              <w:top w:val="nil"/>
              <w:left w:val="nil"/>
              <w:bottom w:val="single" w:sz="8" w:space="0" w:color="auto"/>
              <w:right w:val="single" w:sz="8" w:space="0" w:color="auto"/>
            </w:tcBorders>
            <w:shd w:val="clear" w:color="000000" w:fill="6FC17B"/>
            <w:noWrap/>
            <w:vAlign w:val="center"/>
            <w:hideMark/>
          </w:tcPr>
          <w:p w14:paraId="35B67A60" w14:textId="77777777" w:rsidR="00697982" w:rsidRPr="0028297E" w:rsidRDefault="00697982" w:rsidP="00697982">
            <w:pPr>
              <w:jc w:val="center"/>
              <w:rPr>
                <w:color w:val="000000"/>
                <w:sz w:val="22"/>
                <w:szCs w:val="22"/>
              </w:rPr>
            </w:pPr>
            <w:r w:rsidRPr="0028297E">
              <w:rPr>
                <w:color w:val="000000"/>
                <w:sz w:val="22"/>
                <w:szCs w:val="22"/>
              </w:rPr>
              <w:t>7.6</w:t>
            </w:r>
          </w:p>
        </w:tc>
        <w:tc>
          <w:tcPr>
            <w:tcW w:w="960" w:type="dxa"/>
            <w:tcBorders>
              <w:top w:val="nil"/>
              <w:left w:val="nil"/>
              <w:bottom w:val="single" w:sz="8" w:space="0" w:color="auto"/>
              <w:right w:val="single" w:sz="8" w:space="0" w:color="auto"/>
            </w:tcBorders>
            <w:shd w:val="clear" w:color="000000" w:fill="FDC97D"/>
            <w:noWrap/>
            <w:vAlign w:val="center"/>
            <w:hideMark/>
          </w:tcPr>
          <w:p w14:paraId="34817C82" w14:textId="77777777" w:rsidR="00697982" w:rsidRPr="0028297E" w:rsidRDefault="00697982" w:rsidP="00697982">
            <w:pPr>
              <w:jc w:val="center"/>
              <w:rPr>
                <w:color w:val="000000"/>
                <w:sz w:val="22"/>
                <w:szCs w:val="22"/>
              </w:rPr>
            </w:pPr>
            <w:r w:rsidRPr="0028297E">
              <w:rPr>
                <w:color w:val="000000"/>
                <w:sz w:val="22"/>
                <w:szCs w:val="22"/>
              </w:rPr>
              <w:t>5.7</w:t>
            </w:r>
          </w:p>
        </w:tc>
        <w:tc>
          <w:tcPr>
            <w:tcW w:w="960" w:type="dxa"/>
            <w:tcBorders>
              <w:top w:val="nil"/>
              <w:left w:val="nil"/>
              <w:bottom w:val="single" w:sz="8" w:space="0" w:color="auto"/>
              <w:right w:val="single" w:sz="8" w:space="0" w:color="auto"/>
            </w:tcBorders>
            <w:shd w:val="clear" w:color="000000" w:fill="FBA175"/>
            <w:noWrap/>
            <w:vAlign w:val="center"/>
            <w:hideMark/>
          </w:tcPr>
          <w:p w14:paraId="66925394" w14:textId="77777777" w:rsidR="00697982" w:rsidRPr="0028297E" w:rsidRDefault="00697982" w:rsidP="00697982">
            <w:pPr>
              <w:jc w:val="center"/>
              <w:rPr>
                <w:color w:val="000000"/>
                <w:sz w:val="22"/>
                <w:szCs w:val="22"/>
              </w:rPr>
            </w:pPr>
            <w:r w:rsidRPr="0028297E">
              <w:rPr>
                <w:color w:val="000000"/>
                <w:sz w:val="22"/>
                <w:szCs w:val="22"/>
              </w:rPr>
              <w:t>4.0</w:t>
            </w:r>
          </w:p>
        </w:tc>
        <w:tc>
          <w:tcPr>
            <w:tcW w:w="960" w:type="dxa"/>
            <w:tcBorders>
              <w:top w:val="nil"/>
              <w:left w:val="nil"/>
              <w:bottom w:val="single" w:sz="8" w:space="0" w:color="auto"/>
              <w:right w:val="single" w:sz="8" w:space="0" w:color="auto"/>
            </w:tcBorders>
            <w:shd w:val="clear" w:color="000000" w:fill="FA9072"/>
            <w:noWrap/>
            <w:vAlign w:val="center"/>
            <w:hideMark/>
          </w:tcPr>
          <w:p w14:paraId="169D3221" w14:textId="77777777" w:rsidR="00697982" w:rsidRPr="0028297E" w:rsidRDefault="00697982" w:rsidP="00697982">
            <w:pPr>
              <w:jc w:val="center"/>
              <w:rPr>
                <w:color w:val="000000"/>
                <w:sz w:val="22"/>
                <w:szCs w:val="22"/>
              </w:rPr>
            </w:pPr>
            <w:r w:rsidRPr="0028297E">
              <w:rPr>
                <w:color w:val="000000"/>
                <w:sz w:val="22"/>
                <w:szCs w:val="22"/>
              </w:rPr>
              <w:t>3.3</w:t>
            </w:r>
          </w:p>
        </w:tc>
        <w:tc>
          <w:tcPr>
            <w:tcW w:w="960" w:type="dxa"/>
            <w:tcBorders>
              <w:top w:val="nil"/>
              <w:left w:val="nil"/>
              <w:bottom w:val="single" w:sz="8" w:space="0" w:color="auto"/>
              <w:right w:val="single" w:sz="8" w:space="0" w:color="auto"/>
            </w:tcBorders>
            <w:shd w:val="clear" w:color="000000" w:fill="F9806F"/>
            <w:noWrap/>
            <w:vAlign w:val="center"/>
            <w:hideMark/>
          </w:tcPr>
          <w:p w14:paraId="2798DBE7" w14:textId="77777777" w:rsidR="00697982" w:rsidRPr="0028297E" w:rsidRDefault="00697982" w:rsidP="00697982">
            <w:pPr>
              <w:jc w:val="center"/>
              <w:rPr>
                <w:color w:val="000000"/>
                <w:sz w:val="22"/>
                <w:szCs w:val="22"/>
              </w:rPr>
            </w:pPr>
            <w:r w:rsidRPr="0028297E">
              <w:rPr>
                <w:color w:val="000000"/>
                <w:sz w:val="22"/>
                <w:szCs w:val="22"/>
              </w:rPr>
              <w:t>2.6</w:t>
            </w:r>
          </w:p>
        </w:tc>
        <w:tc>
          <w:tcPr>
            <w:tcW w:w="1197" w:type="dxa"/>
            <w:tcBorders>
              <w:top w:val="nil"/>
              <w:left w:val="nil"/>
              <w:bottom w:val="single" w:sz="8" w:space="0" w:color="auto"/>
              <w:right w:val="single" w:sz="8" w:space="0" w:color="auto"/>
            </w:tcBorders>
            <w:shd w:val="clear" w:color="000000" w:fill="F8796E"/>
            <w:noWrap/>
            <w:vAlign w:val="center"/>
            <w:hideMark/>
          </w:tcPr>
          <w:p w14:paraId="2E390470" w14:textId="77777777" w:rsidR="00697982" w:rsidRPr="0028297E" w:rsidRDefault="00697982" w:rsidP="00697982">
            <w:pPr>
              <w:jc w:val="center"/>
              <w:rPr>
                <w:color w:val="000000"/>
                <w:sz w:val="22"/>
                <w:szCs w:val="22"/>
              </w:rPr>
            </w:pPr>
            <w:r w:rsidRPr="0028297E">
              <w:rPr>
                <w:color w:val="000000"/>
                <w:sz w:val="22"/>
                <w:szCs w:val="22"/>
              </w:rPr>
              <w:t>2.3</w:t>
            </w:r>
          </w:p>
        </w:tc>
      </w:tr>
      <w:tr w:rsidR="001F4B02" w:rsidRPr="0028297E" w14:paraId="5BBD635D" w14:textId="77777777" w:rsidTr="00120BAE">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6F1E34B2" w14:textId="77777777" w:rsidR="001F4B02" w:rsidRPr="0028297E" w:rsidRDefault="001F4B02" w:rsidP="00120BAE">
            <w:pPr>
              <w:rPr>
                <w:color w:val="000000"/>
                <w:sz w:val="22"/>
                <w:szCs w:val="22"/>
              </w:rPr>
            </w:pPr>
            <w:r w:rsidRPr="0028297E">
              <w:rPr>
                <w:color w:val="000000"/>
                <w:sz w:val="22"/>
                <w:szCs w:val="22"/>
              </w:rPr>
              <w:t>Chinese</w:t>
            </w:r>
          </w:p>
        </w:tc>
        <w:tc>
          <w:tcPr>
            <w:tcW w:w="1303" w:type="dxa"/>
            <w:tcBorders>
              <w:top w:val="nil"/>
              <w:left w:val="nil"/>
              <w:bottom w:val="single" w:sz="8" w:space="0" w:color="auto"/>
              <w:right w:val="single" w:sz="8" w:space="0" w:color="auto"/>
            </w:tcBorders>
            <w:shd w:val="clear" w:color="000000" w:fill="8AC97D"/>
            <w:noWrap/>
            <w:vAlign w:val="center"/>
            <w:hideMark/>
          </w:tcPr>
          <w:p w14:paraId="74D875AA" w14:textId="77777777" w:rsidR="001F4B02" w:rsidRPr="0028297E" w:rsidRDefault="001F4B02" w:rsidP="00120BAE">
            <w:pPr>
              <w:jc w:val="center"/>
              <w:rPr>
                <w:color w:val="000000"/>
                <w:sz w:val="22"/>
                <w:szCs w:val="22"/>
              </w:rPr>
            </w:pPr>
            <w:r w:rsidRPr="0028297E">
              <w:rPr>
                <w:color w:val="000000"/>
                <w:sz w:val="22"/>
                <w:szCs w:val="22"/>
              </w:rPr>
              <w:t>8.4</w:t>
            </w:r>
          </w:p>
        </w:tc>
        <w:tc>
          <w:tcPr>
            <w:tcW w:w="730" w:type="dxa"/>
            <w:tcBorders>
              <w:top w:val="nil"/>
              <w:left w:val="nil"/>
              <w:bottom w:val="single" w:sz="8" w:space="0" w:color="auto"/>
              <w:right w:val="single" w:sz="8" w:space="0" w:color="auto"/>
            </w:tcBorders>
            <w:shd w:val="clear" w:color="000000" w:fill="D1DD81"/>
            <w:noWrap/>
            <w:vAlign w:val="center"/>
            <w:hideMark/>
          </w:tcPr>
          <w:p w14:paraId="2F26F544" w14:textId="77777777" w:rsidR="001F4B02" w:rsidRPr="0028297E" w:rsidRDefault="001F4B02" w:rsidP="00120BAE">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FFE884"/>
            <w:noWrap/>
            <w:vAlign w:val="center"/>
            <w:hideMark/>
          </w:tcPr>
          <w:p w14:paraId="049C0AF2" w14:textId="77777777" w:rsidR="001F4B02" w:rsidRPr="0028297E" w:rsidRDefault="001F4B02" w:rsidP="00120BAE">
            <w:pPr>
              <w:jc w:val="center"/>
              <w:rPr>
                <w:color w:val="000000"/>
                <w:sz w:val="22"/>
                <w:szCs w:val="22"/>
              </w:rPr>
            </w:pPr>
            <w:r w:rsidRPr="0028297E">
              <w:rPr>
                <w:color w:val="000000"/>
                <w:sz w:val="22"/>
                <w:szCs w:val="22"/>
              </w:rPr>
              <w:t>12.5</w:t>
            </w:r>
          </w:p>
        </w:tc>
        <w:tc>
          <w:tcPr>
            <w:tcW w:w="960" w:type="dxa"/>
            <w:tcBorders>
              <w:top w:val="nil"/>
              <w:left w:val="nil"/>
              <w:bottom w:val="single" w:sz="8" w:space="0" w:color="auto"/>
              <w:right w:val="single" w:sz="8" w:space="0" w:color="auto"/>
            </w:tcBorders>
            <w:shd w:val="clear" w:color="000000" w:fill="FFEB84"/>
            <w:noWrap/>
            <w:vAlign w:val="center"/>
            <w:hideMark/>
          </w:tcPr>
          <w:p w14:paraId="715CA633" w14:textId="77777777" w:rsidR="001F4B02" w:rsidRPr="0028297E" w:rsidRDefault="001F4B02" w:rsidP="00120BAE">
            <w:pPr>
              <w:jc w:val="center"/>
              <w:rPr>
                <w:color w:val="000000"/>
                <w:sz w:val="22"/>
                <w:szCs w:val="22"/>
              </w:rPr>
            </w:pPr>
            <w:r w:rsidRPr="0028297E">
              <w:rPr>
                <w:color w:val="000000"/>
                <w:sz w:val="22"/>
                <w:szCs w:val="22"/>
              </w:rPr>
              <w:t>12.0</w:t>
            </w:r>
          </w:p>
        </w:tc>
        <w:tc>
          <w:tcPr>
            <w:tcW w:w="960" w:type="dxa"/>
            <w:tcBorders>
              <w:top w:val="nil"/>
              <w:left w:val="nil"/>
              <w:bottom w:val="single" w:sz="8" w:space="0" w:color="auto"/>
              <w:right w:val="single" w:sz="8" w:space="0" w:color="auto"/>
            </w:tcBorders>
            <w:shd w:val="clear" w:color="000000" w:fill="BED880"/>
            <w:noWrap/>
            <w:vAlign w:val="center"/>
            <w:hideMark/>
          </w:tcPr>
          <w:p w14:paraId="0A60ECE4" w14:textId="77777777" w:rsidR="001F4B02" w:rsidRPr="0028297E" w:rsidRDefault="001F4B02" w:rsidP="00120BAE">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74C37C"/>
            <w:noWrap/>
            <w:vAlign w:val="center"/>
            <w:hideMark/>
          </w:tcPr>
          <w:p w14:paraId="436C8BC5" w14:textId="77777777" w:rsidR="001F4B02" w:rsidRPr="0028297E" w:rsidRDefault="001F4B02" w:rsidP="00120BAE">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A4D17F"/>
            <w:noWrap/>
            <w:vAlign w:val="center"/>
            <w:hideMark/>
          </w:tcPr>
          <w:p w14:paraId="363ACD19" w14:textId="77777777" w:rsidR="001F4B02" w:rsidRPr="0028297E" w:rsidRDefault="001F4B02" w:rsidP="00120BAE">
            <w:pPr>
              <w:jc w:val="center"/>
              <w:rPr>
                <w:color w:val="000000"/>
                <w:sz w:val="22"/>
                <w:szCs w:val="22"/>
              </w:rPr>
            </w:pPr>
            <w:r w:rsidRPr="0028297E">
              <w:rPr>
                <w:color w:val="000000"/>
                <w:sz w:val="22"/>
                <w:szCs w:val="22"/>
              </w:rPr>
              <w:t>9.4</w:t>
            </w:r>
          </w:p>
        </w:tc>
        <w:tc>
          <w:tcPr>
            <w:tcW w:w="960" w:type="dxa"/>
            <w:tcBorders>
              <w:top w:val="nil"/>
              <w:left w:val="nil"/>
              <w:bottom w:val="single" w:sz="8" w:space="0" w:color="auto"/>
              <w:right w:val="single" w:sz="8" w:space="0" w:color="auto"/>
            </w:tcBorders>
            <w:shd w:val="clear" w:color="000000" w:fill="BDD881"/>
            <w:noWrap/>
            <w:vAlign w:val="center"/>
            <w:hideMark/>
          </w:tcPr>
          <w:p w14:paraId="08DB0B55" w14:textId="77777777" w:rsidR="001F4B02" w:rsidRPr="0028297E" w:rsidRDefault="001F4B02" w:rsidP="00120BAE">
            <w:pPr>
              <w:jc w:val="center"/>
              <w:rPr>
                <w:color w:val="000000"/>
                <w:sz w:val="22"/>
                <w:szCs w:val="22"/>
              </w:rPr>
            </w:pPr>
            <w:r w:rsidRPr="0028297E">
              <w:rPr>
                <w:color w:val="000000"/>
                <w:sz w:val="22"/>
                <w:szCs w:val="22"/>
              </w:rPr>
              <w:t>8.8</w:t>
            </w:r>
          </w:p>
        </w:tc>
        <w:tc>
          <w:tcPr>
            <w:tcW w:w="960" w:type="dxa"/>
            <w:tcBorders>
              <w:top w:val="nil"/>
              <w:left w:val="nil"/>
              <w:bottom w:val="single" w:sz="8" w:space="0" w:color="auto"/>
              <w:right w:val="single" w:sz="8" w:space="0" w:color="auto"/>
            </w:tcBorders>
            <w:shd w:val="clear" w:color="000000" w:fill="D1DE82"/>
            <w:noWrap/>
            <w:vAlign w:val="center"/>
            <w:hideMark/>
          </w:tcPr>
          <w:p w14:paraId="564E67C9" w14:textId="77777777" w:rsidR="001F4B02" w:rsidRPr="0028297E" w:rsidRDefault="001F4B02" w:rsidP="00120BAE">
            <w:pPr>
              <w:jc w:val="center"/>
              <w:rPr>
                <w:color w:val="000000"/>
                <w:sz w:val="22"/>
                <w:szCs w:val="22"/>
              </w:rPr>
            </w:pPr>
            <w:r w:rsidRPr="0028297E">
              <w:rPr>
                <w:color w:val="000000"/>
                <w:sz w:val="22"/>
                <w:szCs w:val="22"/>
              </w:rPr>
              <w:t>8.3</w:t>
            </w:r>
          </w:p>
        </w:tc>
        <w:tc>
          <w:tcPr>
            <w:tcW w:w="1197" w:type="dxa"/>
            <w:tcBorders>
              <w:top w:val="nil"/>
              <w:left w:val="nil"/>
              <w:bottom w:val="single" w:sz="8" w:space="0" w:color="auto"/>
              <w:right w:val="single" w:sz="8" w:space="0" w:color="auto"/>
            </w:tcBorders>
            <w:shd w:val="clear" w:color="000000" w:fill="A8D27F"/>
            <w:noWrap/>
            <w:vAlign w:val="center"/>
            <w:hideMark/>
          </w:tcPr>
          <w:p w14:paraId="18F074CC" w14:textId="77777777" w:rsidR="001F4B02" w:rsidRPr="0028297E" w:rsidRDefault="001F4B02" w:rsidP="00120BAE">
            <w:pPr>
              <w:jc w:val="center"/>
              <w:rPr>
                <w:color w:val="000000"/>
                <w:sz w:val="22"/>
                <w:szCs w:val="22"/>
              </w:rPr>
            </w:pPr>
            <w:r w:rsidRPr="0028297E">
              <w:rPr>
                <w:color w:val="000000"/>
                <w:sz w:val="22"/>
                <w:szCs w:val="22"/>
              </w:rPr>
              <w:t>9.3</w:t>
            </w:r>
          </w:p>
        </w:tc>
      </w:tr>
      <w:tr w:rsidR="00697982" w:rsidRPr="0028297E" w14:paraId="16A34F3B"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34CF4296" w14:textId="77777777" w:rsidR="00697982" w:rsidRPr="0028297E" w:rsidRDefault="00697982" w:rsidP="00697982">
            <w:pPr>
              <w:rPr>
                <w:color w:val="000000"/>
                <w:sz w:val="22"/>
                <w:szCs w:val="22"/>
              </w:rPr>
            </w:pPr>
            <w:r w:rsidRPr="0028297E">
              <w:rPr>
                <w:color w:val="000000"/>
                <w:sz w:val="22"/>
                <w:szCs w:val="22"/>
              </w:rPr>
              <w:t>Asian other</w:t>
            </w:r>
          </w:p>
        </w:tc>
        <w:tc>
          <w:tcPr>
            <w:tcW w:w="1303" w:type="dxa"/>
            <w:tcBorders>
              <w:top w:val="nil"/>
              <w:left w:val="nil"/>
              <w:bottom w:val="single" w:sz="8" w:space="0" w:color="auto"/>
              <w:right w:val="single" w:sz="8" w:space="0" w:color="auto"/>
            </w:tcBorders>
            <w:shd w:val="clear" w:color="000000" w:fill="BAD780"/>
            <w:noWrap/>
            <w:vAlign w:val="center"/>
            <w:hideMark/>
          </w:tcPr>
          <w:p w14:paraId="0E3A371B" w14:textId="77777777" w:rsidR="00697982" w:rsidRPr="0028297E" w:rsidRDefault="00697982" w:rsidP="00697982">
            <w:pPr>
              <w:jc w:val="center"/>
              <w:rPr>
                <w:color w:val="000000"/>
                <w:sz w:val="22"/>
                <w:szCs w:val="22"/>
              </w:rPr>
            </w:pPr>
            <w:r w:rsidRPr="0028297E">
              <w:rPr>
                <w:color w:val="000000"/>
                <w:sz w:val="22"/>
                <w:szCs w:val="22"/>
              </w:rPr>
              <w:t>9.9</w:t>
            </w:r>
          </w:p>
        </w:tc>
        <w:tc>
          <w:tcPr>
            <w:tcW w:w="730" w:type="dxa"/>
            <w:tcBorders>
              <w:top w:val="nil"/>
              <w:left w:val="nil"/>
              <w:bottom w:val="single" w:sz="8" w:space="0" w:color="auto"/>
              <w:right w:val="single" w:sz="8" w:space="0" w:color="auto"/>
            </w:tcBorders>
            <w:shd w:val="clear" w:color="000000" w:fill="FFE884"/>
            <w:noWrap/>
            <w:vAlign w:val="center"/>
            <w:hideMark/>
          </w:tcPr>
          <w:p w14:paraId="6A60CCA4" w14:textId="77777777" w:rsidR="00697982" w:rsidRPr="0028297E" w:rsidRDefault="00697982" w:rsidP="00697982">
            <w:pPr>
              <w:jc w:val="center"/>
              <w:rPr>
                <w:color w:val="000000"/>
                <w:sz w:val="22"/>
                <w:szCs w:val="22"/>
              </w:rPr>
            </w:pPr>
            <w:r w:rsidRPr="0028297E">
              <w:rPr>
                <w:color w:val="000000"/>
                <w:sz w:val="22"/>
                <w:szCs w:val="22"/>
              </w:rPr>
              <w:t>12.5</w:t>
            </w:r>
          </w:p>
        </w:tc>
        <w:tc>
          <w:tcPr>
            <w:tcW w:w="960" w:type="dxa"/>
            <w:tcBorders>
              <w:top w:val="nil"/>
              <w:left w:val="nil"/>
              <w:bottom w:val="single" w:sz="8" w:space="0" w:color="auto"/>
              <w:right w:val="single" w:sz="8" w:space="0" w:color="auto"/>
            </w:tcBorders>
            <w:shd w:val="clear" w:color="000000" w:fill="FFDA81"/>
            <w:noWrap/>
            <w:vAlign w:val="center"/>
            <w:hideMark/>
          </w:tcPr>
          <w:p w14:paraId="1E979482" w14:textId="77777777" w:rsidR="00697982" w:rsidRPr="0028297E" w:rsidRDefault="00697982" w:rsidP="00697982">
            <w:pPr>
              <w:jc w:val="center"/>
              <w:rPr>
                <w:color w:val="000000"/>
                <w:sz w:val="22"/>
                <w:szCs w:val="22"/>
              </w:rPr>
            </w:pPr>
            <w:r w:rsidRPr="0028297E">
              <w:rPr>
                <w:color w:val="000000"/>
                <w:sz w:val="22"/>
                <w:szCs w:val="22"/>
              </w:rPr>
              <w:t>14.5</w:t>
            </w:r>
          </w:p>
        </w:tc>
        <w:tc>
          <w:tcPr>
            <w:tcW w:w="960" w:type="dxa"/>
            <w:tcBorders>
              <w:top w:val="nil"/>
              <w:left w:val="nil"/>
              <w:bottom w:val="single" w:sz="8" w:space="0" w:color="auto"/>
              <w:right w:val="single" w:sz="8" w:space="0" w:color="auto"/>
            </w:tcBorders>
            <w:shd w:val="clear" w:color="000000" w:fill="FFE283"/>
            <w:noWrap/>
            <w:vAlign w:val="center"/>
            <w:hideMark/>
          </w:tcPr>
          <w:p w14:paraId="38290C67" w14:textId="77777777" w:rsidR="00697982" w:rsidRPr="0028297E" w:rsidRDefault="00697982" w:rsidP="00697982">
            <w:pPr>
              <w:jc w:val="center"/>
              <w:rPr>
                <w:color w:val="000000"/>
                <w:sz w:val="22"/>
                <w:szCs w:val="22"/>
              </w:rPr>
            </w:pPr>
            <w:r w:rsidRPr="0028297E">
              <w:rPr>
                <w:color w:val="000000"/>
                <w:sz w:val="22"/>
                <w:szCs w:val="22"/>
              </w:rPr>
              <w:t>13.4</w:t>
            </w:r>
          </w:p>
        </w:tc>
        <w:tc>
          <w:tcPr>
            <w:tcW w:w="960" w:type="dxa"/>
            <w:tcBorders>
              <w:top w:val="nil"/>
              <w:left w:val="nil"/>
              <w:bottom w:val="single" w:sz="8" w:space="0" w:color="auto"/>
              <w:right w:val="single" w:sz="8" w:space="0" w:color="auto"/>
            </w:tcBorders>
            <w:shd w:val="clear" w:color="000000" w:fill="FBEA83"/>
            <w:noWrap/>
            <w:vAlign w:val="center"/>
            <w:hideMark/>
          </w:tcPr>
          <w:p w14:paraId="19CDA8B5" w14:textId="77777777" w:rsidR="00697982" w:rsidRPr="0028297E" w:rsidRDefault="00697982" w:rsidP="00697982">
            <w:pPr>
              <w:jc w:val="center"/>
              <w:rPr>
                <w:color w:val="000000"/>
                <w:sz w:val="22"/>
                <w:szCs w:val="22"/>
              </w:rPr>
            </w:pPr>
            <w:r w:rsidRPr="0028297E">
              <w:rPr>
                <w:color w:val="000000"/>
                <w:sz w:val="22"/>
                <w:szCs w:val="22"/>
              </w:rPr>
              <w:t>11.9</w:t>
            </w:r>
          </w:p>
        </w:tc>
        <w:tc>
          <w:tcPr>
            <w:tcW w:w="960" w:type="dxa"/>
            <w:tcBorders>
              <w:top w:val="nil"/>
              <w:left w:val="nil"/>
              <w:bottom w:val="single" w:sz="8" w:space="0" w:color="auto"/>
              <w:right w:val="single" w:sz="8" w:space="0" w:color="auto"/>
            </w:tcBorders>
            <w:shd w:val="clear" w:color="000000" w:fill="7CC67D"/>
            <w:noWrap/>
            <w:vAlign w:val="center"/>
            <w:hideMark/>
          </w:tcPr>
          <w:p w14:paraId="01CDE0B4" w14:textId="77777777" w:rsidR="00697982" w:rsidRPr="0028297E" w:rsidRDefault="00697982" w:rsidP="00697982">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C9DC81"/>
            <w:noWrap/>
            <w:vAlign w:val="center"/>
            <w:hideMark/>
          </w:tcPr>
          <w:p w14:paraId="52320EAA" w14:textId="77777777" w:rsidR="00697982" w:rsidRPr="0028297E" w:rsidRDefault="00697982" w:rsidP="00697982">
            <w:pPr>
              <w:jc w:val="center"/>
              <w:rPr>
                <w:color w:val="000000"/>
                <w:sz w:val="22"/>
                <w:szCs w:val="22"/>
              </w:rPr>
            </w:pPr>
            <w:r w:rsidRPr="0028297E">
              <w:rPr>
                <w:color w:val="000000"/>
                <w:sz w:val="22"/>
                <w:szCs w:val="22"/>
              </w:rPr>
              <w:t>8.5</w:t>
            </w:r>
          </w:p>
        </w:tc>
        <w:tc>
          <w:tcPr>
            <w:tcW w:w="960" w:type="dxa"/>
            <w:tcBorders>
              <w:top w:val="nil"/>
              <w:left w:val="nil"/>
              <w:bottom w:val="single" w:sz="8" w:space="0" w:color="auto"/>
              <w:right w:val="single" w:sz="8" w:space="0" w:color="auto"/>
            </w:tcBorders>
            <w:shd w:val="clear" w:color="000000" w:fill="FEE983"/>
            <w:noWrap/>
            <w:vAlign w:val="center"/>
            <w:hideMark/>
          </w:tcPr>
          <w:p w14:paraId="65696F38" w14:textId="77777777" w:rsidR="00697982" w:rsidRPr="0028297E" w:rsidRDefault="00697982" w:rsidP="00697982">
            <w:pPr>
              <w:jc w:val="center"/>
              <w:rPr>
                <w:color w:val="000000"/>
                <w:sz w:val="22"/>
                <w:szCs w:val="22"/>
              </w:rPr>
            </w:pPr>
            <w:r w:rsidRPr="0028297E">
              <w:rPr>
                <w:color w:val="000000"/>
                <w:sz w:val="22"/>
                <w:szCs w:val="22"/>
              </w:rPr>
              <w:t>7.1</w:t>
            </w:r>
          </w:p>
        </w:tc>
        <w:tc>
          <w:tcPr>
            <w:tcW w:w="960" w:type="dxa"/>
            <w:tcBorders>
              <w:top w:val="nil"/>
              <w:left w:val="nil"/>
              <w:bottom w:val="single" w:sz="8" w:space="0" w:color="auto"/>
              <w:right w:val="single" w:sz="8" w:space="0" w:color="auto"/>
            </w:tcBorders>
            <w:shd w:val="clear" w:color="000000" w:fill="FED980"/>
            <w:noWrap/>
            <w:vAlign w:val="center"/>
            <w:hideMark/>
          </w:tcPr>
          <w:p w14:paraId="18DC918F" w14:textId="77777777" w:rsidR="00697982" w:rsidRPr="0028297E" w:rsidRDefault="00697982" w:rsidP="00697982">
            <w:pPr>
              <w:jc w:val="center"/>
              <w:rPr>
                <w:color w:val="000000"/>
                <w:sz w:val="22"/>
                <w:szCs w:val="22"/>
              </w:rPr>
            </w:pPr>
            <w:r w:rsidRPr="0028297E">
              <w:rPr>
                <w:color w:val="000000"/>
                <w:sz w:val="22"/>
                <w:szCs w:val="22"/>
              </w:rPr>
              <w:t>6.4</w:t>
            </w:r>
          </w:p>
        </w:tc>
        <w:tc>
          <w:tcPr>
            <w:tcW w:w="1197" w:type="dxa"/>
            <w:tcBorders>
              <w:top w:val="nil"/>
              <w:left w:val="nil"/>
              <w:bottom w:val="single" w:sz="8" w:space="0" w:color="auto"/>
              <w:right w:val="single" w:sz="8" w:space="0" w:color="auto"/>
            </w:tcBorders>
            <w:shd w:val="clear" w:color="000000" w:fill="FCC47C"/>
            <w:noWrap/>
            <w:vAlign w:val="center"/>
            <w:hideMark/>
          </w:tcPr>
          <w:p w14:paraId="60C8E919" w14:textId="77777777" w:rsidR="00697982" w:rsidRPr="0028297E" w:rsidRDefault="00697982" w:rsidP="00697982">
            <w:pPr>
              <w:jc w:val="center"/>
              <w:rPr>
                <w:color w:val="000000"/>
                <w:sz w:val="22"/>
                <w:szCs w:val="22"/>
              </w:rPr>
            </w:pPr>
            <w:r w:rsidRPr="0028297E">
              <w:rPr>
                <w:color w:val="000000"/>
                <w:sz w:val="22"/>
                <w:szCs w:val="22"/>
              </w:rPr>
              <w:t>5.5</w:t>
            </w:r>
          </w:p>
        </w:tc>
      </w:tr>
      <w:tr w:rsidR="00697982" w:rsidRPr="0028297E" w14:paraId="154D1DF8"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12235A89" w14:textId="77777777" w:rsidR="00697982" w:rsidRPr="0028297E" w:rsidRDefault="00697982" w:rsidP="00697982">
            <w:pPr>
              <w:rPr>
                <w:b/>
                <w:bCs/>
                <w:color w:val="000000"/>
                <w:sz w:val="22"/>
                <w:szCs w:val="22"/>
              </w:rPr>
            </w:pPr>
            <w:r w:rsidRPr="0028297E">
              <w:rPr>
                <w:b/>
                <w:bCs/>
                <w:color w:val="000000"/>
                <w:sz w:val="22"/>
                <w:szCs w:val="22"/>
              </w:rPr>
              <w:t>Black</w:t>
            </w:r>
          </w:p>
        </w:tc>
        <w:tc>
          <w:tcPr>
            <w:tcW w:w="1303" w:type="dxa"/>
            <w:tcBorders>
              <w:top w:val="nil"/>
              <w:left w:val="nil"/>
              <w:bottom w:val="single" w:sz="8" w:space="0" w:color="auto"/>
              <w:right w:val="single" w:sz="8" w:space="0" w:color="auto"/>
            </w:tcBorders>
            <w:shd w:val="clear" w:color="000000" w:fill="FED680"/>
            <w:noWrap/>
            <w:vAlign w:val="center"/>
            <w:hideMark/>
          </w:tcPr>
          <w:p w14:paraId="7154F3E9" w14:textId="77777777" w:rsidR="00697982" w:rsidRPr="0028297E" w:rsidRDefault="00697982" w:rsidP="00697982">
            <w:pPr>
              <w:jc w:val="center"/>
              <w:rPr>
                <w:color w:val="000000"/>
                <w:sz w:val="22"/>
                <w:szCs w:val="22"/>
              </w:rPr>
            </w:pPr>
            <w:r w:rsidRPr="0028297E">
              <w:rPr>
                <w:color w:val="000000"/>
                <w:sz w:val="22"/>
                <w:szCs w:val="22"/>
              </w:rPr>
              <w:t>15.2</w:t>
            </w:r>
          </w:p>
        </w:tc>
        <w:tc>
          <w:tcPr>
            <w:tcW w:w="730" w:type="dxa"/>
            <w:tcBorders>
              <w:top w:val="nil"/>
              <w:left w:val="nil"/>
              <w:bottom w:val="single" w:sz="8" w:space="0" w:color="auto"/>
              <w:right w:val="single" w:sz="8" w:space="0" w:color="auto"/>
            </w:tcBorders>
            <w:shd w:val="clear" w:color="000000" w:fill="FCA677"/>
            <w:noWrap/>
            <w:vAlign w:val="center"/>
            <w:hideMark/>
          </w:tcPr>
          <w:p w14:paraId="631E300C" w14:textId="77777777" w:rsidR="00697982" w:rsidRPr="0028297E" w:rsidRDefault="00697982" w:rsidP="00697982">
            <w:pPr>
              <w:jc w:val="center"/>
              <w:rPr>
                <w:color w:val="000000"/>
                <w:sz w:val="22"/>
                <w:szCs w:val="22"/>
              </w:rPr>
            </w:pPr>
            <w:r w:rsidRPr="0028297E">
              <w:rPr>
                <w:color w:val="000000"/>
                <w:sz w:val="22"/>
                <w:szCs w:val="22"/>
              </w:rPr>
              <w:t>22.2</w:t>
            </w:r>
          </w:p>
        </w:tc>
        <w:tc>
          <w:tcPr>
            <w:tcW w:w="960" w:type="dxa"/>
            <w:tcBorders>
              <w:top w:val="nil"/>
              <w:left w:val="nil"/>
              <w:bottom w:val="single" w:sz="8" w:space="0" w:color="auto"/>
              <w:right w:val="single" w:sz="8" w:space="0" w:color="auto"/>
            </w:tcBorders>
            <w:shd w:val="clear" w:color="000000" w:fill="FDB57A"/>
            <w:noWrap/>
            <w:vAlign w:val="center"/>
            <w:hideMark/>
          </w:tcPr>
          <w:p w14:paraId="182626AF" w14:textId="77777777" w:rsidR="00697982" w:rsidRPr="0028297E" w:rsidRDefault="00697982" w:rsidP="00697982">
            <w:pPr>
              <w:jc w:val="center"/>
              <w:rPr>
                <w:color w:val="000000"/>
                <w:sz w:val="22"/>
                <w:szCs w:val="22"/>
              </w:rPr>
            </w:pPr>
            <w:r w:rsidRPr="0028297E">
              <w:rPr>
                <w:color w:val="000000"/>
                <w:sz w:val="22"/>
                <w:szCs w:val="22"/>
              </w:rPr>
              <w:t>20.0</w:t>
            </w:r>
          </w:p>
        </w:tc>
        <w:tc>
          <w:tcPr>
            <w:tcW w:w="960" w:type="dxa"/>
            <w:tcBorders>
              <w:top w:val="nil"/>
              <w:left w:val="nil"/>
              <w:bottom w:val="single" w:sz="8" w:space="0" w:color="auto"/>
              <w:right w:val="single" w:sz="8" w:space="0" w:color="auto"/>
            </w:tcBorders>
            <w:shd w:val="clear" w:color="000000" w:fill="FFE383"/>
            <w:noWrap/>
            <w:vAlign w:val="center"/>
            <w:hideMark/>
          </w:tcPr>
          <w:p w14:paraId="0AA6D7C0" w14:textId="77777777" w:rsidR="00697982" w:rsidRPr="0028297E" w:rsidRDefault="00697982" w:rsidP="00697982">
            <w:pPr>
              <w:jc w:val="center"/>
              <w:rPr>
                <w:color w:val="000000"/>
                <w:sz w:val="22"/>
                <w:szCs w:val="22"/>
              </w:rPr>
            </w:pPr>
            <w:r w:rsidRPr="0028297E">
              <w:rPr>
                <w:color w:val="000000"/>
                <w:sz w:val="22"/>
                <w:szCs w:val="22"/>
              </w:rPr>
              <w:t>13.3</w:t>
            </w:r>
          </w:p>
        </w:tc>
        <w:tc>
          <w:tcPr>
            <w:tcW w:w="960" w:type="dxa"/>
            <w:tcBorders>
              <w:top w:val="nil"/>
              <w:left w:val="nil"/>
              <w:bottom w:val="single" w:sz="8" w:space="0" w:color="auto"/>
              <w:right w:val="single" w:sz="8" w:space="0" w:color="auto"/>
            </w:tcBorders>
            <w:shd w:val="clear" w:color="000000" w:fill="ADD37F"/>
            <w:noWrap/>
            <w:vAlign w:val="center"/>
            <w:hideMark/>
          </w:tcPr>
          <w:p w14:paraId="3DAFA1DD" w14:textId="77777777" w:rsidR="00697982" w:rsidRPr="0028297E" w:rsidRDefault="00697982" w:rsidP="00697982">
            <w:pPr>
              <w:jc w:val="center"/>
              <w:rPr>
                <w:color w:val="000000"/>
                <w:sz w:val="22"/>
                <w:szCs w:val="22"/>
              </w:rPr>
            </w:pPr>
            <w:r w:rsidRPr="0028297E">
              <w:rPr>
                <w:color w:val="000000"/>
                <w:sz w:val="22"/>
                <w:szCs w:val="22"/>
              </w:rPr>
              <w:t>9.5</w:t>
            </w:r>
          </w:p>
        </w:tc>
        <w:tc>
          <w:tcPr>
            <w:tcW w:w="960" w:type="dxa"/>
            <w:tcBorders>
              <w:top w:val="nil"/>
              <w:left w:val="nil"/>
              <w:bottom w:val="single" w:sz="8" w:space="0" w:color="auto"/>
              <w:right w:val="single" w:sz="8" w:space="0" w:color="auto"/>
            </w:tcBorders>
            <w:shd w:val="clear" w:color="000000" w:fill="FEE582"/>
            <w:noWrap/>
            <w:vAlign w:val="center"/>
            <w:hideMark/>
          </w:tcPr>
          <w:p w14:paraId="15E16F35" w14:textId="77777777" w:rsidR="00697982" w:rsidRPr="0028297E" w:rsidRDefault="00697982" w:rsidP="00697982">
            <w:pPr>
              <w:jc w:val="center"/>
              <w:rPr>
                <w:color w:val="000000"/>
                <w:sz w:val="22"/>
                <w:szCs w:val="22"/>
              </w:rPr>
            </w:pPr>
            <w:r w:rsidRPr="0028297E">
              <w:rPr>
                <w:color w:val="000000"/>
                <w:sz w:val="22"/>
                <w:szCs w:val="22"/>
              </w:rPr>
              <w:t>6.9</w:t>
            </w:r>
          </w:p>
        </w:tc>
        <w:tc>
          <w:tcPr>
            <w:tcW w:w="960" w:type="dxa"/>
            <w:tcBorders>
              <w:top w:val="nil"/>
              <w:left w:val="nil"/>
              <w:bottom w:val="single" w:sz="8" w:space="0" w:color="auto"/>
              <w:right w:val="single" w:sz="8" w:space="0" w:color="auto"/>
            </w:tcBorders>
            <w:shd w:val="clear" w:color="000000" w:fill="FBAF78"/>
            <w:noWrap/>
            <w:vAlign w:val="center"/>
            <w:hideMark/>
          </w:tcPr>
          <w:p w14:paraId="04740884" w14:textId="77777777" w:rsidR="00697982" w:rsidRPr="0028297E" w:rsidRDefault="00697982" w:rsidP="00697982">
            <w:pPr>
              <w:jc w:val="center"/>
              <w:rPr>
                <w:color w:val="000000"/>
                <w:sz w:val="22"/>
                <w:szCs w:val="22"/>
              </w:rPr>
            </w:pPr>
            <w:r w:rsidRPr="0028297E">
              <w:rPr>
                <w:color w:val="000000"/>
                <w:sz w:val="22"/>
                <w:szCs w:val="22"/>
              </w:rPr>
              <w:t>4.6</w:t>
            </w:r>
          </w:p>
        </w:tc>
        <w:tc>
          <w:tcPr>
            <w:tcW w:w="960" w:type="dxa"/>
            <w:tcBorders>
              <w:top w:val="nil"/>
              <w:left w:val="nil"/>
              <w:bottom w:val="single" w:sz="8" w:space="0" w:color="auto"/>
              <w:right w:val="single" w:sz="8" w:space="0" w:color="auto"/>
            </w:tcBorders>
            <w:shd w:val="clear" w:color="000000" w:fill="FA9373"/>
            <w:noWrap/>
            <w:vAlign w:val="center"/>
            <w:hideMark/>
          </w:tcPr>
          <w:p w14:paraId="727775A2" w14:textId="77777777" w:rsidR="00697982" w:rsidRPr="0028297E" w:rsidRDefault="00697982" w:rsidP="00697982">
            <w:pPr>
              <w:jc w:val="center"/>
              <w:rPr>
                <w:color w:val="000000"/>
                <w:sz w:val="22"/>
                <w:szCs w:val="22"/>
              </w:rPr>
            </w:pPr>
            <w:r w:rsidRPr="0028297E">
              <w:rPr>
                <w:color w:val="000000"/>
                <w:sz w:val="22"/>
                <w:szCs w:val="22"/>
              </w:rPr>
              <w:t>3.4</w:t>
            </w:r>
          </w:p>
        </w:tc>
        <w:tc>
          <w:tcPr>
            <w:tcW w:w="960" w:type="dxa"/>
            <w:tcBorders>
              <w:top w:val="nil"/>
              <w:left w:val="nil"/>
              <w:bottom w:val="single" w:sz="8" w:space="0" w:color="auto"/>
              <w:right w:val="single" w:sz="8" w:space="0" w:color="auto"/>
            </w:tcBorders>
            <w:shd w:val="clear" w:color="000000" w:fill="F9826F"/>
            <w:noWrap/>
            <w:vAlign w:val="center"/>
            <w:hideMark/>
          </w:tcPr>
          <w:p w14:paraId="6BE8C534" w14:textId="77777777" w:rsidR="00697982" w:rsidRPr="0028297E" w:rsidRDefault="00697982" w:rsidP="00697982">
            <w:pPr>
              <w:jc w:val="center"/>
              <w:rPr>
                <w:color w:val="000000"/>
                <w:sz w:val="22"/>
                <w:szCs w:val="22"/>
              </w:rPr>
            </w:pPr>
            <w:r w:rsidRPr="0028297E">
              <w:rPr>
                <w:color w:val="000000"/>
                <w:sz w:val="22"/>
                <w:szCs w:val="22"/>
              </w:rPr>
              <w:t>2.7</w:t>
            </w:r>
          </w:p>
        </w:tc>
        <w:tc>
          <w:tcPr>
            <w:tcW w:w="1197" w:type="dxa"/>
            <w:tcBorders>
              <w:top w:val="nil"/>
              <w:left w:val="nil"/>
              <w:bottom w:val="single" w:sz="8" w:space="0" w:color="auto"/>
              <w:right w:val="single" w:sz="8" w:space="0" w:color="auto"/>
            </w:tcBorders>
            <w:shd w:val="clear" w:color="000000" w:fill="F8726C"/>
            <w:noWrap/>
            <w:vAlign w:val="center"/>
            <w:hideMark/>
          </w:tcPr>
          <w:p w14:paraId="5BE257BF" w14:textId="77777777" w:rsidR="00697982" w:rsidRPr="0028297E" w:rsidRDefault="00697982" w:rsidP="00697982">
            <w:pPr>
              <w:jc w:val="center"/>
              <w:rPr>
                <w:color w:val="000000"/>
                <w:sz w:val="22"/>
                <w:szCs w:val="22"/>
              </w:rPr>
            </w:pPr>
            <w:r w:rsidRPr="0028297E">
              <w:rPr>
                <w:color w:val="000000"/>
                <w:sz w:val="22"/>
                <w:szCs w:val="22"/>
              </w:rPr>
              <w:t>2.0</w:t>
            </w:r>
          </w:p>
        </w:tc>
      </w:tr>
      <w:tr w:rsidR="00697982" w:rsidRPr="0028297E" w14:paraId="7203FD65"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4A8375EE" w14:textId="77777777" w:rsidR="00697982" w:rsidRPr="0028297E" w:rsidRDefault="00697982" w:rsidP="00697982">
            <w:pPr>
              <w:rPr>
                <w:color w:val="000000"/>
                <w:sz w:val="22"/>
                <w:szCs w:val="22"/>
              </w:rPr>
            </w:pPr>
            <w:r w:rsidRPr="0028297E">
              <w:rPr>
                <w:color w:val="000000"/>
                <w:sz w:val="22"/>
                <w:szCs w:val="22"/>
              </w:rPr>
              <w:t>Black African</w:t>
            </w:r>
          </w:p>
        </w:tc>
        <w:tc>
          <w:tcPr>
            <w:tcW w:w="1303" w:type="dxa"/>
            <w:tcBorders>
              <w:top w:val="nil"/>
              <w:left w:val="nil"/>
              <w:bottom w:val="single" w:sz="8" w:space="0" w:color="auto"/>
              <w:right w:val="single" w:sz="8" w:space="0" w:color="auto"/>
            </w:tcBorders>
            <w:shd w:val="clear" w:color="000000" w:fill="FED380"/>
            <w:noWrap/>
            <w:vAlign w:val="center"/>
            <w:hideMark/>
          </w:tcPr>
          <w:p w14:paraId="30500633" w14:textId="77777777" w:rsidR="00697982" w:rsidRPr="0028297E" w:rsidRDefault="00697982" w:rsidP="00697982">
            <w:pPr>
              <w:jc w:val="center"/>
              <w:rPr>
                <w:color w:val="000000"/>
                <w:sz w:val="22"/>
                <w:szCs w:val="22"/>
              </w:rPr>
            </w:pPr>
            <w:r w:rsidRPr="0028297E">
              <w:rPr>
                <w:color w:val="000000"/>
                <w:sz w:val="22"/>
                <w:szCs w:val="22"/>
              </w:rPr>
              <w:t>15.6</w:t>
            </w:r>
          </w:p>
        </w:tc>
        <w:tc>
          <w:tcPr>
            <w:tcW w:w="730" w:type="dxa"/>
            <w:tcBorders>
              <w:top w:val="nil"/>
              <w:left w:val="nil"/>
              <w:bottom w:val="single" w:sz="8" w:space="0" w:color="auto"/>
              <w:right w:val="single" w:sz="8" w:space="0" w:color="auto"/>
            </w:tcBorders>
            <w:shd w:val="clear" w:color="000000" w:fill="FCA276"/>
            <w:noWrap/>
            <w:vAlign w:val="center"/>
            <w:hideMark/>
          </w:tcPr>
          <w:p w14:paraId="090AAB19" w14:textId="77777777" w:rsidR="00697982" w:rsidRPr="0028297E" w:rsidRDefault="00697982" w:rsidP="00697982">
            <w:pPr>
              <w:jc w:val="center"/>
              <w:rPr>
                <w:color w:val="000000"/>
                <w:sz w:val="22"/>
                <w:szCs w:val="22"/>
              </w:rPr>
            </w:pPr>
            <w:r w:rsidRPr="0028297E">
              <w:rPr>
                <w:color w:val="000000"/>
                <w:sz w:val="22"/>
                <w:szCs w:val="22"/>
              </w:rPr>
              <w:t>22.8</w:t>
            </w:r>
          </w:p>
        </w:tc>
        <w:tc>
          <w:tcPr>
            <w:tcW w:w="960" w:type="dxa"/>
            <w:tcBorders>
              <w:top w:val="nil"/>
              <w:left w:val="nil"/>
              <w:bottom w:val="single" w:sz="8" w:space="0" w:color="auto"/>
              <w:right w:val="single" w:sz="8" w:space="0" w:color="auto"/>
            </w:tcBorders>
            <w:shd w:val="clear" w:color="000000" w:fill="FCB179"/>
            <w:noWrap/>
            <w:vAlign w:val="center"/>
            <w:hideMark/>
          </w:tcPr>
          <w:p w14:paraId="79528604" w14:textId="77777777" w:rsidR="00697982" w:rsidRPr="0028297E" w:rsidRDefault="00697982" w:rsidP="00697982">
            <w:pPr>
              <w:jc w:val="center"/>
              <w:rPr>
                <w:color w:val="000000"/>
                <w:sz w:val="22"/>
                <w:szCs w:val="22"/>
              </w:rPr>
            </w:pPr>
            <w:r w:rsidRPr="0028297E">
              <w:rPr>
                <w:color w:val="000000"/>
                <w:sz w:val="22"/>
                <w:szCs w:val="22"/>
              </w:rPr>
              <w:t>20.6</w:t>
            </w:r>
          </w:p>
        </w:tc>
        <w:tc>
          <w:tcPr>
            <w:tcW w:w="960" w:type="dxa"/>
            <w:tcBorders>
              <w:top w:val="nil"/>
              <w:left w:val="nil"/>
              <w:bottom w:val="single" w:sz="8" w:space="0" w:color="auto"/>
              <w:right w:val="single" w:sz="8" w:space="0" w:color="auto"/>
            </w:tcBorders>
            <w:shd w:val="clear" w:color="000000" w:fill="FFE583"/>
            <w:noWrap/>
            <w:vAlign w:val="center"/>
            <w:hideMark/>
          </w:tcPr>
          <w:p w14:paraId="6DEC4089" w14:textId="77777777" w:rsidR="00697982" w:rsidRPr="0028297E" w:rsidRDefault="00697982" w:rsidP="00697982">
            <w:pPr>
              <w:jc w:val="center"/>
              <w:rPr>
                <w:color w:val="000000"/>
                <w:sz w:val="22"/>
                <w:szCs w:val="22"/>
              </w:rPr>
            </w:pPr>
            <w:r w:rsidRPr="0028297E">
              <w:rPr>
                <w:color w:val="000000"/>
                <w:sz w:val="22"/>
                <w:szCs w:val="22"/>
              </w:rPr>
              <w:t>12.9</w:t>
            </w:r>
          </w:p>
        </w:tc>
        <w:tc>
          <w:tcPr>
            <w:tcW w:w="960" w:type="dxa"/>
            <w:tcBorders>
              <w:top w:val="nil"/>
              <w:left w:val="nil"/>
              <w:bottom w:val="single" w:sz="8" w:space="0" w:color="auto"/>
              <w:right w:val="single" w:sz="8" w:space="0" w:color="auto"/>
            </w:tcBorders>
            <w:shd w:val="clear" w:color="000000" w:fill="9DCE7E"/>
            <w:noWrap/>
            <w:vAlign w:val="center"/>
            <w:hideMark/>
          </w:tcPr>
          <w:p w14:paraId="1B74B5FE" w14:textId="77777777" w:rsidR="00697982" w:rsidRPr="0028297E" w:rsidRDefault="00697982" w:rsidP="00697982">
            <w:pPr>
              <w:jc w:val="center"/>
              <w:rPr>
                <w:color w:val="000000"/>
                <w:sz w:val="22"/>
                <w:szCs w:val="22"/>
              </w:rPr>
            </w:pPr>
            <w:r w:rsidRPr="0028297E">
              <w:rPr>
                <w:color w:val="000000"/>
                <w:sz w:val="22"/>
                <w:szCs w:val="22"/>
              </w:rPr>
              <w:t>9.0</w:t>
            </w:r>
          </w:p>
        </w:tc>
        <w:tc>
          <w:tcPr>
            <w:tcW w:w="960" w:type="dxa"/>
            <w:tcBorders>
              <w:top w:val="nil"/>
              <w:left w:val="nil"/>
              <w:bottom w:val="single" w:sz="8" w:space="0" w:color="auto"/>
              <w:right w:val="single" w:sz="8" w:space="0" w:color="auto"/>
            </w:tcBorders>
            <w:shd w:val="clear" w:color="000000" w:fill="FED980"/>
            <w:noWrap/>
            <w:vAlign w:val="center"/>
            <w:hideMark/>
          </w:tcPr>
          <w:p w14:paraId="67768C3D" w14:textId="77777777" w:rsidR="00697982" w:rsidRPr="0028297E" w:rsidRDefault="00697982" w:rsidP="00697982">
            <w:pPr>
              <w:jc w:val="center"/>
              <w:rPr>
                <w:color w:val="000000"/>
                <w:sz w:val="22"/>
                <w:szCs w:val="22"/>
              </w:rPr>
            </w:pPr>
            <w:r w:rsidRPr="0028297E">
              <w:rPr>
                <w:color w:val="000000"/>
                <w:sz w:val="22"/>
                <w:szCs w:val="22"/>
              </w:rPr>
              <w:t>6.4</w:t>
            </w:r>
          </w:p>
        </w:tc>
        <w:tc>
          <w:tcPr>
            <w:tcW w:w="960" w:type="dxa"/>
            <w:tcBorders>
              <w:top w:val="nil"/>
              <w:left w:val="nil"/>
              <w:bottom w:val="single" w:sz="8" w:space="0" w:color="auto"/>
              <w:right w:val="single" w:sz="8" w:space="0" w:color="auto"/>
            </w:tcBorders>
            <w:shd w:val="clear" w:color="000000" w:fill="FBAC78"/>
            <w:noWrap/>
            <w:vAlign w:val="center"/>
            <w:hideMark/>
          </w:tcPr>
          <w:p w14:paraId="49EEFE7D" w14:textId="77777777" w:rsidR="00697982" w:rsidRPr="0028297E" w:rsidRDefault="00697982" w:rsidP="00697982">
            <w:pPr>
              <w:jc w:val="center"/>
              <w:rPr>
                <w:color w:val="000000"/>
                <w:sz w:val="22"/>
                <w:szCs w:val="22"/>
              </w:rPr>
            </w:pPr>
            <w:r w:rsidRPr="0028297E">
              <w:rPr>
                <w:color w:val="000000"/>
                <w:sz w:val="22"/>
                <w:szCs w:val="22"/>
              </w:rPr>
              <w:t>4.5</w:t>
            </w:r>
          </w:p>
        </w:tc>
        <w:tc>
          <w:tcPr>
            <w:tcW w:w="960" w:type="dxa"/>
            <w:tcBorders>
              <w:top w:val="nil"/>
              <w:left w:val="nil"/>
              <w:bottom w:val="single" w:sz="8" w:space="0" w:color="auto"/>
              <w:right w:val="single" w:sz="8" w:space="0" w:color="auto"/>
            </w:tcBorders>
            <w:shd w:val="clear" w:color="000000" w:fill="FA9373"/>
            <w:noWrap/>
            <w:vAlign w:val="center"/>
            <w:hideMark/>
          </w:tcPr>
          <w:p w14:paraId="70A5E4B0" w14:textId="77777777" w:rsidR="00697982" w:rsidRPr="0028297E" w:rsidRDefault="00697982" w:rsidP="00697982">
            <w:pPr>
              <w:jc w:val="center"/>
              <w:rPr>
                <w:color w:val="000000"/>
                <w:sz w:val="22"/>
                <w:szCs w:val="22"/>
              </w:rPr>
            </w:pPr>
            <w:r w:rsidRPr="0028297E">
              <w:rPr>
                <w:color w:val="000000"/>
                <w:sz w:val="22"/>
                <w:szCs w:val="22"/>
              </w:rPr>
              <w:t>3.4</w:t>
            </w:r>
          </w:p>
        </w:tc>
        <w:tc>
          <w:tcPr>
            <w:tcW w:w="960" w:type="dxa"/>
            <w:tcBorders>
              <w:top w:val="nil"/>
              <w:left w:val="nil"/>
              <w:bottom w:val="single" w:sz="8" w:space="0" w:color="auto"/>
              <w:right w:val="single" w:sz="8" w:space="0" w:color="auto"/>
            </w:tcBorders>
            <w:shd w:val="clear" w:color="000000" w:fill="F98570"/>
            <w:noWrap/>
            <w:vAlign w:val="center"/>
            <w:hideMark/>
          </w:tcPr>
          <w:p w14:paraId="274327A1" w14:textId="77777777" w:rsidR="00697982" w:rsidRPr="0028297E" w:rsidRDefault="00697982" w:rsidP="00697982">
            <w:pPr>
              <w:jc w:val="center"/>
              <w:rPr>
                <w:color w:val="000000"/>
                <w:sz w:val="22"/>
                <w:szCs w:val="22"/>
              </w:rPr>
            </w:pPr>
            <w:r w:rsidRPr="0028297E">
              <w:rPr>
                <w:color w:val="000000"/>
                <w:sz w:val="22"/>
                <w:szCs w:val="22"/>
              </w:rPr>
              <w:t>2.8</w:t>
            </w:r>
          </w:p>
        </w:tc>
        <w:tc>
          <w:tcPr>
            <w:tcW w:w="1197" w:type="dxa"/>
            <w:tcBorders>
              <w:top w:val="nil"/>
              <w:left w:val="nil"/>
              <w:bottom w:val="single" w:sz="8" w:space="0" w:color="auto"/>
              <w:right w:val="single" w:sz="8" w:space="0" w:color="auto"/>
            </w:tcBorders>
            <w:shd w:val="clear" w:color="000000" w:fill="F8726C"/>
            <w:noWrap/>
            <w:vAlign w:val="center"/>
            <w:hideMark/>
          </w:tcPr>
          <w:p w14:paraId="56541059" w14:textId="77777777" w:rsidR="00697982" w:rsidRPr="0028297E" w:rsidRDefault="00697982" w:rsidP="00697982">
            <w:pPr>
              <w:jc w:val="center"/>
              <w:rPr>
                <w:color w:val="000000"/>
                <w:sz w:val="22"/>
                <w:szCs w:val="22"/>
              </w:rPr>
            </w:pPr>
            <w:r w:rsidRPr="0028297E">
              <w:rPr>
                <w:color w:val="000000"/>
                <w:sz w:val="22"/>
                <w:szCs w:val="22"/>
              </w:rPr>
              <w:t>2.0</w:t>
            </w:r>
          </w:p>
        </w:tc>
      </w:tr>
      <w:tr w:rsidR="00697982" w:rsidRPr="0028297E" w14:paraId="18C12984"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1E1D0E72" w14:textId="77777777" w:rsidR="00697982" w:rsidRPr="0028297E" w:rsidRDefault="00697982" w:rsidP="00697982">
            <w:pPr>
              <w:rPr>
                <w:color w:val="000000"/>
                <w:sz w:val="22"/>
                <w:szCs w:val="22"/>
              </w:rPr>
            </w:pPr>
            <w:r w:rsidRPr="0028297E">
              <w:rPr>
                <w:color w:val="000000"/>
                <w:sz w:val="22"/>
                <w:szCs w:val="22"/>
              </w:rPr>
              <w:t>Black Caribbean</w:t>
            </w:r>
          </w:p>
        </w:tc>
        <w:tc>
          <w:tcPr>
            <w:tcW w:w="1303" w:type="dxa"/>
            <w:tcBorders>
              <w:top w:val="nil"/>
              <w:left w:val="nil"/>
              <w:bottom w:val="single" w:sz="8" w:space="0" w:color="auto"/>
              <w:right w:val="single" w:sz="8" w:space="0" w:color="auto"/>
            </w:tcBorders>
            <w:shd w:val="clear" w:color="000000" w:fill="FFDD82"/>
            <w:noWrap/>
            <w:vAlign w:val="center"/>
            <w:hideMark/>
          </w:tcPr>
          <w:p w14:paraId="5BBFDD8A" w14:textId="77777777" w:rsidR="00697982" w:rsidRPr="0028297E" w:rsidRDefault="00697982" w:rsidP="00697982">
            <w:pPr>
              <w:jc w:val="center"/>
              <w:rPr>
                <w:color w:val="000000"/>
                <w:sz w:val="22"/>
                <w:szCs w:val="22"/>
              </w:rPr>
            </w:pPr>
            <w:r w:rsidRPr="0028297E">
              <w:rPr>
                <w:color w:val="000000"/>
                <w:sz w:val="22"/>
                <w:szCs w:val="22"/>
              </w:rPr>
              <w:t>14.1</w:t>
            </w:r>
          </w:p>
        </w:tc>
        <w:tc>
          <w:tcPr>
            <w:tcW w:w="730" w:type="dxa"/>
            <w:tcBorders>
              <w:top w:val="nil"/>
              <w:left w:val="nil"/>
              <w:bottom w:val="single" w:sz="8" w:space="0" w:color="auto"/>
              <w:right w:val="single" w:sz="8" w:space="0" w:color="auto"/>
            </w:tcBorders>
            <w:shd w:val="clear" w:color="000000" w:fill="FCAE79"/>
            <w:noWrap/>
            <w:vAlign w:val="center"/>
            <w:hideMark/>
          </w:tcPr>
          <w:p w14:paraId="6AA2E4D3" w14:textId="77777777" w:rsidR="00697982" w:rsidRPr="0028297E" w:rsidRDefault="00697982" w:rsidP="00697982">
            <w:pPr>
              <w:jc w:val="center"/>
              <w:rPr>
                <w:color w:val="000000"/>
                <w:sz w:val="22"/>
                <w:szCs w:val="22"/>
              </w:rPr>
            </w:pPr>
            <w:r w:rsidRPr="0028297E">
              <w:rPr>
                <w:color w:val="000000"/>
                <w:sz w:val="22"/>
                <w:szCs w:val="22"/>
              </w:rPr>
              <w:t>21.0</w:t>
            </w:r>
          </w:p>
        </w:tc>
        <w:tc>
          <w:tcPr>
            <w:tcW w:w="960" w:type="dxa"/>
            <w:tcBorders>
              <w:top w:val="nil"/>
              <w:left w:val="nil"/>
              <w:bottom w:val="single" w:sz="8" w:space="0" w:color="auto"/>
              <w:right w:val="single" w:sz="8" w:space="0" w:color="auto"/>
            </w:tcBorders>
            <w:shd w:val="clear" w:color="000000" w:fill="FDBB7B"/>
            <w:noWrap/>
            <w:vAlign w:val="center"/>
            <w:hideMark/>
          </w:tcPr>
          <w:p w14:paraId="06316FDD" w14:textId="77777777" w:rsidR="00697982" w:rsidRPr="0028297E" w:rsidRDefault="00697982" w:rsidP="00697982">
            <w:pPr>
              <w:jc w:val="center"/>
              <w:rPr>
                <w:color w:val="000000"/>
                <w:sz w:val="22"/>
                <w:szCs w:val="22"/>
              </w:rPr>
            </w:pPr>
            <w:r w:rsidRPr="0028297E">
              <w:rPr>
                <w:color w:val="000000"/>
                <w:sz w:val="22"/>
                <w:szCs w:val="22"/>
              </w:rPr>
              <w:t>19.1</w:t>
            </w:r>
          </w:p>
        </w:tc>
        <w:tc>
          <w:tcPr>
            <w:tcW w:w="960" w:type="dxa"/>
            <w:tcBorders>
              <w:top w:val="nil"/>
              <w:left w:val="nil"/>
              <w:bottom w:val="single" w:sz="8" w:space="0" w:color="auto"/>
              <w:right w:val="single" w:sz="8" w:space="0" w:color="auto"/>
            </w:tcBorders>
            <w:shd w:val="clear" w:color="000000" w:fill="FFDF82"/>
            <w:noWrap/>
            <w:vAlign w:val="center"/>
            <w:hideMark/>
          </w:tcPr>
          <w:p w14:paraId="319D1268" w14:textId="77777777" w:rsidR="00697982" w:rsidRPr="0028297E" w:rsidRDefault="00697982" w:rsidP="00697982">
            <w:pPr>
              <w:jc w:val="center"/>
              <w:rPr>
                <w:color w:val="000000"/>
                <w:sz w:val="22"/>
                <w:szCs w:val="22"/>
              </w:rPr>
            </w:pPr>
            <w:r w:rsidRPr="0028297E">
              <w:rPr>
                <w:color w:val="000000"/>
                <w:sz w:val="22"/>
                <w:szCs w:val="22"/>
              </w:rPr>
              <w:t>13.9</w:t>
            </w:r>
          </w:p>
        </w:tc>
        <w:tc>
          <w:tcPr>
            <w:tcW w:w="960" w:type="dxa"/>
            <w:tcBorders>
              <w:top w:val="nil"/>
              <w:left w:val="nil"/>
              <w:bottom w:val="single" w:sz="8" w:space="0" w:color="auto"/>
              <w:right w:val="single" w:sz="8" w:space="0" w:color="auto"/>
            </w:tcBorders>
            <w:shd w:val="clear" w:color="000000" w:fill="CEDC81"/>
            <w:noWrap/>
            <w:vAlign w:val="center"/>
            <w:hideMark/>
          </w:tcPr>
          <w:p w14:paraId="71D7DE32" w14:textId="77777777" w:rsidR="00697982" w:rsidRPr="0028297E" w:rsidRDefault="00697982" w:rsidP="00697982">
            <w:pPr>
              <w:jc w:val="center"/>
              <w:rPr>
                <w:color w:val="000000"/>
                <w:sz w:val="22"/>
                <w:szCs w:val="22"/>
              </w:rPr>
            </w:pPr>
            <w:r w:rsidRPr="0028297E">
              <w:rPr>
                <w:color w:val="000000"/>
                <w:sz w:val="22"/>
                <w:szCs w:val="22"/>
              </w:rPr>
              <w:t>10.5</w:t>
            </w:r>
          </w:p>
        </w:tc>
        <w:tc>
          <w:tcPr>
            <w:tcW w:w="960" w:type="dxa"/>
            <w:tcBorders>
              <w:top w:val="nil"/>
              <w:left w:val="nil"/>
              <w:bottom w:val="single" w:sz="8" w:space="0" w:color="auto"/>
              <w:right w:val="single" w:sz="8" w:space="0" w:color="auto"/>
            </w:tcBorders>
            <w:shd w:val="clear" w:color="000000" w:fill="E5E483"/>
            <w:noWrap/>
            <w:vAlign w:val="center"/>
            <w:hideMark/>
          </w:tcPr>
          <w:p w14:paraId="017409C5" w14:textId="77777777" w:rsidR="00697982" w:rsidRPr="0028297E" w:rsidRDefault="00697982" w:rsidP="00697982">
            <w:pPr>
              <w:jc w:val="center"/>
              <w:rPr>
                <w:color w:val="000000"/>
                <w:sz w:val="22"/>
                <w:szCs w:val="22"/>
              </w:rPr>
            </w:pPr>
            <w:r w:rsidRPr="0028297E">
              <w:rPr>
                <w:color w:val="000000"/>
                <w:sz w:val="22"/>
                <w:szCs w:val="22"/>
              </w:rPr>
              <w:t>7.8</w:t>
            </w:r>
          </w:p>
        </w:tc>
        <w:tc>
          <w:tcPr>
            <w:tcW w:w="960" w:type="dxa"/>
            <w:tcBorders>
              <w:top w:val="nil"/>
              <w:left w:val="nil"/>
              <w:bottom w:val="single" w:sz="8" w:space="0" w:color="auto"/>
              <w:right w:val="single" w:sz="8" w:space="0" w:color="auto"/>
            </w:tcBorders>
            <w:shd w:val="clear" w:color="000000" w:fill="FCB87A"/>
            <w:noWrap/>
            <w:vAlign w:val="center"/>
            <w:hideMark/>
          </w:tcPr>
          <w:p w14:paraId="5BA789BB" w14:textId="77777777" w:rsidR="00697982" w:rsidRPr="0028297E" w:rsidRDefault="00697982" w:rsidP="00697982">
            <w:pPr>
              <w:jc w:val="center"/>
              <w:rPr>
                <w:color w:val="000000"/>
                <w:sz w:val="22"/>
                <w:szCs w:val="22"/>
              </w:rPr>
            </w:pPr>
            <w:r w:rsidRPr="0028297E">
              <w:rPr>
                <w:color w:val="000000"/>
                <w:sz w:val="22"/>
                <w:szCs w:val="22"/>
              </w:rPr>
              <w:t>5.0</w:t>
            </w:r>
          </w:p>
        </w:tc>
        <w:tc>
          <w:tcPr>
            <w:tcW w:w="960" w:type="dxa"/>
            <w:tcBorders>
              <w:top w:val="nil"/>
              <w:left w:val="nil"/>
              <w:bottom w:val="single" w:sz="8" w:space="0" w:color="auto"/>
              <w:right w:val="single" w:sz="8" w:space="0" w:color="auto"/>
            </w:tcBorders>
            <w:shd w:val="clear" w:color="000000" w:fill="FA9774"/>
            <w:noWrap/>
            <w:vAlign w:val="center"/>
            <w:hideMark/>
          </w:tcPr>
          <w:p w14:paraId="455BA97F" w14:textId="77777777" w:rsidR="00697982" w:rsidRPr="0028297E" w:rsidRDefault="00697982" w:rsidP="00697982">
            <w:pPr>
              <w:jc w:val="center"/>
              <w:rPr>
                <w:color w:val="000000"/>
                <w:sz w:val="22"/>
                <w:szCs w:val="22"/>
              </w:rPr>
            </w:pPr>
            <w:r w:rsidRPr="0028297E">
              <w:rPr>
                <w:color w:val="000000"/>
                <w:sz w:val="22"/>
                <w:szCs w:val="22"/>
              </w:rPr>
              <w:t>3.6</w:t>
            </w:r>
          </w:p>
        </w:tc>
        <w:tc>
          <w:tcPr>
            <w:tcW w:w="960" w:type="dxa"/>
            <w:tcBorders>
              <w:top w:val="nil"/>
              <w:left w:val="nil"/>
              <w:bottom w:val="single" w:sz="8" w:space="0" w:color="auto"/>
              <w:right w:val="single" w:sz="8" w:space="0" w:color="auto"/>
            </w:tcBorders>
            <w:shd w:val="clear" w:color="000000" w:fill="F98770"/>
            <w:noWrap/>
            <w:vAlign w:val="center"/>
            <w:hideMark/>
          </w:tcPr>
          <w:p w14:paraId="688234EA" w14:textId="77777777" w:rsidR="00697982" w:rsidRPr="0028297E" w:rsidRDefault="00697982" w:rsidP="00697982">
            <w:pPr>
              <w:jc w:val="center"/>
              <w:rPr>
                <w:color w:val="000000"/>
                <w:sz w:val="22"/>
                <w:szCs w:val="22"/>
              </w:rPr>
            </w:pPr>
            <w:r w:rsidRPr="0028297E">
              <w:rPr>
                <w:color w:val="000000"/>
                <w:sz w:val="22"/>
                <w:szCs w:val="22"/>
              </w:rPr>
              <w:t>2.9</w:t>
            </w:r>
          </w:p>
        </w:tc>
        <w:tc>
          <w:tcPr>
            <w:tcW w:w="1197" w:type="dxa"/>
            <w:tcBorders>
              <w:top w:val="nil"/>
              <w:left w:val="nil"/>
              <w:bottom w:val="single" w:sz="8" w:space="0" w:color="auto"/>
              <w:right w:val="single" w:sz="8" w:space="0" w:color="auto"/>
            </w:tcBorders>
            <w:shd w:val="clear" w:color="000000" w:fill="F8726C"/>
            <w:noWrap/>
            <w:vAlign w:val="center"/>
            <w:hideMark/>
          </w:tcPr>
          <w:p w14:paraId="6634F5A8" w14:textId="77777777" w:rsidR="00697982" w:rsidRPr="0028297E" w:rsidRDefault="00697982" w:rsidP="00697982">
            <w:pPr>
              <w:jc w:val="center"/>
              <w:rPr>
                <w:color w:val="000000"/>
                <w:sz w:val="22"/>
                <w:szCs w:val="22"/>
              </w:rPr>
            </w:pPr>
            <w:r w:rsidRPr="0028297E">
              <w:rPr>
                <w:color w:val="000000"/>
                <w:sz w:val="22"/>
                <w:szCs w:val="22"/>
              </w:rPr>
              <w:t>2.0</w:t>
            </w:r>
          </w:p>
        </w:tc>
      </w:tr>
      <w:tr w:rsidR="00697982" w:rsidRPr="0028297E" w14:paraId="47671DCB"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45626D9E" w14:textId="77777777" w:rsidR="00697982" w:rsidRPr="0028297E" w:rsidRDefault="00697982" w:rsidP="00697982">
            <w:pPr>
              <w:rPr>
                <w:color w:val="000000"/>
                <w:sz w:val="22"/>
                <w:szCs w:val="22"/>
              </w:rPr>
            </w:pPr>
            <w:r w:rsidRPr="0028297E">
              <w:rPr>
                <w:color w:val="000000"/>
                <w:sz w:val="22"/>
                <w:szCs w:val="22"/>
              </w:rPr>
              <w:t>Black other</w:t>
            </w:r>
          </w:p>
        </w:tc>
        <w:tc>
          <w:tcPr>
            <w:tcW w:w="1303" w:type="dxa"/>
            <w:tcBorders>
              <w:top w:val="nil"/>
              <w:left w:val="nil"/>
              <w:bottom w:val="single" w:sz="8" w:space="0" w:color="auto"/>
              <w:right w:val="single" w:sz="8" w:space="0" w:color="auto"/>
            </w:tcBorders>
            <w:shd w:val="clear" w:color="000000" w:fill="FECC7E"/>
            <w:noWrap/>
            <w:vAlign w:val="center"/>
            <w:hideMark/>
          </w:tcPr>
          <w:p w14:paraId="6C1416DE" w14:textId="77777777" w:rsidR="00697982" w:rsidRPr="0028297E" w:rsidRDefault="00697982" w:rsidP="00697982">
            <w:pPr>
              <w:jc w:val="center"/>
              <w:rPr>
                <w:color w:val="000000"/>
                <w:sz w:val="22"/>
                <w:szCs w:val="22"/>
              </w:rPr>
            </w:pPr>
            <w:r w:rsidRPr="0028297E">
              <w:rPr>
                <w:color w:val="000000"/>
                <w:sz w:val="22"/>
                <w:szCs w:val="22"/>
              </w:rPr>
              <w:t>16.6</w:t>
            </w:r>
          </w:p>
        </w:tc>
        <w:tc>
          <w:tcPr>
            <w:tcW w:w="730" w:type="dxa"/>
            <w:tcBorders>
              <w:top w:val="nil"/>
              <w:left w:val="nil"/>
              <w:bottom w:val="single" w:sz="8" w:space="0" w:color="auto"/>
              <w:right w:val="single" w:sz="8" w:space="0" w:color="auto"/>
            </w:tcBorders>
            <w:shd w:val="clear" w:color="000000" w:fill="FCA377"/>
            <w:noWrap/>
            <w:vAlign w:val="center"/>
            <w:hideMark/>
          </w:tcPr>
          <w:p w14:paraId="59BE45FF" w14:textId="77777777" w:rsidR="00697982" w:rsidRPr="0028297E" w:rsidRDefault="00697982" w:rsidP="00697982">
            <w:pPr>
              <w:jc w:val="center"/>
              <w:rPr>
                <w:color w:val="000000"/>
                <w:sz w:val="22"/>
                <w:szCs w:val="22"/>
              </w:rPr>
            </w:pPr>
            <w:r w:rsidRPr="0028297E">
              <w:rPr>
                <w:color w:val="000000"/>
                <w:sz w:val="22"/>
                <w:szCs w:val="22"/>
              </w:rPr>
              <w:t>22.6</w:t>
            </w:r>
          </w:p>
        </w:tc>
        <w:tc>
          <w:tcPr>
            <w:tcW w:w="960" w:type="dxa"/>
            <w:tcBorders>
              <w:top w:val="nil"/>
              <w:left w:val="nil"/>
              <w:bottom w:val="single" w:sz="8" w:space="0" w:color="auto"/>
              <w:right w:val="single" w:sz="8" w:space="0" w:color="auto"/>
            </w:tcBorders>
            <w:shd w:val="clear" w:color="000000" w:fill="FDB57A"/>
            <w:noWrap/>
            <w:vAlign w:val="center"/>
            <w:hideMark/>
          </w:tcPr>
          <w:p w14:paraId="73903182" w14:textId="77777777" w:rsidR="00697982" w:rsidRPr="0028297E" w:rsidRDefault="00697982" w:rsidP="00697982">
            <w:pPr>
              <w:jc w:val="center"/>
              <w:rPr>
                <w:color w:val="000000"/>
                <w:sz w:val="22"/>
                <w:szCs w:val="22"/>
              </w:rPr>
            </w:pPr>
            <w:r w:rsidRPr="0028297E">
              <w:rPr>
                <w:color w:val="000000"/>
                <w:sz w:val="22"/>
                <w:szCs w:val="22"/>
              </w:rPr>
              <w:t>20.0</w:t>
            </w:r>
          </w:p>
        </w:tc>
        <w:tc>
          <w:tcPr>
            <w:tcW w:w="960" w:type="dxa"/>
            <w:tcBorders>
              <w:top w:val="nil"/>
              <w:left w:val="nil"/>
              <w:bottom w:val="single" w:sz="8" w:space="0" w:color="auto"/>
              <w:right w:val="single" w:sz="8" w:space="0" w:color="auto"/>
            </w:tcBorders>
            <w:shd w:val="clear" w:color="000000" w:fill="FFE283"/>
            <w:noWrap/>
            <w:vAlign w:val="center"/>
            <w:hideMark/>
          </w:tcPr>
          <w:p w14:paraId="7DC83B50" w14:textId="77777777" w:rsidR="00697982" w:rsidRPr="0028297E" w:rsidRDefault="00697982" w:rsidP="00697982">
            <w:pPr>
              <w:jc w:val="center"/>
              <w:rPr>
                <w:color w:val="000000"/>
                <w:sz w:val="22"/>
                <w:szCs w:val="22"/>
              </w:rPr>
            </w:pPr>
            <w:r w:rsidRPr="0028297E">
              <w:rPr>
                <w:color w:val="000000"/>
                <w:sz w:val="22"/>
                <w:szCs w:val="22"/>
              </w:rPr>
              <w:t>13.4</w:t>
            </w:r>
          </w:p>
        </w:tc>
        <w:tc>
          <w:tcPr>
            <w:tcW w:w="960" w:type="dxa"/>
            <w:tcBorders>
              <w:top w:val="nil"/>
              <w:left w:val="nil"/>
              <w:bottom w:val="single" w:sz="8" w:space="0" w:color="auto"/>
              <w:right w:val="single" w:sz="8" w:space="0" w:color="auto"/>
            </w:tcBorders>
            <w:shd w:val="clear" w:color="000000" w:fill="A7D17E"/>
            <w:noWrap/>
            <w:vAlign w:val="center"/>
            <w:hideMark/>
          </w:tcPr>
          <w:p w14:paraId="05986C45" w14:textId="77777777" w:rsidR="00697982" w:rsidRPr="0028297E" w:rsidRDefault="00697982" w:rsidP="00697982">
            <w:pPr>
              <w:jc w:val="center"/>
              <w:rPr>
                <w:color w:val="000000"/>
                <w:sz w:val="22"/>
                <w:szCs w:val="22"/>
              </w:rPr>
            </w:pPr>
            <w:r w:rsidRPr="0028297E">
              <w:rPr>
                <w:color w:val="000000"/>
                <w:sz w:val="22"/>
                <w:szCs w:val="22"/>
              </w:rPr>
              <w:t>9.3</w:t>
            </w:r>
          </w:p>
        </w:tc>
        <w:tc>
          <w:tcPr>
            <w:tcW w:w="960" w:type="dxa"/>
            <w:tcBorders>
              <w:top w:val="nil"/>
              <w:left w:val="nil"/>
              <w:bottom w:val="single" w:sz="8" w:space="0" w:color="auto"/>
              <w:right w:val="single" w:sz="8" w:space="0" w:color="auto"/>
            </w:tcBorders>
            <w:shd w:val="clear" w:color="000000" w:fill="FEE282"/>
            <w:noWrap/>
            <w:vAlign w:val="center"/>
            <w:hideMark/>
          </w:tcPr>
          <w:p w14:paraId="437E3E73" w14:textId="77777777" w:rsidR="00697982" w:rsidRPr="0028297E" w:rsidRDefault="00697982" w:rsidP="00697982">
            <w:pPr>
              <w:jc w:val="center"/>
              <w:rPr>
                <w:color w:val="000000"/>
                <w:sz w:val="22"/>
                <w:szCs w:val="22"/>
              </w:rPr>
            </w:pPr>
            <w:r w:rsidRPr="0028297E">
              <w:rPr>
                <w:color w:val="000000"/>
                <w:sz w:val="22"/>
                <w:szCs w:val="22"/>
              </w:rPr>
              <w:t>6.8</w:t>
            </w:r>
          </w:p>
        </w:tc>
        <w:tc>
          <w:tcPr>
            <w:tcW w:w="960" w:type="dxa"/>
            <w:tcBorders>
              <w:top w:val="nil"/>
              <w:left w:val="nil"/>
              <w:bottom w:val="single" w:sz="8" w:space="0" w:color="auto"/>
              <w:right w:val="single" w:sz="8" w:space="0" w:color="auto"/>
            </w:tcBorders>
            <w:shd w:val="clear" w:color="000000" w:fill="FBA376"/>
            <w:noWrap/>
            <w:vAlign w:val="center"/>
            <w:hideMark/>
          </w:tcPr>
          <w:p w14:paraId="5D2EA222" w14:textId="77777777" w:rsidR="00697982" w:rsidRPr="0028297E" w:rsidRDefault="00697982" w:rsidP="00697982">
            <w:pPr>
              <w:jc w:val="center"/>
              <w:rPr>
                <w:color w:val="000000"/>
                <w:sz w:val="22"/>
                <w:szCs w:val="22"/>
              </w:rPr>
            </w:pPr>
            <w:r w:rsidRPr="0028297E">
              <w:rPr>
                <w:color w:val="000000"/>
                <w:sz w:val="22"/>
                <w:szCs w:val="22"/>
              </w:rPr>
              <w:t>4.1</w:t>
            </w:r>
          </w:p>
        </w:tc>
        <w:tc>
          <w:tcPr>
            <w:tcW w:w="960" w:type="dxa"/>
            <w:tcBorders>
              <w:top w:val="nil"/>
              <w:left w:val="nil"/>
              <w:bottom w:val="single" w:sz="8" w:space="0" w:color="auto"/>
              <w:right w:val="single" w:sz="8" w:space="0" w:color="auto"/>
            </w:tcBorders>
            <w:shd w:val="clear" w:color="000000" w:fill="F98C71"/>
            <w:noWrap/>
            <w:vAlign w:val="center"/>
            <w:hideMark/>
          </w:tcPr>
          <w:p w14:paraId="610EE2D1" w14:textId="77777777" w:rsidR="00697982" w:rsidRPr="0028297E" w:rsidRDefault="00697982" w:rsidP="00697982">
            <w:pPr>
              <w:jc w:val="center"/>
              <w:rPr>
                <w:color w:val="000000"/>
                <w:sz w:val="22"/>
                <w:szCs w:val="22"/>
              </w:rPr>
            </w:pPr>
            <w:r w:rsidRPr="0028297E">
              <w:rPr>
                <w:color w:val="000000"/>
                <w:sz w:val="22"/>
                <w:szCs w:val="22"/>
              </w:rPr>
              <w:t>3.1</w:t>
            </w:r>
          </w:p>
        </w:tc>
        <w:tc>
          <w:tcPr>
            <w:tcW w:w="960" w:type="dxa"/>
            <w:tcBorders>
              <w:top w:val="nil"/>
              <w:left w:val="nil"/>
              <w:bottom w:val="single" w:sz="8" w:space="0" w:color="auto"/>
              <w:right w:val="single" w:sz="8" w:space="0" w:color="auto"/>
            </w:tcBorders>
            <w:shd w:val="clear" w:color="000000" w:fill="F8796E"/>
            <w:noWrap/>
            <w:vAlign w:val="center"/>
            <w:hideMark/>
          </w:tcPr>
          <w:p w14:paraId="13205E6B" w14:textId="77777777" w:rsidR="00697982" w:rsidRPr="0028297E" w:rsidRDefault="00697982" w:rsidP="00697982">
            <w:pPr>
              <w:jc w:val="center"/>
              <w:rPr>
                <w:color w:val="000000"/>
                <w:sz w:val="22"/>
                <w:szCs w:val="22"/>
              </w:rPr>
            </w:pPr>
            <w:r w:rsidRPr="0028297E">
              <w:rPr>
                <w:color w:val="000000"/>
                <w:sz w:val="22"/>
                <w:szCs w:val="22"/>
              </w:rPr>
              <w:t>2.3</w:t>
            </w:r>
          </w:p>
        </w:tc>
        <w:tc>
          <w:tcPr>
            <w:tcW w:w="1197" w:type="dxa"/>
            <w:tcBorders>
              <w:top w:val="nil"/>
              <w:left w:val="nil"/>
              <w:bottom w:val="single" w:sz="8" w:space="0" w:color="auto"/>
              <w:right w:val="single" w:sz="8" w:space="0" w:color="auto"/>
            </w:tcBorders>
            <w:shd w:val="clear" w:color="000000" w:fill="F8696B"/>
            <w:noWrap/>
            <w:vAlign w:val="center"/>
            <w:hideMark/>
          </w:tcPr>
          <w:p w14:paraId="5BD2F753" w14:textId="77777777" w:rsidR="00697982" w:rsidRPr="0028297E" w:rsidRDefault="00697982" w:rsidP="00697982">
            <w:pPr>
              <w:jc w:val="center"/>
              <w:rPr>
                <w:color w:val="000000"/>
                <w:sz w:val="22"/>
                <w:szCs w:val="22"/>
              </w:rPr>
            </w:pPr>
            <w:r w:rsidRPr="0028297E">
              <w:rPr>
                <w:color w:val="000000"/>
                <w:sz w:val="22"/>
                <w:szCs w:val="22"/>
              </w:rPr>
              <w:t>1.6</w:t>
            </w:r>
          </w:p>
        </w:tc>
      </w:tr>
      <w:tr w:rsidR="00697982" w:rsidRPr="0028297E" w14:paraId="36A41D3E"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59EECB23" w14:textId="77777777" w:rsidR="00697982" w:rsidRPr="0028297E" w:rsidRDefault="00697982" w:rsidP="00697982">
            <w:pPr>
              <w:rPr>
                <w:b/>
                <w:bCs/>
                <w:color w:val="000000"/>
                <w:sz w:val="22"/>
                <w:szCs w:val="22"/>
              </w:rPr>
            </w:pPr>
            <w:r w:rsidRPr="0028297E">
              <w:rPr>
                <w:b/>
                <w:bCs/>
                <w:color w:val="000000"/>
                <w:sz w:val="22"/>
                <w:szCs w:val="22"/>
              </w:rPr>
              <w:t>Mixed</w:t>
            </w:r>
          </w:p>
        </w:tc>
        <w:tc>
          <w:tcPr>
            <w:tcW w:w="1303" w:type="dxa"/>
            <w:tcBorders>
              <w:top w:val="nil"/>
              <w:left w:val="nil"/>
              <w:bottom w:val="single" w:sz="8" w:space="0" w:color="auto"/>
              <w:right w:val="single" w:sz="8" w:space="0" w:color="auto"/>
            </w:tcBorders>
            <w:shd w:val="clear" w:color="000000" w:fill="FFE383"/>
            <w:noWrap/>
            <w:vAlign w:val="center"/>
            <w:hideMark/>
          </w:tcPr>
          <w:p w14:paraId="38F3E81D" w14:textId="77777777" w:rsidR="00697982" w:rsidRPr="0028297E" w:rsidRDefault="00697982" w:rsidP="00697982">
            <w:pPr>
              <w:jc w:val="center"/>
              <w:rPr>
                <w:color w:val="000000"/>
                <w:sz w:val="22"/>
                <w:szCs w:val="22"/>
              </w:rPr>
            </w:pPr>
            <w:r w:rsidRPr="0028297E">
              <w:rPr>
                <w:color w:val="000000"/>
                <w:sz w:val="22"/>
                <w:szCs w:val="22"/>
              </w:rPr>
              <w:t>13.2</w:t>
            </w:r>
          </w:p>
        </w:tc>
        <w:tc>
          <w:tcPr>
            <w:tcW w:w="730" w:type="dxa"/>
            <w:tcBorders>
              <w:top w:val="nil"/>
              <w:left w:val="nil"/>
              <w:bottom w:val="single" w:sz="8" w:space="0" w:color="auto"/>
              <w:right w:val="single" w:sz="8" w:space="0" w:color="auto"/>
            </w:tcBorders>
            <w:shd w:val="clear" w:color="000000" w:fill="FFDD82"/>
            <w:noWrap/>
            <w:vAlign w:val="center"/>
            <w:hideMark/>
          </w:tcPr>
          <w:p w14:paraId="001C77AE" w14:textId="77777777" w:rsidR="00697982" w:rsidRPr="0028297E" w:rsidRDefault="00697982" w:rsidP="00697982">
            <w:pPr>
              <w:jc w:val="center"/>
              <w:rPr>
                <w:color w:val="000000"/>
                <w:sz w:val="22"/>
                <w:szCs w:val="22"/>
              </w:rPr>
            </w:pPr>
            <w:r w:rsidRPr="0028297E">
              <w:rPr>
                <w:color w:val="000000"/>
                <w:sz w:val="22"/>
                <w:szCs w:val="22"/>
              </w:rPr>
              <w:t>14.2</w:t>
            </w:r>
          </w:p>
        </w:tc>
        <w:tc>
          <w:tcPr>
            <w:tcW w:w="960" w:type="dxa"/>
            <w:tcBorders>
              <w:top w:val="nil"/>
              <w:left w:val="nil"/>
              <w:bottom w:val="single" w:sz="8" w:space="0" w:color="auto"/>
              <w:right w:val="single" w:sz="8" w:space="0" w:color="auto"/>
            </w:tcBorders>
            <w:shd w:val="clear" w:color="000000" w:fill="FFE283"/>
            <w:noWrap/>
            <w:vAlign w:val="center"/>
            <w:hideMark/>
          </w:tcPr>
          <w:p w14:paraId="5F280B33" w14:textId="77777777" w:rsidR="00697982" w:rsidRPr="0028297E" w:rsidRDefault="00697982" w:rsidP="00697982">
            <w:pPr>
              <w:jc w:val="center"/>
              <w:rPr>
                <w:color w:val="000000"/>
                <w:sz w:val="22"/>
                <w:szCs w:val="22"/>
              </w:rPr>
            </w:pPr>
            <w:r w:rsidRPr="0028297E">
              <w:rPr>
                <w:color w:val="000000"/>
                <w:sz w:val="22"/>
                <w:szCs w:val="22"/>
              </w:rPr>
              <w:t>13.4</w:t>
            </w:r>
          </w:p>
        </w:tc>
        <w:tc>
          <w:tcPr>
            <w:tcW w:w="960" w:type="dxa"/>
            <w:tcBorders>
              <w:top w:val="nil"/>
              <w:left w:val="nil"/>
              <w:bottom w:val="single" w:sz="8" w:space="0" w:color="auto"/>
              <w:right w:val="single" w:sz="8" w:space="0" w:color="auto"/>
            </w:tcBorders>
            <w:shd w:val="clear" w:color="000000" w:fill="EEE683"/>
            <w:noWrap/>
            <w:vAlign w:val="center"/>
            <w:hideMark/>
          </w:tcPr>
          <w:p w14:paraId="1E429E30" w14:textId="77777777" w:rsidR="00697982" w:rsidRPr="0028297E" w:rsidRDefault="00697982" w:rsidP="00697982">
            <w:pPr>
              <w:jc w:val="center"/>
              <w:rPr>
                <w:color w:val="000000"/>
                <w:sz w:val="22"/>
                <w:szCs w:val="22"/>
              </w:rPr>
            </w:pPr>
            <w:r w:rsidRPr="0028297E">
              <w:rPr>
                <w:color w:val="000000"/>
                <w:sz w:val="22"/>
                <w:szCs w:val="22"/>
              </w:rPr>
              <w:t>11.5</w:t>
            </w:r>
          </w:p>
        </w:tc>
        <w:tc>
          <w:tcPr>
            <w:tcW w:w="960" w:type="dxa"/>
            <w:tcBorders>
              <w:top w:val="nil"/>
              <w:left w:val="nil"/>
              <w:bottom w:val="single" w:sz="8" w:space="0" w:color="auto"/>
              <w:right w:val="single" w:sz="8" w:space="0" w:color="auto"/>
            </w:tcBorders>
            <w:shd w:val="clear" w:color="000000" w:fill="BAD780"/>
            <w:noWrap/>
            <w:vAlign w:val="center"/>
            <w:hideMark/>
          </w:tcPr>
          <w:p w14:paraId="7CBB668F" w14:textId="77777777" w:rsidR="00697982" w:rsidRPr="0028297E" w:rsidRDefault="00697982" w:rsidP="00697982">
            <w:pPr>
              <w:jc w:val="center"/>
              <w:rPr>
                <w:color w:val="000000"/>
                <w:sz w:val="22"/>
                <w:szCs w:val="22"/>
              </w:rPr>
            </w:pPr>
            <w:r w:rsidRPr="0028297E">
              <w:rPr>
                <w:color w:val="000000"/>
                <w:sz w:val="22"/>
                <w:szCs w:val="22"/>
              </w:rPr>
              <w:t>9.9</w:t>
            </w:r>
          </w:p>
        </w:tc>
        <w:tc>
          <w:tcPr>
            <w:tcW w:w="960" w:type="dxa"/>
            <w:tcBorders>
              <w:top w:val="nil"/>
              <w:left w:val="nil"/>
              <w:bottom w:val="single" w:sz="8" w:space="0" w:color="auto"/>
              <w:right w:val="single" w:sz="8" w:space="0" w:color="auto"/>
            </w:tcBorders>
            <w:shd w:val="clear" w:color="000000" w:fill="B0D580"/>
            <w:noWrap/>
            <w:vAlign w:val="center"/>
            <w:hideMark/>
          </w:tcPr>
          <w:p w14:paraId="3C5A74F5" w14:textId="77777777" w:rsidR="00697982" w:rsidRPr="0028297E" w:rsidRDefault="00697982" w:rsidP="00697982">
            <w:pPr>
              <w:jc w:val="center"/>
              <w:rPr>
                <w:color w:val="000000"/>
                <w:sz w:val="22"/>
                <w:szCs w:val="22"/>
              </w:rPr>
            </w:pPr>
            <w:r w:rsidRPr="0028297E">
              <w:rPr>
                <w:color w:val="000000"/>
                <w:sz w:val="22"/>
                <w:szCs w:val="22"/>
              </w:rPr>
              <w:t>9.1</w:t>
            </w:r>
          </w:p>
        </w:tc>
        <w:tc>
          <w:tcPr>
            <w:tcW w:w="960" w:type="dxa"/>
            <w:tcBorders>
              <w:top w:val="nil"/>
              <w:left w:val="nil"/>
              <w:bottom w:val="single" w:sz="8" w:space="0" w:color="auto"/>
              <w:right w:val="single" w:sz="8" w:space="0" w:color="auto"/>
            </w:tcBorders>
            <w:shd w:val="clear" w:color="000000" w:fill="E5E483"/>
            <w:noWrap/>
            <w:vAlign w:val="center"/>
            <w:hideMark/>
          </w:tcPr>
          <w:p w14:paraId="7545C254" w14:textId="77777777" w:rsidR="00697982" w:rsidRPr="0028297E" w:rsidRDefault="00697982" w:rsidP="00697982">
            <w:pPr>
              <w:jc w:val="center"/>
              <w:rPr>
                <w:color w:val="000000"/>
                <w:sz w:val="22"/>
                <w:szCs w:val="22"/>
              </w:rPr>
            </w:pPr>
            <w:r w:rsidRPr="0028297E">
              <w:rPr>
                <w:color w:val="000000"/>
                <w:sz w:val="22"/>
                <w:szCs w:val="22"/>
              </w:rPr>
              <w:t>7.8</w:t>
            </w:r>
          </w:p>
        </w:tc>
        <w:tc>
          <w:tcPr>
            <w:tcW w:w="960" w:type="dxa"/>
            <w:tcBorders>
              <w:top w:val="nil"/>
              <w:left w:val="nil"/>
              <w:bottom w:val="single" w:sz="8" w:space="0" w:color="auto"/>
              <w:right w:val="single" w:sz="8" w:space="0" w:color="auto"/>
            </w:tcBorders>
            <w:shd w:val="clear" w:color="000000" w:fill="F5E984"/>
            <w:noWrap/>
            <w:vAlign w:val="center"/>
            <w:hideMark/>
          </w:tcPr>
          <w:p w14:paraId="103CFCDD" w14:textId="77777777" w:rsidR="00697982" w:rsidRPr="0028297E" w:rsidRDefault="00697982" w:rsidP="00697982">
            <w:pPr>
              <w:jc w:val="center"/>
              <w:rPr>
                <w:color w:val="000000"/>
                <w:sz w:val="22"/>
                <w:szCs w:val="22"/>
              </w:rPr>
            </w:pPr>
            <w:r w:rsidRPr="0028297E">
              <w:rPr>
                <w:color w:val="000000"/>
                <w:sz w:val="22"/>
                <w:szCs w:val="22"/>
              </w:rPr>
              <w:t>7.4</w:t>
            </w:r>
          </w:p>
        </w:tc>
        <w:tc>
          <w:tcPr>
            <w:tcW w:w="960" w:type="dxa"/>
            <w:tcBorders>
              <w:top w:val="nil"/>
              <w:left w:val="nil"/>
              <w:bottom w:val="single" w:sz="8" w:space="0" w:color="auto"/>
              <w:right w:val="single" w:sz="8" w:space="0" w:color="auto"/>
            </w:tcBorders>
            <w:shd w:val="clear" w:color="000000" w:fill="FEE783"/>
            <w:noWrap/>
            <w:vAlign w:val="center"/>
            <w:hideMark/>
          </w:tcPr>
          <w:p w14:paraId="0EBD76F1" w14:textId="77777777" w:rsidR="00697982" w:rsidRPr="0028297E" w:rsidRDefault="00697982" w:rsidP="00697982">
            <w:pPr>
              <w:jc w:val="center"/>
              <w:rPr>
                <w:color w:val="000000"/>
                <w:sz w:val="22"/>
                <w:szCs w:val="22"/>
              </w:rPr>
            </w:pPr>
            <w:r w:rsidRPr="0028297E">
              <w:rPr>
                <w:color w:val="000000"/>
                <w:sz w:val="22"/>
                <w:szCs w:val="22"/>
              </w:rPr>
              <w:t>7.0</w:t>
            </w:r>
          </w:p>
        </w:tc>
        <w:tc>
          <w:tcPr>
            <w:tcW w:w="1197" w:type="dxa"/>
            <w:tcBorders>
              <w:top w:val="nil"/>
              <w:left w:val="nil"/>
              <w:bottom w:val="single" w:sz="8" w:space="0" w:color="auto"/>
              <w:right w:val="single" w:sz="8" w:space="0" w:color="auto"/>
            </w:tcBorders>
            <w:shd w:val="clear" w:color="000000" w:fill="FEDE81"/>
            <w:noWrap/>
            <w:vAlign w:val="center"/>
            <w:hideMark/>
          </w:tcPr>
          <w:p w14:paraId="1588A810" w14:textId="77777777" w:rsidR="00697982" w:rsidRPr="0028297E" w:rsidRDefault="00697982" w:rsidP="00697982">
            <w:pPr>
              <w:jc w:val="center"/>
              <w:rPr>
                <w:color w:val="000000"/>
                <w:sz w:val="22"/>
                <w:szCs w:val="22"/>
              </w:rPr>
            </w:pPr>
            <w:r w:rsidRPr="0028297E">
              <w:rPr>
                <w:color w:val="000000"/>
                <w:sz w:val="22"/>
                <w:szCs w:val="22"/>
              </w:rPr>
              <w:t>6.6</w:t>
            </w:r>
          </w:p>
        </w:tc>
      </w:tr>
      <w:tr w:rsidR="00697982" w:rsidRPr="0028297E" w14:paraId="08C485E7"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5102AC8A" w14:textId="77777777" w:rsidR="00697982" w:rsidRPr="0028297E" w:rsidRDefault="00697982" w:rsidP="00697982">
            <w:pPr>
              <w:rPr>
                <w:color w:val="000000"/>
                <w:sz w:val="22"/>
                <w:szCs w:val="22"/>
              </w:rPr>
            </w:pPr>
            <w:r w:rsidRPr="0028297E">
              <w:rPr>
                <w:color w:val="000000"/>
                <w:sz w:val="22"/>
                <w:szCs w:val="22"/>
              </w:rPr>
              <w:t>Mixed other</w:t>
            </w:r>
          </w:p>
        </w:tc>
        <w:tc>
          <w:tcPr>
            <w:tcW w:w="1303" w:type="dxa"/>
            <w:tcBorders>
              <w:top w:val="nil"/>
              <w:left w:val="nil"/>
              <w:bottom w:val="single" w:sz="8" w:space="0" w:color="auto"/>
              <w:right w:val="single" w:sz="8" w:space="0" w:color="auto"/>
            </w:tcBorders>
            <w:shd w:val="clear" w:color="000000" w:fill="C4DA80"/>
            <w:noWrap/>
            <w:vAlign w:val="center"/>
            <w:hideMark/>
          </w:tcPr>
          <w:p w14:paraId="6EA1FBE1" w14:textId="77777777" w:rsidR="00697982" w:rsidRPr="0028297E" w:rsidRDefault="00697982" w:rsidP="00697982">
            <w:pPr>
              <w:jc w:val="center"/>
              <w:rPr>
                <w:color w:val="000000"/>
                <w:sz w:val="22"/>
                <w:szCs w:val="22"/>
              </w:rPr>
            </w:pPr>
            <w:r w:rsidRPr="0028297E">
              <w:rPr>
                <w:color w:val="000000"/>
                <w:sz w:val="22"/>
                <w:szCs w:val="22"/>
              </w:rPr>
              <w:t>10.2</w:t>
            </w:r>
          </w:p>
        </w:tc>
        <w:tc>
          <w:tcPr>
            <w:tcW w:w="730" w:type="dxa"/>
            <w:tcBorders>
              <w:top w:val="nil"/>
              <w:left w:val="nil"/>
              <w:bottom w:val="single" w:sz="8" w:space="0" w:color="auto"/>
              <w:right w:val="single" w:sz="8" w:space="0" w:color="auto"/>
            </w:tcBorders>
            <w:shd w:val="clear" w:color="000000" w:fill="FFE283"/>
            <w:noWrap/>
            <w:vAlign w:val="center"/>
            <w:hideMark/>
          </w:tcPr>
          <w:p w14:paraId="5748C718" w14:textId="77777777" w:rsidR="00697982" w:rsidRPr="0028297E" w:rsidRDefault="00697982" w:rsidP="00697982">
            <w:pPr>
              <w:jc w:val="center"/>
              <w:rPr>
                <w:color w:val="000000"/>
                <w:sz w:val="22"/>
                <w:szCs w:val="22"/>
              </w:rPr>
            </w:pPr>
            <w:r w:rsidRPr="0028297E">
              <w:rPr>
                <w:color w:val="000000"/>
                <w:sz w:val="22"/>
                <w:szCs w:val="22"/>
              </w:rPr>
              <w:t>13.4</w:t>
            </w:r>
          </w:p>
        </w:tc>
        <w:tc>
          <w:tcPr>
            <w:tcW w:w="960" w:type="dxa"/>
            <w:tcBorders>
              <w:top w:val="nil"/>
              <w:left w:val="nil"/>
              <w:bottom w:val="single" w:sz="8" w:space="0" w:color="auto"/>
              <w:right w:val="single" w:sz="8" w:space="0" w:color="auto"/>
            </w:tcBorders>
            <w:shd w:val="clear" w:color="000000" w:fill="FFE082"/>
            <w:noWrap/>
            <w:vAlign w:val="center"/>
            <w:hideMark/>
          </w:tcPr>
          <w:p w14:paraId="1E0AD457" w14:textId="77777777" w:rsidR="00697982" w:rsidRPr="0028297E" w:rsidRDefault="00697982" w:rsidP="00697982">
            <w:pPr>
              <w:jc w:val="center"/>
              <w:rPr>
                <w:color w:val="000000"/>
                <w:sz w:val="22"/>
                <w:szCs w:val="22"/>
              </w:rPr>
            </w:pPr>
            <w:r w:rsidRPr="0028297E">
              <w:rPr>
                <w:color w:val="000000"/>
                <w:sz w:val="22"/>
                <w:szCs w:val="22"/>
              </w:rPr>
              <w:t>13.7</w:t>
            </w:r>
          </w:p>
        </w:tc>
        <w:tc>
          <w:tcPr>
            <w:tcW w:w="960" w:type="dxa"/>
            <w:tcBorders>
              <w:top w:val="nil"/>
              <w:left w:val="nil"/>
              <w:bottom w:val="single" w:sz="8" w:space="0" w:color="auto"/>
              <w:right w:val="single" w:sz="8" w:space="0" w:color="auto"/>
            </w:tcBorders>
            <w:shd w:val="clear" w:color="000000" w:fill="FBEA83"/>
            <w:noWrap/>
            <w:vAlign w:val="center"/>
            <w:hideMark/>
          </w:tcPr>
          <w:p w14:paraId="2080C14F" w14:textId="77777777" w:rsidR="00697982" w:rsidRPr="0028297E" w:rsidRDefault="00697982" w:rsidP="00697982">
            <w:pPr>
              <w:jc w:val="center"/>
              <w:rPr>
                <w:color w:val="000000"/>
                <w:sz w:val="22"/>
                <w:szCs w:val="22"/>
              </w:rPr>
            </w:pPr>
            <w:r w:rsidRPr="0028297E">
              <w:rPr>
                <w:color w:val="000000"/>
                <w:sz w:val="22"/>
                <w:szCs w:val="22"/>
              </w:rPr>
              <w:t>11.9</w:t>
            </w:r>
          </w:p>
        </w:tc>
        <w:tc>
          <w:tcPr>
            <w:tcW w:w="960" w:type="dxa"/>
            <w:tcBorders>
              <w:top w:val="nil"/>
              <w:left w:val="nil"/>
              <w:bottom w:val="single" w:sz="8" w:space="0" w:color="auto"/>
              <w:right w:val="single" w:sz="8" w:space="0" w:color="auto"/>
            </w:tcBorders>
            <w:shd w:val="clear" w:color="000000" w:fill="CEDC81"/>
            <w:noWrap/>
            <w:vAlign w:val="center"/>
            <w:hideMark/>
          </w:tcPr>
          <w:p w14:paraId="0684B3EB" w14:textId="77777777" w:rsidR="00697982" w:rsidRPr="0028297E" w:rsidRDefault="00697982" w:rsidP="00697982">
            <w:pPr>
              <w:jc w:val="center"/>
              <w:rPr>
                <w:color w:val="000000"/>
                <w:sz w:val="22"/>
                <w:szCs w:val="22"/>
              </w:rPr>
            </w:pPr>
            <w:r w:rsidRPr="0028297E">
              <w:rPr>
                <w:color w:val="000000"/>
                <w:sz w:val="22"/>
                <w:szCs w:val="22"/>
              </w:rPr>
              <w:t>10.5</w:t>
            </w:r>
          </w:p>
        </w:tc>
        <w:tc>
          <w:tcPr>
            <w:tcW w:w="960" w:type="dxa"/>
            <w:tcBorders>
              <w:top w:val="nil"/>
              <w:left w:val="nil"/>
              <w:bottom w:val="single" w:sz="8" w:space="0" w:color="auto"/>
              <w:right w:val="single" w:sz="8" w:space="0" w:color="auto"/>
            </w:tcBorders>
            <w:shd w:val="clear" w:color="000000" w:fill="8CCA7E"/>
            <w:noWrap/>
            <w:vAlign w:val="center"/>
            <w:hideMark/>
          </w:tcPr>
          <w:p w14:paraId="2BF6E509" w14:textId="77777777" w:rsidR="00697982" w:rsidRPr="0028297E" w:rsidRDefault="00697982" w:rsidP="00697982">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D5DF82"/>
            <w:noWrap/>
            <w:vAlign w:val="center"/>
            <w:hideMark/>
          </w:tcPr>
          <w:p w14:paraId="39BD599F" w14:textId="77777777" w:rsidR="00697982" w:rsidRPr="0028297E" w:rsidRDefault="00697982" w:rsidP="00697982">
            <w:pPr>
              <w:jc w:val="center"/>
              <w:rPr>
                <w:color w:val="000000"/>
                <w:sz w:val="22"/>
                <w:szCs w:val="22"/>
              </w:rPr>
            </w:pPr>
            <w:r w:rsidRPr="0028297E">
              <w:rPr>
                <w:color w:val="000000"/>
                <w:sz w:val="22"/>
                <w:szCs w:val="22"/>
              </w:rPr>
              <w:t>8.2</w:t>
            </w:r>
          </w:p>
        </w:tc>
        <w:tc>
          <w:tcPr>
            <w:tcW w:w="960" w:type="dxa"/>
            <w:tcBorders>
              <w:top w:val="nil"/>
              <w:left w:val="nil"/>
              <w:bottom w:val="single" w:sz="8" w:space="0" w:color="auto"/>
              <w:right w:val="single" w:sz="8" w:space="0" w:color="auto"/>
            </w:tcBorders>
            <w:shd w:val="clear" w:color="000000" w:fill="E1E383"/>
            <w:noWrap/>
            <w:vAlign w:val="center"/>
            <w:hideMark/>
          </w:tcPr>
          <w:p w14:paraId="3023E9F3" w14:textId="77777777" w:rsidR="00697982" w:rsidRPr="0028297E" w:rsidRDefault="00697982" w:rsidP="00697982">
            <w:pPr>
              <w:jc w:val="center"/>
              <w:rPr>
                <w:color w:val="000000"/>
                <w:sz w:val="22"/>
                <w:szCs w:val="22"/>
              </w:rPr>
            </w:pPr>
            <w:r w:rsidRPr="0028297E">
              <w:rPr>
                <w:color w:val="000000"/>
                <w:sz w:val="22"/>
                <w:szCs w:val="22"/>
              </w:rPr>
              <w:t>7.9</w:t>
            </w:r>
          </w:p>
        </w:tc>
        <w:tc>
          <w:tcPr>
            <w:tcW w:w="960" w:type="dxa"/>
            <w:tcBorders>
              <w:top w:val="nil"/>
              <w:left w:val="nil"/>
              <w:bottom w:val="single" w:sz="8" w:space="0" w:color="auto"/>
              <w:right w:val="single" w:sz="8" w:space="0" w:color="auto"/>
            </w:tcBorders>
            <w:shd w:val="clear" w:color="000000" w:fill="F5E984"/>
            <w:noWrap/>
            <w:vAlign w:val="center"/>
            <w:hideMark/>
          </w:tcPr>
          <w:p w14:paraId="6CD2EA2A" w14:textId="77777777" w:rsidR="00697982" w:rsidRPr="0028297E" w:rsidRDefault="00697982" w:rsidP="00697982">
            <w:pPr>
              <w:jc w:val="center"/>
              <w:rPr>
                <w:color w:val="000000"/>
                <w:sz w:val="22"/>
                <w:szCs w:val="22"/>
              </w:rPr>
            </w:pPr>
            <w:r w:rsidRPr="0028297E">
              <w:rPr>
                <w:color w:val="000000"/>
                <w:sz w:val="22"/>
                <w:szCs w:val="22"/>
              </w:rPr>
              <w:t>7.4</w:t>
            </w:r>
          </w:p>
        </w:tc>
        <w:tc>
          <w:tcPr>
            <w:tcW w:w="1197" w:type="dxa"/>
            <w:tcBorders>
              <w:top w:val="nil"/>
              <w:left w:val="nil"/>
              <w:bottom w:val="single" w:sz="8" w:space="0" w:color="auto"/>
              <w:right w:val="single" w:sz="8" w:space="0" w:color="auto"/>
            </w:tcBorders>
            <w:shd w:val="clear" w:color="000000" w:fill="FEE282"/>
            <w:noWrap/>
            <w:vAlign w:val="center"/>
            <w:hideMark/>
          </w:tcPr>
          <w:p w14:paraId="726E33C2" w14:textId="77777777" w:rsidR="00697982" w:rsidRPr="0028297E" w:rsidRDefault="00697982" w:rsidP="00697982">
            <w:pPr>
              <w:jc w:val="center"/>
              <w:rPr>
                <w:color w:val="000000"/>
                <w:sz w:val="22"/>
                <w:szCs w:val="22"/>
              </w:rPr>
            </w:pPr>
            <w:r w:rsidRPr="0028297E">
              <w:rPr>
                <w:color w:val="000000"/>
                <w:sz w:val="22"/>
                <w:szCs w:val="22"/>
              </w:rPr>
              <w:t>6.8</w:t>
            </w:r>
          </w:p>
        </w:tc>
      </w:tr>
      <w:tr w:rsidR="00697982" w:rsidRPr="0028297E" w14:paraId="19ECCF74"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76519C19" w14:textId="77777777" w:rsidR="00697982" w:rsidRPr="0028297E" w:rsidRDefault="00697982" w:rsidP="00697982">
            <w:pPr>
              <w:rPr>
                <w:color w:val="000000"/>
                <w:sz w:val="22"/>
                <w:szCs w:val="22"/>
              </w:rPr>
            </w:pPr>
            <w:r w:rsidRPr="0028297E">
              <w:rPr>
                <w:color w:val="000000"/>
                <w:sz w:val="22"/>
                <w:szCs w:val="22"/>
              </w:rPr>
              <w:t>Mixed White/Asian</w:t>
            </w:r>
          </w:p>
        </w:tc>
        <w:tc>
          <w:tcPr>
            <w:tcW w:w="1303" w:type="dxa"/>
            <w:tcBorders>
              <w:top w:val="nil"/>
              <w:left w:val="nil"/>
              <w:bottom w:val="single" w:sz="8" w:space="0" w:color="auto"/>
              <w:right w:val="single" w:sz="8" w:space="0" w:color="auto"/>
            </w:tcBorders>
            <w:shd w:val="clear" w:color="000000" w:fill="C1D980"/>
            <w:noWrap/>
            <w:vAlign w:val="center"/>
            <w:hideMark/>
          </w:tcPr>
          <w:p w14:paraId="33DE593A" w14:textId="77777777" w:rsidR="00697982" w:rsidRPr="0028297E" w:rsidRDefault="00697982" w:rsidP="00697982">
            <w:pPr>
              <w:jc w:val="center"/>
              <w:rPr>
                <w:color w:val="000000"/>
                <w:sz w:val="22"/>
                <w:szCs w:val="22"/>
              </w:rPr>
            </w:pPr>
            <w:r w:rsidRPr="0028297E">
              <w:rPr>
                <w:color w:val="000000"/>
                <w:sz w:val="22"/>
                <w:szCs w:val="22"/>
              </w:rPr>
              <w:t>10.1</w:t>
            </w:r>
          </w:p>
        </w:tc>
        <w:tc>
          <w:tcPr>
            <w:tcW w:w="730" w:type="dxa"/>
            <w:tcBorders>
              <w:top w:val="nil"/>
              <w:left w:val="nil"/>
              <w:bottom w:val="single" w:sz="8" w:space="0" w:color="auto"/>
              <w:right w:val="single" w:sz="8" w:space="0" w:color="auto"/>
            </w:tcBorders>
            <w:shd w:val="clear" w:color="000000" w:fill="CBDC81"/>
            <w:noWrap/>
            <w:vAlign w:val="center"/>
            <w:hideMark/>
          </w:tcPr>
          <w:p w14:paraId="7411E082" w14:textId="77777777" w:rsidR="00697982" w:rsidRPr="0028297E" w:rsidRDefault="00697982" w:rsidP="00697982">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D8DF81"/>
            <w:noWrap/>
            <w:vAlign w:val="center"/>
            <w:hideMark/>
          </w:tcPr>
          <w:p w14:paraId="6CDEBE48" w14:textId="77777777" w:rsidR="00697982" w:rsidRPr="0028297E" w:rsidRDefault="00697982" w:rsidP="00697982">
            <w:pPr>
              <w:jc w:val="center"/>
              <w:rPr>
                <w:color w:val="000000"/>
                <w:sz w:val="22"/>
                <w:szCs w:val="22"/>
              </w:rPr>
            </w:pPr>
            <w:r w:rsidRPr="0028297E">
              <w:rPr>
                <w:color w:val="000000"/>
                <w:sz w:val="22"/>
                <w:szCs w:val="22"/>
              </w:rPr>
              <w:t>10.8</w:t>
            </w:r>
          </w:p>
        </w:tc>
        <w:tc>
          <w:tcPr>
            <w:tcW w:w="960" w:type="dxa"/>
            <w:tcBorders>
              <w:top w:val="nil"/>
              <w:left w:val="nil"/>
              <w:bottom w:val="single" w:sz="8" w:space="0" w:color="auto"/>
              <w:right w:val="single" w:sz="8" w:space="0" w:color="auto"/>
            </w:tcBorders>
            <w:shd w:val="clear" w:color="000000" w:fill="D1DD81"/>
            <w:noWrap/>
            <w:vAlign w:val="center"/>
            <w:hideMark/>
          </w:tcPr>
          <w:p w14:paraId="3836AF17" w14:textId="77777777" w:rsidR="00697982" w:rsidRPr="0028297E" w:rsidRDefault="00697982" w:rsidP="00697982">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B7D67F"/>
            <w:noWrap/>
            <w:vAlign w:val="center"/>
            <w:hideMark/>
          </w:tcPr>
          <w:p w14:paraId="24E7E497" w14:textId="77777777" w:rsidR="00697982" w:rsidRPr="0028297E" w:rsidRDefault="00697982" w:rsidP="00697982">
            <w:pPr>
              <w:jc w:val="center"/>
              <w:rPr>
                <w:color w:val="000000"/>
                <w:sz w:val="22"/>
                <w:szCs w:val="22"/>
              </w:rPr>
            </w:pPr>
            <w:r w:rsidRPr="0028297E">
              <w:rPr>
                <w:color w:val="000000"/>
                <w:sz w:val="22"/>
                <w:szCs w:val="22"/>
              </w:rPr>
              <w:t>9.8</w:t>
            </w:r>
          </w:p>
        </w:tc>
        <w:tc>
          <w:tcPr>
            <w:tcW w:w="960" w:type="dxa"/>
            <w:tcBorders>
              <w:top w:val="nil"/>
              <w:left w:val="nil"/>
              <w:bottom w:val="single" w:sz="8" w:space="0" w:color="auto"/>
              <w:right w:val="single" w:sz="8" w:space="0" w:color="auto"/>
            </w:tcBorders>
            <w:shd w:val="clear" w:color="000000" w:fill="90CB7E"/>
            <w:noWrap/>
            <w:vAlign w:val="center"/>
            <w:hideMark/>
          </w:tcPr>
          <w:p w14:paraId="6F394986" w14:textId="77777777" w:rsidR="00697982" w:rsidRPr="0028297E" w:rsidRDefault="00697982" w:rsidP="00697982">
            <w:pPr>
              <w:jc w:val="center"/>
              <w:rPr>
                <w:color w:val="000000"/>
                <w:sz w:val="22"/>
                <w:szCs w:val="22"/>
              </w:rPr>
            </w:pPr>
            <w:r w:rsidRPr="0028297E">
              <w:rPr>
                <w:color w:val="000000"/>
                <w:sz w:val="22"/>
                <w:szCs w:val="22"/>
              </w:rPr>
              <w:t>9.9</w:t>
            </w:r>
          </w:p>
        </w:tc>
        <w:tc>
          <w:tcPr>
            <w:tcW w:w="960" w:type="dxa"/>
            <w:tcBorders>
              <w:top w:val="nil"/>
              <w:left w:val="nil"/>
              <w:bottom w:val="single" w:sz="8" w:space="0" w:color="auto"/>
              <w:right w:val="single" w:sz="8" w:space="0" w:color="auto"/>
            </w:tcBorders>
            <w:shd w:val="clear" w:color="000000" w:fill="A4D17F"/>
            <w:noWrap/>
            <w:vAlign w:val="center"/>
            <w:hideMark/>
          </w:tcPr>
          <w:p w14:paraId="03C67D43" w14:textId="77777777" w:rsidR="00697982" w:rsidRPr="0028297E" w:rsidRDefault="00697982" w:rsidP="00697982">
            <w:pPr>
              <w:jc w:val="center"/>
              <w:rPr>
                <w:color w:val="000000"/>
                <w:sz w:val="22"/>
                <w:szCs w:val="22"/>
              </w:rPr>
            </w:pPr>
            <w:r w:rsidRPr="0028297E">
              <w:rPr>
                <w:color w:val="000000"/>
                <w:sz w:val="22"/>
                <w:szCs w:val="22"/>
              </w:rPr>
              <w:t>9.4</w:t>
            </w:r>
          </w:p>
        </w:tc>
        <w:tc>
          <w:tcPr>
            <w:tcW w:w="960" w:type="dxa"/>
            <w:tcBorders>
              <w:top w:val="nil"/>
              <w:left w:val="nil"/>
              <w:bottom w:val="single" w:sz="8" w:space="0" w:color="auto"/>
              <w:right w:val="single" w:sz="8" w:space="0" w:color="auto"/>
            </w:tcBorders>
            <w:shd w:val="clear" w:color="000000" w:fill="A0D07F"/>
            <w:noWrap/>
            <w:vAlign w:val="center"/>
            <w:hideMark/>
          </w:tcPr>
          <w:p w14:paraId="70C03640" w14:textId="77777777" w:rsidR="00697982" w:rsidRPr="0028297E" w:rsidRDefault="00697982" w:rsidP="00697982">
            <w:pPr>
              <w:jc w:val="center"/>
              <w:rPr>
                <w:color w:val="000000"/>
                <w:sz w:val="22"/>
                <w:szCs w:val="22"/>
              </w:rPr>
            </w:pPr>
            <w:r w:rsidRPr="0028297E">
              <w:rPr>
                <w:color w:val="000000"/>
                <w:sz w:val="22"/>
                <w:szCs w:val="22"/>
              </w:rPr>
              <w:t>9.5</w:t>
            </w:r>
          </w:p>
        </w:tc>
        <w:tc>
          <w:tcPr>
            <w:tcW w:w="960" w:type="dxa"/>
            <w:tcBorders>
              <w:top w:val="nil"/>
              <w:left w:val="nil"/>
              <w:bottom w:val="single" w:sz="8" w:space="0" w:color="auto"/>
              <w:right w:val="single" w:sz="8" w:space="0" w:color="auto"/>
            </w:tcBorders>
            <w:shd w:val="clear" w:color="000000" w:fill="A4D17F"/>
            <w:noWrap/>
            <w:vAlign w:val="center"/>
            <w:hideMark/>
          </w:tcPr>
          <w:p w14:paraId="18EE16F6" w14:textId="77777777" w:rsidR="00697982" w:rsidRPr="0028297E" w:rsidRDefault="00697982" w:rsidP="00697982">
            <w:pPr>
              <w:jc w:val="center"/>
              <w:rPr>
                <w:color w:val="000000"/>
                <w:sz w:val="22"/>
                <w:szCs w:val="22"/>
              </w:rPr>
            </w:pPr>
            <w:r w:rsidRPr="0028297E">
              <w:rPr>
                <w:color w:val="000000"/>
                <w:sz w:val="22"/>
                <w:szCs w:val="22"/>
              </w:rPr>
              <w:t>9.4</w:t>
            </w:r>
          </w:p>
        </w:tc>
        <w:tc>
          <w:tcPr>
            <w:tcW w:w="1197" w:type="dxa"/>
            <w:tcBorders>
              <w:top w:val="nil"/>
              <w:left w:val="nil"/>
              <w:bottom w:val="single" w:sz="8" w:space="0" w:color="auto"/>
              <w:right w:val="single" w:sz="8" w:space="0" w:color="auto"/>
            </w:tcBorders>
            <w:shd w:val="clear" w:color="000000" w:fill="8CCA7E"/>
            <w:noWrap/>
            <w:vAlign w:val="center"/>
            <w:hideMark/>
          </w:tcPr>
          <w:p w14:paraId="00F38974" w14:textId="77777777" w:rsidR="00697982" w:rsidRPr="0028297E" w:rsidRDefault="00697982" w:rsidP="00697982">
            <w:pPr>
              <w:jc w:val="center"/>
              <w:rPr>
                <w:color w:val="000000"/>
                <w:sz w:val="22"/>
                <w:szCs w:val="22"/>
              </w:rPr>
            </w:pPr>
            <w:r w:rsidRPr="0028297E">
              <w:rPr>
                <w:color w:val="000000"/>
                <w:sz w:val="22"/>
                <w:szCs w:val="22"/>
              </w:rPr>
              <w:t>10.0</w:t>
            </w:r>
          </w:p>
        </w:tc>
      </w:tr>
      <w:tr w:rsidR="00697982" w:rsidRPr="0028297E" w14:paraId="09274978"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2CDF6458" w14:textId="77777777" w:rsidR="00697982" w:rsidRPr="0028297E" w:rsidRDefault="00697982" w:rsidP="00697982">
            <w:pPr>
              <w:rPr>
                <w:color w:val="000000"/>
                <w:sz w:val="22"/>
                <w:szCs w:val="22"/>
              </w:rPr>
            </w:pPr>
            <w:r w:rsidRPr="0028297E">
              <w:rPr>
                <w:color w:val="000000"/>
                <w:sz w:val="22"/>
                <w:szCs w:val="22"/>
              </w:rPr>
              <w:t>Mixed White/Black African</w:t>
            </w:r>
          </w:p>
        </w:tc>
        <w:tc>
          <w:tcPr>
            <w:tcW w:w="1303" w:type="dxa"/>
            <w:tcBorders>
              <w:top w:val="nil"/>
              <w:left w:val="nil"/>
              <w:bottom w:val="single" w:sz="8" w:space="0" w:color="auto"/>
              <w:right w:val="single" w:sz="8" w:space="0" w:color="auto"/>
            </w:tcBorders>
            <w:shd w:val="clear" w:color="000000" w:fill="FFE082"/>
            <w:noWrap/>
            <w:vAlign w:val="center"/>
            <w:hideMark/>
          </w:tcPr>
          <w:p w14:paraId="111942B9" w14:textId="77777777" w:rsidR="00697982" w:rsidRPr="0028297E" w:rsidRDefault="00697982" w:rsidP="00697982">
            <w:pPr>
              <w:jc w:val="center"/>
              <w:rPr>
                <w:color w:val="000000"/>
                <w:sz w:val="22"/>
                <w:szCs w:val="22"/>
              </w:rPr>
            </w:pPr>
            <w:r w:rsidRPr="0028297E">
              <w:rPr>
                <w:color w:val="000000"/>
                <w:sz w:val="22"/>
                <w:szCs w:val="22"/>
              </w:rPr>
              <w:t>13.7</w:t>
            </w:r>
          </w:p>
        </w:tc>
        <w:tc>
          <w:tcPr>
            <w:tcW w:w="730" w:type="dxa"/>
            <w:tcBorders>
              <w:top w:val="nil"/>
              <w:left w:val="nil"/>
              <w:bottom w:val="single" w:sz="8" w:space="0" w:color="auto"/>
              <w:right w:val="single" w:sz="8" w:space="0" w:color="auto"/>
            </w:tcBorders>
            <w:shd w:val="clear" w:color="000000" w:fill="FED07F"/>
            <w:noWrap/>
            <w:vAlign w:val="center"/>
            <w:hideMark/>
          </w:tcPr>
          <w:p w14:paraId="11217EA0" w14:textId="77777777" w:rsidR="00697982" w:rsidRPr="0028297E" w:rsidRDefault="00697982" w:rsidP="00697982">
            <w:pPr>
              <w:jc w:val="center"/>
              <w:rPr>
                <w:color w:val="000000"/>
                <w:sz w:val="22"/>
                <w:szCs w:val="22"/>
              </w:rPr>
            </w:pPr>
            <w:r w:rsidRPr="0028297E">
              <w:rPr>
                <w:color w:val="000000"/>
                <w:sz w:val="22"/>
                <w:szCs w:val="22"/>
              </w:rPr>
              <w:t>16.1</w:t>
            </w:r>
          </w:p>
        </w:tc>
        <w:tc>
          <w:tcPr>
            <w:tcW w:w="960" w:type="dxa"/>
            <w:tcBorders>
              <w:top w:val="nil"/>
              <w:left w:val="nil"/>
              <w:bottom w:val="single" w:sz="8" w:space="0" w:color="auto"/>
              <w:right w:val="single" w:sz="8" w:space="0" w:color="auto"/>
            </w:tcBorders>
            <w:shd w:val="clear" w:color="000000" w:fill="FED280"/>
            <w:noWrap/>
            <w:vAlign w:val="center"/>
            <w:hideMark/>
          </w:tcPr>
          <w:p w14:paraId="4D037FED" w14:textId="77777777" w:rsidR="00697982" w:rsidRPr="0028297E" w:rsidRDefault="00697982" w:rsidP="00697982">
            <w:pPr>
              <w:jc w:val="center"/>
              <w:rPr>
                <w:color w:val="000000"/>
                <w:sz w:val="22"/>
                <w:szCs w:val="22"/>
              </w:rPr>
            </w:pPr>
            <w:r w:rsidRPr="0028297E">
              <w:rPr>
                <w:color w:val="000000"/>
                <w:sz w:val="22"/>
                <w:szCs w:val="22"/>
              </w:rPr>
              <w:t>15.7</w:t>
            </w:r>
          </w:p>
        </w:tc>
        <w:tc>
          <w:tcPr>
            <w:tcW w:w="960" w:type="dxa"/>
            <w:tcBorders>
              <w:top w:val="nil"/>
              <w:left w:val="nil"/>
              <w:bottom w:val="single" w:sz="8" w:space="0" w:color="auto"/>
              <w:right w:val="single" w:sz="8" w:space="0" w:color="auto"/>
            </w:tcBorders>
            <w:shd w:val="clear" w:color="000000" w:fill="FFE984"/>
            <w:noWrap/>
            <w:vAlign w:val="center"/>
            <w:hideMark/>
          </w:tcPr>
          <w:p w14:paraId="1A4F8758" w14:textId="77777777" w:rsidR="00697982" w:rsidRPr="0028297E" w:rsidRDefault="00697982" w:rsidP="00697982">
            <w:pPr>
              <w:jc w:val="center"/>
              <w:rPr>
                <w:color w:val="000000"/>
                <w:sz w:val="22"/>
                <w:szCs w:val="22"/>
              </w:rPr>
            </w:pPr>
            <w:r w:rsidRPr="0028297E">
              <w:rPr>
                <w:color w:val="000000"/>
                <w:sz w:val="22"/>
                <w:szCs w:val="22"/>
              </w:rPr>
              <w:t>12.4</w:t>
            </w:r>
          </w:p>
        </w:tc>
        <w:tc>
          <w:tcPr>
            <w:tcW w:w="960" w:type="dxa"/>
            <w:tcBorders>
              <w:top w:val="nil"/>
              <w:left w:val="nil"/>
              <w:bottom w:val="single" w:sz="8" w:space="0" w:color="auto"/>
              <w:right w:val="single" w:sz="8" w:space="0" w:color="auto"/>
            </w:tcBorders>
            <w:shd w:val="clear" w:color="000000" w:fill="BAD780"/>
            <w:noWrap/>
            <w:vAlign w:val="center"/>
            <w:hideMark/>
          </w:tcPr>
          <w:p w14:paraId="78080DD6" w14:textId="77777777" w:rsidR="00697982" w:rsidRPr="0028297E" w:rsidRDefault="00697982" w:rsidP="00697982">
            <w:pPr>
              <w:jc w:val="center"/>
              <w:rPr>
                <w:color w:val="000000"/>
                <w:sz w:val="22"/>
                <w:szCs w:val="22"/>
              </w:rPr>
            </w:pPr>
            <w:r w:rsidRPr="0028297E">
              <w:rPr>
                <w:color w:val="000000"/>
                <w:sz w:val="22"/>
                <w:szCs w:val="22"/>
              </w:rPr>
              <w:t>9.9</w:t>
            </w:r>
          </w:p>
        </w:tc>
        <w:tc>
          <w:tcPr>
            <w:tcW w:w="960" w:type="dxa"/>
            <w:tcBorders>
              <w:top w:val="nil"/>
              <w:left w:val="nil"/>
              <w:bottom w:val="single" w:sz="8" w:space="0" w:color="auto"/>
              <w:right w:val="single" w:sz="8" w:space="0" w:color="auto"/>
            </w:tcBorders>
            <w:shd w:val="clear" w:color="000000" w:fill="C5DB81"/>
            <w:noWrap/>
            <w:vAlign w:val="center"/>
            <w:hideMark/>
          </w:tcPr>
          <w:p w14:paraId="6807C6E5" w14:textId="77777777" w:rsidR="00697982" w:rsidRPr="0028297E" w:rsidRDefault="00697982" w:rsidP="00697982">
            <w:pPr>
              <w:jc w:val="center"/>
              <w:rPr>
                <w:color w:val="000000"/>
                <w:sz w:val="22"/>
                <w:szCs w:val="22"/>
              </w:rPr>
            </w:pPr>
            <w:r w:rsidRPr="0028297E">
              <w:rPr>
                <w:color w:val="000000"/>
                <w:sz w:val="22"/>
                <w:szCs w:val="22"/>
              </w:rPr>
              <w:t>8.6</w:t>
            </w:r>
          </w:p>
        </w:tc>
        <w:tc>
          <w:tcPr>
            <w:tcW w:w="960" w:type="dxa"/>
            <w:tcBorders>
              <w:top w:val="nil"/>
              <w:left w:val="nil"/>
              <w:bottom w:val="single" w:sz="8" w:space="0" w:color="auto"/>
              <w:right w:val="single" w:sz="8" w:space="0" w:color="auto"/>
            </w:tcBorders>
            <w:shd w:val="clear" w:color="000000" w:fill="FEE582"/>
            <w:noWrap/>
            <w:vAlign w:val="center"/>
            <w:hideMark/>
          </w:tcPr>
          <w:p w14:paraId="0D663EA6" w14:textId="77777777" w:rsidR="00697982" w:rsidRPr="0028297E" w:rsidRDefault="00697982" w:rsidP="00697982">
            <w:pPr>
              <w:jc w:val="center"/>
              <w:rPr>
                <w:color w:val="000000"/>
                <w:sz w:val="22"/>
                <w:szCs w:val="22"/>
              </w:rPr>
            </w:pPr>
            <w:r w:rsidRPr="0028297E">
              <w:rPr>
                <w:color w:val="000000"/>
                <w:sz w:val="22"/>
                <w:szCs w:val="22"/>
              </w:rPr>
              <w:t>6.9</w:t>
            </w:r>
          </w:p>
        </w:tc>
        <w:tc>
          <w:tcPr>
            <w:tcW w:w="960" w:type="dxa"/>
            <w:tcBorders>
              <w:top w:val="nil"/>
              <w:left w:val="nil"/>
              <w:bottom w:val="single" w:sz="8" w:space="0" w:color="auto"/>
              <w:right w:val="single" w:sz="8" w:space="0" w:color="auto"/>
            </w:tcBorders>
            <w:shd w:val="clear" w:color="000000" w:fill="FDD780"/>
            <w:noWrap/>
            <w:vAlign w:val="center"/>
            <w:hideMark/>
          </w:tcPr>
          <w:p w14:paraId="267E18A9" w14:textId="77777777" w:rsidR="00697982" w:rsidRPr="0028297E" w:rsidRDefault="00697982" w:rsidP="00697982">
            <w:pPr>
              <w:jc w:val="center"/>
              <w:rPr>
                <w:color w:val="000000"/>
                <w:sz w:val="22"/>
                <w:szCs w:val="22"/>
              </w:rPr>
            </w:pPr>
            <w:r w:rsidRPr="0028297E">
              <w:rPr>
                <w:color w:val="000000"/>
                <w:sz w:val="22"/>
                <w:szCs w:val="22"/>
              </w:rPr>
              <w:t>6.3</w:t>
            </w:r>
          </w:p>
        </w:tc>
        <w:tc>
          <w:tcPr>
            <w:tcW w:w="960" w:type="dxa"/>
            <w:tcBorders>
              <w:top w:val="nil"/>
              <w:left w:val="nil"/>
              <w:bottom w:val="single" w:sz="8" w:space="0" w:color="auto"/>
              <w:right w:val="single" w:sz="8" w:space="0" w:color="auto"/>
            </w:tcBorders>
            <w:shd w:val="clear" w:color="000000" w:fill="FDC67D"/>
            <w:noWrap/>
            <w:vAlign w:val="center"/>
            <w:hideMark/>
          </w:tcPr>
          <w:p w14:paraId="4E84C144" w14:textId="77777777" w:rsidR="00697982" w:rsidRPr="0028297E" w:rsidRDefault="00697982" w:rsidP="00697982">
            <w:pPr>
              <w:jc w:val="center"/>
              <w:rPr>
                <w:color w:val="000000"/>
                <w:sz w:val="22"/>
                <w:szCs w:val="22"/>
              </w:rPr>
            </w:pPr>
            <w:r w:rsidRPr="0028297E">
              <w:rPr>
                <w:color w:val="000000"/>
                <w:sz w:val="22"/>
                <w:szCs w:val="22"/>
              </w:rPr>
              <w:t>5.6</w:t>
            </w:r>
          </w:p>
        </w:tc>
        <w:tc>
          <w:tcPr>
            <w:tcW w:w="1197" w:type="dxa"/>
            <w:tcBorders>
              <w:top w:val="nil"/>
              <w:left w:val="nil"/>
              <w:bottom w:val="single" w:sz="8" w:space="0" w:color="auto"/>
              <w:right w:val="single" w:sz="8" w:space="0" w:color="auto"/>
            </w:tcBorders>
            <w:shd w:val="clear" w:color="000000" w:fill="FCB379"/>
            <w:noWrap/>
            <w:vAlign w:val="center"/>
            <w:hideMark/>
          </w:tcPr>
          <w:p w14:paraId="55F73E8B" w14:textId="77777777" w:rsidR="00697982" w:rsidRPr="0028297E" w:rsidRDefault="00697982" w:rsidP="00697982">
            <w:pPr>
              <w:jc w:val="center"/>
              <w:rPr>
                <w:color w:val="000000"/>
                <w:sz w:val="22"/>
                <w:szCs w:val="22"/>
              </w:rPr>
            </w:pPr>
            <w:r w:rsidRPr="0028297E">
              <w:rPr>
                <w:color w:val="000000"/>
                <w:sz w:val="22"/>
                <w:szCs w:val="22"/>
              </w:rPr>
              <w:t>4.8</w:t>
            </w:r>
          </w:p>
        </w:tc>
      </w:tr>
      <w:tr w:rsidR="00697982" w:rsidRPr="0028297E" w14:paraId="5C7CD39D"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433A3472" w14:textId="77777777" w:rsidR="00697982" w:rsidRPr="0028297E" w:rsidRDefault="00697982" w:rsidP="00697982">
            <w:pPr>
              <w:rPr>
                <w:color w:val="000000"/>
                <w:sz w:val="22"/>
                <w:szCs w:val="22"/>
              </w:rPr>
            </w:pPr>
            <w:r w:rsidRPr="0028297E">
              <w:rPr>
                <w:color w:val="000000"/>
                <w:sz w:val="22"/>
                <w:szCs w:val="22"/>
              </w:rPr>
              <w:t>Mixed White/Black Caribbean</w:t>
            </w:r>
          </w:p>
        </w:tc>
        <w:tc>
          <w:tcPr>
            <w:tcW w:w="1303" w:type="dxa"/>
            <w:tcBorders>
              <w:top w:val="nil"/>
              <w:left w:val="nil"/>
              <w:bottom w:val="single" w:sz="8" w:space="0" w:color="auto"/>
              <w:right w:val="single" w:sz="8" w:space="0" w:color="auto"/>
            </w:tcBorders>
            <w:shd w:val="clear" w:color="000000" w:fill="FEC77D"/>
            <w:noWrap/>
            <w:vAlign w:val="center"/>
            <w:hideMark/>
          </w:tcPr>
          <w:p w14:paraId="2AFAC791" w14:textId="77777777" w:rsidR="00697982" w:rsidRPr="0028297E" w:rsidRDefault="00697982" w:rsidP="00697982">
            <w:pPr>
              <w:jc w:val="center"/>
              <w:rPr>
                <w:color w:val="000000"/>
                <w:sz w:val="22"/>
                <w:szCs w:val="22"/>
              </w:rPr>
            </w:pPr>
            <w:r w:rsidRPr="0028297E">
              <w:rPr>
                <w:color w:val="000000"/>
                <w:sz w:val="22"/>
                <w:szCs w:val="22"/>
              </w:rPr>
              <w:t>17.4</w:t>
            </w:r>
          </w:p>
        </w:tc>
        <w:tc>
          <w:tcPr>
            <w:tcW w:w="730" w:type="dxa"/>
            <w:tcBorders>
              <w:top w:val="nil"/>
              <w:left w:val="nil"/>
              <w:bottom w:val="single" w:sz="8" w:space="0" w:color="auto"/>
              <w:right w:val="single" w:sz="8" w:space="0" w:color="auto"/>
            </w:tcBorders>
            <w:shd w:val="clear" w:color="000000" w:fill="FEC97E"/>
            <w:noWrap/>
            <w:vAlign w:val="center"/>
            <w:hideMark/>
          </w:tcPr>
          <w:p w14:paraId="71C6CA75" w14:textId="77777777" w:rsidR="00697982" w:rsidRPr="0028297E" w:rsidRDefault="00697982" w:rsidP="00697982">
            <w:pPr>
              <w:jc w:val="center"/>
              <w:rPr>
                <w:color w:val="000000"/>
                <w:sz w:val="22"/>
                <w:szCs w:val="22"/>
              </w:rPr>
            </w:pPr>
            <w:r w:rsidRPr="0028297E">
              <w:rPr>
                <w:color w:val="000000"/>
                <w:sz w:val="22"/>
                <w:szCs w:val="22"/>
              </w:rPr>
              <w:t>17.0</w:t>
            </w:r>
          </w:p>
        </w:tc>
        <w:tc>
          <w:tcPr>
            <w:tcW w:w="960" w:type="dxa"/>
            <w:tcBorders>
              <w:top w:val="nil"/>
              <w:left w:val="nil"/>
              <w:bottom w:val="single" w:sz="8" w:space="0" w:color="auto"/>
              <w:right w:val="single" w:sz="8" w:space="0" w:color="auto"/>
            </w:tcBorders>
            <w:shd w:val="clear" w:color="000000" w:fill="FFDA81"/>
            <w:noWrap/>
            <w:vAlign w:val="center"/>
            <w:hideMark/>
          </w:tcPr>
          <w:p w14:paraId="7251E0F6" w14:textId="77777777" w:rsidR="00697982" w:rsidRPr="0028297E" w:rsidRDefault="00697982" w:rsidP="00697982">
            <w:pPr>
              <w:jc w:val="center"/>
              <w:rPr>
                <w:color w:val="000000"/>
                <w:sz w:val="22"/>
                <w:szCs w:val="22"/>
              </w:rPr>
            </w:pPr>
            <w:r w:rsidRPr="0028297E">
              <w:rPr>
                <w:color w:val="000000"/>
                <w:sz w:val="22"/>
                <w:szCs w:val="22"/>
              </w:rPr>
              <w:t>14.5</w:t>
            </w:r>
          </w:p>
        </w:tc>
        <w:tc>
          <w:tcPr>
            <w:tcW w:w="960" w:type="dxa"/>
            <w:tcBorders>
              <w:top w:val="nil"/>
              <w:left w:val="nil"/>
              <w:bottom w:val="single" w:sz="8" w:space="0" w:color="auto"/>
              <w:right w:val="single" w:sz="8" w:space="0" w:color="auto"/>
            </w:tcBorders>
            <w:shd w:val="clear" w:color="000000" w:fill="EEE683"/>
            <w:noWrap/>
            <w:vAlign w:val="center"/>
            <w:hideMark/>
          </w:tcPr>
          <w:p w14:paraId="4A304450" w14:textId="77777777" w:rsidR="00697982" w:rsidRPr="0028297E" w:rsidRDefault="00697982" w:rsidP="00697982">
            <w:pPr>
              <w:jc w:val="center"/>
              <w:rPr>
                <w:color w:val="000000"/>
                <w:sz w:val="22"/>
                <w:szCs w:val="22"/>
              </w:rPr>
            </w:pPr>
            <w:r w:rsidRPr="0028297E">
              <w:rPr>
                <w:color w:val="000000"/>
                <w:sz w:val="22"/>
                <w:szCs w:val="22"/>
              </w:rPr>
              <w:t>11.5</w:t>
            </w:r>
          </w:p>
        </w:tc>
        <w:tc>
          <w:tcPr>
            <w:tcW w:w="960" w:type="dxa"/>
            <w:tcBorders>
              <w:top w:val="nil"/>
              <w:left w:val="nil"/>
              <w:bottom w:val="single" w:sz="8" w:space="0" w:color="auto"/>
              <w:right w:val="single" w:sz="8" w:space="0" w:color="auto"/>
            </w:tcBorders>
            <w:shd w:val="clear" w:color="000000" w:fill="B0D47F"/>
            <w:noWrap/>
            <w:vAlign w:val="center"/>
            <w:hideMark/>
          </w:tcPr>
          <w:p w14:paraId="38B99026" w14:textId="77777777" w:rsidR="00697982" w:rsidRPr="0028297E" w:rsidRDefault="00697982" w:rsidP="00697982">
            <w:pPr>
              <w:jc w:val="center"/>
              <w:rPr>
                <w:color w:val="000000"/>
                <w:sz w:val="22"/>
                <w:szCs w:val="22"/>
              </w:rPr>
            </w:pPr>
            <w:r w:rsidRPr="0028297E">
              <w:rPr>
                <w:color w:val="000000"/>
                <w:sz w:val="22"/>
                <w:szCs w:val="22"/>
              </w:rPr>
              <w:t>9.6</w:t>
            </w:r>
          </w:p>
        </w:tc>
        <w:tc>
          <w:tcPr>
            <w:tcW w:w="960" w:type="dxa"/>
            <w:tcBorders>
              <w:top w:val="nil"/>
              <w:left w:val="nil"/>
              <w:bottom w:val="single" w:sz="8" w:space="0" w:color="auto"/>
              <w:right w:val="single" w:sz="8" w:space="0" w:color="auto"/>
            </w:tcBorders>
            <w:shd w:val="clear" w:color="000000" w:fill="DDE283"/>
            <w:noWrap/>
            <w:vAlign w:val="center"/>
            <w:hideMark/>
          </w:tcPr>
          <w:p w14:paraId="41DBC88A" w14:textId="77777777" w:rsidR="00697982" w:rsidRPr="0028297E" w:rsidRDefault="00697982" w:rsidP="00697982">
            <w:pPr>
              <w:jc w:val="center"/>
              <w:rPr>
                <w:color w:val="000000"/>
                <w:sz w:val="22"/>
                <w:szCs w:val="22"/>
              </w:rPr>
            </w:pPr>
            <w:r w:rsidRPr="0028297E">
              <w:rPr>
                <w:color w:val="000000"/>
                <w:sz w:val="22"/>
                <w:szCs w:val="22"/>
              </w:rPr>
              <w:t>8.0</w:t>
            </w:r>
          </w:p>
        </w:tc>
        <w:tc>
          <w:tcPr>
            <w:tcW w:w="960" w:type="dxa"/>
            <w:tcBorders>
              <w:top w:val="nil"/>
              <w:left w:val="nil"/>
              <w:bottom w:val="single" w:sz="8" w:space="0" w:color="auto"/>
              <w:right w:val="single" w:sz="8" w:space="0" w:color="auto"/>
            </w:tcBorders>
            <w:shd w:val="clear" w:color="000000" w:fill="FEDE81"/>
            <w:noWrap/>
            <w:vAlign w:val="center"/>
            <w:hideMark/>
          </w:tcPr>
          <w:p w14:paraId="27A91B98" w14:textId="77777777" w:rsidR="00697982" w:rsidRPr="0028297E" w:rsidRDefault="00697982" w:rsidP="00697982">
            <w:pPr>
              <w:jc w:val="center"/>
              <w:rPr>
                <w:color w:val="000000"/>
                <w:sz w:val="22"/>
                <w:szCs w:val="22"/>
              </w:rPr>
            </w:pPr>
            <w:r w:rsidRPr="0028297E">
              <w:rPr>
                <w:color w:val="000000"/>
                <w:sz w:val="22"/>
                <w:szCs w:val="22"/>
              </w:rPr>
              <w:t>6.6</w:t>
            </w:r>
          </w:p>
        </w:tc>
        <w:tc>
          <w:tcPr>
            <w:tcW w:w="960" w:type="dxa"/>
            <w:tcBorders>
              <w:top w:val="nil"/>
              <w:left w:val="nil"/>
              <w:bottom w:val="single" w:sz="8" w:space="0" w:color="auto"/>
              <w:right w:val="single" w:sz="8" w:space="0" w:color="auto"/>
            </w:tcBorders>
            <w:shd w:val="clear" w:color="000000" w:fill="FDCB7D"/>
            <w:noWrap/>
            <w:vAlign w:val="center"/>
            <w:hideMark/>
          </w:tcPr>
          <w:p w14:paraId="1D94584F" w14:textId="77777777" w:rsidR="00697982" w:rsidRPr="0028297E" w:rsidRDefault="00697982" w:rsidP="00697982">
            <w:pPr>
              <w:jc w:val="center"/>
              <w:rPr>
                <w:color w:val="000000"/>
                <w:sz w:val="22"/>
                <w:szCs w:val="22"/>
              </w:rPr>
            </w:pPr>
            <w:r w:rsidRPr="0028297E">
              <w:rPr>
                <w:color w:val="000000"/>
                <w:sz w:val="22"/>
                <w:szCs w:val="22"/>
              </w:rPr>
              <w:t>5.8</w:t>
            </w:r>
          </w:p>
        </w:tc>
        <w:tc>
          <w:tcPr>
            <w:tcW w:w="960" w:type="dxa"/>
            <w:tcBorders>
              <w:top w:val="nil"/>
              <w:left w:val="nil"/>
              <w:bottom w:val="single" w:sz="8" w:space="0" w:color="auto"/>
              <w:right w:val="single" w:sz="8" w:space="0" w:color="auto"/>
            </w:tcBorders>
            <w:shd w:val="clear" w:color="000000" w:fill="FCBD7B"/>
            <w:noWrap/>
            <w:vAlign w:val="center"/>
            <w:hideMark/>
          </w:tcPr>
          <w:p w14:paraId="5F0C8A1E" w14:textId="77777777" w:rsidR="00697982" w:rsidRPr="0028297E" w:rsidRDefault="00697982" w:rsidP="00697982">
            <w:pPr>
              <w:jc w:val="center"/>
              <w:rPr>
                <w:color w:val="000000"/>
                <w:sz w:val="22"/>
                <w:szCs w:val="22"/>
              </w:rPr>
            </w:pPr>
            <w:r w:rsidRPr="0028297E">
              <w:rPr>
                <w:color w:val="000000"/>
                <w:sz w:val="22"/>
                <w:szCs w:val="22"/>
              </w:rPr>
              <w:t>5.2</w:t>
            </w:r>
          </w:p>
        </w:tc>
        <w:tc>
          <w:tcPr>
            <w:tcW w:w="1197" w:type="dxa"/>
            <w:tcBorders>
              <w:top w:val="nil"/>
              <w:left w:val="nil"/>
              <w:bottom w:val="single" w:sz="8" w:space="0" w:color="auto"/>
              <w:right w:val="single" w:sz="8" w:space="0" w:color="auto"/>
            </w:tcBorders>
            <w:shd w:val="clear" w:color="000000" w:fill="FBAC78"/>
            <w:noWrap/>
            <w:vAlign w:val="center"/>
            <w:hideMark/>
          </w:tcPr>
          <w:p w14:paraId="7F1B7C4F" w14:textId="77777777" w:rsidR="00697982" w:rsidRPr="0028297E" w:rsidRDefault="00697982" w:rsidP="00697982">
            <w:pPr>
              <w:jc w:val="center"/>
              <w:rPr>
                <w:color w:val="000000"/>
                <w:sz w:val="22"/>
                <w:szCs w:val="22"/>
              </w:rPr>
            </w:pPr>
            <w:r w:rsidRPr="0028297E">
              <w:rPr>
                <w:color w:val="000000"/>
                <w:sz w:val="22"/>
                <w:szCs w:val="22"/>
              </w:rPr>
              <w:t>4.5</w:t>
            </w:r>
          </w:p>
        </w:tc>
      </w:tr>
      <w:tr w:rsidR="00697982" w:rsidRPr="0028297E" w14:paraId="30AC0605"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3BCF240C" w14:textId="77777777" w:rsidR="00697982" w:rsidRPr="0028297E" w:rsidRDefault="00697982" w:rsidP="00697982">
            <w:pPr>
              <w:rPr>
                <w:b/>
                <w:bCs/>
                <w:color w:val="000000"/>
                <w:sz w:val="22"/>
                <w:szCs w:val="22"/>
              </w:rPr>
            </w:pPr>
            <w:r w:rsidRPr="0028297E">
              <w:rPr>
                <w:b/>
                <w:bCs/>
                <w:color w:val="000000"/>
                <w:sz w:val="22"/>
                <w:szCs w:val="22"/>
              </w:rPr>
              <w:t>Other</w:t>
            </w:r>
          </w:p>
        </w:tc>
        <w:tc>
          <w:tcPr>
            <w:tcW w:w="1303" w:type="dxa"/>
            <w:tcBorders>
              <w:top w:val="nil"/>
              <w:left w:val="nil"/>
              <w:bottom w:val="single" w:sz="8" w:space="0" w:color="auto"/>
              <w:right w:val="single" w:sz="8" w:space="0" w:color="auto"/>
            </w:tcBorders>
            <w:shd w:val="clear" w:color="000000" w:fill="FFE283"/>
            <w:noWrap/>
            <w:vAlign w:val="center"/>
            <w:hideMark/>
          </w:tcPr>
          <w:p w14:paraId="14A6BD6C" w14:textId="77777777" w:rsidR="00697982" w:rsidRPr="0028297E" w:rsidRDefault="00697982" w:rsidP="00697982">
            <w:pPr>
              <w:jc w:val="center"/>
              <w:rPr>
                <w:color w:val="000000"/>
                <w:sz w:val="22"/>
                <w:szCs w:val="22"/>
              </w:rPr>
            </w:pPr>
            <w:r w:rsidRPr="0028297E">
              <w:rPr>
                <w:color w:val="000000"/>
                <w:sz w:val="22"/>
                <w:szCs w:val="22"/>
              </w:rPr>
              <w:t>13.4</w:t>
            </w:r>
          </w:p>
        </w:tc>
        <w:tc>
          <w:tcPr>
            <w:tcW w:w="730" w:type="dxa"/>
            <w:tcBorders>
              <w:top w:val="nil"/>
              <w:left w:val="nil"/>
              <w:bottom w:val="single" w:sz="8" w:space="0" w:color="auto"/>
              <w:right w:val="single" w:sz="8" w:space="0" w:color="auto"/>
            </w:tcBorders>
            <w:shd w:val="clear" w:color="000000" w:fill="FED480"/>
            <w:noWrap/>
            <w:vAlign w:val="center"/>
            <w:hideMark/>
          </w:tcPr>
          <w:p w14:paraId="5BBDA2A3" w14:textId="77777777" w:rsidR="00697982" w:rsidRPr="0028297E" w:rsidRDefault="00697982" w:rsidP="00697982">
            <w:pPr>
              <w:jc w:val="center"/>
              <w:rPr>
                <w:color w:val="000000"/>
                <w:sz w:val="22"/>
                <w:szCs w:val="22"/>
              </w:rPr>
            </w:pPr>
            <w:r w:rsidRPr="0028297E">
              <w:rPr>
                <w:color w:val="000000"/>
                <w:sz w:val="22"/>
                <w:szCs w:val="22"/>
              </w:rPr>
              <w:t>15.5</w:t>
            </w:r>
          </w:p>
        </w:tc>
        <w:tc>
          <w:tcPr>
            <w:tcW w:w="960" w:type="dxa"/>
            <w:tcBorders>
              <w:top w:val="nil"/>
              <w:left w:val="nil"/>
              <w:bottom w:val="single" w:sz="8" w:space="0" w:color="auto"/>
              <w:right w:val="single" w:sz="8" w:space="0" w:color="auto"/>
            </w:tcBorders>
            <w:shd w:val="clear" w:color="000000" w:fill="FED480"/>
            <w:noWrap/>
            <w:vAlign w:val="center"/>
            <w:hideMark/>
          </w:tcPr>
          <w:p w14:paraId="15152F38" w14:textId="77777777" w:rsidR="00697982" w:rsidRPr="0028297E" w:rsidRDefault="00697982" w:rsidP="00697982">
            <w:pPr>
              <w:jc w:val="center"/>
              <w:rPr>
                <w:color w:val="000000"/>
                <w:sz w:val="22"/>
                <w:szCs w:val="22"/>
              </w:rPr>
            </w:pPr>
            <w:r w:rsidRPr="0028297E">
              <w:rPr>
                <w:color w:val="000000"/>
                <w:sz w:val="22"/>
                <w:szCs w:val="22"/>
              </w:rPr>
              <w:t>15.5</w:t>
            </w:r>
          </w:p>
        </w:tc>
        <w:tc>
          <w:tcPr>
            <w:tcW w:w="960" w:type="dxa"/>
            <w:tcBorders>
              <w:top w:val="nil"/>
              <w:left w:val="nil"/>
              <w:bottom w:val="single" w:sz="8" w:space="0" w:color="auto"/>
              <w:right w:val="single" w:sz="8" w:space="0" w:color="auto"/>
            </w:tcBorders>
            <w:shd w:val="clear" w:color="000000" w:fill="FFE583"/>
            <w:noWrap/>
            <w:vAlign w:val="center"/>
            <w:hideMark/>
          </w:tcPr>
          <w:p w14:paraId="68C12F50" w14:textId="77777777" w:rsidR="00697982" w:rsidRPr="0028297E" w:rsidRDefault="00697982" w:rsidP="00697982">
            <w:pPr>
              <w:jc w:val="center"/>
              <w:rPr>
                <w:color w:val="000000"/>
                <w:sz w:val="22"/>
                <w:szCs w:val="22"/>
              </w:rPr>
            </w:pPr>
            <w:r w:rsidRPr="0028297E">
              <w:rPr>
                <w:color w:val="000000"/>
                <w:sz w:val="22"/>
                <w:szCs w:val="22"/>
              </w:rPr>
              <w:t>12.9</w:t>
            </w:r>
          </w:p>
        </w:tc>
        <w:tc>
          <w:tcPr>
            <w:tcW w:w="960" w:type="dxa"/>
            <w:tcBorders>
              <w:top w:val="nil"/>
              <w:left w:val="nil"/>
              <w:bottom w:val="single" w:sz="8" w:space="0" w:color="auto"/>
              <w:right w:val="single" w:sz="8" w:space="0" w:color="auto"/>
            </w:tcBorders>
            <w:shd w:val="clear" w:color="000000" w:fill="BAD780"/>
            <w:noWrap/>
            <w:vAlign w:val="center"/>
            <w:hideMark/>
          </w:tcPr>
          <w:p w14:paraId="56410433" w14:textId="77777777" w:rsidR="00697982" w:rsidRPr="0028297E" w:rsidRDefault="00697982" w:rsidP="00697982">
            <w:pPr>
              <w:jc w:val="center"/>
              <w:rPr>
                <w:color w:val="000000"/>
                <w:sz w:val="22"/>
                <w:szCs w:val="22"/>
              </w:rPr>
            </w:pPr>
            <w:r w:rsidRPr="0028297E">
              <w:rPr>
                <w:color w:val="000000"/>
                <w:sz w:val="22"/>
                <w:szCs w:val="22"/>
              </w:rPr>
              <w:t>9.9</w:t>
            </w:r>
          </w:p>
        </w:tc>
        <w:tc>
          <w:tcPr>
            <w:tcW w:w="960" w:type="dxa"/>
            <w:tcBorders>
              <w:top w:val="nil"/>
              <w:left w:val="nil"/>
              <w:bottom w:val="single" w:sz="8" w:space="0" w:color="auto"/>
              <w:right w:val="single" w:sz="8" w:space="0" w:color="auto"/>
            </w:tcBorders>
            <w:shd w:val="clear" w:color="000000" w:fill="B5D680"/>
            <w:noWrap/>
            <w:vAlign w:val="center"/>
            <w:hideMark/>
          </w:tcPr>
          <w:p w14:paraId="174B0733" w14:textId="77777777" w:rsidR="00697982" w:rsidRPr="0028297E" w:rsidRDefault="00697982" w:rsidP="00697982">
            <w:pPr>
              <w:jc w:val="center"/>
              <w:rPr>
                <w:color w:val="000000"/>
                <w:sz w:val="22"/>
                <w:szCs w:val="22"/>
              </w:rPr>
            </w:pPr>
            <w:r w:rsidRPr="0028297E">
              <w:rPr>
                <w:color w:val="000000"/>
                <w:sz w:val="22"/>
                <w:szCs w:val="22"/>
              </w:rPr>
              <w:t>9.0</w:t>
            </w:r>
          </w:p>
        </w:tc>
        <w:tc>
          <w:tcPr>
            <w:tcW w:w="960" w:type="dxa"/>
            <w:tcBorders>
              <w:top w:val="nil"/>
              <w:left w:val="nil"/>
              <w:bottom w:val="single" w:sz="8" w:space="0" w:color="auto"/>
              <w:right w:val="single" w:sz="8" w:space="0" w:color="auto"/>
            </w:tcBorders>
            <w:shd w:val="clear" w:color="000000" w:fill="FDEB84"/>
            <w:noWrap/>
            <w:vAlign w:val="center"/>
            <w:hideMark/>
          </w:tcPr>
          <w:p w14:paraId="345FEDDE" w14:textId="77777777" w:rsidR="00697982" w:rsidRPr="0028297E" w:rsidRDefault="00697982" w:rsidP="00697982">
            <w:pPr>
              <w:jc w:val="center"/>
              <w:rPr>
                <w:color w:val="000000"/>
                <w:sz w:val="22"/>
                <w:szCs w:val="22"/>
              </w:rPr>
            </w:pPr>
            <w:r w:rsidRPr="0028297E">
              <w:rPr>
                <w:color w:val="000000"/>
                <w:sz w:val="22"/>
                <w:szCs w:val="22"/>
              </w:rPr>
              <w:t>7.2</w:t>
            </w:r>
          </w:p>
        </w:tc>
        <w:tc>
          <w:tcPr>
            <w:tcW w:w="960" w:type="dxa"/>
            <w:tcBorders>
              <w:top w:val="nil"/>
              <w:left w:val="nil"/>
              <w:bottom w:val="single" w:sz="8" w:space="0" w:color="auto"/>
              <w:right w:val="single" w:sz="8" w:space="0" w:color="auto"/>
            </w:tcBorders>
            <w:shd w:val="clear" w:color="000000" w:fill="FEDB81"/>
            <w:noWrap/>
            <w:vAlign w:val="center"/>
            <w:hideMark/>
          </w:tcPr>
          <w:p w14:paraId="5F353C48" w14:textId="77777777" w:rsidR="00697982" w:rsidRPr="0028297E" w:rsidRDefault="00697982" w:rsidP="00697982">
            <w:pPr>
              <w:jc w:val="center"/>
              <w:rPr>
                <w:color w:val="000000"/>
                <w:sz w:val="22"/>
                <w:szCs w:val="22"/>
              </w:rPr>
            </w:pPr>
            <w:r w:rsidRPr="0028297E">
              <w:rPr>
                <w:color w:val="000000"/>
                <w:sz w:val="22"/>
                <w:szCs w:val="22"/>
              </w:rPr>
              <w:t>6.5</w:t>
            </w:r>
          </w:p>
        </w:tc>
        <w:tc>
          <w:tcPr>
            <w:tcW w:w="960" w:type="dxa"/>
            <w:tcBorders>
              <w:top w:val="nil"/>
              <w:left w:val="nil"/>
              <w:bottom w:val="single" w:sz="8" w:space="0" w:color="auto"/>
              <w:right w:val="single" w:sz="8" w:space="0" w:color="auto"/>
            </w:tcBorders>
            <w:shd w:val="clear" w:color="000000" w:fill="FDC67D"/>
            <w:noWrap/>
            <w:vAlign w:val="center"/>
            <w:hideMark/>
          </w:tcPr>
          <w:p w14:paraId="18567FCF" w14:textId="77777777" w:rsidR="00697982" w:rsidRPr="0028297E" w:rsidRDefault="00697982" w:rsidP="00697982">
            <w:pPr>
              <w:jc w:val="center"/>
              <w:rPr>
                <w:color w:val="000000"/>
                <w:sz w:val="22"/>
                <w:szCs w:val="22"/>
              </w:rPr>
            </w:pPr>
            <w:r w:rsidRPr="0028297E">
              <w:rPr>
                <w:color w:val="000000"/>
                <w:sz w:val="22"/>
                <w:szCs w:val="22"/>
              </w:rPr>
              <w:t>5.6</w:t>
            </w:r>
          </w:p>
        </w:tc>
        <w:tc>
          <w:tcPr>
            <w:tcW w:w="1197" w:type="dxa"/>
            <w:tcBorders>
              <w:top w:val="nil"/>
              <w:left w:val="nil"/>
              <w:bottom w:val="single" w:sz="8" w:space="0" w:color="auto"/>
              <w:right w:val="single" w:sz="8" w:space="0" w:color="auto"/>
            </w:tcBorders>
            <w:shd w:val="clear" w:color="000000" w:fill="FBAC78"/>
            <w:noWrap/>
            <w:vAlign w:val="center"/>
            <w:hideMark/>
          </w:tcPr>
          <w:p w14:paraId="4971E005" w14:textId="77777777" w:rsidR="00697982" w:rsidRPr="0028297E" w:rsidRDefault="00697982" w:rsidP="00697982">
            <w:pPr>
              <w:jc w:val="center"/>
              <w:rPr>
                <w:color w:val="000000"/>
                <w:sz w:val="22"/>
                <w:szCs w:val="22"/>
              </w:rPr>
            </w:pPr>
            <w:r w:rsidRPr="0028297E">
              <w:rPr>
                <w:color w:val="000000"/>
                <w:sz w:val="22"/>
                <w:szCs w:val="22"/>
              </w:rPr>
              <w:t>4.5</w:t>
            </w:r>
          </w:p>
        </w:tc>
      </w:tr>
      <w:tr w:rsidR="00697982" w:rsidRPr="0028297E" w14:paraId="6EBDAD2E"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526FBE5D" w14:textId="77777777" w:rsidR="00697982" w:rsidRPr="0028297E" w:rsidRDefault="00697982" w:rsidP="00697982">
            <w:pPr>
              <w:rPr>
                <w:color w:val="000000"/>
                <w:sz w:val="22"/>
                <w:szCs w:val="22"/>
              </w:rPr>
            </w:pPr>
            <w:r w:rsidRPr="0028297E">
              <w:rPr>
                <w:color w:val="000000"/>
                <w:sz w:val="22"/>
                <w:szCs w:val="22"/>
              </w:rPr>
              <w:t>Arab</w:t>
            </w:r>
          </w:p>
        </w:tc>
        <w:tc>
          <w:tcPr>
            <w:tcW w:w="1303" w:type="dxa"/>
            <w:tcBorders>
              <w:top w:val="nil"/>
              <w:left w:val="nil"/>
              <w:bottom w:val="single" w:sz="8" w:space="0" w:color="auto"/>
              <w:right w:val="single" w:sz="8" w:space="0" w:color="auto"/>
            </w:tcBorders>
            <w:shd w:val="clear" w:color="000000" w:fill="FED480"/>
            <w:noWrap/>
            <w:vAlign w:val="center"/>
            <w:hideMark/>
          </w:tcPr>
          <w:p w14:paraId="23E6D9BE" w14:textId="77777777" w:rsidR="00697982" w:rsidRPr="0028297E" w:rsidRDefault="00697982" w:rsidP="00697982">
            <w:pPr>
              <w:jc w:val="center"/>
              <w:rPr>
                <w:color w:val="000000"/>
                <w:sz w:val="22"/>
                <w:szCs w:val="22"/>
              </w:rPr>
            </w:pPr>
            <w:r w:rsidRPr="0028297E">
              <w:rPr>
                <w:color w:val="000000"/>
                <w:sz w:val="22"/>
                <w:szCs w:val="22"/>
              </w:rPr>
              <w:t>15.5</w:t>
            </w:r>
          </w:p>
        </w:tc>
        <w:tc>
          <w:tcPr>
            <w:tcW w:w="730" w:type="dxa"/>
            <w:tcBorders>
              <w:top w:val="nil"/>
              <w:left w:val="nil"/>
              <w:bottom w:val="single" w:sz="8" w:space="0" w:color="auto"/>
              <w:right w:val="single" w:sz="8" w:space="0" w:color="auto"/>
            </w:tcBorders>
            <w:shd w:val="clear" w:color="000000" w:fill="FFDA81"/>
            <w:noWrap/>
            <w:vAlign w:val="center"/>
            <w:hideMark/>
          </w:tcPr>
          <w:p w14:paraId="6A3C0D56" w14:textId="77777777" w:rsidR="00697982" w:rsidRPr="0028297E" w:rsidRDefault="00697982" w:rsidP="00697982">
            <w:pPr>
              <w:jc w:val="center"/>
              <w:rPr>
                <w:color w:val="000000"/>
                <w:sz w:val="22"/>
                <w:szCs w:val="22"/>
              </w:rPr>
            </w:pPr>
            <w:r w:rsidRPr="0028297E">
              <w:rPr>
                <w:color w:val="000000"/>
                <w:sz w:val="22"/>
                <w:szCs w:val="22"/>
              </w:rPr>
              <w:t>14.6</w:t>
            </w:r>
          </w:p>
        </w:tc>
        <w:tc>
          <w:tcPr>
            <w:tcW w:w="960" w:type="dxa"/>
            <w:tcBorders>
              <w:top w:val="nil"/>
              <w:left w:val="nil"/>
              <w:bottom w:val="single" w:sz="8" w:space="0" w:color="auto"/>
              <w:right w:val="single" w:sz="8" w:space="0" w:color="auto"/>
            </w:tcBorders>
            <w:shd w:val="clear" w:color="000000" w:fill="FFD981"/>
            <w:noWrap/>
            <w:vAlign w:val="center"/>
            <w:hideMark/>
          </w:tcPr>
          <w:p w14:paraId="1CD888BE" w14:textId="77777777" w:rsidR="00697982" w:rsidRPr="0028297E" w:rsidRDefault="00697982" w:rsidP="00697982">
            <w:pPr>
              <w:jc w:val="center"/>
              <w:rPr>
                <w:color w:val="000000"/>
                <w:sz w:val="22"/>
                <w:szCs w:val="22"/>
              </w:rPr>
            </w:pPr>
            <w:r w:rsidRPr="0028297E">
              <w:rPr>
                <w:color w:val="000000"/>
                <w:sz w:val="22"/>
                <w:szCs w:val="22"/>
              </w:rPr>
              <w:t>14.7</w:t>
            </w:r>
          </w:p>
        </w:tc>
        <w:tc>
          <w:tcPr>
            <w:tcW w:w="960" w:type="dxa"/>
            <w:tcBorders>
              <w:top w:val="nil"/>
              <w:left w:val="nil"/>
              <w:bottom w:val="single" w:sz="8" w:space="0" w:color="auto"/>
              <w:right w:val="single" w:sz="8" w:space="0" w:color="auto"/>
            </w:tcBorders>
            <w:shd w:val="clear" w:color="000000" w:fill="FFE583"/>
            <w:noWrap/>
            <w:vAlign w:val="center"/>
            <w:hideMark/>
          </w:tcPr>
          <w:p w14:paraId="3A029519" w14:textId="77777777" w:rsidR="00697982" w:rsidRPr="0028297E" w:rsidRDefault="00697982" w:rsidP="00697982">
            <w:pPr>
              <w:jc w:val="center"/>
              <w:rPr>
                <w:color w:val="000000"/>
                <w:sz w:val="22"/>
                <w:szCs w:val="22"/>
              </w:rPr>
            </w:pPr>
            <w:r w:rsidRPr="0028297E">
              <w:rPr>
                <w:color w:val="000000"/>
                <w:sz w:val="22"/>
                <w:szCs w:val="22"/>
              </w:rPr>
              <w:t>13.0</w:t>
            </w:r>
          </w:p>
        </w:tc>
        <w:tc>
          <w:tcPr>
            <w:tcW w:w="960" w:type="dxa"/>
            <w:tcBorders>
              <w:top w:val="nil"/>
              <w:left w:val="nil"/>
              <w:bottom w:val="single" w:sz="8" w:space="0" w:color="auto"/>
              <w:right w:val="single" w:sz="8" w:space="0" w:color="auto"/>
            </w:tcBorders>
            <w:shd w:val="clear" w:color="000000" w:fill="BED880"/>
            <w:noWrap/>
            <w:vAlign w:val="center"/>
            <w:hideMark/>
          </w:tcPr>
          <w:p w14:paraId="101EC324" w14:textId="77777777" w:rsidR="00697982" w:rsidRPr="0028297E" w:rsidRDefault="00697982" w:rsidP="00697982">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BDD881"/>
            <w:noWrap/>
            <w:vAlign w:val="center"/>
            <w:hideMark/>
          </w:tcPr>
          <w:p w14:paraId="0730F481" w14:textId="77777777" w:rsidR="00697982" w:rsidRPr="0028297E" w:rsidRDefault="00697982" w:rsidP="00697982">
            <w:pPr>
              <w:jc w:val="center"/>
              <w:rPr>
                <w:color w:val="000000"/>
                <w:sz w:val="22"/>
                <w:szCs w:val="22"/>
              </w:rPr>
            </w:pPr>
            <w:r w:rsidRPr="0028297E">
              <w:rPr>
                <w:color w:val="000000"/>
                <w:sz w:val="22"/>
                <w:szCs w:val="22"/>
              </w:rPr>
              <w:t>8.8</w:t>
            </w:r>
          </w:p>
        </w:tc>
        <w:tc>
          <w:tcPr>
            <w:tcW w:w="960" w:type="dxa"/>
            <w:tcBorders>
              <w:top w:val="nil"/>
              <w:left w:val="nil"/>
              <w:bottom w:val="single" w:sz="8" w:space="0" w:color="auto"/>
              <w:right w:val="single" w:sz="8" w:space="0" w:color="auto"/>
            </w:tcBorders>
            <w:shd w:val="clear" w:color="000000" w:fill="F5E984"/>
            <w:noWrap/>
            <w:vAlign w:val="center"/>
            <w:hideMark/>
          </w:tcPr>
          <w:p w14:paraId="7C20A3B8" w14:textId="77777777" w:rsidR="00697982" w:rsidRPr="0028297E" w:rsidRDefault="00697982" w:rsidP="00697982">
            <w:pPr>
              <w:jc w:val="center"/>
              <w:rPr>
                <w:color w:val="000000"/>
                <w:sz w:val="22"/>
                <w:szCs w:val="22"/>
              </w:rPr>
            </w:pPr>
            <w:r w:rsidRPr="0028297E">
              <w:rPr>
                <w:color w:val="000000"/>
                <w:sz w:val="22"/>
                <w:szCs w:val="22"/>
              </w:rPr>
              <w:t>7.4</w:t>
            </w:r>
          </w:p>
        </w:tc>
        <w:tc>
          <w:tcPr>
            <w:tcW w:w="960" w:type="dxa"/>
            <w:tcBorders>
              <w:top w:val="nil"/>
              <w:left w:val="nil"/>
              <w:bottom w:val="single" w:sz="8" w:space="0" w:color="auto"/>
              <w:right w:val="single" w:sz="8" w:space="0" w:color="auto"/>
            </w:tcBorders>
            <w:shd w:val="clear" w:color="000000" w:fill="FDD780"/>
            <w:noWrap/>
            <w:vAlign w:val="center"/>
            <w:hideMark/>
          </w:tcPr>
          <w:p w14:paraId="0B35C627" w14:textId="77777777" w:rsidR="00697982" w:rsidRPr="0028297E" w:rsidRDefault="00697982" w:rsidP="00697982">
            <w:pPr>
              <w:jc w:val="center"/>
              <w:rPr>
                <w:color w:val="000000"/>
                <w:sz w:val="22"/>
                <w:szCs w:val="22"/>
              </w:rPr>
            </w:pPr>
            <w:r w:rsidRPr="0028297E">
              <w:rPr>
                <w:color w:val="000000"/>
                <w:sz w:val="22"/>
                <w:szCs w:val="22"/>
              </w:rPr>
              <w:t>6.3</w:t>
            </w:r>
          </w:p>
        </w:tc>
        <w:tc>
          <w:tcPr>
            <w:tcW w:w="960" w:type="dxa"/>
            <w:tcBorders>
              <w:top w:val="nil"/>
              <w:left w:val="nil"/>
              <w:bottom w:val="single" w:sz="8" w:space="0" w:color="auto"/>
              <w:right w:val="single" w:sz="8" w:space="0" w:color="auto"/>
            </w:tcBorders>
            <w:shd w:val="clear" w:color="000000" w:fill="FCC27C"/>
            <w:noWrap/>
            <w:vAlign w:val="center"/>
            <w:hideMark/>
          </w:tcPr>
          <w:p w14:paraId="28FF86D5" w14:textId="77777777" w:rsidR="00697982" w:rsidRPr="0028297E" w:rsidRDefault="00697982" w:rsidP="00697982">
            <w:pPr>
              <w:jc w:val="center"/>
              <w:rPr>
                <w:color w:val="000000"/>
                <w:sz w:val="22"/>
                <w:szCs w:val="22"/>
              </w:rPr>
            </w:pPr>
            <w:r w:rsidRPr="0028297E">
              <w:rPr>
                <w:color w:val="000000"/>
                <w:sz w:val="22"/>
                <w:szCs w:val="22"/>
              </w:rPr>
              <w:t>5.4</w:t>
            </w:r>
          </w:p>
        </w:tc>
        <w:tc>
          <w:tcPr>
            <w:tcW w:w="1197" w:type="dxa"/>
            <w:tcBorders>
              <w:top w:val="nil"/>
              <w:left w:val="nil"/>
              <w:bottom w:val="single" w:sz="8" w:space="0" w:color="auto"/>
              <w:right w:val="single" w:sz="8" w:space="0" w:color="auto"/>
            </w:tcBorders>
            <w:shd w:val="clear" w:color="000000" w:fill="FBAA77"/>
            <w:noWrap/>
            <w:vAlign w:val="center"/>
            <w:hideMark/>
          </w:tcPr>
          <w:p w14:paraId="6DE469D9" w14:textId="77777777" w:rsidR="00697982" w:rsidRPr="0028297E" w:rsidRDefault="00697982" w:rsidP="00697982">
            <w:pPr>
              <w:jc w:val="center"/>
              <w:rPr>
                <w:color w:val="000000"/>
                <w:sz w:val="22"/>
                <w:szCs w:val="22"/>
              </w:rPr>
            </w:pPr>
            <w:r w:rsidRPr="0028297E">
              <w:rPr>
                <w:color w:val="000000"/>
                <w:sz w:val="22"/>
                <w:szCs w:val="22"/>
              </w:rPr>
              <w:t>4.4</w:t>
            </w:r>
          </w:p>
        </w:tc>
      </w:tr>
      <w:tr w:rsidR="00697982" w:rsidRPr="0028297E" w14:paraId="0EC7E94C"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04B419FE" w14:textId="77777777" w:rsidR="00697982" w:rsidRPr="0028297E" w:rsidRDefault="00697982" w:rsidP="00697982">
            <w:pPr>
              <w:rPr>
                <w:color w:val="000000"/>
                <w:sz w:val="22"/>
                <w:szCs w:val="22"/>
              </w:rPr>
            </w:pPr>
            <w:r w:rsidRPr="0028297E">
              <w:rPr>
                <w:color w:val="000000"/>
                <w:sz w:val="22"/>
                <w:szCs w:val="22"/>
              </w:rPr>
              <w:t>Any other</w:t>
            </w:r>
          </w:p>
        </w:tc>
        <w:tc>
          <w:tcPr>
            <w:tcW w:w="1303" w:type="dxa"/>
            <w:tcBorders>
              <w:top w:val="nil"/>
              <w:left w:val="nil"/>
              <w:bottom w:val="single" w:sz="8" w:space="0" w:color="auto"/>
              <w:right w:val="single" w:sz="8" w:space="0" w:color="auto"/>
            </w:tcBorders>
            <w:shd w:val="clear" w:color="000000" w:fill="FBEA83"/>
            <w:noWrap/>
            <w:vAlign w:val="center"/>
            <w:hideMark/>
          </w:tcPr>
          <w:p w14:paraId="0C55D23C" w14:textId="77777777" w:rsidR="00697982" w:rsidRPr="0028297E" w:rsidRDefault="00697982" w:rsidP="00697982">
            <w:pPr>
              <w:jc w:val="center"/>
              <w:rPr>
                <w:color w:val="000000"/>
                <w:sz w:val="22"/>
                <w:szCs w:val="22"/>
              </w:rPr>
            </w:pPr>
            <w:r w:rsidRPr="0028297E">
              <w:rPr>
                <w:color w:val="000000"/>
                <w:sz w:val="22"/>
                <w:szCs w:val="22"/>
              </w:rPr>
              <w:t>11.9</w:t>
            </w:r>
          </w:p>
        </w:tc>
        <w:tc>
          <w:tcPr>
            <w:tcW w:w="730" w:type="dxa"/>
            <w:tcBorders>
              <w:top w:val="nil"/>
              <w:left w:val="nil"/>
              <w:bottom w:val="single" w:sz="8" w:space="0" w:color="auto"/>
              <w:right w:val="single" w:sz="8" w:space="0" w:color="auto"/>
            </w:tcBorders>
            <w:shd w:val="clear" w:color="000000" w:fill="FECF7F"/>
            <w:noWrap/>
            <w:vAlign w:val="center"/>
            <w:hideMark/>
          </w:tcPr>
          <w:p w14:paraId="536EFAAC" w14:textId="77777777" w:rsidR="00697982" w:rsidRPr="0028297E" w:rsidRDefault="00697982" w:rsidP="00697982">
            <w:pPr>
              <w:jc w:val="center"/>
              <w:rPr>
                <w:color w:val="000000"/>
                <w:sz w:val="22"/>
                <w:szCs w:val="22"/>
              </w:rPr>
            </w:pPr>
            <w:r w:rsidRPr="0028297E">
              <w:rPr>
                <w:color w:val="000000"/>
                <w:sz w:val="22"/>
                <w:szCs w:val="22"/>
              </w:rPr>
              <w:t>16.2</w:t>
            </w:r>
          </w:p>
        </w:tc>
        <w:tc>
          <w:tcPr>
            <w:tcW w:w="960" w:type="dxa"/>
            <w:tcBorders>
              <w:top w:val="nil"/>
              <w:left w:val="nil"/>
              <w:bottom w:val="single" w:sz="8" w:space="0" w:color="auto"/>
              <w:right w:val="single" w:sz="8" w:space="0" w:color="auto"/>
            </w:tcBorders>
            <w:shd w:val="clear" w:color="000000" w:fill="FED07F"/>
            <w:noWrap/>
            <w:vAlign w:val="center"/>
            <w:hideMark/>
          </w:tcPr>
          <w:p w14:paraId="63937F22" w14:textId="77777777" w:rsidR="00697982" w:rsidRPr="0028297E" w:rsidRDefault="00697982" w:rsidP="00697982">
            <w:pPr>
              <w:jc w:val="center"/>
              <w:rPr>
                <w:color w:val="000000"/>
                <w:sz w:val="22"/>
                <w:szCs w:val="22"/>
              </w:rPr>
            </w:pPr>
            <w:r w:rsidRPr="0028297E">
              <w:rPr>
                <w:color w:val="000000"/>
                <w:sz w:val="22"/>
                <w:szCs w:val="22"/>
              </w:rPr>
              <w:t>16.0</w:t>
            </w:r>
          </w:p>
        </w:tc>
        <w:tc>
          <w:tcPr>
            <w:tcW w:w="960" w:type="dxa"/>
            <w:tcBorders>
              <w:top w:val="nil"/>
              <w:left w:val="nil"/>
              <w:bottom w:val="single" w:sz="8" w:space="0" w:color="auto"/>
              <w:right w:val="single" w:sz="8" w:space="0" w:color="auto"/>
            </w:tcBorders>
            <w:shd w:val="clear" w:color="000000" w:fill="FFE583"/>
            <w:noWrap/>
            <w:vAlign w:val="center"/>
            <w:hideMark/>
          </w:tcPr>
          <w:p w14:paraId="2C8135B6" w14:textId="77777777" w:rsidR="00697982" w:rsidRPr="0028297E" w:rsidRDefault="00697982" w:rsidP="00697982">
            <w:pPr>
              <w:jc w:val="center"/>
              <w:rPr>
                <w:color w:val="000000"/>
                <w:sz w:val="22"/>
                <w:szCs w:val="22"/>
              </w:rPr>
            </w:pPr>
            <w:r w:rsidRPr="0028297E">
              <w:rPr>
                <w:color w:val="000000"/>
                <w:sz w:val="22"/>
                <w:szCs w:val="22"/>
              </w:rPr>
              <w:t>12.9</w:t>
            </w:r>
          </w:p>
        </w:tc>
        <w:tc>
          <w:tcPr>
            <w:tcW w:w="960" w:type="dxa"/>
            <w:tcBorders>
              <w:top w:val="nil"/>
              <w:left w:val="nil"/>
              <w:bottom w:val="single" w:sz="8" w:space="0" w:color="auto"/>
              <w:right w:val="single" w:sz="8" w:space="0" w:color="auto"/>
            </w:tcBorders>
            <w:shd w:val="clear" w:color="000000" w:fill="BAD780"/>
            <w:noWrap/>
            <w:vAlign w:val="center"/>
            <w:hideMark/>
          </w:tcPr>
          <w:p w14:paraId="73F65258" w14:textId="77777777" w:rsidR="00697982" w:rsidRPr="0028297E" w:rsidRDefault="00697982" w:rsidP="00697982">
            <w:pPr>
              <w:jc w:val="center"/>
              <w:rPr>
                <w:color w:val="000000"/>
                <w:sz w:val="22"/>
                <w:szCs w:val="22"/>
              </w:rPr>
            </w:pPr>
            <w:r w:rsidRPr="0028297E">
              <w:rPr>
                <w:color w:val="000000"/>
                <w:sz w:val="22"/>
                <w:szCs w:val="22"/>
              </w:rPr>
              <w:t>9.9</w:t>
            </w:r>
          </w:p>
        </w:tc>
        <w:tc>
          <w:tcPr>
            <w:tcW w:w="960" w:type="dxa"/>
            <w:tcBorders>
              <w:top w:val="nil"/>
              <w:left w:val="nil"/>
              <w:bottom w:val="single" w:sz="8" w:space="0" w:color="auto"/>
              <w:right w:val="single" w:sz="8" w:space="0" w:color="auto"/>
            </w:tcBorders>
            <w:shd w:val="clear" w:color="000000" w:fill="ACD480"/>
            <w:noWrap/>
            <w:vAlign w:val="center"/>
            <w:hideMark/>
          </w:tcPr>
          <w:p w14:paraId="4BC1E1E5" w14:textId="77777777" w:rsidR="00697982" w:rsidRPr="0028297E" w:rsidRDefault="00697982" w:rsidP="00697982">
            <w:pPr>
              <w:jc w:val="center"/>
              <w:rPr>
                <w:color w:val="000000"/>
                <w:sz w:val="22"/>
                <w:szCs w:val="22"/>
              </w:rPr>
            </w:pPr>
            <w:r w:rsidRPr="0028297E">
              <w:rPr>
                <w:color w:val="000000"/>
                <w:sz w:val="22"/>
                <w:szCs w:val="22"/>
              </w:rPr>
              <w:t>9.2</w:t>
            </w:r>
          </w:p>
        </w:tc>
        <w:tc>
          <w:tcPr>
            <w:tcW w:w="960" w:type="dxa"/>
            <w:tcBorders>
              <w:top w:val="nil"/>
              <w:left w:val="nil"/>
              <w:bottom w:val="single" w:sz="8" w:space="0" w:color="auto"/>
              <w:right w:val="single" w:sz="8" w:space="0" w:color="auto"/>
            </w:tcBorders>
            <w:shd w:val="clear" w:color="000000" w:fill="FEE783"/>
            <w:noWrap/>
            <w:vAlign w:val="center"/>
            <w:hideMark/>
          </w:tcPr>
          <w:p w14:paraId="6803E5A1" w14:textId="77777777" w:rsidR="00697982" w:rsidRPr="0028297E" w:rsidRDefault="00697982" w:rsidP="00697982">
            <w:pPr>
              <w:jc w:val="center"/>
              <w:rPr>
                <w:color w:val="000000"/>
                <w:sz w:val="22"/>
                <w:szCs w:val="22"/>
              </w:rPr>
            </w:pPr>
            <w:r w:rsidRPr="0028297E">
              <w:rPr>
                <w:color w:val="000000"/>
                <w:sz w:val="22"/>
                <w:szCs w:val="22"/>
              </w:rPr>
              <w:t>7.0</w:t>
            </w:r>
          </w:p>
        </w:tc>
        <w:tc>
          <w:tcPr>
            <w:tcW w:w="960" w:type="dxa"/>
            <w:tcBorders>
              <w:top w:val="nil"/>
              <w:left w:val="nil"/>
              <w:bottom w:val="single" w:sz="8" w:space="0" w:color="auto"/>
              <w:right w:val="single" w:sz="8" w:space="0" w:color="auto"/>
            </w:tcBorders>
            <w:shd w:val="clear" w:color="000000" w:fill="FEDE81"/>
            <w:noWrap/>
            <w:vAlign w:val="center"/>
            <w:hideMark/>
          </w:tcPr>
          <w:p w14:paraId="788D50B7" w14:textId="77777777" w:rsidR="00697982" w:rsidRPr="0028297E" w:rsidRDefault="00697982" w:rsidP="00697982">
            <w:pPr>
              <w:jc w:val="center"/>
              <w:rPr>
                <w:color w:val="000000"/>
                <w:sz w:val="22"/>
                <w:szCs w:val="22"/>
              </w:rPr>
            </w:pPr>
            <w:r w:rsidRPr="0028297E">
              <w:rPr>
                <w:color w:val="000000"/>
                <w:sz w:val="22"/>
                <w:szCs w:val="22"/>
              </w:rPr>
              <w:t>6.6</w:t>
            </w:r>
          </w:p>
        </w:tc>
        <w:tc>
          <w:tcPr>
            <w:tcW w:w="960" w:type="dxa"/>
            <w:tcBorders>
              <w:top w:val="nil"/>
              <w:left w:val="nil"/>
              <w:bottom w:val="single" w:sz="8" w:space="0" w:color="auto"/>
              <w:right w:val="single" w:sz="8" w:space="0" w:color="auto"/>
            </w:tcBorders>
            <w:shd w:val="clear" w:color="000000" w:fill="FDCB7D"/>
            <w:noWrap/>
            <w:vAlign w:val="center"/>
            <w:hideMark/>
          </w:tcPr>
          <w:p w14:paraId="605E66A7" w14:textId="77777777" w:rsidR="00697982" w:rsidRPr="0028297E" w:rsidRDefault="00697982" w:rsidP="00697982">
            <w:pPr>
              <w:jc w:val="center"/>
              <w:rPr>
                <w:color w:val="000000"/>
                <w:sz w:val="22"/>
                <w:szCs w:val="22"/>
              </w:rPr>
            </w:pPr>
            <w:r w:rsidRPr="0028297E">
              <w:rPr>
                <w:color w:val="000000"/>
                <w:sz w:val="22"/>
                <w:szCs w:val="22"/>
              </w:rPr>
              <w:t>5.8</w:t>
            </w:r>
          </w:p>
        </w:tc>
        <w:tc>
          <w:tcPr>
            <w:tcW w:w="1197" w:type="dxa"/>
            <w:tcBorders>
              <w:top w:val="nil"/>
              <w:left w:val="nil"/>
              <w:bottom w:val="single" w:sz="8" w:space="0" w:color="auto"/>
              <w:right w:val="single" w:sz="8" w:space="0" w:color="auto"/>
            </w:tcBorders>
            <w:shd w:val="clear" w:color="000000" w:fill="FBAC78"/>
            <w:noWrap/>
            <w:vAlign w:val="center"/>
            <w:hideMark/>
          </w:tcPr>
          <w:p w14:paraId="2094FD58" w14:textId="77777777" w:rsidR="00697982" w:rsidRPr="0028297E" w:rsidRDefault="00697982" w:rsidP="00697982">
            <w:pPr>
              <w:jc w:val="center"/>
              <w:rPr>
                <w:color w:val="000000"/>
                <w:sz w:val="22"/>
                <w:szCs w:val="22"/>
              </w:rPr>
            </w:pPr>
            <w:r w:rsidRPr="0028297E">
              <w:rPr>
                <w:color w:val="000000"/>
                <w:sz w:val="22"/>
                <w:szCs w:val="22"/>
              </w:rPr>
              <w:t>4.5</w:t>
            </w:r>
          </w:p>
        </w:tc>
      </w:tr>
      <w:tr w:rsidR="00697982" w:rsidRPr="0028297E" w14:paraId="409B4696"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264DB14C" w14:textId="77777777" w:rsidR="00697982" w:rsidRPr="0028297E" w:rsidRDefault="00697982" w:rsidP="00697982">
            <w:pPr>
              <w:rPr>
                <w:b/>
                <w:bCs/>
                <w:color w:val="000000"/>
                <w:sz w:val="22"/>
                <w:szCs w:val="22"/>
              </w:rPr>
            </w:pPr>
            <w:r w:rsidRPr="0028297E">
              <w:rPr>
                <w:b/>
                <w:bCs/>
                <w:color w:val="000000"/>
                <w:sz w:val="22"/>
                <w:szCs w:val="22"/>
              </w:rPr>
              <w:t>White</w:t>
            </w:r>
          </w:p>
        </w:tc>
        <w:tc>
          <w:tcPr>
            <w:tcW w:w="1303" w:type="dxa"/>
            <w:tcBorders>
              <w:top w:val="nil"/>
              <w:left w:val="nil"/>
              <w:bottom w:val="single" w:sz="8" w:space="0" w:color="auto"/>
              <w:right w:val="single" w:sz="8" w:space="0" w:color="auto"/>
            </w:tcBorders>
            <w:shd w:val="clear" w:color="000000" w:fill="9DCE7E"/>
            <w:noWrap/>
            <w:vAlign w:val="center"/>
            <w:hideMark/>
          </w:tcPr>
          <w:p w14:paraId="0D977C4A" w14:textId="77777777" w:rsidR="00697982" w:rsidRPr="0028297E" w:rsidRDefault="00697982" w:rsidP="00697982">
            <w:pPr>
              <w:jc w:val="center"/>
              <w:rPr>
                <w:color w:val="000000"/>
                <w:sz w:val="22"/>
                <w:szCs w:val="22"/>
              </w:rPr>
            </w:pPr>
            <w:r w:rsidRPr="0028297E">
              <w:rPr>
                <w:color w:val="000000"/>
                <w:sz w:val="22"/>
                <w:szCs w:val="22"/>
              </w:rPr>
              <w:t>9.0</w:t>
            </w:r>
          </w:p>
        </w:tc>
        <w:tc>
          <w:tcPr>
            <w:tcW w:w="730" w:type="dxa"/>
            <w:tcBorders>
              <w:top w:val="nil"/>
              <w:left w:val="nil"/>
              <w:bottom w:val="single" w:sz="8" w:space="0" w:color="auto"/>
              <w:right w:val="single" w:sz="8" w:space="0" w:color="auto"/>
            </w:tcBorders>
            <w:shd w:val="clear" w:color="000000" w:fill="9ACD7E"/>
            <w:noWrap/>
            <w:vAlign w:val="center"/>
            <w:hideMark/>
          </w:tcPr>
          <w:p w14:paraId="0787E7E5" w14:textId="77777777" w:rsidR="00697982" w:rsidRPr="0028297E" w:rsidRDefault="00697982" w:rsidP="00697982">
            <w:pPr>
              <w:jc w:val="center"/>
              <w:rPr>
                <w:color w:val="000000"/>
                <w:sz w:val="22"/>
                <w:szCs w:val="22"/>
              </w:rPr>
            </w:pPr>
            <w:r w:rsidRPr="0028297E">
              <w:rPr>
                <w:color w:val="000000"/>
                <w:sz w:val="22"/>
                <w:szCs w:val="22"/>
              </w:rPr>
              <w:t>8.9</w:t>
            </w:r>
          </w:p>
        </w:tc>
        <w:tc>
          <w:tcPr>
            <w:tcW w:w="960" w:type="dxa"/>
            <w:tcBorders>
              <w:top w:val="nil"/>
              <w:left w:val="nil"/>
              <w:bottom w:val="single" w:sz="8" w:space="0" w:color="auto"/>
              <w:right w:val="single" w:sz="8" w:space="0" w:color="auto"/>
            </w:tcBorders>
            <w:shd w:val="clear" w:color="000000" w:fill="A3D07E"/>
            <w:noWrap/>
            <w:vAlign w:val="center"/>
            <w:hideMark/>
          </w:tcPr>
          <w:p w14:paraId="03D7FAD6" w14:textId="77777777" w:rsidR="00697982" w:rsidRPr="0028297E" w:rsidRDefault="00697982" w:rsidP="00697982">
            <w:pPr>
              <w:jc w:val="center"/>
              <w:rPr>
                <w:color w:val="000000"/>
                <w:sz w:val="22"/>
                <w:szCs w:val="22"/>
              </w:rPr>
            </w:pPr>
            <w:r w:rsidRPr="0028297E">
              <w:rPr>
                <w:color w:val="000000"/>
                <w:sz w:val="22"/>
                <w:szCs w:val="22"/>
              </w:rPr>
              <w:t>9.2</w:t>
            </w:r>
          </w:p>
        </w:tc>
        <w:tc>
          <w:tcPr>
            <w:tcW w:w="960" w:type="dxa"/>
            <w:tcBorders>
              <w:top w:val="nil"/>
              <w:left w:val="nil"/>
              <w:bottom w:val="single" w:sz="8" w:space="0" w:color="auto"/>
              <w:right w:val="single" w:sz="8" w:space="0" w:color="auto"/>
            </w:tcBorders>
            <w:shd w:val="clear" w:color="000000" w:fill="B4D57F"/>
            <w:noWrap/>
            <w:vAlign w:val="center"/>
            <w:hideMark/>
          </w:tcPr>
          <w:p w14:paraId="0FBE9187" w14:textId="77777777" w:rsidR="00697982" w:rsidRPr="0028297E" w:rsidRDefault="00697982" w:rsidP="00697982">
            <w:pPr>
              <w:jc w:val="center"/>
              <w:rPr>
                <w:color w:val="000000"/>
                <w:sz w:val="22"/>
                <w:szCs w:val="22"/>
              </w:rPr>
            </w:pPr>
            <w:r w:rsidRPr="0028297E">
              <w:rPr>
                <w:color w:val="000000"/>
                <w:sz w:val="22"/>
                <w:szCs w:val="22"/>
              </w:rPr>
              <w:t>9.7</w:t>
            </w:r>
          </w:p>
        </w:tc>
        <w:tc>
          <w:tcPr>
            <w:tcW w:w="960" w:type="dxa"/>
            <w:tcBorders>
              <w:top w:val="nil"/>
              <w:left w:val="nil"/>
              <w:bottom w:val="single" w:sz="8" w:space="0" w:color="auto"/>
              <w:right w:val="single" w:sz="8" w:space="0" w:color="auto"/>
            </w:tcBorders>
            <w:shd w:val="clear" w:color="000000" w:fill="C1D980"/>
            <w:noWrap/>
            <w:vAlign w:val="center"/>
            <w:hideMark/>
          </w:tcPr>
          <w:p w14:paraId="1CE19AD9" w14:textId="77777777" w:rsidR="00697982" w:rsidRPr="0028297E" w:rsidRDefault="00697982" w:rsidP="00697982">
            <w:pPr>
              <w:jc w:val="center"/>
              <w:rPr>
                <w:color w:val="000000"/>
                <w:sz w:val="22"/>
                <w:szCs w:val="22"/>
              </w:rPr>
            </w:pPr>
            <w:r w:rsidRPr="0028297E">
              <w:rPr>
                <w:color w:val="000000"/>
                <w:sz w:val="22"/>
                <w:szCs w:val="22"/>
              </w:rPr>
              <w:t>10.1</w:t>
            </w:r>
          </w:p>
        </w:tc>
        <w:tc>
          <w:tcPr>
            <w:tcW w:w="960" w:type="dxa"/>
            <w:tcBorders>
              <w:top w:val="nil"/>
              <w:left w:val="nil"/>
              <w:bottom w:val="single" w:sz="8" w:space="0" w:color="auto"/>
              <w:right w:val="single" w:sz="8" w:space="0" w:color="auto"/>
            </w:tcBorders>
            <w:shd w:val="clear" w:color="000000" w:fill="7CC67D"/>
            <w:noWrap/>
            <w:vAlign w:val="center"/>
            <w:hideMark/>
          </w:tcPr>
          <w:p w14:paraId="15FE3028" w14:textId="77777777" w:rsidR="00697982" w:rsidRPr="0028297E" w:rsidRDefault="00697982" w:rsidP="00697982">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78C47D"/>
            <w:noWrap/>
            <w:vAlign w:val="center"/>
            <w:hideMark/>
          </w:tcPr>
          <w:p w14:paraId="538A2048" w14:textId="77777777" w:rsidR="00697982" w:rsidRPr="0028297E" w:rsidRDefault="00697982" w:rsidP="00697982">
            <w:pPr>
              <w:jc w:val="center"/>
              <w:rPr>
                <w:color w:val="000000"/>
                <w:sz w:val="22"/>
                <w:szCs w:val="22"/>
              </w:rPr>
            </w:pPr>
            <w:r w:rsidRPr="0028297E">
              <w:rPr>
                <w:color w:val="000000"/>
                <w:sz w:val="22"/>
                <w:szCs w:val="22"/>
              </w:rPr>
              <w:t>10.5</w:t>
            </w:r>
          </w:p>
        </w:tc>
        <w:tc>
          <w:tcPr>
            <w:tcW w:w="960" w:type="dxa"/>
            <w:tcBorders>
              <w:top w:val="nil"/>
              <w:left w:val="nil"/>
              <w:bottom w:val="single" w:sz="8" w:space="0" w:color="auto"/>
              <w:right w:val="single" w:sz="8" w:space="0" w:color="auto"/>
            </w:tcBorders>
            <w:shd w:val="clear" w:color="000000" w:fill="70C27C"/>
            <w:noWrap/>
            <w:vAlign w:val="center"/>
            <w:hideMark/>
          </w:tcPr>
          <w:p w14:paraId="75055B5F" w14:textId="77777777" w:rsidR="00697982" w:rsidRPr="0028297E" w:rsidRDefault="00697982" w:rsidP="00697982">
            <w:pPr>
              <w:jc w:val="center"/>
              <w:rPr>
                <w:color w:val="000000"/>
                <w:sz w:val="22"/>
                <w:szCs w:val="22"/>
              </w:rPr>
            </w:pPr>
            <w:r w:rsidRPr="0028297E">
              <w:rPr>
                <w:color w:val="000000"/>
                <w:sz w:val="22"/>
                <w:szCs w:val="22"/>
              </w:rPr>
              <w:t>10.7</w:t>
            </w:r>
          </w:p>
        </w:tc>
        <w:tc>
          <w:tcPr>
            <w:tcW w:w="960" w:type="dxa"/>
            <w:tcBorders>
              <w:top w:val="nil"/>
              <w:left w:val="nil"/>
              <w:bottom w:val="single" w:sz="8" w:space="0" w:color="auto"/>
              <w:right w:val="single" w:sz="8" w:space="0" w:color="auto"/>
            </w:tcBorders>
            <w:shd w:val="clear" w:color="000000" w:fill="70C27C"/>
            <w:noWrap/>
            <w:vAlign w:val="center"/>
            <w:hideMark/>
          </w:tcPr>
          <w:p w14:paraId="698F36F5" w14:textId="77777777" w:rsidR="00697982" w:rsidRPr="0028297E" w:rsidRDefault="00697982" w:rsidP="00697982">
            <w:pPr>
              <w:jc w:val="center"/>
              <w:rPr>
                <w:color w:val="000000"/>
                <w:sz w:val="22"/>
                <w:szCs w:val="22"/>
              </w:rPr>
            </w:pPr>
            <w:r w:rsidRPr="0028297E">
              <w:rPr>
                <w:color w:val="000000"/>
                <w:sz w:val="22"/>
                <w:szCs w:val="22"/>
              </w:rPr>
              <w:t>10.7</w:t>
            </w:r>
          </w:p>
        </w:tc>
        <w:tc>
          <w:tcPr>
            <w:tcW w:w="1197" w:type="dxa"/>
            <w:tcBorders>
              <w:top w:val="nil"/>
              <w:left w:val="nil"/>
              <w:bottom w:val="single" w:sz="8" w:space="0" w:color="auto"/>
              <w:right w:val="single" w:sz="8" w:space="0" w:color="auto"/>
            </w:tcBorders>
            <w:shd w:val="clear" w:color="000000" w:fill="70C27C"/>
            <w:noWrap/>
            <w:vAlign w:val="center"/>
            <w:hideMark/>
          </w:tcPr>
          <w:p w14:paraId="363C4120" w14:textId="77777777" w:rsidR="00697982" w:rsidRPr="0028297E" w:rsidRDefault="00697982" w:rsidP="00697982">
            <w:pPr>
              <w:jc w:val="center"/>
              <w:rPr>
                <w:color w:val="000000"/>
                <w:sz w:val="22"/>
                <w:szCs w:val="22"/>
              </w:rPr>
            </w:pPr>
            <w:r w:rsidRPr="0028297E">
              <w:rPr>
                <w:color w:val="000000"/>
                <w:sz w:val="22"/>
                <w:szCs w:val="22"/>
              </w:rPr>
              <w:t>10.7</w:t>
            </w:r>
          </w:p>
        </w:tc>
      </w:tr>
      <w:tr w:rsidR="00697982" w:rsidRPr="0028297E" w14:paraId="2D4DFB35"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1FEFB9CB" w14:textId="77777777" w:rsidR="00697982" w:rsidRPr="0028297E" w:rsidRDefault="00697982" w:rsidP="00697982">
            <w:pPr>
              <w:rPr>
                <w:color w:val="000000"/>
                <w:sz w:val="22"/>
                <w:szCs w:val="22"/>
              </w:rPr>
            </w:pPr>
            <w:r w:rsidRPr="0028297E">
              <w:rPr>
                <w:color w:val="000000"/>
                <w:sz w:val="22"/>
                <w:szCs w:val="22"/>
              </w:rPr>
              <w:t>White British</w:t>
            </w:r>
          </w:p>
        </w:tc>
        <w:tc>
          <w:tcPr>
            <w:tcW w:w="1303" w:type="dxa"/>
            <w:tcBorders>
              <w:top w:val="nil"/>
              <w:left w:val="nil"/>
              <w:bottom w:val="single" w:sz="8" w:space="0" w:color="auto"/>
              <w:right w:val="single" w:sz="8" w:space="0" w:color="auto"/>
            </w:tcBorders>
            <w:shd w:val="clear" w:color="000000" w:fill="A0CF7E"/>
            <w:noWrap/>
            <w:vAlign w:val="center"/>
            <w:hideMark/>
          </w:tcPr>
          <w:p w14:paraId="4AB7574B" w14:textId="77777777" w:rsidR="00697982" w:rsidRPr="0028297E" w:rsidRDefault="00697982" w:rsidP="00697982">
            <w:pPr>
              <w:jc w:val="center"/>
              <w:rPr>
                <w:color w:val="000000"/>
                <w:sz w:val="22"/>
                <w:szCs w:val="22"/>
              </w:rPr>
            </w:pPr>
            <w:r w:rsidRPr="0028297E">
              <w:rPr>
                <w:color w:val="000000"/>
                <w:sz w:val="22"/>
                <w:szCs w:val="22"/>
              </w:rPr>
              <w:t>9.1</w:t>
            </w:r>
          </w:p>
        </w:tc>
        <w:tc>
          <w:tcPr>
            <w:tcW w:w="730" w:type="dxa"/>
            <w:tcBorders>
              <w:top w:val="nil"/>
              <w:left w:val="nil"/>
              <w:bottom w:val="single" w:sz="8" w:space="0" w:color="auto"/>
              <w:right w:val="single" w:sz="8" w:space="0" w:color="auto"/>
            </w:tcBorders>
            <w:shd w:val="clear" w:color="000000" w:fill="93CC7D"/>
            <w:noWrap/>
            <w:vAlign w:val="center"/>
            <w:hideMark/>
          </w:tcPr>
          <w:p w14:paraId="769CBB13" w14:textId="77777777" w:rsidR="00697982" w:rsidRPr="0028297E" w:rsidRDefault="00697982" w:rsidP="00697982">
            <w:pPr>
              <w:jc w:val="center"/>
              <w:rPr>
                <w:color w:val="000000"/>
                <w:sz w:val="22"/>
                <w:szCs w:val="22"/>
              </w:rPr>
            </w:pPr>
            <w:r w:rsidRPr="0028297E">
              <w:rPr>
                <w:color w:val="000000"/>
                <w:sz w:val="22"/>
                <w:szCs w:val="22"/>
              </w:rPr>
              <w:t>8.7</w:t>
            </w:r>
          </w:p>
        </w:tc>
        <w:tc>
          <w:tcPr>
            <w:tcW w:w="960" w:type="dxa"/>
            <w:tcBorders>
              <w:top w:val="nil"/>
              <w:left w:val="nil"/>
              <w:bottom w:val="single" w:sz="8" w:space="0" w:color="auto"/>
              <w:right w:val="single" w:sz="8" w:space="0" w:color="auto"/>
            </w:tcBorders>
            <w:shd w:val="clear" w:color="000000" w:fill="9ACD7E"/>
            <w:noWrap/>
            <w:vAlign w:val="center"/>
            <w:hideMark/>
          </w:tcPr>
          <w:p w14:paraId="75C1B824" w14:textId="77777777" w:rsidR="00697982" w:rsidRPr="0028297E" w:rsidRDefault="00697982" w:rsidP="00697982">
            <w:pPr>
              <w:jc w:val="center"/>
              <w:rPr>
                <w:color w:val="000000"/>
                <w:sz w:val="22"/>
                <w:szCs w:val="22"/>
              </w:rPr>
            </w:pPr>
            <w:r w:rsidRPr="0028297E">
              <w:rPr>
                <w:color w:val="000000"/>
                <w:sz w:val="22"/>
                <w:szCs w:val="22"/>
              </w:rPr>
              <w:t>8.9</w:t>
            </w:r>
          </w:p>
        </w:tc>
        <w:tc>
          <w:tcPr>
            <w:tcW w:w="960" w:type="dxa"/>
            <w:tcBorders>
              <w:top w:val="nil"/>
              <w:left w:val="nil"/>
              <w:bottom w:val="single" w:sz="8" w:space="0" w:color="auto"/>
              <w:right w:val="single" w:sz="8" w:space="0" w:color="auto"/>
            </w:tcBorders>
            <w:shd w:val="clear" w:color="000000" w:fill="ADD37F"/>
            <w:noWrap/>
            <w:vAlign w:val="center"/>
            <w:hideMark/>
          </w:tcPr>
          <w:p w14:paraId="23C2412E" w14:textId="77777777" w:rsidR="00697982" w:rsidRPr="0028297E" w:rsidRDefault="00697982" w:rsidP="00697982">
            <w:pPr>
              <w:jc w:val="center"/>
              <w:rPr>
                <w:color w:val="000000"/>
                <w:sz w:val="22"/>
                <w:szCs w:val="22"/>
              </w:rPr>
            </w:pPr>
            <w:r w:rsidRPr="0028297E">
              <w:rPr>
                <w:color w:val="000000"/>
                <w:sz w:val="22"/>
                <w:szCs w:val="22"/>
              </w:rPr>
              <w:t>9.5</w:t>
            </w:r>
          </w:p>
        </w:tc>
        <w:tc>
          <w:tcPr>
            <w:tcW w:w="960" w:type="dxa"/>
            <w:tcBorders>
              <w:top w:val="nil"/>
              <w:left w:val="nil"/>
              <w:bottom w:val="single" w:sz="8" w:space="0" w:color="auto"/>
              <w:right w:val="single" w:sz="8" w:space="0" w:color="auto"/>
            </w:tcBorders>
            <w:shd w:val="clear" w:color="000000" w:fill="BED880"/>
            <w:noWrap/>
            <w:vAlign w:val="center"/>
            <w:hideMark/>
          </w:tcPr>
          <w:p w14:paraId="6E4B3E2D" w14:textId="77777777" w:rsidR="00697982" w:rsidRPr="0028297E" w:rsidRDefault="00697982" w:rsidP="00697982">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7CC67D"/>
            <w:noWrap/>
            <w:vAlign w:val="center"/>
            <w:hideMark/>
          </w:tcPr>
          <w:p w14:paraId="579D3497" w14:textId="77777777" w:rsidR="00697982" w:rsidRPr="0028297E" w:rsidRDefault="00697982" w:rsidP="00697982">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74C37C"/>
            <w:noWrap/>
            <w:vAlign w:val="center"/>
            <w:hideMark/>
          </w:tcPr>
          <w:p w14:paraId="44F76297" w14:textId="77777777" w:rsidR="00697982" w:rsidRPr="0028297E" w:rsidRDefault="00697982" w:rsidP="00697982">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6CC17C"/>
            <w:noWrap/>
            <w:vAlign w:val="center"/>
            <w:hideMark/>
          </w:tcPr>
          <w:p w14:paraId="618E1D9C" w14:textId="77777777" w:rsidR="00697982" w:rsidRPr="0028297E" w:rsidRDefault="00697982" w:rsidP="00697982">
            <w:pPr>
              <w:jc w:val="center"/>
              <w:rPr>
                <w:color w:val="000000"/>
                <w:sz w:val="22"/>
                <w:szCs w:val="22"/>
              </w:rPr>
            </w:pPr>
            <w:r w:rsidRPr="0028297E">
              <w:rPr>
                <w:color w:val="000000"/>
                <w:sz w:val="22"/>
                <w:szCs w:val="22"/>
              </w:rPr>
              <w:t>10.8</w:t>
            </w:r>
          </w:p>
        </w:tc>
        <w:tc>
          <w:tcPr>
            <w:tcW w:w="960" w:type="dxa"/>
            <w:tcBorders>
              <w:top w:val="nil"/>
              <w:left w:val="nil"/>
              <w:bottom w:val="single" w:sz="8" w:space="0" w:color="auto"/>
              <w:right w:val="single" w:sz="8" w:space="0" w:color="auto"/>
            </w:tcBorders>
            <w:shd w:val="clear" w:color="000000" w:fill="68C07C"/>
            <w:noWrap/>
            <w:vAlign w:val="center"/>
            <w:hideMark/>
          </w:tcPr>
          <w:p w14:paraId="2412D2F3" w14:textId="77777777" w:rsidR="00697982" w:rsidRPr="0028297E" w:rsidRDefault="00697982" w:rsidP="00697982">
            <w:pPr>
              <w:jc w:val="center"/>
              <w:rPr>
                <w:color w:val="000000"/>
                <w:sz w:val="22"/>
                <w:szCs w:val="22"/>
              </w:rPr>
            </w:pPr>
            <w:r w:rsidRPr="0028297E">
              <w:rPr>
                <w:color w:val="000000"/>
                <w:sz w:val="22"/>
                <w:szCs w:val="22"/>
              </w:rPr>
              <w:t>10.9</w:t>
            </w:r>
          </w:p>
        </w:tc>
        <w:tc>
          <w:tcPr>
            <w:tcW w:w="1197" w:type="dxa"/>
            <w:tcBorders>
              <w:top w:val="nil"/>
              <w:left w:val="nil"/>
              <w:bottom w:val="single" w:sz="8" w:space="0" w:color="auto"/>
              <w:right w:val="single" w:sz="8" w:space="0" w:color="auto"/>
            </w:tcBorders>
            <w:shd w:val="clear" w:color="000000" w:fill="63BE7B"/>
            <w:noWrap/>
            <w:vAlign w:val="center"/>
            <w:hideMark/>
          </w:tcPr>
          <w:p w14:paraId="01336FA0" w14:textId="77777777" w:rsidR="00697982" w:rsidRPr="0028297E" w:rsidRDefault="00697982" w:rsidP="00697982">
            <w:pPr>
              <w:jc w:val="center"/>
              <w:rPr>
                <w:color w:val="000000"/>
                <w:sz w:val="22"/>
                <w:szCs w:val="22"/>
              </w:rPr>
            </w:pPr>
            <w:r w:rsidRPr="0028297E">
              <w:rPr>
                <w:color w:val="000000"/>
                <w:sz w:val="22"/>
                <w:szCs w:val="22"/>
              </w:rPr>
              <w:t>11.0</w:t>
            </w:r>
          </w:p>
        </w:tc>
      </w:tr>
      <w:tr w:rsidR="00697982" w:rsidRPr="0028297E" w14:paraId="6861AACF"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23AAEEEF" w14:textId="77777777" w:rsidR="00697982" w:rsidRPr="0028297E" w:rsidRDefault="00697982" w:rsidP="00697982">
            <w:pPr>
              <w:rPr>
                <w:color w:val="000000"/>
                <w:sz w:val="22"/>
                <w:szCs w:val="22"/>
              </w:rPr>
            </w:pPr>
            <w:r w:rsidRPr="0028297E">
              <w:rPr>
                <w:color w:val="000000"/>
                <w:sz w:val="22"/>
                <w:szCs w:val="22"/>
              </w:rPr>
              <w:t>White Irish</w:t>
            </w:r>
          </w:p>
        </w:tc>
        <w:tc>
          <w:tcPr>
            <w:tcW w:w="1303" w:type="dxa"/>
            <w:tcBorders>
              <w:top w:val="nil"/>
              <w:left w:val="nil"/>
              <w:bottom w:val="single" w:sz="8" w:space="0" w:color="auto"/>
              <w:right w:val="single" w:sz="8" w:space="0" w:color="auto"/>
            </w:tcBorders>
            <w:shd w:val="clear" w:color="000000" w:fill="80C67C"/>
            <w:noWrap/>
            <w:vAlign w:val="center"/>
            <w:hideMark/>
          </w:tcPr>
          <w:p w14:paraId="6F9CFB29" w14:textId="77777777" w:rsidR="00697982" w:rsidRPr="0028297E" w:rsidRDefault="00697982" w:rsidP="00697982">
            <w:pPr>
              <w:jc w:val="center"/>
              <w:rPr>
                <w:color w:val="000000"/>
                <w:sz w:val="22"/>
                <w:szCs w:val="22"/>
              </w:rPr>
            </w:pPr>
            <w:r w:rsidRPr="0028297E">
              <w:rPr>
                <w:color w:val="000000"/>
                <w:sz w:val="22"/>
                <w:szCs w:val="22"/>
              </w:rPr>
              <w:t>8.1</w:t>
            </w:r>
          </w:p>
        </w:tc>
        <w:tc>
          <w:tcPr>
            <w:tcW w:w="730" w:type="dxa"/>
            <w:tcBorders>
              <w:top w:val="nil"/>
              <w:left w:val="nil"/>
              <w:bottom w:val="single" w:sz="8" w:space="0" w:color="auto"/>
              <w:right w:val="single" w:sz="8" w:space="0" w:color="auto"/>
            </w:tcBorders>
            <w:shd w:val="clear" w:color="000000" w:fill="BED880"/>
            <w:noWrap/>
            <w:vAlign w:val="center"/>
            <w:hideMark/>
          </w:tcPr>
          <w:p w14:paraId="745C3C28" w14:textId="77777777" w:rsidR="00697982" w:rsidRPr="0028297E" w:rsidRDefault="00697982" w:rsidP="00697982">
            <w:pPr>
              <w:jc w:val="center"/>
              <w:rPr>
                <w:color w:val="000000"/>
                <w:sz w:val="22"/>
                <w:szCs w:val="22"/>
              </w:rPr>
            </w:pPr>
            <w:r w:rsidRPr="0028297E">
              <w:rPr>
                <w:color w:val="000000"/>
                <w:sz w:val="22"/>
                <w:szCs w:val="22"/>
              </w:rPr>
              <w:t>10.0</w:t>
            </w:r>
          </w:p>
        </w:tc>
        <w:tc>
          <w:tcPr>
            <w:tcW w:w="960" w:type="dxa"/>
            <w:tcBorders>
              <w:top w:val="nil"/>
              <w:left w:val="nil"/>
              <w:bottom w:val="single" w:sz="8" w:space="0" w:color="auto"/>
              <w:right w:val="single" w:sz="8" w:space="0" w:color="auto"/>
            </w:tcBorders>
            <w:shd w:val="clear" w:color="000000" w:fill="E8E482"/>
            <w:noWrap/>
            <w:vAlign w:val="center"/>
            <w:hideMark/>
          </w:tcPr>
          <w:p w14:paraId="117CAE1D" w14:textId="77777777" w:rsidR="00697982" w:rsidRPr="0028297E" w:rsidRDefault="00697982" w:rsidP="00697982">
            <w:pPr>
              <w:jc w:val="center"/>
              <w:rPr>
                <w:color w:val="000000"/>
                <w:sz w:val="22"/>
                <w:szCs w:val="22"/>
              </w:rPr>
            </w:pPr>
            <w:r w:rsidRPr="0028297E">
              <w:rPr>
                <w:color w:val="000000"/>
                <w:sz w:val="22"/>
                <w:szCs w:val="22"/>
              </w:rPr>
              <w:t>11.3</w:t>
            </w:r>
          </w:p>
        </w:tc>
        <w:tc>
          <w:tcPr>
            <w:tcW w:w="960" w:type="dxa"/>
            <w:tcBorders>
              <w:top w:val="nil"/>
              <w:left w:val="nil"/>
              <w:bottom w:val="single" w:sz="8" w:space="0" w:color="auto"/>
              <w:right w:val="single" w:sz="8" w:space="0" w:color="auto"/>
            </w:tcBorders>
            <w:shd w:val="clear" w:color="000000" w:fill="E8E482"/>
            <w:noWrap/>
            <w:vAlign w:val="center"/>
            <w:hideMark/>
          </w:tcPr>
          <w:p w14:paraId="77305171" w14:textId="77777777" w:rsidR="00697982" w:rsidRPr="0028297E" w:rsidRDefault="00697982" w:rsidP="00697982">
            <w:pPr>
              <w:jc w:val="center"/>
              <w:rPr>
                <w:color w:val="000000"/>
                <w:sz w:val="22"/>
                <w:szCs w:val="22"/>
              </w:rPr>
            </w:pPr>
            <w:r w:rsidRPr="0028297E">
              <w:rPr>
                <w:color w:val="000000"/>
                <w:sz w:val="22"/>
                <w:szCs w:val="22"/>
              </w:rPr>
              <w:t>11.3</w:t>
            </w:r>
          </w:p>
        </w:tc>
        <w:tc>
          <w:tcPr>
            <w:tcW w:w="960" w:type="dxa"/>
            <w:tcBorders>
              <w:top w:val="nil"/>
              <w:left w:val="nil"/>
              <w:bottom w:val="single" w:sz="8" w:space="0" w:color="auto"/>
              <w:right w:val="single" w:sz="8" w:space="0" w:color="auto"/>
            </w:tcBorders>
            <w:shd w:val="clear" w:color="000000" w:fill="DBE081"/>
            <w:noWrap/>
            <w:vAlign w:val="center"/>
            <w:hideMark/>
          </w:tcPr>
          <w:p w14:paraId="13B16420" w14:textId="77777777" w:rsidR="00697982" w:rsidRPr="0028297E" w:rsidRDefault="00697982" w:rsidP="00697982">
            <w:pPr>
              <w:jc w:val="center"/>
              <w:rPr>
                <w:color w:val="000000"/>
                <w:sz w:val="22"/>
                <w:szCs w:val="22"/>
              </w:rPr>
            </w:pPr>
            <w:r w:rsidRPr="0028297E">
              <w:rPr>
                <w:color w:val="000000"/>
                <w:sz w:val="22"/>
                <w:szCs w:val="22"/>
              </w:rPr>
              <w:t>10.9</w:t>
            </w:r>
          </w:p>
        </w:tc>
        <w:tc>
          <w:tcPr>
            <w:tcW w:w="960" w:type="dxa"/>
            <w:tcBorders>
              <w:top w:val="nil"/>
              <w:left w:val="nil"/>
              <w:bottom w:val="single" w:sz="8" w:space="0" w:color="auto"/>
              <w:right w:val="single" w:sz="8" w:space="0" w:color="auto"/>
            </w:tcBorders>
            <w:shd w:val="clear" w:color="000000" w:fill="74C37C"/>
            <w:noWrap/>
            <w:vAlign w:val="center"/>
            <w:hideMark/>
          </w:tcPr>
          <w:p w14:paraId="175ACDB5" w14:textId="77777777" w:rsidR="00697982" w:rsidRPr="0028297E" w:rsidRDefault="00697982" w:rsidP="00697982">
            <w:pPr>
              <w:jc w:val="center"/>
              <w:rPr>
                <w:color w:val="000000"/>
                <w:sz w:val="22"/>
                <w:szCs w:val="22"/>
              </w:rPr>
            </w:pPr>
            <w:r w:rsidRPr="0028297E">
              <w:rPr>
                <w:color w:val="000000"/>
                <w:sz w:val="22"/>
                <w:szCs w:val="22"/>
              </w:rPr>
              <w:t>10.6</w:t>
            </w:r>
          </w:p>
        </w:tc>
        <w:tc>
          <w:tcPr>
            <w:tcW w:w="960" w:type="dxa"/>
            <w:tcBorders>
              <w:top w:val="nil"/>
              <w:left w:val="nil"/>
              <w:bottom w:val="single" w:sz="8" w:space="0" w:color="auto"/>
              <w:right w:val="single" w:sz="8" w:space="0" w:color="auto"/>
            </w:tcBorders>
            <w:shd w:val="clear" w:color="000000" w:fill="9CCF7F"/>
            <w:noWrap/>
            <w:vAlign w:val="center"/>
            <w:hideMark/>
          </w:tcPr>
          <w:p w14:paraId="1192676F" w14:textId="77777777" w:rsidR="00697982" w:rsidRPr="0028297E" w:rsidRDefault="00697982" w:rsidP="00697982">
            <w:pPr>
              <w:jc w:val="center"/>
              <w:rPr>
                <w:color w:val="000000"/>
                <w:sz w:val="22"/>
                <w:szCs w:val="22"/>
              </w:rPr>
            </w:pPr>
            <w:r w:rsidRPr="0028297E">
              <w:rPr>
                <w:color w:val="000000"/>
                <w:sz w:val="22"/>
                <w:szCs w:val="22"/>
              </w:rPr>
              <w:t>9.6</w:t>
            </w:r>
          </w:p>
        </w:tc>
        <w:tc>
          <w:tcPr>
            <w:tcW w:w="960" w:type="dxa"/>
            <w:tcBorders>
              <w:top w:val="nil"/>
              <w:left w:val="nil"/>
              <w:bottom w:val="single" w:sz="8" w:space="0" w:color="auto"/>
              <w:right w:val="single" w:sz="8" w:space="0" w:color="auto"/>
            </w:tcBorders>
            <w:shd w:val="clear" w:color="000000" w:fill="9CCF7F"/>
            <w:noWrap/>
            <w:vAlign w:val="center"/>
            <w:hideMark/>
          </w:tcPr>
          <w:p w14:paraId="3896B629" w14:textId="77777777" w:rsidR="00697982" w:rsidRPr="0028297E" w:rsidRDefault="00697982" w:rsidP="00697982">
            <w:pPr>
              <w:jc w:val="center"/>
              <w:rPr>
                <w:color w:val="000000"/>
                <w:sz w:val="22"/>
                <w:szCs w:val="22"/>
              </w:rPr>
            </w:pPr>
            <w:r w:rsidRPr="0028297E">
              <w:rPr>
                <w:color w:val="000000"/>
                <w:sz w:val="22"/>
                <w:szCs w:val="22"/>
              </w:rPr>
              <w:t>9.6</w:t>
            </w:r>
          </w:p>
        </w:tc>
        <w:tc>
          <w:tcPr>
            <w:tcW w:w="960" w:type="dxa"/>
            <w:tcBorders>
              <w:top w:val="nil"/>
              <w:left w:val="nil"/>
              <w:bottom w:val="single" w:sz="8" w:space="0" w:color="auto"/>
              <w:right w:val="single" w:sz="8" w:space="0" w:color="auto"/>
            </w:tcBorders>
            <w:shd w:val="clear" w:color="000000" w:fill="A8D27F"/>
            <w:noWrap/>
            <w:vAlign w:val="center"/>
            <w:hideMark/>
          </w:tcPr>
          <w:p w14:paraId="08D71C83" w14:textId="77777777" w:rsidR="00697982" w:rsidRPr="0028297E" w:rsidRDefault="00697982" w:rsidP="00697982">
            <w:pPr>
              <w:jc w:val="center"/>
              <w:rPr>
                <w:color w:val="000000"/>
                <w:sz w:val="22"/>
                <w:szCs w:val="22"/>
              </w:rPr>
            </w:pPr>
            <w:r w:rsidRPr="0028297E">
              <w:rPr>
                <w:color w:val="000000"/>
                <w:sz w:val="22"/>
                <w:szCs w:val="22"/>
              </w:rPr>
              <w:t>9.3</w:t>
            </w:r>
          </w:p>
        </w:tc>
        <w:tc>
          <w:tcPr>
            <w:tcW w:w="1197" w:type="dxa"/>
            <w:tcBorders>
              <w:top w:val="nil"/>
              <w:left w:val="nil"/>
              <w:bottom w:val="single" w:sz="8" w:space="0" w:color="auto"/>
              <w:right w:val="single" w:sz="8" w:space="0" w:color="auto"/>
            </w:tcBorders>
            <w:shd w:val="clear" w:color="000000" w:fill="B0D580"/>
            <w:noWrap/>
            <w:vAlign w:val="center"/>
            <w:hideMark/>
          </w:tcPr>
          <w:p w14:paraId="3F6D8A5B" w14:textId="77777777" w:rsidR="00697982" w:rsidRPr="0028297E" w:rsidRDefault="00697982" w:rsidP="00697982">
            <w:pPr>
              <w:jc w:val="center"/>
              <w:rPr>
                <w:color w:val="000000"/>
                <w:sz w:val="22"/>
                <w:szCs w:val="22"/>
              </w:rPr>
            </w:pPr>
            <w:r w:rsidRPr="0028297E">
              <w:rPr>
                <w:color w:val="000000"/>
                <w:sz w:val="22"/>
                <w:szCs w:val="22"/>
              </w:rPr>
              <w:t>9.1</w:t>
            </w:r>
          </w:p>
        </w:tc>
      </w:tr>
      <w:tr w:rsidR="00697982" w:rsidRPr="0028297E" w14:paraId="22D38BAB" w14:textId="77777777" w:rsidTr="003A7096">
        <w:trPr>
          <w:trHeight w:val="300"/>
        </w:trPr>
        <w:tc>
          <w:tcPr>
            <w:tcW w:w="3144" w:type="dxa"/>
            <w:tcBorders>
              <w:top w:val="nil"/>
              <w:left w:val="single" w:sz="8" w:space="0" w:color="auto"/>
              <w:bottom w:val="single" w:sz="8" w:space="0" w:color="auto"/>
              <w:right w:val="single" w:sz="8" w:space="0" w:color="auto"/>
            </w:tcBorders>
            <w:shd w:val="clear" w:color="auto" w:fill="auto"/>
            <w:noWrap/>
            <w:vAlign w:val="center"/>
            <w:hideMark/>
          </w:tcPr>
          <w:p w14:paraId="05E2BAAB" w14:textId="77777777" w:rsidR="00697982" w:rsidRPr="0028297E" w:rsidRDefault="00697982" w:rsidP="00697982">
            <w:pPr>
              <w:rPr>
                <w:color w:val="000000"/>
                <w:sz w:val="22"/>
                <w:szCs w:val="22"/>
              </w:rPr>
            </w:pPr>
            <w:r w:rsidRPr="0028297E">
              <w:rPr>
                <w:color w:val="000000"/>
                <w:sz w:val="22"/>
                <w:szCs w:val="22"/>
              </w:rPr>
              <w:t>Gypsy or Irish Traveller</w:t>
            </w:r>
          </w:p>
        </w:tc>
        <w:tc>
          <w:tcPr>
            <w:tcW w:w="1303" w:type="dxa"/>
            <w:tcBorders>
              <w:top w:val="nil"/>
              <w:left w:val="nil"/>
              <w:bottom w:val="single" w:sz="8" w:space="0" w:color="auto"/>
              <w:right w:val="single" w:sz="8" w:space="0" w:color="auto"/>
            </w:tcBorders>
            <w:shd w:val="clear" w:color="000000" w:fill="F5E883"/>
            <w:noWrap/>
            <w:vAlign w:val="center"/>
            <w:hideMark/>
          </w:tcPr>
          <w:p w14:paraId="661FE213" w14:textId="77777777" w:rsidR="00697982" w:rsidRPr="0028297E" w:rsidRDefault="00697982" w:rsidP="00697982">
            <w:pPr>
              <w:jc w:val="center"/>
              <w:rPr>
                <w:color w:val="000000"/>
                <w:sz w:val="22"/>
                <w:szCs w:val="22"/>
              </w:rPr>
            </w:pPr>
            <w:r w:rsidRPr="0028297E">
              <w:rPr>
                <w:color w:val="000000"/>
                <w:sz w:val="22"/>
                <w:szCs w:val="22"/>
              </w:rPr>
              <w:t>11.7</w:t>
            </w:r>
          </w:p>
        </w:tc>
        <w:tc>
          <w:tcPr>
            <w:tcW w:w="730" w:type="dxa"/>
            <w:tcBorders>
              <w:top w:val="nil"/>
              <w:left w:val="nil"/>
              <w:bottom w:val="single" w:sz="8" w:space="0" w:color="auto"/>
              <w:right w:val="single" w:sz="8" w:space="0" w:color="auto"/>
            </w:tcBorders>
            <w:shd w:val="clear" w:color="000000" w:fill="FFE583"/>
            <w:noWrap/>
            <w:vAlign w:val="center"/>
            <w:hideMark/>
          </w:tcPr>
          <w:p w14:paraId="7030D654" w14:textId="77777777" w:rsidR="00697982" w:rsidRPr="0028297E" w:rsidRDefault="00697982" w:rsidP="00697982">
            <w:pPr>
              <w:jc w:val="center"/>
              <w:rPr>
                <w:color w:val="000000"/>
                <w:sz w:val="22"/>
                <w:szCs w:val="22"/>
              </w:rPr>
            </w:pPr>
            <w:r w:rsidRPr="0028297E">
              <w:rPr>
                <w:color w:val="000000"/>
                <w:sz w:val="22"/>
                <w:szCs w:val="22"/>
              </w:rPr>
              <w:t>13.0</w:t>
            </w:r>
          </w:p>
        </w:tc>
        <w:tc>
          <w:tcPr>
            <w:tcW w:w="960" w:type="dxa"/>
            <w:tcBorders>
              <w:top w:val="nil"/>
              <w:left w:val="nil"/>
              <w:bottom w:val="single" w:sz="8" w:space="0" w:color="auto"/>
              <w:right w:val="single" w:sz="8" w:space="0" w:color="auto"/>
            </w:tcBorders>
            <w:shd w:val="clear" w:color="000000" w:fill="FFE483"/>
            <w:noWrap/>
            <w:vAlign w:val="center"/>
            <w:hideMark/>
          </w:tcPr>
          <w:p w14:paraId="1C9B5625" w14:textId="77777777" w:rsidR="00697982" w:rsidRPr="0028297E" w:rsidRDefault="00697982" w:rsidP="00697982">
            <w:pPr>
              <w:jc w:val="center"/>
              <w:rPr>
                <w:color w:val="000000"/>
                <w:sz w:val="22"/>
                <w:szCs w:val="22"/>
              </w:rPr>
            </w:pPr>
            <w:r w:rsidRPr="0028297E">
              <w:rPr>
                <w:color w:val="000000"/>
                <w:sz w:val="22"/>
                <w:szCs w:val="22"/>
              </w:rPr>
              <w:t>13.1</w:t>
            </w:r>
          </w:p>
        </w:tc>
        <w:tc>
          <w:tcPr>
            <w:tcW w:w="960" w:type="dxa"/>
            <w:tcBorders>
              <w:top w:val="nil"/>
              <w:left w:val="nil"/>
              <w:bottom w:val="single" w:sz="8" w:space="0" w:color="auto"/>
              <w:right w:val="single" w:sz="8" w:space="0" w:color="auto"/>
            </w:tcBorders>
            <w:shd w:val="clear" w:color="000000" w:fill="E1E282"/>
            <w:noWrap/>
            <w:vAlign w:val="center"/>
            <w:hideMark/>
          </w:tcPr>
          <w:p w14:paraId="0E448636" w14:textId="77777777" w:rsidR="00697982" w:rsidRPr="0028297E" w:rsidRDefault="00697982" w:rsidP="00697982">
            <w:pPr>
              <w:jc w:val="center"/>
              <w:rPr>
                <w:color w:val="000000"/>
                <w:sz w:val="22"/>
                <w:szCs w:val="22"/>
              </w:rPr>
            </w:pPr>
            <w:r w:rsidRPr="0028297E">
              <w:rPr>
                <w:color w:val="000000"/>
                <w:sz w:val="22"/>
                <w:szCs w:val="22"/>
              </w:rPr>
              <w:t>11.1</w:t>
            </w:r>
          </w:p>
        </w:tc>
        <w:tc>
          <w:tcPr>
            <w:tcW w:w="960" w:type="dxa"/>
            <w:tcBorders>
              <w:top w:val="nil"/>
              <w:left w:val="nil"/>
              <w:bottom w:val="single" w:sz="8" w:space="0" w:color="auto"/>
              <w:right w:val="single" w:sz="8" w:space="0" w:color="auto"/>
            </w:tcBorders>
            <w:shd w:val="clear" w:color="000000" w:fill="E1E282"/>
            <w:noWrap/>
            <w:vAlign w:val="center"/>
            <w:hideMark/>
          </w:tcPr>
          <w:p w14:paraId="75DD8501" w14:textId="77777777" w:rsidR="00697982" w:rsidRPr="0028297E" w:rsidRDefault="00697982" w:rsidP="00697982">
            <w:pPr>
              <w:jc w:val="center"/>
              <w:rPr>
                <w:color w:val="000000"/>
                <w:sz w:val="22"/>
                <w:szCs w:val="22"/>
              </w:rPr>
            </w:pPr>
            <w:r w:rsidRPr="0028297E">
              <w:rPr>
                <w:color w:val="000000"/>
                <w:sz w:val="22"/>
                <w:szCs w:val="22"/>
              </w:rPr>
              <w:t>11.1</w:t>
            </w:r>
          </w:p>
        </w:tc>
        <w:tc>
          <w:tcPr>
            <w:tcW w:w="960" w:type="dxa"/>
            <w:tcBorders>
              <w:top w:val="nil"/>
              <w:left w:val="nil"/>
              <w:bottom w:val="single" w:sz="8" w:space="0" w:color="auto"/>
              <w:right w:val="single" w:sz="8" w:space="0" w:color="auto"/>
            </w:tcBorders>
            <w:shd w:val="clear" w:color="000000" w:fill="7CC67D"/>
            <w:noWrap/>
            <w:vAlign w:val="center"/>
            <w:hideMark/>
          </w:tcPr>
          <w:p w14:paraId="4E446AD4" w14:textId="77777777" w:rsidR="00697982" w:rsidRPr="0028297E" w:rsidRDefault="00697982" w:rsidP="00697982">
            <w:pPr>
              <w:jc w:val="center"/>
              <w:rPr>
                <w:color w:val="000000"/>
                <w:sz w:val="22"/>
                <w:szCs w:val="22"/>
              </w:rPr>
            </w:pPr>
            <w:r w:rsidRPr="0028297E">
              <w:rPr>
                <w:color w:val="000000"/>
                <w:sz w:val="22"/>
                <w:szCs w:val="22"/>
              </w:rPr>
              <w:t>10.4</w:t>
            </w:r>
          </w:p>
        </w:tc>
        <w:tc>
          <w:tcPr>
            <w:tcW w:w="960" w:type="dxa"/>
            <w:tcBorders>
              <w:top w:val="nil"/>
              <w:left w:val="nil"/>
              <w:bottom w:val="single" w:sz="8" w:space="0" w:color="auto"/>
              <w:right w:val="single" w:sz="8" w:space="0" w:color="auto"/>
            </w:tcBorders>
            <w:shd w:val="clear" w:color="000000" w:fill="B5D680"/>
            <w:noWrap/>
            <w:vAlign w:val="center"/>
            <w:hideMark/>
          </w:tcPr>
          <w:p w14:paraId="31C31D69" w14:textId="77777777" w:rsidR="00697982" w:rsidRPr="0028297E" w:rsidRDefault="00697982" w:rsidP="00697982">
            <w:pPr>
              <w:jc w:val="center"/>
              <w:rPr>
                <w:color w:val="000000"/>
                <w:sz w:val="22"/>
                <w:szCs w:val="22"/>
              </w:rPr>
            </w:pPr>
            <w:r w:rsidRPr="0028297E">
              <w:rPr>
                <w:color w:val="000000"/>
                <w:sz w:val="22"/>
                <w:szCs w:val="22"/>
              </w:rPr>
              <w:t>9.0</w:t>
            </w:r>
          </w:p>
        </w:tc>
        <w:tc>
          <w:tcPr>
            <w:tcW w:w="960" w:type="dxa"/>
            <w:tcBorders>
              <w:top w:val="nil"/>
              <w:left w:val="nil"/>
              <w:bottom w:val="single" w:sz="8" w:space="0" w:color="auto"/>
              <w:right w:val="single" w:sz="8" w:space="0" w:color="auto"/>
            </w:tcBorders>
            <w:shd w:val="clear" w:color="000000" w:fill="F5E984"/>
            <w:noWrap/>
            <w:vAlign w:val="center"/>
            <w:hideMark/>
          </w:tcPr>
          <w:p w14:paraId="254C092E" w14:textId="77777777" w:rsidR="00697982" w:rsidRPr="0028297E" w:rsidRDefault="00697982" w:rsidP="00697982">
            <w:pPr>
              <w:jc w:val="center"/>
              <w:rPr>
                <w:color w:val="000000"/>
                <w:sz w:val="22"/>
                <w:szCs w:val="22"/>
              </w:rPr>
            </w:pPr>
            <w:r w:rsidRPr="0028297E">
              <w:rPr>
                <w:color w:val="000000"/>
                <w:sz w:val="22"/>
                <w:szCs w:val="22"/>
              </w:rPr>
              <w:t>7.4</w:t>
            </w:r>
          </w:p>
        </w:tc>
        <w:tc>
          <w:tcPr>
            <w:tcW w:w="960" w:type="dxa"/>
            <w:tcBorders>
              <w:top w:val="nil"/>
              <w:left w:val="nil"/>
              <w:bottom w:val="single" w:sz="8" w:space="0" w:color="auto"/>
              <w:right w:val="single" w:sz="8" w:space="0" w:color="auto"/>
            </w:tcBorders>
            <w:shd w:val="clear" w:color="000000" w:fill="FDEB84"/>
            <w:noWrap/>
            <w:vAlign w:val="center"/>
            <w:hideMark/>
          </w:tcPr>
          <w:p w14:paraId="710900DA" w14:textId="77777777" w:rsidR="00697982" w:rsidRPr="0028297E" w:rsidRDefault="00697982" w:rsidP="00697982">
            <w:pPr>
              <w:jc w:val="center"/>
              <w:rPr>
                <w:color w:val="000000"/>
                <w:sz w:val="22"/>
                <w:szCs w:val="22"/>
              </w:rPr>
            </w:pPr>
            <w:r w:rsidRPr="0028297E">
              <w:rPr>
                <w:color w:val="000000"/>
                <w:sz w:val="22"/>
                <w:szCs w:val="22"/>
              </w:rPr>
              <w:t>7.2</w:t>
            </w:r>
          </w:p>
        </w:tc>
        <w:tc>
          <w:tcPr>
            <w:tcW w:w="1197" w:type="dxa"/>
            <w:tcBorders>
              <w:top w:val="nil"/>
              <w:left w:val="nil"/>
              <w:bottom w:val="single" w:sz="8" w:space="0" w:color="auto"/>
              <w:right w:val="single" w:sz="8" w:space="0" w:color="auto"/>
            </w:tcBorders>
            <w:shd w:val="clear" w:color="000000" w:fill="FDD07E"/>
            <w:noWrap/>
            <w:vAlign w:val="center"/>
            <w:hideMark/>
          </w:tcPr>
          <w:p w14:paraId="01728E8E" w14:textId="77777777" w:rsidR="00697982" w:rsidRPr="0028297E" w:rsidRDefault="00697982" w:rsidP="00697982">
            <w:pPr>
              <w:jc w:val="center"/>
              <w:rPr>
                <w:color w:val="000000"/>
                <w:sz w:val="22"/>
                <w:szCs w:val="22"/>
              </w:rPr>
            </w:pPr>
            <w:r w:rsidRPr="0028297E">
              <w:rPr>
                <w:color w:val="000000"/>
                <w:sz w:val="22"/>
                <w:szCs w:val="22"/>
              </w:rPr>
              <w:t>6.0</w:t>
            </w:r>
          </w:p>
        </w:tc>
      </w:tr>
      <w:tr w:rsidR="00697982" w:rsidRPr="0028297E" w14:paraId="44A7CEC4" w14:textId="77777777" w:rsidTr="003A7096">
        <w:trPr>
          <w:trHeight w:val="300"/>
        </w:trPr>
        <w:tc>
          <w:tcPr>
            <w:tcW w:w="3144" w:type="dxa"/>
            <w:tcBorders>
              <w:top w:val="nil"/>
              <w:left w:val="single" w:sz="8" w:space="0" w:color="auto"/>
              <w:bottom w:val="nil"/>
              <w:right w:val="single" w:sz="8" w:space="0" w:color="auto"/>
            </w:tcBorders>
            <w:shd w:val="clear" w:color="auto" w:fill="auto"/>
            <w:noWrap/>
            <w:vAlign w:val="center"/>
            <w:hideMark/>
          </w:tcPr>
          <w:p w14:paraId="28A1EDCC" w14:textId="77777777" w:rsidR="00697982" w:rsidRPr="0028297E" w:rsidRDefault="00697982" w:rsidP="00697982">
            <w:pPr>
              <w:rPr>
                <w:color w:val="000000"/>
                <w:sz w:val="22"/>
                <w:szCs w:val="22"/>
              </w:rPr>
            </w:pPr>
            <w:r w:rsidRPr="0028297E">
              <w:rPr>
                <w:color w:val="000000"/>
                <w:sz w:val="22"/>
                <w:szCs w:val="22"/>
              </w:rPr>
              <w:t>White other</w:t>
            </w:r>
          </w:p>
        </w:tc>
        <w:tc>
          <w:tcPr>
            <w:tcW w:w="1303" w:type="dxa"/>
            <w:tcBorders>
              <w:top w:val="nil"/>
              <w:left w:val="nil"/>
              <w:bottom w:val="nil"/>
              <w:right w:val="single" w:sz="8" w:space="0" w:color="auto"/>
            </w:tcBorders>
            <w:shd w:val="clear" w:color="000000" w:fill="83C77C"/>
            <w:noWrap/>
            <w:vAlign w:val="center"/>
            <w:hideMark/>
          </w:tcPr>
          <w:p w14:paraId="672C85CF" w14:textId="77777777" w:rsidR="00697982" w:rsidRPr="0028297E" w:rsidRDefault="00697982" w:rsidP="00697982">
            <w:pPr>
              <w:jc w:val="center"/>
              <w:rPr>
                <w:color w:val="000000"/>
                <w:sz w:val="22"/>
                <w:szCs w:val="22"/>
              </w:rPr>
            </w:pPr>
            <w:r w:rsidRPr="0028297E">
              <w:rPr>
                <w:color w:val="000000"/>
                <w:sz w:val="22"/>
                <w:szCs w:val="22"/>
              </w:rPr>
              <w:t>8.2</w:t>
            </w:r>
          </w:p>
        </w:tc>
        <w:tc>
          <w:tcPr>
            <w:tcW w:w="730" w:type="dxa"/>
            <w:tcBorders>
              <w:top w:val="nil"/>
              <w:left w:val="nil"/>
              <w:bottom w:val="nil"/>
              <w:right w:val="single" w:sz="8" w:space="0" w:color="auto"/>
            </w:tcBorders>
            <w:shd w:val="clear" w:color="000000" w:fill="FFEB84"/>
            <w:noWrap/>
            <w:vAlign w:val="center"/>
            <w:hideMark/>
          </w:tcPr>
          <w:p w14:paraId="32163E77" w14:textId="77777777" w:rsidR="00697982" w:rsidRPr="0028297E" w:rsidRDefault="00697982" w:rsidP="00697982">
            <w:pPr>
              <w:jc w:val="center"/>
              <w:rPr>
                <w:color w:val="000000"/>
                <w:sz w:val="22"/>
                <w:szCs w:val="22"/>
              </w:rPr>
            </w:pPr>
            <w:r w:rsidRPr="0028297E">
              <w:rPr>
                <w:color w:val="000000"/>
                <w:sz w:val="22"/>
                <w:szCs w:val="22"/>
              </w:rPr>
              <w:t>12.0</w:t>
            </w:r>
          </w:p>
        </w:tc>
        <w:tc>
          <w:tcPr>
            <w:tcW w:w="960" w:type="dxa"/>
            <w:tcBorders>
              <w:top w:val="nil"/>
              <w:left w:val="nil"/>
              <w:bottom w:val="nil"/>
              <w:right w:val="single" w:sz="8" w:space="0" w:color="auto"/>
            </w:tcBorders>
            <w:shd w:val="clear" w:color="000000" w:fill="FFE383"/>
            <w:noWrap/>
            <w:vAlign w:val="center"/>
            <w:hideMark/>
          </w:tcPr>
          <w:p w14:paraId="1A671860" w14:textId="77777777" w:rsidR="00697982" w:rsidRPr="0028297E" w:rsidRDefault="00697982" w:rsidP="00697982">
            <w:pPr>
              <w:jc w:val="center"/>
              <w:rPr>
                <w:color w:val="000000"/>
                <w:sz w:val="22"/>
                <w:szCs w:val="22"/>
              </w:rPr>
            </w:pPr>
            <w:r w:rsidRPr="0028297E">
              <w:rPr>
                <w:color w:val="000000"/>
                <w:sz w:val="22"/>
                <w:szCs w:val="22"/>
              </w:rPr>
              <w:t>13.3</w:t>
            </w:r>
          </w:p>
        </w:tc>
        <w:tc>
          <w:tcPr>
            <w:tcW w:w="960" w:type="dxa"/>
            <w:tcBorders>
              <w:top w:val="nil"/>
              <w:left w:val="nil"/>
              <w:bottom w:val="nil"/>
              <w:right w:val="single" w:sz="8" w:space="0" w:color="auto"/>
            </w:tcBorders>
            <w:shd w:val="clear" w:color="000000" w:fill="FFE784"/>
            <w:noWrap/>
            <w:vAlign w:val="center"/>
            <w:hideMark/>
          </w:tcPr>
          <w:p w14:paraId="001ED6BF" w14:textId="77777777" w:rsidR="00697982" w:rsidRPr="0028297E" w:rsidRDefault="00697982" w:rsidP="00697982">
            <w:pPr>
              <w:jc w:val="center"/>
              <w:rPr>
                <w:color w:val="000000"/>
                <w:sz w:val="22"/>
                <w:szCs w:val="22"/>
              </w:rPr>
            </w:pPr>
            <w:r w:rsidRPr="0028297E">
              <w:rPr>
                <w:color w:val="000000"/>
                <w:sz w:val="22"/>
                <w:szCs w:val="22"/>
              </w:rPr>
              <w:t>12.6</w:t>
            </w:r>
          </w:p>
        </w:tc>
        <w:tc>
          <w:tcPr>
            <w:tcW w:w="960" w:type="dxa"/>
            <w:tcBorders>
              <w:top w:val="nil"/>
              <w:left w:val="nil"/>
              <w:bottom w:val="nil"/>
              <w:right w:val="single" w:sz="8" w:space="0" w:color="auto"/>
            </w:tcBorders>
            <w:shd w:val="clear" w:color="000000" w:fill="D8DF81"/>
            <w:noWrap/>
            <w:vAlign w:val="center"/>
            <w:hideMark/>
          </w:tcPr>
          <w:p w14:paraId="3A2115E2" w14:textId="77777777" w:rsidR="00697982" w:rsidRPr="0028297E" w:rsidRDefault="00697982" w:rsidP="00697982">
            <w:pPr>
              <w:jc w:val="center"/>
              <w:rPr>
                <w:color w:val="000000"/>
                <w:sz w:val="22"/>
                <w:szCs w:val="22"/>
              </w:rPr>
            </w:pPr>
            <w:r w:rsidRPr="0028297E">
              <w:rPr>
                <w:color w:val="000000"/>
                <w:sz w:val="22"/>
                <w:szCs w:val="22"/>
              </w:rPr>
              <w:t>10.8</w:t>
            </w:r>
          </w:p>
        </w:tc>
        <w:tc>
          <w:tcPr>
            <w:tcW w:w="960" w:type="dxa"/>
            <w:tcBorders>
              <w:top w:val="nil"/>
              <w:left w:val="nil"/>
              <w:bottom w:val="nil"/>
              <w:right w:val="single" w:sz="8" w:space="0" w:color="auto"/>
            </w:tcBorders>
            <w:shd w:val="clear" w:color="000000" w:fill="78C47D"/>
            <w:noWrap/>
            <w:vAlign w:val="center"/>
            <w:hideMark/>
          </w:tcPr>
          <w:p w14:paraId="2251574C" w14:textId="77777777" w:rsidR="00697982" w:rsidRPr="0028297E" w:rsidRDefault="00697982" w:rsidP="00697982">
            <w:pPr>
              <w:jc w:val="center"/>
              <w:rPr>
                <w:color w:val="000000"/>
                <w:sz w:val="22"/>
                <w:szCs w:val="22"/>
              </w:rPr>
            </w:pPr>
            <w:r w:rsidRPr="0028297E">
              <w:rPr>
                <w:color w:val="000000"/>
                <w:sz w:val="22"/>
                <w:szCs w:val="22"/>
              </w:rPr>
              <w:t>10.5</w:t>
            </w:r>
          </w:p>
        </w:tc>
        <w:tc>
          <w:tcPr>
            <w:tcW w:w="960" w:type="dxa"/>
            <w:tcBorders>
              <w:top w:val="nil"/>
              <w:left w:val="nil"/>
              <w:bottom w:val="nil"/>
              <w:right w:val="single" w:sz="8" w:space="0" w:color="auto"/>
            </w:tcBorders>
            <w:shd w:val="clear" w:color="000000" w:fill="BDD881"/>
            <w:noWrap/>
            <w:vAlign w:val="center"/>
            <w:hideMark/>
          </w:tcPr>
          <w:p w14:paraId="258EB875" w14:textId="77777777" w:rsidR="00697982" w:rsidRPr="0028297E" w:rsidRDefault="00697982" w:rsidP="00697982">
            <w:pPr>
              <w:jc w:val="center"/>
              <w:rPr>
                <w:color w:val="000000"/>
                <w:sz w:val="22"/>
                <w:szCs w:val="22"/>
              </w:rPr>
            </w:pPr>
            <w:r w:rsidRPr="0028297E">
              <w:rPr>
                <w:color w:val="000000"/>
                <w:sz w:val="22"/>
                <w:szCs w:val="22"/>
              </w:rPr>
              <w:t>8.8</w:t>
            </w:r>
          </w:p>
        </w:tc>
        <w:tc>
          <w:tcPr>
            <w:tcW w:w="960" w:type="dxa"/>
            <w:tcBorders>
              <w:top w:val="nil"/>
              <w:left w:val="nil"/>
              <w:bottom w:val="nil"/>
              <w:right w:val="single" w:sz="8" w:space="0" w:color="auto"/>
            </w:tcBorders>
            <w:shd w:val="clear" w:color="000000" w:fill="BDD881"/>
            <w:noWrap/>
            <w:vAlign w:val="center"/>
            <w:hideMark/>
          </w:tcPr>
          <w:p w14:paraId="6F471CAB" w14:textId="77777777" w:rsidR="00697982" w:rsidRPr="0028297E" w:rsidRDefault="00697982" w:rsidP="00697982">
            <w:pPr>
              <w:jc w:val="center"/>
              <w:rPr>
                <w:color w:val="000000"/>
                <w:sz w:val="22"/>
                <w:szCs w:val="22"/>
              </w:rPr>
            </w:pPr>
            <w:r w:rsidRPr="0028297E">
              <w:rPr>
                <w:color w:val="000000"/>
                <w:sz w:val="22"/>
                <w:szCs w:val="22"/>
              </w:rPr>
              <w:t>8.8</w:t>
            </w:r>
          </w:p>
        </w:tc>
        <w:tc>
          <w:tcPr>
            <w:tcW w:w="960" w:type="dxa"/>
            <w:tcBorders>
              <w:top w:val="nil"/>
              <w:left w:val="nil"/>
              <w:bottom w:val="nil"/>
              <w:right w:val="single" w:sz="8" w:space="0" w:color="auto"/>
            </w:tcBorders>
            <w:shd w:val="clear" w:color="000000" w:fill="E1E383"/>
            <w:noWrap/>
            <w:vAlign w:val="center"/>
            <w:hideMark/>
          </w:tcPr>
          <w:p w14:paraId="1623C6DB" w14:textId="77777777" w:rsidR="00697982" w:rsidRPr="0028297E" w:rsidRDefault="00697982" w:rsidP="00697982">
            <w:pPr>
              <w:jc w:val="center"/>
              <w:rPr>
                <w:color w:val="000000"/>
                <w:sz w:val="22"/>
                <w:szCs w:val="22"/>
              </w:rPr>
            </w:pPr>
            <w:r w:rsidRPr="0028297E">
              <w:rPr>
                <w:color w:val="000000"/>
                <w:sz w:val="22"/>
                <w:szCs w:val="22"/>
              </w:rPr>
              <w:t>7.9</w:t>
            </w:r>
          </w:p>
        </w:tc>
        <w:tc>
          <w:tcPr>
            <w:tcW w:w="1197" w:type="dxa"/>
            <w:tcBorders>
              <w:top w:val="nil"/>
              <w:left w:val="nil"/>
              <w:bottom w:val="nil"/>
              <w:right w:val="single" w:sz="8" w:space="0" w:color="auto"/>
            </w:tcBorders>
            <w:shd w:val="clear" w:color="000000" w:fill="FDEB84"/>
            <w:noWrap/>
            <w:vAlign w:val="center"/>
            <w:hideMark/>
          </w:tcPr>
          <w:p w14:paraId="75908769" w14:textId="77777777" w:rsidR="00697982" w:rsidRPr="0028297E" w:rsidRDefault="00697982" w:rsidP="00697982">
            <w:pPr>
              <w:jc w:val="center"/>
              <w:rPr>
                <w:color w:val="000000"/>
                <w:sz w:val="22"/>
                <w:szCs w:val="22"/>
              </w:rPr>
            </w:pPr>
            <w:r w:rsidRPr="0028297E">
              <w:rPr>
                <w:color w:val="000000"/>
                <w:sz w:val="22"/>
                <w:szCs w:val="22"/>
              </w:rPr>
              <w:t>7.2</w:t>
            </w:r>
          </w:p>
        </w:tc>
      </w:tr>
      <w:tr w:rsidR="00697982" w:rsidRPr="0028297E" w14:paraId="04A5E118" w14:textId="77777777" w:rsidTr="003A7096">
        <w:trPr>
          <w:trHeight w:val="300"/>
        </w:trPr>
        <w:tc>
          <w:tcPr>
            <w:tcW w:w="31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B40659" w14:textId="77777777" w:rsidR="00697982" w:rsidRPr="0028297E" w:rsidRDefault="00697982" w:rsidP="00697982">
            <w:pPr>
              <w:rPr>
                <w:b/>
                <w:bCs/>
                <w:color w:val="000000"/>
                <w:sz w:val="22"/>
                <w:szCs w:val="22"/>
              </w:rPr>
            </w:pPr>
            <w:r w:rsidRPr="0028297E">
              <w:rPr>
                <w:b/>
                <w:bCs/>
                <w:color w:val="000000"/>
                <w:sz w:val="22"/>
                <w:szCs w:val="22"/>
              </w:rPr>
              <w:t>All</w:t>
            </w:r>
          </w:p>
        </w:tc>
        <w:tc>
          <w:tcPr>
            <w:tcW w:w="1303" w:type="dxa"/>
            <w:tcBorders>
              <w:top w:val="single" w:sz="8" w:space="0" w:color="auto"/>
              <w:left w:val="nil"/>
              <w:bottom w:val="single" w:sz="8" w:space="0" w:color="auto"/>
              <w:right w:val="single" w:sz="8" w:space="0" w:color="auto"/>
            </w:tcBorders>
            <w:shd w:val="clear" w:color="000000" w:fill="BAD780"/>
            <w:noWrap/>
            <w:vAlign w:val="center"/>
            <w:hideMark/>
          </w:tcPr>
          <w:p w14:paraId="396479AC" w14:textId="77777777" w:rsidR="00697982" w:rsidRPr="0028297E" w:rsidRDefault="00697982" w:rsidP="00697982">
            <w:pPr>
              <w:jc w:val="center"/>
              <w:rPr>
                <w:b/>
                <w:bCs/>
                <w:color w:val="000000"/>
                <w:sz w:val="22"/>
                <w:szCs w:val="22"/>
              </w:rPr>
            </w:pPr>
            <w:r w:rsidRPr="0028297E">
              <w:rPr>
                <w:b/>
                <w:bCs/>
                <w:color w:val="000000"/>
                <w:sz w:val="22"/>
                <w:szCs w:val="22"/>
              </w:rPr>
              <w:t>9.9</w:t>
            </w:r>
          </w:p>
        </w:tc>
        <w:tc>
          <w:tcPr>
            <w:tcW w:w="730" w:type="dxa"/>
            <w:tcBorders>
              <w:top w:val="single" w:sz="8" w:space="0" w:color="auto"/>
              <w:left w:val="nil"/>
              <w:bottom w:val="single" w:sz="8" w:space="0" w:color="auto"/>
              <w:right w:val="single" w:sz="8" w:space="0" w:color="auto"/>
            </w:tcBorders>
            <w:shd w:val="clear" w:color="000000" w:fill="BED880"/>
            <w:noWrap/>
            <w:vAlign w:val="center"/>
            <w:hideMark/>
          </w:tcPr>
          <w:p w14:paraId="5E9C8058" w14:textId="77777777" w:rsidR="00697982" w:rsidRPr="0028297E" w:rsidRDefault="00697982" w:rsidP="00697982">
            <w:pPr>
              <w:jc w:val="center"/>
              <w:rPr>
                <w:b/>
                <w:bCs/>
                <w:color w:val="000000"/>
                <w:sz w:val="22"/>
                <w:szCs w:val="22"/>
              </w:rPr>
            </w:pPr>
            <w:r w:rsidRPr="0028297E">
              <w:rPr>
                <w:b/>
                <w:bCs/>
                <w:color w:val="000000"/>
                <w:sz w:val="22"/>
                <w:szCs w:val="22"/>
              </w:rPr>
              <w:t>10.0</w:t>
            </w:r>
          </w:p>
        </w:tc>
        <w:tc>
          <w:tcPr>
            <w:tcW w:w="960" w:type="dxa"/>
            <w:tcBorders>
              <w:top w:val="single" w:sz="8" w:space="0" w:color="auto"/>
              <w:left w:val="nil"/>
              <w:bottom w:val="single" w:sz="8" w:space="0" w:color="auto"/>
              <w:right w:val="single" w:sz="8" w:space="0" w:color="auto"/>
            </w:tcBorders>
            <w:shd w:val="clear" w:color="000000" w:fill="C4DA80"/>
            <w:noWrap/>
            <w:vAlign w:val="center"/>
            <w:hideMark/>
          </w:tcPr>
          <w:p w14:paraId="34F48709" w14:textId="77777777" w:rsidR="00697982" w:rsidRPr="0028297E" w:rsidRDefault="00697982" w:rsidP="00697982">
            <w:pPr>
              <w:jc w:val="center"/>
              <w:rPr>
                <w:b/>
                <w:bCs/>
                <w:color w:val="000000"/>
                <w:sz w:val="22"/>
                <w:szCs w:val="22"/>
              </w:rPr>
            </w:pPr>
            <w:r w:rsidRPr="0028297E">
              <w:rPr>
                <w:b/>
                <w:bCs/>
                <w:color w:val="000000"/>
                <w:sz w:val="22"/>
                <w:szCs w:val="22"/>
              </w:rPr>
              <w:t>10.2</w:t>
            </w:r>
          </w:p>
        </w:tc>
        <w:tc>
          <w:tcPr>
            <w:tcW w:w="960" w:type="dxa"/>
            <w:tcBorders>
              <w:top w:val="single" w:sz="8" w:space="0" w:color="auto"/>
              <w:left w:val="nil"/>
              <w:bottom w:val="single" w:sz="8" w:space="0" w:color="auto"/>
              <w:right w:val="single" w:sz="8" w:space="0" w:color="auto"/>
            </w:tcBorders>
            <w:shd w:val="clear" w:color="000000" w:fill="C1D980"/>
            <w:noWrap/>
            <w:vAlign w:val="center"/>
            <w:hideMark/>
          </w:tcPr>
          <w:p w14:paraId="23ED40A8" w14:textId="77777777" w:rsidR="00697982" w:rsidRPr="0028297E" w:rsidRDefault="00697982" w:rsidP="00697982">
            <w:pPr>
              <w:jc w:val="center"/>
              <w:rPr>
                <w:b/>
                <w:bCs/>
                <w:color w:val="000000"/>
                <w:sz w:val="22"/>
                <w:szCs w:val="22"/>
              </w:rPr>
            </w:pPr>
            <w:r w:rsidRPr="0028297E">
              <w:rPr>
                <w:b/>
                <w:bCs/>
                <w:color w:val="000000"/>
                <w:sz w:val="22"/>
                <w:szCs w:val="22"/>
              </w:rPr>
              <w:t>10.1</w:t>
            </w:r>
          </w:p>
        </w:tc>
        <w:tc>
          <w:tcPr>
            <w:tcW w:w="960" w:type="dxa"/>
            <w:tcBorders>
              <w:top w:val="single" w:sz="8" w:space="0" w:color="auto"/>
              <w:left w:val="nil"/>
              <w:bottom w:val="single" w:sz="8" w:space="0" w:color="auto"/>
              <w:right w:val="single" w:sz="8" w:space="0" w:color="auto"/>
            </w:tcBorders>
            <w:shd w:val="clear" w:color="000000" w:fill="C1D980"/>
            <w:noWrap/>
            <w:vAlign w:val="center"/>
            <w:hideMark/>
          </w:tcPr>
          <w:p w14:paraId="5FD64572" w14:textId="77777777" w:rsidR="00697982" w:rsidRPr="0028297E" w:rsidRDefault="00697982" w:rsidP="00697982">
            <w:pPr>
              <w:jc w:val="center"/>
              <w:rPr>
                <w:b/>
                <w:bCs/>
                <w:color w:val="000000"/>
                <w:sz w:val="22"/>
                <w:szCs w:val="22"/>
              </w:rPr>
            </w:pPr>
            <w:r w:rsidRPr="0028297E">
              <w:rPr>
                <w:b/>
                <w:bCs/>
                <w:color w:val="000000"/>
                <w:sz w:val="22"/>
                <w:szCs w:val="22"/>
              </w:rPr>
              <w:t>10.1</w:t>
            </w:r>
          </w:p>
        </w:tc>
        <w:tc>
          <w:tcPr>
            <w:tcW w:w="960" w:type="dxa"/>
            <w:tcBorders>
              <w:top w:val="single" w:sz="8" w:space="0" w:color="auto"/>
              <w:left w:val="nil"/>
              <w:bottom w:val="single" w:sz="8" w:space="0" w:color="auto"/>
              <w:right w:val="single" w:sz="8" w:space="0" w:color="auto"/>
            </w:tcBorders>
            <w:shd w:val="clear" w:color="000000" w:fill="88C97E"/>
            <w:noWrap/>
            <w:vAlign w:val="center"/>
            <w:hideMark/>
          </w:tcPr>
          <w:p w14:paraId="3A330D24" w14:textId="77777777" w:rsidR="00697982" w:rsidRPr="0028297E" w:rsidRDefault="00697982" w:rsidP="00697982">
            <w:pPr>
              <w:jc w:val="center"/>
              <w:rPr>
                <w:b/>
                <w:bCs/>
                <w:color w:val="000000"/>
                <w:sz w:val="22"/>
                <w:szCs w:val="22"/>
              </w:rPr>
            </w:pPr>
            <w:r w:rsidRPr="0028297E">
              <w:rPr>
                <w:b/>
                <w:bCs/>
                <w:color w:val="000000"/>
                <w:sz w:val="22"/>
                <w:szCs w:val="22"/>
              </w:rPr>
              <w:t>10.1</w:t>
            </w:r>
          </w:p>
        </w:tc>
        <w:tc>
          <w:tcPr>
            <w:tcW w:w="960" w:type="dxa"/>
            <w:tcBorders>
              <w:top w:val="single" w:sz="8" w:space="0" w:color="auto"/>
              <w:left w:val="nil"/>
              <w:bottom w:val="single" w:sz="8" w:space="0" w:color="auto"/>
              <w:right w:val="single" w:sz="8" w:space="0" w:color="auto"/>
            </w:tcBorders>
            <w:shd w:val="clear" w:color="000000" w:fill="90CB7E"/>
            <w:noWrap/>
            <w:vAlign w:val="center"/>
            <w:hideMark/>
          </w:tcPr>
          <w:p w14:paraId="538BF90A" w14:textId="77777777" w:rsidR="00697982" w:rsidRPr="0028297E" w:rsidRDefault="00697982" w:rsidP="00697982">
            <w:pPr>
              <w:jc w:val="center"/>
              <w:rPr>
                <w:b/>
                <w:bCs/>
                <w:color w:val="000000"/>
                <w:sz w:val="22"/>
                <w:szCs w:val="22"/>
              </w:rPr>
            </w:pPr>
            <w:r w:rsidRPr="0028297E">
              <w:rPr>
                <w:b/>
                <w:bCs/>
                <w:color w:val="000000"/>
                <w:sz w:val="22"/>
                <w:szCs w:val="22"/>
              </w:rPr>
              <w:t>9.9</w:t>
            </w:r>
          </w:p>
        </w:tc>
        <w:tc>
          <w:tcPr>
            <w:tcW w:w="960" w:type="dxa"/>
            <w:tcBorders>
              <w:top w:val="single" w:sz="8" w:space="0" w:color="auto"/>
              <w:left w:val="nil"/>
              <w:bottom w:val="single" w:sz="8" w:space="0" w:color="auto"/>
              <w:right w:val="single" w:sz="8" w:space="0" w:color="auto"/>
            </w:tcBorders>
            <w:shd w:val="clear" w:color="000000" w:fill="8CCA7E"/>
            <w:noWrap/>
            <w:vAlign w:val="center"/>
            <w:hideMark/>
          </w:tcPr>
          <w:p w14:paraId="3BDDE21B" w14:textId="77777777" w:rsidR="00697982" w:rsidRPr="0028297E" w:rsidRDefault="00697982" w:rsidP="00697982">
            <w:pPr>
              <w:jc w:val="center"/>
              <w:rPr>
                <w:b/>
                <w:bCs/>
                <w:color w:val="000000"/>
                <w:sz w:val="22"/>
                <w:szCs w:val="22"/>
              </w:rPr>
            </w:pPr>
            <w:r w:rsidRPr="0028297E">
              <w:rPr>
                <w:b/>
                <w:bCs/>
                <w:color w:val="000000"/>
                <w:sz w:val="22"/>
                <w:szCs w:val="22"/>
              </w:rPr>
              <w:t>10.0</w:t>
            </w:r>
          </w:p>
        </w:tc>
        <w:tc>
          <w:tcPr>
            <w:tcW w:w="960" w:type="dxa"/>
            <w:tcBorders>
              <w:top w:val="single" w:sz="8" w:space="0" w:color="auto"/>
              <w:left w:val="nil"/>
              <w:bottom w:val="single" w:sz="8" w:space="0" w:color="auto"/>
              <w:right w:val="single" w:sz="8" w:space="0" w:color="auto"/>
            </w:tcBorders>
            <w:shd w:val="clear" w:color="000000" w:fill="90CB7E"/>
            <w:noWrap/>
            <w:vAlign w:val="center"/>
            <w:hideMark/>
          </w:tcPr>
          <w:p w14:paraId="4A37E7BF" w14:textId="77777777" w:rsidR="00697982" w:rsidRPr="0028297E" w:rsidRDefault="00697982" w:rsidP="00697982">
            <w:pPr>
              <w:jc w:val="center"/>
              <w:rPr>
                <w:b/>
                <w:bCs/>
                <w:color w:val="000000"/>
                <w:sz w:val="22"/>
                <w:szCs w:val="22"/>
              </w:rPr>
            </w:pPr>
            <w:r w:rsidRPr="0028297E">
              <w:rPr>
                <w:b/>
                <w:bCs/>
                <w:color w:val="000000"/>
                <w:sz w:val="22"/>
                <w:szCs w:val="22"/>
              </w:rPr>
              <w:t>9.9</w:t>
            </w:r>
          </w:p>
        </w:tc>
        <w:tc>
          <w:tcPr>
            <w:tcW w:w="1197" w:type="dxa"/>
            <w:tcBorders>
              <w:top w:val="single" w:sz="8" w:space="0" w:color="auto"/>
              <w:left w:val="nil"/>
              <w:bottom w:val="single" w:sz="8" w:space="0" w:color="auto"/>
              <w:right w:val="single" w:sz="8" w:space="0" w:color="auto"/>
            </w:tcBorders>
            <w:shd w:val="clear" w:color="000000" w:fill="94CD7E"/>
            <w:noWrap/>
            <w:vAlign w:val="center"/>
            <w:hideMark/>
          </w:tcPr>
          <w:p w14:paraId="5DC25E3B" w14:textId="77777777" w:rsidR="00697982" w:rsidRPr="0028297E" w:rsidRDefault="00697982" w:rsidP="00697982">
            <w:pPr>
              <w:jc w:val="center"/>
              <w:rPr>
                <w:b/>
                <w:bCs/>
                <w:color w:val="000000"/>
                <w:sz w:val="22"/>
                <w:szCs w:val="22"/>
              </w:rPr>
            </w:pPr>
            <w:r w:rsidRPr="0028297E">
              <w:rPr>
                <w:b/>
                <w:bCs/>
                <w:color w:val="000000"/>
                <w:sz w:val="22"/>
                <w:szCs w:val="22"/>
              </w:rPr>
              <w:t>9.8</w:t>
            </w:r>
          </w:p>
        </w:tc>
      </w:tr>
    </w:tbl>
    <w:p w14:paraId="0709980C" w14:textId="155DD4DE" w:rsidR="00282F8A" w:rsidRPr="0028297E" w:rsidRDefault="00282F8A" w:rsidP="0069114C">
      <w:pPr>
        <w:spacing w:before="160" w:after="160"/>
        <w:jc w:val="both"/>
        <w:sectPr w:rsidR="00282F8A" w:rsidRPr="0028297E" w:rsidSect="00EF4973">
          <w:pgSz w:w="16838" w:h="11906" w:orient="landscape"/>
          <w:pgMar w:top="1440" w:right="1440" w:bottom="1440" w:left="1440" w:header="708" w:footer="708" w:gutter="0"/>
          <w:cols w:space="708"/>
          <w:docGrid w:linePitch="360"/>
        </w:sectPr>
      </w:pPr>
    </w:p>
    <w:p w14:paraId="42A94EE9" w14:textId="793BC9FE" w:rsidR="005464D3" w:rsidRPr="0028297E" w:rsidRDefault="0069114C" w:rsidP="0069114C">
      <w:pPr>
        <w:spacing w:after="120"/>
        <w:jc w:val="both"/>
      </w:pPr>
      <w:r w:rsidRPr="0028297E">
        <w:lastRenderedPageBreak/>
        <w:t xml:space="preserve">A stark finding from Table 4.3 is that 31.1% of all Pakistani people in England live in the 10% most deprived areas of the country. </w:t>
      </w:r>
      <w:r w:rsidR="00766BFA" w:rsidRPr="0028297E">
        <w:t>Other notable finding</w:t>
      </w:r>
      <w:r w:rsidR="00094D2F" w:rsidRPr="0028297E">
        <w:t>s</w:t>
      </w:r>
      <w:r w:rsidR="00766BFA" w:rsidRPr="0028297E">
        <w:t xml:space="preserve"> from Table </w:t>
      </w:r>
      <w:r w:rsidRPr="0028297E">
        <w:t>4.</w:t>
      </w:r>
      <w:r w:rsidR="00766BFA" w:rsidRPr="0028297E">
        <w:t xml:space="preserve">3 </w:t>
      </w:r>
      <w:r w:rsidR="00007705">
        <w:t>are outlined in the bullet point below.</w:t>
      </w:r>
    </w:p>
    <w:p w14:paraId="2EDF5B92" w14:textId="5B3C5CD2" w:rsidR="00084597" w:rsidRPr="0028297E" w:rsidRDefault="00766BFA" w:rsidP="0069114C">
      <w:pPr>
        <w:pStyle w:val="ListParagraph"/>
        <w:numPr>
          <w:ilvl w:val="0"/>
          <w:numId w:val="8"/>
        </w:numPr>
        <w:spacing w:after="120"/>
        <w:ind w:left="714" w:hanging="357"/>
        <w:contextualSpacing w:val="0"/>
        <w:jc w:val="both"/>
      </w:pPr>
      <w:r w:rsidRPr="0028297E">
        <w:t>66.7% of all Bangl</w:t>
      </w:r>
      <w:r w:rsidR="00A732A0" w:rsidRPr="0028297E">
        <w:t>adeshi people live in the</w:t>
      </w:r>
      <w:r w:rsidR="00712C0E" w:rsidRPr="0028297E">
        <w:t xml:space="preserve"> </w:t>
      </w:r>
      <w:r w:rsidR="00A732A0" w:rsidRPr="0028297E">
        <w:t xml:space="preserve">30% </w:t>
      </w:r>
      <w:r w:rsidR="00C06F48" w:rsidRPr="0028297E">
        <w:t>most deprived areas in England</w:t>
      </w:r>
      <w:r w:rsidR="00BD7895" w:rsidRPr="0028297E">
        <w:t xml:space="preserve"> and </w:t>
      </w:r>
      <w:r w:rsidR="00B25B81">
        <w:t>just</w:t>
      </w:r>
      <w:r w:rsidR="00BD7895" w:rsidRPr="0028297E">
        <w:t xml:space="preserve"> </w:t>
      </w:r>
      <w:r w:rsidR="00195EBE" w:rsidRPr="0028297E">
        <w:t>15.4% live in</w:t>
      </w:r>
      <w:r w:rsidR="00591B61" w:rsidRPr="0028297E">
        <w:t xml:space="preserve"> the top five least deprived deciles</w:t>
      </w:r>
      <w:r w:rsidR="00007705">
        <w:t>.</w:t>
      </w:r>
    </w:p>
    <w:p w14:paraId="4084D445" w14:textId="68F4B820" w:rsidR="00084597" w:rsidRPr="0028297E" w:rsidRDefault="00C06F48" w:rsidP="0069114C">
      <w:pPr>
        <w:pStyle w:val="ListParagraph"/>
        <w:numPr>
          <w:ilvl w:val="0"/>
          <w:numId w:val="8"/>
        </w:numPr>
        <w:spacing w:after="120"/>
        <w:ind w:left="714" w:hanging="357"/>
        <w:contextualSpacing w:val="0"/>
        <w:jc w:val="both"/>
      </w:pPr>
      <w:r w:rsidRPr="0028297E">
        <w:t>65.9</w:t>
      </w:r>
      <w:r w:rsidR="0026737E" w:rsidRPr="0028297E">
        <w:t>% of all Pakistani people live in the 30% most deprived areas in England</w:t>
      </w:r>
      <w:r w:rsidR="00591B61" w:rsidRPr="0028297E">
        <w:t xml:space="preserve"> and </w:t>
      </w:r>
      <w:r w:rsidR="00765342">
        <w:t xml:space="preserve">just </w:t>
      </w:r>
      <w:r w:rsidR="00591B61" w:rsidRPr="0028297E">
        <w:t>17.9% live in the top five least deprived deciles</w:t>
      </w:r>
      <w:r w:rsidR="00007705">
        <w:t>.</w:t>
      </w:r>
    </w:p>
    <w:p w14:paraId="0F334147" w14:textId="77EDF7D5" w:rsidR="00084597" w:rsidRPr="0028297E" w:rsidRDefault="00007705" w:rsidP="0069114C">
      <w:pPr>
        <w:pStyle w:val="ListParagraph"/>
        <w:numPr>
          <w:ilvl w:val="0"/>
          <w:numId w:val="8"/>
        </w:numPr>
        <w:spacing w:after="120"/>
        <w:ind w:left="714" w:hanging="357"/>
        <w:contextualSpacing w:val="0"/>
        <w:jc w:val="both"/>
      </w:pPr>
      <w:r>
        <w:t>Whilst</w:t>
      </w:r>
      <w:r w:rsidR="00017D97" w:rsidRPr="0028297E">
        <w:t xml:space="preserve"> Indian people </w:t>
      </w:r>
      <w:r w:rsidR="00B71E7C">
        <w:t>are more likely to live in deprived areas than White British people</w:t>
      </w:r>
      <w:r w:rsidR="00AF75EE">
        <w:t xml:space="preserve">, they have more favourable scores than people </w:t>
      </w:r>
      <w:r w:rsidR="00CE3DD4">
        <w:t xml:space="preserve">who identify as Pakistani or Bangladeshi.  </w:t>
      </w:r>
      <w:r w:rsidR="00D60E13">
        <w:t xml:space="preserve">This finding </w:t>
      </w:r>
      <w:r w:rsidR="003C5430" w:rsidRPr="0028297E">
        <w:t xml:space="preserve">is a good example </w:t>
      </w:r>
      <w:r w:rsidR="00FE7FD3" w:rsidRPr="0028297E">
        <w:t>to</w:t>
      </w:r>
      <w:r w:rsidR="003C5430" w:rsidRPr="0028297E">
        <w:t xml:space="preserve"> illustrat</w:t>
      </w:r>
      <w:r w:rsidR="00FE7FD3" w:rsidRPr="0028297E">
        <w:t>e</w:t>
      </w:r>
      <w:r w:rsidR="003C5430" w:rsidRPr="0028297E">
        <w:t xml:space="preserve"> why it is </w:t>
      </w:r>
      <w:r w:rsidR="00D85538">
        <w:t xml:space="preserve">overly </w:t>
      </w:r>
      <w:r w:rsidR="003C5430" w:rsidRPr="0028297E">
        <w:t xml:space="preserve">simplistic to </w:t>
      </w:r>
      <w:r w:rsidR="00BE30C8">
        <w:t>assume</w:t>
      </w:r>
      <w:r w:rsidR="00873E55">
        <w:t xml:space="preserve"> that these groups in terms</w:t>
      </w:r>
      <w:r w:rsidR="000576CD">
        <w:t xml:space="preserve"> of their identities, circumstances and experiences are </w:t>
      </w:r>
      <w:r w:rsidR="00834F69">
        <w:t xml:space="preserve">one and </w:t>
      </w:r>
      <w:r w:rsidR="00223836">
        <w:t xml:space="preserve">the </w:t>
      </w:r>
      <w:r w:rsidR="000576CD">
        <w:t>same</w:t>
      </w:r>
      <w:r w:rsidR="00834F69">
        <w:t>.</w:t>
      </w:r>
      <w:r w:rsidR="00212B68">
        <w:t xml:space="preserve"> </w:t>
      </w:r>
    </w:p>
    <w:p w14:paraId="07C70A32" w14:textId="3C7A6613" w:rsidR="00972D72" w:rsidRPr="0028297E" w:rsidRDefault="0026737E" w:rsidP="0069114C">
      <w:pPr>
        <w:pStyle w:val="ListParagraph"/>
        <w:numPr>
          <w:ilvl w:val="0"/>
          <w:numId w:val="8"/>
        </w:numPr>
        <w:spacing w:after="120"/>
        <w:ind w:left="714" w:hanging="357"/>
        <w:contextualSpacing w:val="0"/>
        <w:jc w:val="both"/>
      </w:pPr>
      <w:r w:rsidRPr="0028297E">
        <w:t>57.4% of all Black people live in the 30% most deprived areas in England</w:t>
      </w:r>
      <w:r w:rsidR="00E65C22" w:rsidRPr="0028297E">
        <w:t xml:space="preserve"> </w:t>
      </w:r>
      <w:r w:rsidR="00684C70" w:rsidRPr="0028297E">
        <w:t>and</w:t>
      </w:r>
      <w:r w:rsidR="00392870" w:rsidRPr="0028297E">
        <w:t xml:space="preserve"> </w:t>
      </w:r>
      <w:r w:rsidR="00F364A0">
        <w:t>just</w:t>
      </w:r>
      <w:r w:rsidR="002267B4">
        <w:t xml:space="preserve"> </w:t>
      </w:r>
      <w:r w:rsidR="006C012D" w:rsidRPr="0028297E">
        <w:t>19</w:t>
      </w:r>
      <w:r w:rsidR="00EF0A2C" w:rsidRPr="0028297E">
        <w:t>.</w:t>
      </w:r>
      <w:r w:rsidR="006C012D" w:rsidRPr="0028297E">
        <w:t>6% live in the top five least deprived deciles</w:t>
      </w:r>
      <w:r w:rsidRPr="0028297E">
        <w:t>;</w:t>
      </w:r>
      <w:r w:rsidR="00972D72" w:rsidRPr="0028297E">
        <w:t xml:space="preserve"> and</w:t>
      </w:r>
    </w:p>
    <w:p w14:paraId="38DE205B" w14:textId="39C043C8" w:rsidR="00C06F48" w:rsidRPr="0028297E" w:rsidRDefault="006805F2" w:rsidP="0069114C">
      <w:pPr>
        <w:pStyle w:val="ListParagraph"/>
        <w:numPr>
          <w:ilvl w:val="0"/>
          <w:numId w:val="8"/>
        </w:numPr>
        <w:spacing w:after="120"/>
        <w:ind w:left="714" w:hanging="357"/>
        <w:contextualSpacing w:val="0"/>
        <w:jc w:val="both"/>
      </w:pPr>
      <w:r w:rsidRPr="0028297E">
        <w:t>White British people are over</w:t>
      </w:r>
      <w:r w:rsidR="008449F2" w:rsidRPr="0028297E">
        <w:t>represented in the 50% least deprived areas (</w:t>
      </w:r>
      <w:r w:rsidR="00220FFB" w:rsidRPr="0028297E">
        <w:t>53.8%)</w:t>
      </w:r>
      <w:r w:rsidR="008449F2" w:rsidRPr="0028297E">
        <w:t xml:space="preserve"> and </w:t>
      </w:r>
      <w:r w:rsidR="00681FA8" w:rsidRPr="0028297E">
        <w:t xml:space="preserve">consequently </w:t>
      </w:r>
      <w:r w:rsidR="00EF0A2C" w:rsidRPr="0028297E">
        <w:t xml:space="preserve">are </w:t>
      </w:r>
      <w:r w:rsidR="00681FA8" w:rsidRPr="0028297E">
        <w:t>underrepresented in the 50% most deprived areas (</w:t>
      </w:r>
      <w:r w:rsidR="00084597" w:rsidRPr="0028297E">
        <w:t>46.2%).</w:t>
      </w:r>
    </w:p>
    <w:p w14:paraId="1965F875" w14:textId="08D998A8" w:rsidR="006977CD" w:rsidRPr="0028297E" w:rsidRDefault="00847F9B" w:rsidP="0069114C">
      <w:pPr>
        <w:spacing w:after="120"/>
        <w:jc w:val="both"/>
      </w:pPr>
      <w:r w:rsidRPr="0028297E">
        <w:t>As an overarching point</w:t>
      </w:r>
      <w:r w:rsidR="002903F4" w:rsidRPr="0028297E">
        <w:t>,</w:t>
      </w:r>
      <w:r w:rsidRPr="0028297E">
        <w:t xml:space="preserve"> </w:t>
      </w:r>
      <w:r w:rsidR="00B416DB" w:rsidRPr="0028297E">
        <w:t xml:space="preserve">people from </w:t>
      </w:r>
      <w:r w:rsidR="00896CDB" w:rsidRPr="0028297E">
        <w:t>ethnic</w:t>
      </w:r>
      <w:r w:rsidR="000B0A9A">
        <w:t>ally</w:t>
      </w:r>
      <w:r w:rsidR="00B55354">
        <w:t xml:space="preserve"> diverse</w:t>
      </w:r>
      <w:r w:rsidR="002903F4" w:rsidRPr="0028297E">
        <w:t xml:space="preserve"> backgrounds </w:t>
      </w:r>
      <w:r w:rsidR="008E2B7B" w:rsidRPr="0028297E">
        <w:t xml:space="preserve">in England </w:t>
      </w:r>
      <w:r w:rsidR="0095129F" w:rsidRPr="0028297E">
        <w:t>are disproportionately more likely</w:t>
      </w:r>
      <w:r w:rsidR="002903F4" w:rsidRPr="0028297E">
        <w:t xml:space="preserve"> to</w:t>
      </w:r>
      <w:r w:rsidR="00AA220E" w:rsidRPr="0028297E">
        <w:t xml:space="preserve"> live</w:t>
      </w:r>
      <w:r w:rsidR="002903F4" w:rsidRPr="0028297E">
        <w:t xml:space="preserve"> in area</w:t>
      </w:r>
      <w:r w:rsidR="00DA320D" w:rsidRPr="0028297E">
        <w:t xml:space="preserve">s with higher levels of deprivation than White </w:t>
      </w:r>
      <w:r w:rsidR="00AA220E" w:rsidRPr="0028297E">
        <w:t xml:space="preserve">British </w:t>
      </w:r>
      <w:r w:rsidR="00DA320D" w:rsidRPr="0028297E">
        <w:t>people</w:t>
      </w:r>
      <w:r w:rsidR="000A21D1" w:rsidRPr="0028297E">
        <w:t xml:space="preserve">.  </w:t>
      </w:r>
      <w:r w:rsidR="00896CDB" w:rsidRPr="0028297E">
        <w:t>Whilst</w:t>
      </w:r>
      <w:r w:rsidR="000959BE" w:rsidRPr="0028297E">
        <w:t xml:space="preserve"> the indices of multiple deprivation vary in terms of components and weightings in the </w:t>
      </w:r>
      <w:r w:rsidR="00F029BC" w:rsidRPr="0028297E">
        <w:t xml:space="preserve">other </w:t>
      </w:r>
      <w:r w:rsidR="000959BE" w:rsidRPr="0028297E">
        <w:t>Home Countries</w:t>
      </w:r>
      <w:r w:rsidR="00635901" w:rsidRPr="0028297E">
        <w:t xml:space="preserve">, where data permit there are </w:t>
      </w:r>
      <w:r w:rsidR="003F3C66" w:rsidRPr="0028297E">
        <w:t>highly consistent</w:t>
      </w:r>
      <w:r w:rsidR="00635901" w:rsidRPr="0028297E">
        <w:t xml:space="preserve"> commonalities</w:t>
      </w:r>
      <w:r w:rsidR="002125FD" w:rsidRPr="0028297E">
        <w:t xml:space="preserve">.  </w:t>
      </w:r>
    </w:p>
    <w:p w14:paraId="387EFE22" w14:textId="22AB9049" w:rsidR="00EC7DCF" w:rsidRPr="0028297E" w:rsidRDefault="002125FD" w:rsidP="0069114C">
      <w:pPr>
        <w:spacing w:after="120"/>
        <w:jc w:val="both"/>
      </w:pPr>
      <w:r w:rsidRPr="0028297E">
        <w:t>In Wales for example</w:t>
      </w:r>
      <w:r w:rsidR="00EC7DCF" w:rsidRPr="0028297E">
        <w:t>,</w:t>
      </w:r>
      <w:r w:rsidRPr="0028297E">
        <w:t xml:space="preserve"> 35</w:t>
      </w:r>
      <w:r w:rsidR="00BC1416" w:rsidRPr="0028297E">
        <w:t xml:space="preserve">% of people from all Black backgrounds live in the 10% most deprived areas.  </w:t>
      </w:r>
      <w:r w:rsidR="009B7E44" w:rsidRPr="0028297E">
        <w:t>In Scotland</w:t>
      </w:r>
      <w:r w:rsidR="003F3C66" w:rsidRPr="0028297E">
        <w:t>,</w:t>
      </w:r>
      <w:r w:rsidR="009B7E44" w:rsidRPr="0028297E">
        <w:t xml:space="preserve"> a</w:t>
      </w:r>
      <w:r w:rsidR="00F029BC" w:rsidRPr="0028297E">
        <w:t>n</w:t>
      </w:r>
      <w:r w:rsidR="009B7E44" w:rsidRPr="0028297E">
        <w:t xml:space="preserve"> Equality and Human Rights Commission</w:t>
      </w:r>
      <w:r w:rsidR="005E1ED5" w:rsidRPr="0028297E">
        <w:t xml:space="preserve"> report on racial equality</w:t>
      </w:r>
      <w:r w:rsidR="003F00EF" w:rsidRPr="0028297E">
        <w:rPr>
          <w:rStyle w:val="FootnoteReference"/>
        </w:rPr>
        <w:footnoteReference w:id="7"/>
      </w:r>
      <w:r w:rsidR="005E1ED5" w:rsidRPr="0028297E">
        <w:t xml:space="preserve"> found that ethnic</w:t>
      </w:r>
      <w:r w:rsidR="002464B9">
        <w:t>ally diverse people</w:t>
      </w:r>
      <w:r w:rsidR="005E1ED5" w:rsidRPr="0028297E">
        <w:t xml:space="preserve"> were</w:t>
      </w:r>
      <w:r w:rsidR="00EC7DCF" w:rsidRPr="0028297E">
        <w:t xml:space="preserve"> nearly four times more likely to be in a household that is overcrowded and up to twice as likely to be living in poverty and experiencing unemployment</w:t>
      </w:r>
      <w:r w:rsidR="006005CF" w:rsidRPr="0028297E">
        <w:t xml:space="preserve"> than White people.</w:t>
      </w:r>
    </w:p>
    <w:p w14:paraId="336B5D22" w14:textId="1EDD2AF1" w:rsidR="009C7EA8" w:rsidRPr="0028297E" w:rsidRDefault="000A21D1" w:rsidP="0069114C">
      <w:pPr>
        <w:spacing w:after="120"/>
        <w:jc w:val="both"/>
      </w:pPr>
      <w:r w:rsidRPr="0028297E">
        <w:t>As will be shown later</w:t>
      </w:r>
      <w:r w:rsidR="00784A40" w:rsidRPr="0028297E">
        <w:t>,</w:t>
      </w:r>
      <w:r w:rsidRPr="0028297E">
        <w:t xml:space="preserve"> </w:t>
      </w:r>
      <w:r w:rsidR="00784A40" w:rsidRPr="0028297E">
        <w:t xml:space="preserve">deprivation is </w:t>
      </w:r>
      <w:r w:rsidR="00E335FA" w:rsidRPr="0028297E">
        <w:t>negatively</w:t>
      </w:r>
      <w:r w:rsidR="009520AD" w:rsidRPr="0028297E">
        <w:t xml:space="preserve"> </w:t>
      </w:r>
      <w:r w:rsidR="00471E04" w:rsidRPr="0028297E">
        <w:t>associated</w:t>
      </w:r>
      <w:r w:rsidR="00784A40" w:rsidRPr="0028297E">
        <w:t xml:space="preserve"> with</w:t>
      </w:r>
      <w:r w:rsidR="00471E04" w:rsidRPr="0028297E">
        <w:t xml:space="preserve"> </w:t>
      </w:r>
      <w:r w:rsidR="004F213B" w:rsidRPr="0028297E">
        <w:t xml:space="preserve">participation in sport and physical activity.  </w:t>
      </w:r>
      <w:r w:rsidR="002D75DE" w:rsidRPr="0028297E">
        <w:t>Consequently, it is helpful to view</w:t>
      </w:r>
      <w:r w:rsidR="00FD6CF8" w:rsidRPr="0028297E">
        <w:t xml:space="preserve"> </w:t>
      </w:r>
      <w:r w:rsidR="00364A40" w:rsidRPr="0028297E">
        <w:t xml:space="preserve">any </w:t>
      </w:r>
      <w:r w:rsidR="00EA2F77" w:rsidRPr="0028297E">
        <w:t>inequality in spor</w:t>
      </w:r>
      <w:r w:rsidR="00364A40" w:rsidRPr="0028297E">
        <w:t>t within the</w:t>
      </w:r>
      <w:r w:rsidR="002D75DE" w:rsidRPr="0028297E">
        <w:t xml:space="preserve"> context </w:t>
      </w:r>
      <w:r w:rsidR="00AC247D" w:rsidRPr="0028297E">
        <w:t xml:space="preserve">of structural </w:t>
      </w:r>
      <w:r w:rsidR="002D75DE" w:rsidRPr="0028297E">
        <w:t xml:space="preserve">inequality in society more </w:t>
      </w:r>
      <w:r w:rsidR="00AC247D" w:rsidRPr="0028297E">
        <w:t>generally.</w:t>
      </w:r>
      <w:r w:rsidR="00F30C3B" w:rsidRPr="0028297E">
        <w:t xml:space="preserve">  It is to the more focused aspects of </w:t>
      </w:r>
      <w:r w:rsidR="005E1338" w:rsidRPr="0028297E">
        <w:t>sports participation and the workforce in sport t</w:t>
      </w:r>
      <w:r w:rsidR="00D55322" w:rsidRPr="0028297E">
        <w:t>o which we now tur</w:t>
      </w:r>
      <w:r w:rsidR="00AD47BF" w:rsidRPr="0028297E">
        <w:t>n</w:t>
      </w:r>
      <w:r w:rsidR="00D55322" w:rsidRPr="0028297E">
        <w:t>.</w:t>
      </w:r>
    </w:p>
    <w:p w14:paraId="7B46DF91" w14:textId="77777777" w:rsidR="006977CD" w:rsidRPr="0028297E" w:rsidRDefault="006977CD">
      <w:pPr>
        <w:spacing w:after="160" w:line="259" w:lineRule="auto"/>
        <w:rPr>
          <w:rFonts w:asciiTheme="majorHAnsi" w:eastAsiaTheme="majorEastAsia" w:hAnsiTheme="majorHAnsi" w:cstheme="majorBidi"/>
          <w:b/>
          <w:color w:val="2F5496" w:themeColor="accent1" w:themeShade="BF"/>
          <w:sz w:val="28"/>
          <w:szCs w:val="32"/>
        </w:rPr>
      </w:pPr>
      <w:bookmarkStart w:id="9" w:name="_5._Participation_in"/>
      <w:bookmarkEnd w:id="9"/>
      <w:r w:rsidRPr="0028297E">
        <w:rPr>
          <w:b/>
          <w:sz w:val="28"/>
        </w:rPr>
        <w:br w:type="page"/>
      </w:r>
    </w:p>
    <w:p w14:paraId="4E355A6E" w14:textId="0016DB78" w:rsidR="00413C57" w:rsidRPr="0028297E" w:rsidRDefault="00AD47BF" w:rsidP="000A0CD7">
      <w:pPr>
        <w:pStyle w:val="Heading1"/>
        <w:spacing w:after="120"/>
        <w:jc w:val="both"/>
        <w:rPr>
          <w:b/>
          <w:sz w:val="28"/>
        </w:rPr>
      </w:pPr>
      <w:bookmarkStart w:id="10" w:name="_5._Participation_in_1"/>
      <w:bookmarkStart w:id="11" w:name="_Toc69822188"/>
      <w:bookmarkEnd w:id="10"/>
      <w:r w:rsidRPr="0028297E">
        <w:rPr>
          <w:b/>
          <w:sz w:val="28"/>
        </w:rPr>
        <w:lastRenderedPageBreak/>
        <w:t>5. Participation in sport and physical activity</w:t>
      </w:r>
      <w:bookmarkEnd w:id="11"/>
    </w:p>
    <w:p w14:paraId="1AE6F065" w14:textId="169D519A" w:rsidR="00997B54" w:rsidRPr="0028297E" w:rsidRDefault="005B5037" w:rsidP="0069114C">
      <w:pPr>
        <w:pStyle w:val="Heading2"/>
        <w:spacing w:before="120" w:after="120"/>
        <w:rPr>
          <w:b/>
          <w:sz w:val="24"/>
        </w:rPr>
      </w:pPr>
      <w:bookmarkStart w:id="12" w:name="_Toc69822189"/>
      <w:r w:rsidRPr="0028297E">
        <w:rPr>
          <w:b/>
          <w:sz w:val="24"/>
        </w:rPr>
        <w:t>5.1 Context</w:t>
      </w:r>
      <w:bookmarkEnd w:id="12"/>
    </w:p>
    <w:p w14:paraId="43824FE9" w14:textId="2C504163" w:rsidR="00FB5B81" w:rsidRPr="0028297E" w:rsidRDefault="000A0CD7" w:rsidP="0069114C">
      <w:pPr>
        <w:spacing w:after="120"/>
        <w:jc w:val="both"/>
      </w:pPr>
      <w:r>
        <w:rPr>
          <w:noProof/>
        </w:rPr>
        <mc:AlternateContent>
          <mc:Choice Requires="wps">
            <w:drawing>
              <wp:anchor distT="45720" distB="45720" distL="144145" distR="114300" simplePos="0" relativeHeight="251659264" behindDoc="0" locked="0" layoutInCell="1" allowOverlap="1" wp14:anchorId="39D781EE" wp14:editId="3DC36115">
                <wp:simplePos x="0" y="0"/>
                <wp:positionH relativeFrom="margin">
                  <wp:posOffset>3439160</wp:posOffset>
                </wp:positionH>
                <wp:positionV relativeFrom="margin">
                  <wp:posOffset>609600</wp:posOffset>
                </wp:positionV>
                <wp:extent cx="236093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62100"/>
                        </a:xfrm>
                        <a:prstGeom prst="rect">
                          <a:avLst/>
                        </a:prstGeom>
                        <a:solidFill>
                          <a:schemeClr val="accent1">
                            <a:lumMod val="75000"/>
                          </a:schemeClr>
                        </a:solidFill>
                        <a:ln w="9525">
                          <a:noFill/>
                          <a:miter lim="800000"/>
                          <a:headEnd/>
                          <a:tailEnd/>
                        </a:ln>
                      </wps:spPr>
                      <wps:txbx>
                        <w:txbxContent>
                          <w:p w14:paraId="6301EB11" w14:textId="4016281D" w:rsidR="00E8367C" w:rsidRPr="00AB1D19" w:rsidRDefault="00E8367C" w:rsidP="00AA1EFC">
                            <w:pPr>
                              <w:spacing w:after="120"/>
                              <w:jc w:val="both"/>
                              <w:rPr>
                                <w:color w:val="FFFFFF" w:themeColor="background1"/>
                              </w:rPr>
                            </w:pPr>
                            <w:r w:rsidRPr="00AB1D19">
                              <w:rPr>
                                <w:color w:val="FFFFFF" w:themeColor="background1"/>
                              </w:rPr>
                              <w:t>Where participation is reported by ethnicity, because the sub samples are so small for some groups the scores are subject to such high levels of sampling error, it is difficult to diagnose whether a difference is a ‘real’ difference or the result of sampling error.</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39D781EE" id="_x0000_t202" coordsize="21600,21600" o:spt="202" path="m,l,21600r21600,l21600,xe">
                <v:stroke joinstyle="miter"/>
                <v:path gradientshapeok="t" o:connecttype="rect"/>
              </v:shapetype>
              <v:shape id="Text Box 2" o:spid="_x0000_s1026" type="#_x0000_t202" style="position:absolute;left:0;text-align:left;margin-left:270.8pt;margin-top:48pt;width:185.9pt;height:123pt;z-index:251659264;visibility:visible;mso-wrap-style:square;mso-width-percent:400;mso-height-percent:0;mso-wrap-distance-left:11.35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" fillcolor="#2f5496 [2404]" stroked="f">
                <v:textbox>
                  <w:txbxContent>
                    <w:p w14:paraId="6301EB11" w14:textId="4016281D" w:rsidR="00E8367C" w:rsidRPr="00AB1D19" w:rsidRDefault="00E8367C" w:rsidP="00AA1EFC">
                      <w:pPr>
                        <w:spacing w:after="120"/>
                        <w:jc w:val="both"/>
                        <w:rPr>
                          <w:color w:val="FFFFFF" w:themeColor="background1"/>
                        </w:rPr>
                      </w:pPr>
                      <w:r w:rsidRPr="00AB1D19">
                        <w:rPr>
                          <w:color w:val="FFFFFF" w:themeColor="background1"/>
                        </w:rPr>
                        <w:t>Where participation is reported by ethnicity, because the sub samples are so small for some groups the scores are subject to such high levels of sampling error, it is difficult to diagnose whether a difference is a ‘real’ difference or the result of sampling error.</w:t>
                      </w:r>
                    </w:p>
                  </w:txbxContent>
                </v:textbox>
                <w10:wrap type="square" anchorx="margin" anchory="margin"/>
              </v:shape>
            </w:pict>
          </mc:Fallback>
        </mc:AlternateContent>
      </w:r>
      <w:r w:rsidR="00EA72EC" w:rsidRPr="0028297E">
        <w:t>In a similar way to how ethnicity is measured differently in the Home Countries, so too participation in sport and physical activity is measured differently.  In England</w:t>
      </w:r>
      <w:r w:rsidR="000433E4" w:rsidRPr="0028297E">
        <w:t>,</w:t>
      </w:r>
      <w:r w:rsidR="00EA72EC" w:rsidRPr="0028297E">
        <w:t xml:space="preserve"> Sport England commissions the bespoke Active Lives Survey</w:t>
      </w:r>
      <w:r w:rsidR="002836AC" w:rsidRPr="0028297E">
        <w:t xml:space="preserve"> for adults and children</w:t>
      </w:r>
      <w:r w:rsidR="00EA72EC" w:rsidRPr="0028297E">
        <w:t xml:space="preserve">, </w:t>
      </w:r>
      <w:r w:rsidR="008E39F2" w:rsidRPr="0028297E">
        <w:t>whilst in Wales</w:t>
      </w:r>
      <w:r w:rsidR="00713925" w:rsidRPr="0028297E">
        <w:t>,</w:t>
      </w:r>
      <w:r w:rsidR="008E39F2" w:rsidRPr="0028297E">
        <w:t xml:space="preserve"> Sport Wales </w:t>
      </w:r>
      <w:r w:rsidR="00655B9B" w:rsidRPr="0028297E">
        <w:t>commissions the School Sport Survey</w:t>
      </w:r>
      <w:r w:rsidR="00F009C4" w:rsidRPr="0028297E">
        <w:t>, which is a children’s survey</w:t>
      </w:r>
      <w:r w:rsidR="00655B9B" w:rsidRPr="0028297E">
        <w:t xml:space="preserve">. </w:t>
      </w:r>
      <w:r w:rsidR="004D1AE5" w:rsidRPr="0028297E">
        <w:t xml:space="preserve"> By </w:t>
      </w:r>
      <w:r w:rsidR="0056040F" w:rsidRPr="0028297E">
        <w:t xml:space="preserve">contrast, </w:t>
      </w:r>
      <w:r w:rsidR="00165047" w:rsidRPr="0028297E">
        <w:t>data relating</w:t>
      </w:r>
      <w:r w:rsidR="004D1AE5" w:rsidRPr="0028297E">
        <w:t xml:space="preserve"> </w:t>
      </w:r>
      <w:r w:rsidR="00713925" w:rsidRPr="0028297E">
        <w:t xml:space="preserve">to </w:t>
      </w:r>
      <w:r w:rsidR="004D1AE5" w:rsidRPr="0028297E">
        <w:t>adults in Scotland, Wales and Northern</w:t>
      </w:r>
      <w:r w:rsidR="004A47AE" w:rsidRPr="0028297E">
        <w:t xml:space="preserve"> Ireland </w:t>
      </w:r>
      <w:r w:rsidR="00EA72EC" w:rsidRPr="0028297E">
        <w:t>are collected on government surveys, namely: Scottish Household Survey (sport</w:t>
      </w:r>
      <w:r w:rsidR="000433E4" w:rsidRPr="0028297E">
        <w:t xml:space="preserve"> and physical activity</w:t>
      </w:r>
      <w:r w:rsidR="00EA72EC" w:rsidRPr="0028297E">
        <w:t>) and the Scottish Health Survey (physical activity); National Survey for Wales (</w:t>
      </w:r>
      <w:r w:rsidR="006D771E" w:rsidRPr="0028297E">
        <w:t xml:space="preserve">sport and </w:t>
      </w:r>
      <w:r w:rsidR="00EA72EC" w:rsidRPr="0028297E">
        <w:t>physical activity)</w:t>
      </w:r>
      <w:r w:rsidR="006334A8" w:rsidRPr="0028297E">
        <w:t>;</w:t>
      </w:r>
      <w:r w:rsidR="00EA72EC" w:rsidRPr="0028297E">
        <w:t xml:space="preserve"> and</w:t>
      </w:r>
      <w:r w:rsidR="000433E4" w:rsidRPr="0028297E">
        <w:t>,</w:t>
      </w:r>
      <w:r w:rsidR="00EA72EC" w:rsidRPr="0028297E">
        <w:t xml:space="preserve"> in Northern </w:t>
      </w:r>
      <w:proofErr w:type="gramStart"/>
      <w:r w:rsidR="00EA72EC" w:rsidRPr="0028297E">
        <w:t>Ireland</w:t>
      </w:r>
      <w:proofErr w:type="gramEnd"/>
      <w:r w:rsidR="00EA72EC" w:rsidRPr="0028297E">
        <w:t xml:space="preserve"> the Continuous Household Survey (sport) and the Health Survey Northern Ireland (physical activity).</w:t>
      </w:r>
      <w:r w:rsidR="00FB5B81" w:rsidRPr="0028297E">
        <w:t xml:space="preserve">  </w:t>
      </w:r>
    </w:p>
    <w:p w14:paraId="7B4EF1B6" w14:textId="7EA92322" w:rsidR="00EA72EC" w:rsidRPr="0028297E" w:rsidRDefault="00FB5B81" w:rsidP="0069114C">
      <w:pPr>
        <w:spacing w:after="120"/>
        <w:jc w:val="both"/>
      </w:pPr>
      <w:r w:rsidRPr="0028297E">
        <w:t xml:space="preserve">These surveys also employ different definitions of sport and </w:t>
      </w:r>
      <w:r w:rsidR="008C250A" w:rsidRPr="0028297E">
        <w:t xml:space="preserve">employ different methods </w:t>
      </w:r>
      <w:r w:rsidR="009058FC" w:rsidRPr="0028297E">
        <w:t>to measure physical activity.  Thus</w:t>
      </w:r>
      <w:r w:rsidR="00E70B5A" w:rsidRPr="0028297E">
        <w:t>,</w:t>
      </w:r>
      <w:r w:rsidR="009058FC" w:rsidRPr="0028297E">
        <w:t xml:space="preserve"> in the same way that ethnicity is not measurable by a uniform definition across the UK, so too participation in sport and physical activity will vary by the </w:t>
      </w:r>
      <w:r w:rsidR="001541A3">
        <w:t xml:space="preserve">policy </w:t>
      </w:r>
      <w:r w:rsidR="009461CD">
        <w:t xml:space="preserve">context </w:t>
      </w:r>
      <w:r w:rsidR="001541A3">
        <w:t xml:space="preserve">in each jurisdiction; </w:t>
      </w:r>
      <w:r w:rsidR="009461CD">
        <w:t xml:space="preserve">the </w:t>
      </w:r>
      <w:r w:rsidR="009058FC" w:rsidRPr="0028297E">
        <w:t>sports that are included on a survey</w:t>
      </w:r>
      <w:r w:rsidR="00537963" w:rsidRPr="0028297E">
        <w:t xml:space="preserve">, </w:t>
      </w:r>
      <w:r w:rsidR="00AC3FA9">
        <w:t xml:space="preserve">and </w:t>
      </w:r>
      <w:r w:rsidR="00537963" w:rsidRPr="0028297E">
        <w:t xml:space="preserve">the precise technique used to measure </w:t>
      </w:r>
      <w:r w:rsidR="00AC3FA9">
        <w:t xml:space="preserve">sport and </w:t>
      </w:r>
      <w:r w:rsidR="00537963" w:rsidRPr="0028297E">
        <w:t>physical activit</w:t>
      </w:r>
      <w:r w:rsidR="00AC3FA9">
        <w:t>ies.</w:t>
      </w:r>
    </w:p>
    <w:p w14:paraId="54AB3E50" w14:textId="27F7A857" w:rsidR="00863424" w:rsidRPr="0028297E" w:rsidRDefault="00EA72EC" w:rsidP="0069114C">
      <w:pPr>
        <w:spacing w:after="120"/>
        <w:jc w:val="both"/>
      </w:pPr>
      <w:r w:rsidRPr="0028297E">
        <w:t>Because of the relatively small sample sizes of some of these surveys and the relatively low proportion of respondents from</w:t>
      </w:r>
      <w:r w:rsidR="00413CEA">
        <w:t xml:space="preserve"> ethnically diverse</w:t>
      </w:r>
      <w:r w:rsidRPr="0028297E">
        <w:t xml:space="preserve"> </w:t>
      </w:r>
      <w:r w:rsidR="00413CEA">
        <w:t>communities</w:t>
      </w:r>
      <w:r w:rsidRPr="0028297E">
        <w:t>, participation by ethnic</w:t>
      </w:r>
      <w:r w:rsidR="000E1C4C">
        <w:t>ity</w:t>
      </w:r>
      <w:r w:rsidRPr="0028297E">
        <w:t xml:space="preserve"> is either not reported</w:t>
      </w:r>
      <w:r w:rsidR="005B5037" w:rsidRPr="0028297E">
        <w:t>,</w:t>
      </w:r>
      <w:r w:rsidRPr="0028297E">
        <w:t xml:space="preserve"> or </w:t>
      </w:r>
      <w:r w:rsidR="005B5037" w:rsidRPr="0028297E">
        <w:t xml:space="preserve">is </w:t>
      </w:r>
      <w:r w:rsidRPr="0028297E">
        <w:t>collapsed into on</w:t>
      </w:r>
      <w:r w:rsidR="00CE4C8B" w:rsidRPr="0028297E">
        <w:t>e</w:t>
      </w:r>
      <w:r w:rsidRPr="0028297E">
        <w:t xml:space="preserve"> of two broad categories ‘white compared with non-white’ or the five </w:t>
      </w:r>
      <w:r w:rsidR="00764063" w:rsidRPr="0028297E">
        <w:t>broad groups</w:t>
      </w:r>
      <w:r w:rsidRPr="0028297E">
        <w:t xml:space="preserve"> used on the Census in England and Wales.</w:t>
      </w:r>
      <w:r w:rsidR="00BD5A43" w:rsidRPr="0028297E">
        <w:t xml:space="preserve"> </w:t>
      </w:r>
      <w:r w:rsidRPr="0028297E">
        <w:t>Where participation is reported</w:t>
      </w:r>
      <w:r w:rsidR="009F1DEB">
        <w:t xml:space="preserve"> by ethnicity</w:t>
      </w:r>
      <w:r w:rsidRPr="0028297E">
        <w:t>, because the sub samples are so small</w:t>
      </w:r>
      <w:r w:rsidR="00852B53">
        <w:t xml:space="preserve"> for some groups</w:t>
      </w:r>
      <w:r w:rsidRPr="0028297E">
        <w:t xml:space="preserve"> the scores are subject to such high levels of sampling error</w:t>
      </w:r>
      <w:r w:rsidR="000E1C4C">
        <w:t>,</w:t>
      </w:r>
      <w:r w:rsidRPr="0028297E">
        <w:t xml:space="preserve"> it is difficult to diagnose whether a difference is a ‘real’ difference or the result of sampling error.  </w:t>
      </w:r>
    </w:p>
    <w:p w14:paraId="2F028E63" w14:textId="6E4769BD" w:rsidR="00457155" w:rsidRPr="0028297E" w:rsidRDefault="00EA72EC" w:rsidP="0069114C">
      <w:pPr>
        <w:spacing w:after="120"/>
        <w:jc w:val="both"/>
      </w:pPr>
      <w:r w:rsidRPr="0028297E">
        <w:t>For example, in Northern Ireland from a sample of 3,888 respondents to the Health Survey Northern Ireland</w:t>
      </w:r>
      <w:r w:rsidR="00276281" w:rsidRPr="0028297E">
        <w:t>,</w:t>
      </w:r>
      <w:r w:rsidRPr="0028297E">
        <w:t xml:space="preserve"> </w:t>
      </w:r>
      <w:r w:rsidR="00537963" w:rsidRPr="0028297E">
        <w:t xml:space="preserve">55% </w:t>
      </w:r>
      <w:r w:rsidRPr="0028297E">
        <w:t>were classed as meeting the Chief Medical Officer’s recommended levels of physical activity.  If 1.8% of the population</w:t>
      </w:r>
      <w:r w:rsidR="00BD5A43" w:rsidRPr="0028297E">
        <w:t xml:space="preserve"> in Northern Ireland</w:t>
      </w:r>
      <w:r w:rsidRPr="0028297E">
        <w:t xml:space="preserve"> are </w:t>
      </w:r>
      <w:r w:rsidR="00B91A0A">
        <w:t>ethnically diverse</w:t>
      </w:r>
      <w:r w:rsidRPr="0028297E">
        <w:t xml:space="preserve">, this would equate to 70 respondents.  Whilst for the White population the true score would be 55% +/- 1.6, the figure for all </w:t>
      </w:r>
      <w:r w:rsidR="001D4315">
        <w:t>ethnically diverse</w:t>
      </w:r>
      <w:r w:rsidRPr="0028297E">
        <w:t xml:space="preserve"> respondents would be 55% +/- 11.3%.  </w:t>
      </w:r>
    </w:p>
    <w:p w14:paraId="7299F28B" w14:textId="21033752" w:rsidR="00BD5A43" w:rsidRPr="0028297E" w:rsidRDefault="00EA72EC" w:rsidP="00BD5A43">
      <w:pPr>
        <w:spacing w:after="120"/>
        <w:jc w:val="both"/>
      </w:pPr>
      <w:r w:rsidRPr="0028297E">
        <w:t>Thus</w:t>
      </w:r>
      <w:r w:rsidR="00457155" w:rsidRPr="0028297E">
        <w:t>,</w:t>
      </w:r>
      <w:r w:rsidRPr="0028297E">
        <w:t xml:space="preserve"> unless there were huge differences in physical activity levels between the two groups, it would be impossible to tell if any difference was real or the result of sampling error.</w:t>
      </w:r>
      <w:r w:rsidR="00457155" w:rsidRPr="0028297E">
        <w:t xml:space="preserve">  To illustrate this point with a practical example, Figure </w:t>
      </w:r>
      <w:r w:rsidR="00E65515" w:rsidRPr="0028297E">
        <w:t>5.</w:t>
      </w:r>
      <w:r w:rsidR="00457155" w:rsidRPr="0028297E">
        <w:t xml:space="preserve">1 uses data from the National Survey for Wales </w:t>
      </w:r>
      <w:r w:rsidR="00990F44" w:rsidRPr="0028297E">
        <w:t xml:space="preserve">to </w:t>
      </w:r>
      <w:r w:rsidR="000B0C7F" w:rsidRPr="0028297E">
        <w:t xml:space="preserve">highlight </w:t>
      </w:r>
      <w:r w:rsidR="00990F44" w:rsidRPr="0028297E">
        <w:t>the differing levels of sampling error that are attributable to differing levels of granularity in how ethni</w:t>
      </w:r>
      <w:r w:rsidR="001D4315">
        <w:t>city</w:t>
      </w:r>
      <w:r w:rsidR="00990F44" w:rsidRPr="0028297E">
        <w:t xml:space="preserve"> defined.</w:t>
      </w:r>
      <w:r w:rsidR="00BD5A43" w:rsidRPr="0028297E">
        <w:t xml:space="preserve"> In Figure 5.1 we employ three levels of granularity: first, 'White' compared with 'Other than White'; second, the five broad groups used on the 2011 Census; and third, our own analysis of a three-category model differentiating between White British and White Other.</w:t>
      </w:r>
    </w:p>
    <w:p w14:paraId="582123E7" w14:textId="28A8E65B" w:rsidR="00EA72EC" w:rsidRPr="0028297E" w:rsidRDefault="00EA72EC" w:rsidP="0069114C">
      <w:pPr>
        <w:spacing w:after="120"/>
        <w:jc w:val="both"/>
      </w:pPr>
    </w:p>
    <w:p w14:paraId="3270AA92" w14:textId="77777777" w:rsidR="009807F6" w:rsidRPr="0028297E" w:rsidRDefault="009807F6">
      <w:pPr>
        <w:spacing w:after="160" w:line="259" w:lineRule="auto"/>
      </w:pPr>
      <w:r w:rsidRPr="0028297E">
        <w:br w:type="page"/>
      </w:r>
    </w:p>
    <w:p w14:paraId="4E608280" w14:textId="1D612261" w:rsidR="00EA72EC" w:rsidRPr="0028297E" w:rsidRDefault="00863424" w:rsidP="00042F53">
      <w:pPr>
        <w:spacing w:after="60"/>
        <w:jc w:val="both"/>
      </w:pPr>
      <w:r w:rsidRPr="0028297E">
        <w:lastRenderedPageBreak/>
        <w:t xml:space="preserve">Figure </w:t>
      </w:r>
      <w:r w:rsidR="00E65515" w:rsidRPr="0028297E">
        <w:t>5.</w:t>
      </w:r>
      <w:r w:rsidRPr="0028297E">
        <w:t xml:space="preserve">1: </w:t>
      </w:r>
      <w:r w:rsidR="00E20153" w:rsidRPr="0028297E">
        <w:t>N</w:t>
      </w:r>
      <w:r w:rsidR="00064C95" w:rsidRPr="0028297E">
        <w:t xml:space="preserve">ational </w:t>
      </w:r>
      <w:r w:rsidR="00E20153" w:rsidRPr="0028297E">
        <w:t>S</w:t>
      </w:r>
      <w:r w:rsidR="00064C95" w:rsidRPr="0028297E">
        <w:t xml:space="preserve">urvey for </w:t>
      </w:r>
      <w:r w:rsidR="00E20153" w:rsidRPr="0028297E">
        <w:t>W</w:t>
      </w:r>
      <w:r w:rsidR="00064C95" w:rsidRPr="0028297E">
        <w:t>ales</w:t>
      </w:r>
      <w:r w:rsidR="000B0C7F" w:rsidRPr="0028297E">
        <w:t xml:space="preserve"> 2019/20</w:t>
      </w:r>
      <w:r w:rsidR="00E20153" w:rsidRPr="0028297E">
        <w:t xml:space="preserve"> – Participation in any sport including walking</w:t>
      </w:r>
    </w:p>
    <w:p w14:paraId="7CF9FE6B" w14:textId="7DA82581" w:rsidR="00863424" w:rsidRPr="0028297E" w:rsidRDefault="00E20153" w:rsidP="00ED38D9">
      <w:pPr>
        <w:spacing w:after="160"/>
        <w:jc w:val="both"/>
      </w:pPr>
      <w:r w:rsidRPr="0028297E">
        <w:rPr>
          <w:noProof/>
          <w:color w:val="2B579A"/>
          <w:shd w:val="clear" w:color="auto" w:fill="E6E6E6"/>
        </w:rPr>
        <w:drawing>
          <wp:inline distT="0" distB="0" distL="0" distR="0" wp14:anchorId="41637D13" wp14:editId="35B316B7">
            <wp:extent cx="5731510" cy="37433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43325"/>
                    </a:xfrm>
                    <a:prstGeom prst="rect">
                      <a:avLst/>
                    </a:prstGeom>
                    <a:noFill/>
                    <a:ln>
                      <a:noFill/>
                    </a:ln>
                  </pic:spPr>
                </pic:pic>
              </a:graphicData>
            </a:graphic>
          </wp:inline>
        </w:drawing>
      </w:r>
    </w:p>
    <w:p w14:paraId="51003614" w14:textId="33A846A9" w:rsidR="00094CDE" w:rsidRPr="0028297E" w:rsidRDefault="00094CDE" w:rsidP="0069114C">
      <w:pPr>
        <w:spacing w:after="120"/>
        <w:jc w:val="both"/>
      </w:pPr>
      <w:r w:rsidRPr="0028297E">
        <w:t>The key point in Figure</w:t>
      </w:r>
      <w:r w:rsidR="00B70435" w:rsidRPr="0028297E">
        <w:t xml:space="preserve"> </w:t>
      </w:r>
      <w:r w:rsidR="000F0C31" w:rsidRPr="0028297E">
        <w:t>5.</w:t>
      </w:r>
      <w:r w:rsidR="00DA4AC0" w:rsidRPr="0028297E">
        <w:t xml:space="preserve">1 </w:t>
      </w:r>
      <w:r w:rsidR="00B70435" w:rsidRPr="0028297E">
        <w:t>is that because the proportion of people from different ethnic groups in Wales is relatively low</w:t>
      </w:r>
      <w:r w:rsidR="00FA2A1B" w:rsidRPr="0028297E">
        <w:t>, the sampling error attached to sub samples based on ethnicity is high.</w:t>
      </w:r>
      <w:r w:rsidR="00362820" w:rsidRPr="0028297E">
        <w:t xml:space="preserve">  In the two</w:t>
      </w:r>
      <w:r w:rsidR="00742A40" w:rsidRPr="0028297E">
        <w:t>-</w:t>
      </w:r>
      <w:r w:rsidR="00362820" w:rsidRPr="0028297E">
        <w:t xml:space="preserve">category model when we compare </w:t>
      </w:r>
      <w:r w:rsidR="000433E4" w:rsidRPr="0028297E">
        <w:t>'</w:t>
      </w:r>
      <w:r w:rsidR="00362820" w:rsidRPr="0028297E">
        <w:t>White</w:t>
      </w:r>
      <w:r w:rsidR="000433E4" w:rsidRPr="0028297E">
        <w:t>'</w:t>
      </w:r>
      <w:r w:rsidR="00362820" w:rsidRPr="0028297E">
        <w:t xml:space="preserve"> with </w:t>
      </w:r>
      <w:r w:rsidR="000433E4" w:rsidRPr="0028297E">
        <w:t>'</w:t>
      </w:r>
      <w:r w:rsidR="00362820" w:rsidRPr="0028297E">
        <w:t>Other than White</w:t>
      </w:r>
      <w:r w:rsidR="000433E4" w:rsidRPr="0028297E">
        <w:t>'</w:t>
      </w:r>
      <w:r w:rsidR="00FC499E" w:rsidRPr="0028297E">
        <w:t xml:space="preserve"> we can see that the confidence interval attached to the 11,972 </w:t>
      </w:r>
      <w:r w:rsidR="000433E4" w:rsidRPr="0028297E">
        <w:t>'</w:t>
      </w:r>
      <w:r w:rsidR="00FC499E" w:rsidRPr="0028297E">
        <w:t>White</w:t>
      </w:r>
      <w:r w:rsidR="000433E4" w:rsidRPr="0028297E">
        <w:t>'</w:t>
      </w:r>
      <w:r w:rsidR="00FC499E" w:rsidRPr="0028297E">
        <w:t xml:space="preserve"> respondents is low</w:t>
      </w:r>
      <w:r w:rsidR="00DA72F0" w:rsidRPr="0028297E">
        <w:t xml:space="preserve"> (+/- 0.8)</w:t>
      </w:r>
      <w:r w:rsidR="0041507C" w:rsidRPr="0028297E">
        <w:t xml:space="preserve">, whereas for the 393 </w:t>
      </w:r>
      <w:r w:rsidR="000433E4" w:rsidRPr="0028297E">
        <w:t>'</w:t>
      </w:r>
      <w:r w:rsidR="0041507C" w:rsidRPr="0028297E">
        <w:t>Other than White</w:t>
      </w:r>
      <w:r w:rsidR="000433E4" w:rsidRPr="0028297E">
        <w:t>'</w:t>
      </w:r>
      <w:r w:rsidR="0041507C" w:rsidRPr="0028297E">
        <w:t xml:space="preserve"> respondents the sampling error is relatively high (+</w:t>
      </w:r>
      <w:r w:rsidR="00250879" w:rsidRPr="0028297E">
        <w:t xml:space="preserve">/- </w:t>
      </w:r>
      <w:r w:rsidR="0038035F" w:rsidRPr="0028297E">
        <w:t xml:space="preserve">4.2).  Thus, because the confidence intervals </w:t>
      </w:r>
      <w:r w:rsidR="00A1674F" w:rsidRPr="0028297E">
        <w:t xml:space="preserve">of the two categories </w:t>
      </w:r>
      <w:r w:rsidR="0038035F" w:rsidRPr="0028297E">
        <w:t>overlap</w:t>
      </w:r>
      <w:r w:rsidR="00A1674F" w:rsidRPr="0028297E">
        <w:t>, even in a two-category model, it is not possible to determine whether a difference is real or due to sampling error.</w:t>
      </w:r>
    </w:p>
    <w:p w14:paraId="01F8302B" w14:textId="707B84D2" w:rsidR="00DC13C0" w:rsidRPr="0028297E" w:rsidRDefault="005A6A74" w:rsidP="0069114C">
      <w:pPr>
        <w:spacing w:after="120"/>
        <w:jc w:val="both"/>
      </w:pPr>
      <w:r>
        <w:rPr>
          <w:noProof/>
        </w:rPr>
        <mc:AlternateContent>
          <mc:Choice Requires="wps">
            <w:drawing>
              <wp:anchor distT="71755" distB="71755" distL="144145" distR="144145" simplePos="0" relativeHeight="251661312" behindDoc="0" locked="0" layoutInCell="1" allowOverlap="1" wp14:anchorId="73782A77" wp14:editId="04E5FA22">
                <wp:simplePos x="0" y="0"/>
                <wp:positionH relativeFrom="column">
                  <wp:posOffset>3429000</wp:posOffset>
                </wp:positionH>
                <wp:positionV relativeFrom="paragraph">
                  <wp:posOffset>57785</wp:posOffset>
                </wp:positionV>
                <wp:extent cx="2360930" cy="157162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71625"/>
                        </a:xfrm>
                        <a:prstGeom prst="rect">
                          <a:avLst/>
                        </a:prstGeom>
                        <a:solidFill>
                          <a:schemeClr val="accent1">
                            <a:lumMod val="75000"/>
                          </a:schemeClr>
                        </a:solidFill>
                        <a:ln w="9525">
                          <a:noFill/>
                          <a:miter lim="800000"/>
                          <a:headEnd/>
                          <a:tailEnd/>
                        </a:ln>
                      </wps:spPr>
                      <wps:txbx>
                        <w:txbxContent>
                          <w:p w14:paraId="5A01F18D" w14:textId="3A540C6F" w:rsidR="00E8367C" w:rsidRPr="00AB1D19" w:rsidRDefault="00E8367C" w:rsidP="00AA1EFC">
                            <w:pPr>
                              <w:jc w:val="both"/>
                              <w:rPr>
                                <w:color w:val="FFFFFF" w:themeColor="background1"/>
                              </w:rPr>
                            </w:pPr>
                            <w:r w:rsidRPr="00AB1D19">
                              <w:rPr>
                                <w:color w:val="FFFFFF" w:themeColor="background1"/>
                              </w:rPr>
                              <w:t>Within the broad category of ‘Asian’ are people who identify as Indian, Pakistani, Bangladeshi, Chinese, and other.  These are people with different cultural traditions whose participation in sport and physical activity cannot be assumed to be the same.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782A77" id="_x0000_s1027" type="#_x0000_t202" style="position:absolute;left:0;text-align:left;margin-left:270pt;margin-top:4.55pt;width:185.9pt;height:123.75pt;z-index:251661312;visibility:visible;mso-wrap-style:square;mso-width-percent:400;mso-height-percent:0;mso-wrap-distance-left:11.35pt;mso-wrap-distance-top:5.65pt;mso-wrap-distance-right:11.35pt;mso-wrap-distance-bottom:5.65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" fillcolor="#2f5496 [2404]" stroked="f">
                <v:textbox>
                  <w:txbxContent>
                    <w:p w14:paraId="5A01F18D" w14:textId="3A540C6F" w:rsidR="00E8367C" w:rsidRPr="00AB1D19" w:rsidRDefault="00E8367C" w:rsidP="00AA1EFC">
                      <w:pPr>
                        <w:jc w:val="both"/>
                        <w:rPr>
                          <w:color w:val="FFFFFF" w:themeColor="background1"/>
                        </w:rPr>
                      </w:pPr>
                      <w:r w:rsidRPr="00AB1D19">
                        <w:rPr>
                          <w:color w:val="FFFFFF" w:themeColor="background1"/>
                        </w:rPr>
                        <w:t>Within the broad category of ‘Asian’ are people who identify as Indian, Pakistani, Bangladeshi, Chinese, and other.  These are people with different cultural traditions whose participation in sport and physical activity cannot be assumed to be the same.</w:t>
                      </w:r>
                    </w:p>
                  </w:txbxContent>
                </v:textbox>
                <w10:wrap type="square"/>
              </v:shape>
            </w:pict>
          </mc:Fallback>
        </mc:AlternateContent>
      </w:r>
      <w:r w:rsidR="00FF2A81" w:rsidRPr="0028297E">
        <w:t xml:space="preserve">It follows that if we cut the data </w:t>
      </w:r>
      <w:r w:rsidR="00E3646B" w:rsidRPr="0028297E">
        <w:t>into finer levels of granularity,</w:t>
      </w:r>
      <w:r w:rsidR="00283D60" w:rsidRPr="0028297E">
        <w:t xml:space="preserve"> then sampling error will increase and </w:t>
      </w:r>
      <w:r w:rsidR="00CA6538" w:rsidRPr="0028297E">
        <w:t xml:space="preserve">further </w:t>
      </w:r>
      <w:r w:rsidR="00465998" w:rsidRPr="0028297E">
        <w:t xml:space="preserve">cloud the interpretation of the data.  This point is shown in our five-category model in Figure </w:t>
      </w:r>
      <w:r w:rsidR="000F0C31" w:rsidRPr="0028297E">
        <w:t>5.</w:t>
      </w:r>
      <w:r w:rsidR="00465998" w:rsidRPr="0028297E">
        <w:t>1</w:t>
      </w:r>
      <w:r w:rsidR="00BD5A43" w:rsidRPr="0028297E">
        <w:t>,</w:t>
      </w:r>
      <w:r w:rsidR="00465998" w:rsidRPr="0028297E">
        <w:t xml:space="preserve"> in which the data are broken down into the five broad categories used on the 2011 Census.  </w:t>
      </w:r>
      <w:r w:rsidR="00725D88" w:rsidRPr="0028297E">
        <w:t>The ethnic group with the largest</w:t>
      </w:r>
      <w:r w:rsidR="00B82C32" w:rsidRPr="0028297E">
        <w:t xml:space="preserve"> sub sample is Asian with 210 respondents.  </w:t>
      </w:r>
      <w:r w:rsidR="00FA7869" w:rsidRPr="0028297E">
        <w:t xml:space="preserve">Each of the five categories overlaps </w:t>
      </w:r>
      <w:r w:rsidR="00747448" w:rsidRPr="0028297E">
        <w:t xml:space="preserve">at some point with the other four categories </w:t>
      </w:r>
      <w:r w:rsidR="009C5046" w:rsidRPr="0028297E">
        <w:t xml:space="preserve">and </w:t>
      </w:r>
      <w:r w:rsidR="00806171">
        <w:t xml:space="preserve">based on the precision of the estimates, the only conclusion that can be drawn </w:t>
      </w:r>
      <w:r w:rsidR="009C5046" w:rsidRPr="0028297E">
        <w:t>is that</w:t>
      </w:r>
      <w:r w:rsidR="005B2039" w:rsidRPr="0028297E">
        <w:t xml:space="preserve"> there are no statistically significant difference</w:t>
      </w:r>
      <w:r w:rsidR="003C66B4" w:rsidRPr="0028297E">
        <w:t>s</w:t>
      </w:r>
      <w:r w:rsidR="005B2039" w:rsidRPr="0028297E">
        <w:t xml:space="preserve"> between </w:t>
      </w:r>
      <w:r w:rsidR="003C66B4" w:rsidRPr="0028297E">
        <w:t xml:space="preserve">the five </w:t>
      </w:r>
      <w:r w:rsidR="005B2039" w:rsidRPr="0028297E">
        <w:t>groups.</w:t>
      </w:r>
    </w:p>
    <w:p w14:paraId="718AA8B5" w14:textId="6F6AD508" w:rsidR="0070498A" w:rsidRPr="0028297E" w:rsidRDefault="00B51582" w:rsidP="0069114C">
      <w:pPr>
        <w:spacing w:after="120"/>
        <w:jc w:val="both"/>
      </w:pPr>
      <w:r w:rsidRPr="0028297E">
        <w:t>If we were to break the data down further</w:t>
      </w:r>
      <w:r w:rsidR="00DC13C0" w:rsidRPr="0028297E">
        <w:t xml:space="preserve"> into the 18 categories used on the 2011 Census, it is clear that the sampling error attached to each category would increase and thereby compound the problem illustrated with the five-category model.  </w:t>
      </w:r>
      <w:r w:rsidR="00012194" w:rsidRPr="0028297E">
        <w:t xml:space="preserve">However, </w:t>
      </w:r>
      <w:r w:rsidR="007E3576" w:rsidRPr="0028297E">
        <w:t xml:space="preserve">whilst </w:t>
      </w:r>
      <w:r w:rsidR="00012194" w:rsidRPr="0028297E">
        <w:t>collapsing categories</w:t>
      </w:r>
      <w:r w:rsidR="00A508DB" w:rsidRPr="0028297E">
        <w:t xml:space="preserve"> to reduce sampling error might be done for statistical expediency, it makes the implicit assumption that the </w:t>
      </w:r>
      <w:r w:rsidR="00BD5A43" w:rsidRPr="0028297E">
        <w:t xml:space="preserve">ethnic </w:t>
      </w:r>
      <w:r w:rsidR="00A508DB" w:rsidRPr="0028297E">
        <w:t xml:space="preserve">groups within the category are somehow homogenous.  </w:t>
      </w:r>
      <w:r w:rsidR="00665696" w:rsidRPr="0028297E">
        <w:t xml:space="preserve">Within the broad category of </w:t>
      </w:r>
      <w:r w:rsidR="0070498A" w:rsidRPr="0028297E">
        <w:t>‘</w:t>
      </w:r>
      <w:r w:rsidR="00665696" w:rsidRPr="0028297E">
        <w:t>Asian</w:t>
      </w:r>
      <w:r w:rsidR="0070498A" w:rsidRPr="0028297E">
        <w:t>’</w:t>
      </w:r>
      <w:r w:rsidR="00665696" w:rsidRPr="0028297E">
        <w:t xml:space="preserve"> are people who identify as Indian, Pakistani, Bangladeshi, Chinese, and other.  </w:t>
      </w:r>
      <w:r w:rsidR="0070498A" w:rsidRPr="0028297E">
        <w:t>These are people with different cultural traditions whose participation in sport and physical activity cannot be assumed to be the same.</w:t>
      </w:r>
    </w:p>
    <w:p w14:paraId="197B3480" w14:textId="392FFCBD" w:rsidR="00760D98" w:rsidRPr="0028297E" w:rsidRDefault="00760D98" w:rsidP="0069114C">
      <w:pPr>
        <w:spacing w:after="120"/>
        <w:jc w:val="both"/>
      </w:pPr>
      <w:r w:rsidRPr="0028297E">
        <w:lastRenderedPageBreak/>
        <w:t xml:space="preserve">To a greater or lesser extent, the same issues </w:t>
      </w:r>
      <w:r w:rsidR="00421F19">
        <w:t xml:space="preserve">are </w:t>
      </w:r>
      <w:r w:rsidRPr="0028297E">
        <w:t>applicable to data from Northern Ireland and Scotland</w:t>
      </w:r>
      <w:r w:rsidR="003773F6" w:rsidRPr="0028297E">
        <w:t xml:space="preserve"> where there are relatively low proportions of </w:t>
      </w:r>
      <w:r w:rsidR="00806171">
        <w:t>ethnic diversity</w:t>
      </w:r>
      <w:r w:rsidR="00DA18E0" w:rsidRPr="0028297E">
        <w:t xml:space="preserve"> and national surveys </w:t>
      </w:r>
      <w:r w:rsidR="00163835">
        <w:t xml:space="preserve">range </w:t>
      </w:r>
      <w:r w:rsidR="0063572A">
        <w:t xml:space="preserve">from </w:t>
      </w:r>
      <w:r w:rsidR="0063572A" w:rsidRPr="0028297E">
        <w:t>4,000</w:t>
      </w:r>
      <w:r w:rsidR="00DA18E0" w:rsidRPr="0028297E">
        <w:t xml:space="preserve"> to 10,000</w:t>
      </w:r>
      <w:r w:rsidR="00B71241">
        <w:t xml:space="preserve"> respondents</w:t>
      </w:r>
      <w:r w:rsidR="00DA18E0" w:rsidRPr="0028297E">
        <w:t xml:space="preserve">.  </w:t>
      </w:r>
      <w:r w:rsidR="002716F1" w:rsidRPr="0028297E">
        <w:t xml:space="preserve">There is however considerable potential in the Active Lives </w:t>
      </w:r>
      <w:r w:rsidR="00663AE2" w:rsidRPr="0028297E">
        <w:t xml:space="preserve">Adult </w:t>
      </w:r>
      <w:r w:rsidR="002716F1" w:rsidRPr="0028297E">
        <w:t xml:space="preserve">Survey with annual waves of around 155,000 </w:t>
      </w:r>
      <w:r w:rsidR="00A5483A" w:rsidRPr="0028297E">
        <w:t>and three times the proportion of</w:t>
      </w:r>
      <w:r w:rsidR="002D41A2" w:rsidRPr="0028297E">
        <w:t xml:space="preserve"> </w:t>
      </w:r>
      <w:r w:rsidR="00AE3919">
        <w:t>diverse</w:t>
      </w:r>
      <w:r w:rsidR="002D41A2" w:rsidRPr="0028297E">
        <w:t xml:space="preserve"> ethnic groups found in Scotland and Wales.</w:t>
      </w:r>
      <w:r w:rsidR="0053053A" w:rsidRPr="0028297E">
        <w:t xml:space="preserve">  </w:t>
      </w:r>
      <w:r w:rsidR="00EC6392" w:rsidRPr="0028297E">
        <w:t>The sampling error a</w:t>
      </w:r>
      <w:r w:rsidR="002D072D" w:rsidRPr="0028297E">
        <w:t>ttributable to 155,000 respondents is +/- 0.2</w:t>
      </w:r>
      <w:r w:rsidR="00461765" w:rsidRPr="0028297E">
        <w:t>%</w:t>
      </w:r>
      <w:r w:rsidR="004C428E" w:rsidRPr="0028297E">
        <w:t>.</w:t>
      </w:r>
      <w:r w:rsidR="00AF44D9" w:rsidRPr="0028297E">
        <w:t xml:space="preserve"> </w:t>
      </w:r>
      <w:r w:rsidR="004C428E" w:rsidRPr="0028297E">
        <w:t xml:space="preserve"> F</w:t>
      </w:r>
      <w:r w:rsidR="00AF44D9" w:rsidRPr="0028297E">
        <w:t>or a specific ethnic</w:t>
      </w:r>
      <w:r w:rsidR="00AE3919">
        <w:t xml:space="preserve"> </w:t>
      </w:r>
      <w:r w:rsidR="004C428E" w:rsidRPr="0028297E">
        <w:t xml:space="preserve">group, for example </w:t>
      </w:r>
      <w:r w:rsidR="00997CD8" w:rsidRPr="0028297E">
        <w:t xml:space="preserve">Black / Black British </w:t>
      </w:r>
      <w:r w:rsidR="001F28DB" w:rsidRPr="0028297E">
        <w:t>the sampling error would be +/- 1.3</w:t>
      </w:r>
      <w:r w:rsidR="00461765" w:rsidRPr="0028297E">
        <w:t xml:space="preserve">%, which is sufficiently </w:t>
      </w:r>
      <w:r w:rsidR="001169A0" w:rsidRPr="0028297E">
        <w:t xml:space="preserve">low </w:t>
      </w:r>
      <w:r w:rsidR="00384A86" w:rsidRPr="0028297E">
        <w:t xml:space="preserve">to make meaningful comparisons between groups.  </w:t>
      </w:r>
      <w:r w:rsidR="0053053A" w:rsidRPr="0028297E">
        <w:t xml:space="preserve">Furthermore, in the pooled Active Lives </w:t>
      </w:r>
      <w:r w:rsidR="00663AE2" w:rsidRPr="0028297E">
        <w:t xml:space="preserve">Adult </w:t>
      </w:r>
      <w:r w:rsidR="0053053A" w:rsidRPr="0028297E">
        <w:t xml:space="preserve">Survey </w:t>
      </w:r>
      <w:r w:rsidR="004F1A13" w:rsidRPr="0028297E">
        <w:t>data</w:t>
      </w:r>
      <w:r w:rsidR="002832AF" w:rsidRPr="0028297E">
        <w:t>set</w:t>
      </w:r>
      <w:r w:rsidR="004F1A13" w:rsidRPr="0028297E">
        <w:t xml:space="preserve"> </w:t>
      </w:r>
      <w:r w:rsidR="0053053A" w:rsidRPr="0028297E">
        <w:t>20</w:t>
      </w:r>
      <w:r w:rsidR="004F1A13" w:rsidRPr="0028297E">
        <w:t>1</w:t>
      </w:r>
      <w:r w:rsidR="00713C39" w:rsidRPr="0028297E">
        <w:t xml:space="preserve">6-2018 there are </w:t>
      </w:r>
      <w:r w:rsidR="00A4254F" w:rsidRPr="0028297E">
        <w:t>374,000 cases to work with, although the granularity of the</w:t>
      </w:r>
      <w:r w:rsidR="003C26DB" w:rsidRPr="0028297E">
        <w:t xml:space="preserve"> ethnic groups </w:t>
      </w:r>
      <w:r w:rsidR="00AF16DA" w:rsidRPr="0028297E">
        <w:t>varies from 18</w:t>
      </w:r>
      <w:r w:rsidR="00FB0E9F" w:rsidRPr="0028297E">
        <w:t xml:space="preserve"> categories for online respondents </w:t>
      </w:r>
      <w:r w:rsidR="0040353C" w:rsidRPr="0028297E">
        <w:t>to</w:t>
      </w:r>
      <w:r w:rsidR="00FB0E9F" w:rsidRPr="0028297E">
        <w:t xml:space="preserve"> </w:t>
      </w:r>
      <w:r w:rsidR="00AE3919">
        <w:t>seven</w:t>
      </w:r>
      <w:r w:rsidR="002832AF" w:rsidRPr="0028297E">
        <w:t xml:space="preserve"> </w:t>
      </w:r>
      <w:r w:rsidR="00FB0E9F" w:rsidRPr="0028297E">
        <w:t>groups for postal respondents</w:t>
      </w:r>
      <w:r w:rsidR="003C26DB" w:rsidRPr="0028297E">
        <w:t>.</w:t>
      </w:r>
    </w:p>
    <w:p w14:paraId="426E272F" w14:textId="4B0C43EB" w:rsidR="00B12EC5" w:rsidRPr="0028297E" w:rsidRDefault="00B53914" w:rsidP="0069114C">
      <w:pPr>
        <w:pStyle w:val="Heading2"/>
        <w:spacing w:before="0" w:after="120"/>
        <w:rPr>
          <w:b/>
          <w:sz w:val="24"/>
        </w:rPr>
      </w:pPr>
      <w:bookmarkStart w:id="13" w:name="_Toc69822190"/>
      <w:r w:rsidRPr="0028297E">
        <w:rPr>
          <w:b/>
          <w:sz w:val="24"/>
        </w:rPr>
        <w:t>5</w:t>
      </w:r>
      <w:r w:rsidR="00B12EC5" w:rsidRPr="0028297E">
        <w:rPr>
          <w:b/>
          <w:sz w:val="24"/>
        </w:rPr>
        <w:t>.2 Headline findings</w:t>
      </w:r>
      <w:bookmarkEnd w:id="13"/>
    </w:p>
    <w:p w14:paraId="03D63D16" w14:textId="22E34E2C" w:rsidR="00C81E09" w:rsidRPr="0028297E" w:rsidRDefault="00C81E09" w:rsidP="00C81E09">
      <w:pPr>
        <w:pStyle w:val="Heading3"/>
        <w:spacing w:before="60" w:after="60"/>
        <w:rPr>
          <w:rFonts w:asciiTheme="minorHAnsi" w:hAnsiTheme="minorHAnsi"/>
        </w:rPr>
      </w:pPr>
      <w:bookmarkStart w:id="14" w:name="_Toc69822191"/>
      <w:r w:rsidRPr="0028297E">
        <w:rPr>
          <w:rFonts w:asciiTheme="minorHAnsi" w:hAnsiTheme="minorHAnsi"/>
        </w:rPr>
        <w:t>5.2.1 Physical activity and inactivity levels by ethnic group</w:t>
      </w:r>
      <w:bookmarkEnd w:id="14"/>
    </w:p>
    <w:p w14:paraId="7C0C35C5" w14:textId="6FD1097C" w:rsidR="00E3507E" w:rsidRPr="0028297E" w:rsidRDefault="00C757D5" w:rsidP="001E5795">
      <w:pPr>
        <w:spacing w:after="120"/>
        <w:jc w:val="both"/>
      </w:pPr>
      <w:r w:rsidRPr="0028297E">
        <w:t xml:space="preserve">In England, the most ethnically diverse of the </w:t>
      </w:r>
      <w:r w:rsidR="00421F19">
        <w:t>H</w:t>
      </w:r>
      <w:r w:rsidR="00421F19" w:rsidRPr="0028297E">
        <w:t xml:space="preserve">ome </w:t>
      </w:r>
      <w:r w:rsidR="00421F19">
        <w:t>C</w:t>
      </w:r>
      <w:r w:rsidR="00421F19" w:rsidRPr="0028297E">
        <w:t>ountries</w:t>
      </w:r>
      <w:r w:rsidR="00F11799" w:rsidRPr="0028297E">
        <w:t>,</w:t>
      </w:r>
      <w:r w:rsidRPr="0028297E">
        <w:t xml:space="preserve"> there is strong evidence from the Active Lives </w:t>
      </w:r>
      <w:r w:rsidR="00663AE2" w:rsidRPr="0028297E">
        <w:t xml:space="preserve">Adult </w:t>
      </w:r>
      <w:r w:rsidRPr="0028297E">
        <w:t xml:space="preserve">Survey </w:t>
      </w:r>
      <w:r w:rsidR="00FB0E9F" w:rsidRPr="0028297E">
        <w:t>(</w:t>
      </w:r>
      <w:r w:rsidR="00663AE2" w:rsidRPr="0028297E">
        <w:t xml:space="preserve">using the </w:t>
      </w:r>
      <w:r w:rsidR="00F90429" w:rsidRPr="0028297E">
        <w:t xml:space="preserve">18 </w:t>
      </w:r>
      <w:r w:rsidR="00663AE2" w:rsidRPr="0028297E">
        <w:t xml:space="preserve">ethnicity </w:t>
      </w:r>
      <w:r w:rsidR="00F90429" w:rsidRPr="0028297E">
        <w:t>categor</w:t>
      </w:r>
      <w:r w:rsidR="00D37B1B" w:rsidRPr="0028297E">
        <w:t xml:space="preserve">ies </w:t>
      </w:r>
      <w:r w:rsidR="00663AE2" w:rsidRPr="0028297E">
        <w:t xml:space="preserve">from the </w:t>
      </w:r>
      <w:r w:rsidR="00FB0E9F" w:rsidRPr="0028297E">
        <w:t xml:space="preserve">online sample) </w:t>
      </w:r>
      <w:r w:rsidRPr="0028297E">
        <w:t xml:space="preserve">that there are </w:t>
      </w:r>
      <w:r w:rsidR="00F05CAE" w:rsidRPr="0028297E">
        <w:t xml:space="preserve">differences </w:t>
      </w:r>
      <w:r w:rsidR="0029181C" w:rsidRPr="0028297E">
        <w:t xml:space="preserve">between ethnic groups in terms of the proportions who are </w:t>
      </w:r>
      <w:r w:rsidR="00A66F9B" w:rsidRPr="0028297E">
        <w:t>sufficiently active to meet the Chief Medical Officer’s physical activity guidelines</w:t>
      </w:r>
      <w:r w:rsidR="00411D2F" w:rsidRPr="0028297E">
        <w:t xml:space="preserve"> of 150</w:t>
      </w:r>
      <w:r w:rsidR="00663AE2" w:rsidRPr="0028297E">
        <w:t>+</w:t>
      </w:r>
      <w:r w:rsidR="00411D2F" w:rsidRPr="0028297E">
        <w:t xml:space="preserve"> minutes of moderate </w:t>
      </w:r>
      <w:r w:rsidR="00C466EF" w:rsidRPr="0028297E">
        <w:t xml:space="preserve">to vigorous </w:t>
      </w:r>
      <w:r w:rsidR="00411D2F" w:rsidRPr="0028297E">
        <w:t xml:space="preserve">intensity physical activity per week.  </w:t>
      </w:r>
      <w:r w:rsidR="00317DD4" w:rsidRPr="0028297E">
        <w:t xml:space="preserve">Table </w:t>
      </w:r>
      <w:r w:rsidR="00637BAA" w:rsidRPr="0028297E">
        <w:t>5.1</w:t>
      </w:r>
      <w:r w:rsidR="00317DD4" w:rsidRPr="0028297E">
        <w:t xml:space="preserve"> illustrates levels of physical activity</w:t>
      </w:r>
      <w:r w:rsidR="00A00C6E" w:rsidRPr="0028297E">
        <w:t xml:space="preserve"> by the five </w:t>
      </w:r>
      <w:r w:rsidR="003042BF" w:rsidRPr="0028297E">
        <w:t>groups</w:t>
      </w:r>
      <w:r w:rsidR="00A00C6E" w:rsidRPr="0028297E">
        <w:t xml:space="preserve"> and 18 </w:t>
      </w:r>
      <w:r w:rsidR="003042BF" w:rsidRPr="0028297E">
        <w:t>categories</w:t>
      </w:r>
      <w:r w:rsidR="00A00C6E" w:rsidRPr="0028297E">
        <w:t xml:space="preserve"> from the 2011</w:t>
      </w:r>
      <w:r w:rsidR="008876E1" w:rsidRPr="0028297E">
        <w:t xml:space="preserve"> Census drawn from the </w:t>
      </w:r>
      <w:r w:rsidR="00387155">
        <w:t xml:space="preserve">online sample of </w:t>
      </w:r>
      <w:r w:rsidR="008876E1" w:rsidRPr="0028297E">
        <w:t>Active Lives</w:t>
      </w:r>
      <w:r w:rsidR="00663AE2" w:rsidRPr="0028297E">
        <w:t xml:space="preserve"> Adult</w:t>
      </w:r>
      <w:r w:rsidR="008876E1" w:rsidRPr="0028297E">
        <w:t xml:space="preserve"> Survey</w:t>
      </w:r>
      <w:r w:rsidR="00A42E4C" w:rsidRPr="0028297E">
        <w:t>.</w:t>
      </w:r>
    </w:p>
    <w:p w14:paraId="385DD79C" w14:textId="63C22698" w:rsidR="007A38C4" w:rsidRPr="0028297E" w:rsidRDefault="008876E1" w:rsidP="001E5795">
      <w:pPr>
        <w:spacing w:after="60"/>
        <w:jc w:val="both"/>
      </w:pPr>
      <w:r w:rsidRPr="0028297E">
        <w:t xml:space="preserve">Table </w:t>
      </w:r>
      <w:r w:rsidR="00637BAA" w:rsidRPr="0028297E">
        <w:t>5.1</w:t>
      </w:r>
      <w:r w:rsidRPr="0028297E">
        <w:t xml:space="preserve">: </w:t>
      </w:r>
      <w:r w:rsidR="00F90429" w:rsidRPr="0028297E">
        <w:t>Adult p</w:t>
      </w:r>
      <w:r w:rsidRPr="0028297E">
        <w:t>hysical activity levels by ethnicity in England 2016-2018 (ALS pooled data</w:t>
      </w:r>
      <w:r w:rsidR="00663AE2" w:rsidRPr="0028297E">
        <w:t>, online sample</w:t>
      </w:r>
      <w:r w:rsidR="002254F9">
        <w:t>, %</w:t>
      </w:r>
      <w:r w:rsidRPr="0028297E">
        <w:t>)</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360"/>
        <w:gridCol w:w="974"/>
        <w:gridCol w:w="1180"/>
        <w:gridCol w:w="960"/>
      </w:tblGrid>
      <w:tr w:rsidR="007A38C4" w:rsidRPr="0028297E" w14:paraId="00DBD118" w14:textId="77777777" w:rsidTr="00A4157C">
        <w:trPr>
          <w:trHeight w:val="290"/>
          <w:jc w:val="center"/>
        </w:trPr>
        <w:tc>
          <w:tcPr>
            <w:tcW w:w="1460" w:type="dxa"/>
            <w:shd w:val="clear" w:color="auto" w:fill="auto"/>
            <w:noWrap/>
            <w:vAlign w:val="center"/>
            <w:hideMark/>
          </w:tcPr>
          <w:p w14:paraId="74232BC3" w14:textId="77777777" w:rsidR="007A38C4" w:rsidRPr="0028297E" w:rsidRDefault="007A38C4" w:rsidP="009335E1">
            <w:pPr>
              <w:rPr>
                <w:b/>
                <w:bCs/>
                <w:color w:val="000000"/>
                <w:sz w:val="22"/>
                <w:szCs w:val="22"/>
              </w:rPr>
            </w:pPr>
            <w:r w:rsidRPr="0028297E">
              <w:rPr>
                <w:b/>
                <w:bCs/>
                <w:color w:val="000000"/>
                <w:sz w:val="22"/>
                <w:szCs w:val="22"/>
              </w:rPr>
              <w:t>Category</w:t>
            </w:r>
          </w:p>
        </w:tc>
        <w:tc>
          <w:tcPr>
            <w:tcW w:w="4360" w:type="dxa"/>
            <w:shd w:val="clear" w:color="auto" w:fill="auto"/>
            <w:noWrap/>
            <w:vAlign w:val="center"/>
            <w:hideMark/>
          </w:tcPr>
          <w:p w14:paraId="0452C397" w14:textId="77777777" w:rsidR="007A38C4" w:rsidRPr="0028297E" w:rsidRDefault="007A38C4" w:rsidP="009335E1">
            <w:pPr>
              <w:rPr>
                <w:b/>
                <w:bCs/>
                <w:color w:val="000000"/>
                <w:sz w:val="22"/>
                <w:szCs w:val="22"/>
              </w:rPr>
            </w:pPr>
            <w:r w:rsidRPr="0028297E">
              <w:rPr>
                <w:b/>
                <w:bCs/>
                <w:color w:val="000000"/>
                <w:sz w:val="22"/>
                <w:szCs w:val="22"/>
              </w:rPr>
              <w:t>Sub Group</w:t>
            </w:r>
          </w:p>
        </w:tc>
        <w:tc>
          <w:tcPr>
            <w:tcW w:w="960" w:type="dxa"/>
            <w:shd w:val="clear" w:color="auto" w:fill="auto"/>
            <w:noWrap/>
            <w:vAlign w:val="center"/>
            <w:hideMark/>
          </w:tcPr>
          <w:p w14:paraId="7626331F" w14:textId="77777777" w:rsidR="007A38C4" w:rsidRPr="0028297E" w:rsidRDefault="007A38C4" w:rsidP="0034142C">
            <w:pPr>
              <w:jc w:val="center"/>
              <w:rPr>
                <w:b/>
                <w:bCs/>
                <w:color w:val="000000"/>
                <w:sz w:val="22"/>
                <w:szCs w:val="22"/>
              </w:rPr>
            </w:pPr>
            <w:r w:rsidRPr="0028297E">
              <w:rPr>
                <w:b/>
                <w:bCs/>
                <w:color w:val="000000"/>
                <w:sz w:val="22"/>
                <w:szCs w:val="22"/>
              </w:rPr>
              <w:t>Inactive</w:t>
            </w:r>
          </w:p>
        </w:tc>
        <w:tc>
          <w:tcPr>
            <w:tcW w:w="1180" w:type="dxa"/>
            <w:shd w:val="clear" w:color="auto" w:fill="auto"/>
            <w:noWrap/>
            <w:vAlign w:val="center"/>
            <w:hideMark/>
          </w:tcPr>
          <w:p w14:paraId="3284201A" w14:textId="77777777" w:rsidR="007A38C4" w:rsidRPr="0028297E" w:rsidRDefault="007A38C4" w:rsidP="0034142C">
            <w:pPr>
              <w:jc w:val="center"/>
              <w:rPr>
                <w:b/>
                <w:bCs/>
                <w:color w:val="000000"/>
                <w:sz w:val="22"/>
                <w:szCs w:val="22"/>
              </w:rPr>
            </w:pPr>
            <w:r w:rsidRPr="0028297E">
              <w:rPr>
                <w:b/>
                <w:bCs/>
                <w:color w:val="000000"/>
                <w:sz w:val="22"/>
                <w:szCs w:val="22"/>
              </w:rPr>
              <w:t>Fairly Active</w:t>
            </w:r>
          </w:p>
        </w:tc>
        <w:tc>
          <w:tcPr>
            <w:tcW w:w="960" w:type="dxa"/>
            <w:shd w:val="clear" w:color="auto" w:fill="auto"/>
            <w:noWrap/>
            <w:vAlign w:val="center"/>
            <w:hideMark/>
          </w:tcPr>
          <w:p w14:paraId="11D05865" w14:textId="77777777" w:rsidR="007A38C4" w:rsidRPr="0028297E" w:rsidRDefault="007A38C4" w:rsidP="0034142C">
            <w:pPr>
              <w:jc w:val="center"/>
              <w:rPr>
                <w:b/>
                <w:bCs/>
                <w:color w:val="000000"/>
                <w:sz w:val="22"/>
                <w:szCs w:val="22"/>
              </w:rPr>
            </w:pPr>
            <w:r w:rsidRPr="0028297E">
              <w:rPr>
                <w:b/>
                <w:bCs/>
                <w:color w:val="000000"/>
                <w:sz w:val="22"/>
                <w:szCs w:val="22"/>
              </w:rPr>
              <w:t>Active</w:t>
            </w:r>
          </w:p>
        </w:tc>
      </w:tr>
      <w:tr w:rsidR="007A38C4" w:rsidRPr="0028297E" w14:paraId="6AB2AC89" w14:textId="77777777" w:rsidTr="00A4157C">
        <w:trPr>
          <w:trHeight w:val="290"/>
          <w:jc w:val="center"/>
        </w:trPr>
        <w:tc>
          <w:tcPr>
            <w:tcW w:w="1460" w:type="dxa"/>
            <w:shd w:val="clear" w:color="auto" w:fill="auto"/>
            <w:noWrap/>
            <w:vAlign w:val="bottom"/>
            <w:hideMark/>
          </w:tcPr>
          <w:p w14:paraId="0BF13441" w14:textId="77777777" w:rsidR="007A38C4" w:rsidRPr="0028297E" w:rsidRDefault="007A38C4" w:rsidP="007A38C4">
            <w:pPr>
              <w:rPr>
                <w:color w:val="000000"/>
                <w:sz w:val="22"/>
                <w:szCs w:val="22"/>
              </w:rPr>
            </w:pPr>
          </w:p>
        </w:tc>
        <w:tc>
          <w:tcPr>
            <w:tcW w:w="4360" w:type="dxa"/>
            <w:shd w:val="clear" w:color="auto" w:fill="auto"/>
            <w:noWrap/>
            <w:vAlign w:val="bottom"/>
            <w:hideMark/>
          </w:tcPr>
          <w:p w14:paraId="3F6E4D5F" w14:textId="77777777" w:rsidR="007A38C4" w:rsidRPr="0028297E" w:rsidRDefault="007A38C4" w:rsidP="007A38C4">
            <w:pPr>
              <w:rPr>
                <w:color w:val="000000"/>
                <w:sz w:val="22"/>
                <w:szCs w:val="22"/>
              </w:rPr>
            </w:pPr>
            <w:r w:rsidRPr="0028297E">
              <w:rPr>
                <w:color w:val="000000"/>
                <w:sz w:val="22"/>
                <w:szCs w:val="22"/>
              </w:rPr>
              <w:t>All</w:t>
            </w:r>
          </w:p>
        </w:tc>
        <w:tc>
          <w:tcPr>
            <w:tcW w:w="960" w:type="dxa"/>
            <w:shd w:val="clear" w:color="000000" w:fill="EAE582"/>
            <w:noWrap/>
            <w:vAlign w:val="bottom"/>
            <w:hideMark/>
          </w:tcPr>
          <w:p w14:paraId="059B1DDA" w14:textId="77777777" w:rsidR="007A38C4" w:rsidRPr="0028297E" w:rsidRDefault="007A38C4" w:rsidP="0034142C">
            <w:pPr>
              <w:jc w:val="center"/>
              <w:rPr>
                <w:color w:val="000000"/>
                <w:sz w:val="22"/>
                <w:szCs w:val="22"/>
              </w:rPr>
            </w:pPr>
            <w:r w:rsidRPr="0028297E">
              <w:rPr>
                <w:color w:val="000000"/>
                <w:sz w:val="22"/>
                <w:szCs w:val="22"/>
              </w:rPr>
              <w:t>25.1</w:t>
            </w:r>
          </w:p>
        </w:tc>
        <w:tc>
          <w:tcPr>
            <w:tcW w:w="1180" w:type="dxa"/>
            <w:shd w:val="clear" w:color="000000" w:fill="FFEB84"/>
            <w:noWrap/>
            <w:vAlign w:val="bottom"/>
            <w:hideMark/>
          </w:tcPr>
          <w:p w14:paraId="2AD4F862" w14:textId="77777777" w:rsidR="007A38C4" w:rsidRPr="0028297E" w:rsidRDefault="007A38C4" w:rsidP="0034142C">
            <w:pPr>
              <w:jc w:val="center"/>
              <w:rPr>
                <w:color w:val="000000"/>
                <w:sz w:val="22"/>
                <w:szCs w:val="22"/>
              </w:rPr>
            </w:pPr>
            <w:r w:rsidRPr="0028297E">
              <w:rPr>
                <w:color w:val="000000"/>
                <w:sz w:val="22"/>
                <w:szCs w:val="22"/>
              </w:rPr>
              <w:t>12.3</w:t>
            </w:r>
          </w:p>
        </w:tc>
        <w:tc>
          <w:tcPr>
            <w:tcW w:w="960" w:type="dxa"/>
            <w:shd w:val="clear" w:color="000000" w:fill="EFE784"/>
            <w:noWrap/>
            <w:vAlign w:val="bottom"/>
            <w:hideMark/>
          </w:tcPr>
          <w:p w14:paraId="47498651" w14:textId="77777777" w:rsidR="007A38C4" w:rsidRPr="0028297E" w:rsidRDefault="007A38C4" w:rsidP="0034142C">
            <w:pPr>
              <w:jc w:val="center"/>
              <w:rPr>
                <w:color w:val="000000"/>
                <w:sz w:val="22"/>
                <w:szCs w:val="22"/>
              </w:rPr>
            </w:pPr>
            <w:r w:rsidRPr="0028297E">
              <w:rPr>
                <w:color w:val="000000"/>
                <w:sz w:val="22"/>
                <w:szCs w:val="22"/>
              </w:rPr>
              <w:t>62.6</w:t>
            </w:r>
          </w:p>
        </w:tc>
      </w:tr>
      <w:tr w:rsidR="007A38C4" w:rsidRPr="0028297E" w14:paraId="07682E68" w14:textId="77777777" w:rsidTr="00A4157C">
        <w:trPr>
          <w:trHeight w:val="290"/>
          <w:jc w:val="center"/>
        </w:trPr>
        <w:tc>
          <w:tcPr>
            <w:tcW w:w="1460" w:type="dxa"/>
            <w:vMerge w:val="restart"/>
            <w:shd w:val="clear" w:color="auto" w:fill="auto"/>
            <w:vAlign w:val="center"/>
            <w:hideMark/>
          </w:tcPr>
          <w:p w14:paraId="6391FF2D" w14:textId="77777777" w:rsidR="007A38C4" w:rsidRPr="0028297E" w:rsidRDefault="007A38C4" w:rsidP="007A38C4">
            <w:pPr>
              <w:jc w:val="center"/>
              <w:rPr>
                <w:color w:val="000000"/>
                <w:sz w:val="22"/>
                <w:szCs w:val="22"/>
              </w:rPr>
            </w:pPr>
            <w:r w:rsidRPr="0028297E">
              <w:rPr>
                <w:color w:val="000000"/>
                <w:sz w:val="22"/>
                <w:szCs w:val="22"/>
              </w:rPr>
              <w:t>White</w:t>
            </w:r>
          </w:p>
        </w:tc>
        <w:tc>
          <w:tcPr>
            <w:tcW w:w="4360" w:type="dxa"/>
            <w:shd w:val="clear" w:color="auto" w:fill="auto"/>
            <w:noWrap/>
            <w:vAlign w:val="bottom"/>
            <w:hideMark/>
          </w:tcPr>
          <w:p w14:paraId="72F74167" w14:textId="77777777" w:rsidR="007A38C4" w:rsidRPr="0028297E" w:rsidRDefault="007A38C4" w:rsidP="007A38C4">
            <w:pPr>
              <w:rPr>
                <w:color w:val="000000"/>
                <w:sz w:val="22"/>
                <w:szCs w:val="22"/>
              </w:rPr>
            </w:pPr>
            <w:r w:rsidRPr="0028297E">
              <w:rPr>
                <w:color w:val="000000"/>
                <w:sz w:val="22"/>
                <w:szCs w:val="22"/>
              </w:rPr>
              <w:t>White British</w:t>
            </w:r>
          </w:p>
        </w:tc>
        <w:tc>
          <w:tcPr>
            <w:tcW w:w="960" w:type="dxa"/>
            <w:shd w:val="clear" w:color="000000" w:fill="E2E282"/>
            <w:noWrap/>
            <w:vAlign w:val="bottom"/>
            <w:hideMark/>
          </w:tcPr>
          <w:p w14:paraId="12950761" w14:textId="77777777" w:rsidR="007A38C4" w:rsidRPr="0028297E" w:rsidRDefault="007A38C4" w:rsidP="0034142C">
            <w:pPr>
              <w:jc w:val="center"/>
              <w:rPr>
                <w:color w:val="000000"/>
                <w:sz w:val="22"/>
                <w:szCs w:val="22"/>
              </w:rPr>
            </w:pPr>
            <w:r w:rsidRPr="0028297E">
              <w:rPr>
                <w:color w:val="000000"/>
                <w:sz w:val="22"/>
                <w:szCs w:val="22"/>
              </w:rPr>
              <w:t>24.5</w:t>
            </w:r>
          </w:p>
        </w:tc>
        <w:tc>
          <w:tcPr>
            <w:tcW w:w="1180" w:type="dxa"/>
            <w:shd w:val="clear" w:color="000000" w:fill="FFEB84"/>
            <w:noWrap/>
            <w:vAlign w:val="bottom"/>
            <w:hideMark/>
          </w:tcPr>
          <w:p w14:paraId="7A48CA8F" w14:textId="77777777" w:rsidR="007A38C4" w:rsidRPr="0028297E" w:rsidRDefault="007A38C4" w:rsidP="0034142C">
            <w:pPr>
              <w:jc w:val="center"/>
              <w:rPr>
                <w:color w:val="000000"/>
                <w:sz w:val="22"/>
                <w:szCs w:val="22"/>
              </w:rPr>
            </w:pPr>
            <w:r w:rsidRPr="0028297E">
              <w:rPr>
                <w:color w:val="000000"/>
                <w:sz w:val="22"/>
                <w:szCs w:val="22"/>
              </w:rPr>
              <w:t>12.3</w:t>
            </w:r>
          </w:p>
        </w:tc>
        <w:tc>
          <w:tcPr>
            <w:tcW w:w="960" w:type="dxa"/>
            <w:shd w:val="clear" w:color="000000" w:fill="E8E583"/>
            <w:noWrap/>
            <w:vAlign w:val="bottom"/>
            <w:hideMark/>
          </w:tcPr>
          <w:p w14:paraId="558FC43D" w14:textId="77777777" w:rsidR="007A38C4" w:rsidRPr="0028297E" w:rsidRDefault="007A38C4" w:rsidP="0034142C">
            <w:pPr>
              <w:jc w:val="center"/>
              <w:rPr>
                <w:color w:val="000000"/>
                <w:sz w:val="22"/>
                <w:szCs w:val="22"/>
              </w:rPr>
            </w:pPr>
            <w:r w:rsidRPr="0028297E">
              <w:rPr>
                <w:color w:val="000000"/>
                <w:sz w:val="22"/>
                <w:szCs w:val="22"/>
              </w:rPr>
              <w:t>63.2</w:t>
            </w:r>
          </w:p>
        </w:tc>
      </w:tr>
      <w:tr w:rsidR="007A38C4" w:rsidRPr="0028297E" w14:paraId="73BEC2B3" w14:textId="77777777" w:rsidTr="00A4157C">
        <w:trPr>
          <w:trHeight w:val="290"/>
          <w:jc w:val="center"/>
        </w:trPr>
        <w:tc>
          <w:tcPr>
            <w:tcW w:w="1460" w:type="dxa"/>
            <w:vMerge/>
            <w:vAlign w:val="center"/>
            <w:hideMark/>
          </w:tcPr>
          <w:p w14:paraId="42C901E1" w14:textId="77777777" w:rsidR="007A38C4" w:rsidRPr="0028297E" w:rsidRDefault="007A38C4" w:rsidP="007A38C4">
            <w:pPr>
              <w:rPr>
                <w:color w:val="000000"/>
                <w:sz w:val="22"/>
                <w:szCs w:val="22"/>
              </w:rPr>
            </w:pPr>
          </w:p>
        </w:tc>
        <w:tc>
          <w:tcPr>
            <w:tcW w:w="4360" w:type="dxa"/>
            <w:shd w:val="clear" w:color="auto" w:fill="auto"/>
            <w:noWrap/>
            <w:vAlign w:val="bottom"/>
            <w:hideMark/>
          </w:tcPr>
          <w:p w14:paraId="3459F41F" w14:textId="77777777" w:rsidR="007A38C4" w:rsidRPr="0028297E" w:rsidRDefault="007A38C4" w:rsidP="007A38C4">
            <w:pPr>
              <w:rPr>
                <w:color w:val="000000"/>
                <w:sz w:val="22"/>
                <w:szCs w:val="22"/>
              </w:rPr>
            </w:pPr>
            <w:r w:rsidRPr="0028297E">
              <w:rPr>
                <w:color w:val="000000"/>
                <w:sz w:val="22"/>
                <w:szCs w:val="22"/>
              </w:rPr>
              <w:t>Irish</w:t>
            </w:r>
          </w:p>
        </w:tc>
        <w:tc>
          <w:tcPr>
            <w:tcW w:w="960" w:type="dxa"/>
            <w:shd w:val="clear" w:color="000000" w:fill="88C87D"/>
            <w:noWrap/>
            <w:vAlign w:val="bottom"/>
            <w:hideMark/>
          </w:tcPr>
          <w:p w14:paraId="79F72BDD" w14:textId="77777777" w:rsidR="007A38C4" w:rsidRPr="0028297E" w:rsidRDefault="007A38C4" w:rsidP="0034142C">
            <w:pPr>
              <w:jc w:val="center"/>
              <w:rPr>
                <w:color w:val="000000"/>
                <w:sz w:val="22"/>
                <w:szCs w:val="22"/>
              </w:rPr>
            </w:pPr>
            <w:r w:rsidRPr="0028297E">
              <w:rPr>
                <w:color w:val="000000"/>
                <w:sz w:val="22"/>
                <w:szCs w:val="22"/>
              </w:rPr>
              <w:t>18.3</w:t>
            </w:r>
          </w:p>
        </w:tc>
        <w:tc>
          <w:tcPr>
            <w:tcW w:w="1180" w:type="dxa"/>
            <w:shd w:val="clear" w:color="000000" w:fill="D3DE81"/>
            <w:noWrap/>
            <w:vAlign w:val="bottom"/>
            <w:hideMark/>
          </w:tcPr>
          <w:p w14:paraId="1A5ABEFD" w14:textId="77777777" w:rsidR="007A38C4" w:rsidRPr="0028297E" w:rsidRDefault="007A38C4" w:rsidP="0034142C">
            <w:pPr>
              <w:jc w:val="center"/>
              <w:rPr>
                <w:color w:val="000000"/>
                <w:sz w:val="22"/>
                <w:szCs w:val="22"/>
              </w:rPr>
            </w:pPr>
            <w:r w:rsidRPr="0028297E">
              <w:rPr>
                <w:color w:val="000000"/>
                <w:sz w:val="22"/>
                <w:szCs w:val="22"/>
              </w:rPr>
              <w:t>10.7</w:t>
            </w:r>
          </w:p>
        </w:tc>
        <w:tc>
          <w:tcPr>
            <w:tcW w:w="960" w:type="dxa"/>
            <w:shd w:val="clear" w:color="000000" w:fill="8DCB7E"/>
            <w:noWrap/>
            <w:vAlign w:val="bottom"/>
            <w:hideMark/>
          </w:tcPr>
          <w:p w14:paraId="265DB393" w14:textId="77777777" w:rsidR="007A38C4" w:rsidRPr="0028297E" w:rsidRDefault="007A38C4" w:rsidP="0034142C">
            <w:pPr>
              <w:jc w:val="center"/>
              <w:rPr>
                <w:color w:val="000000"/>
                <w:sz w:val="22"/>
                <w:szCs w:val="22"/>
              </w:rPr>
            </w:pPr>
            <w:r w:rsidRPr="0028297E">
              <w:rPr>
                <w:color w:val="000000"/>
                <w:sz w:val="22"/>
                <w:szCs w:val="22"/>
              </w:rPr>
              <w:t>71.0</w:t>
            </w:r>
          </w:p>
        </w:tc>
      </w:tr>
      <w:tr w:rsidR="007A38C4" w:rsidRPr="0028297E" w14:paraId="50B1307D" w14:textId="77777777" w:rsidTr="00A4157C">
        <w:trPr>
          <w:trHeight w:val="290"/>
          <w:jc w:val="center"/>
        </w:trPr>
        <w:tc>
          <w:tcPr>
            <w:tcW w:w="1460" w:type="dxa"/>
            <w:vMerge/>
            <w:vAlign w:val="center"/>
            <w:hideMark/>
          </w:tcPr>
          <w:p w14:paraId="784044FC" w14:textId="77777777" w:rsidR="007A38C4" w:rsidRPr="0028297E" w:rsidRDefault="007A38C4" w:rsidP="007A38C4">
            <w:pPr>
              <w:rPr>
                <w:color w:val="000000"/>
                <w:sz w:val="22"/>
                <w:szCs w:val="22"/>
              </w:rPr>
            </w:pPr>
          </w:p>
        </w:tc>
        <w:tc>
          <w:tcPr>
            <w:tcW w:w="4360" w:type="dxa"/>
            <w:shd w:val="clear" w:color="auto" w:fill="auto"/>
            <w:noWrap/>
            <w:vAlign w:val="bottom"/>
            <w:hideMark/>
          </w:tcPr>
          <w:p w14:paraId="54A37068" w14:textId="77777777" w:rsidR="007A38C4" w:rsidRPr="0028297E" w:rsidRDefault="007A38C4" w:rsidP="007A38C4">
            <w:pPr>
              <w:rPr>
                <w:color w:val="000000"/>
                <w:sz w:val="22"/>
                <w:szCs w:val="22"/>
              </w:rPr>
            </w:pPr>
            <w:r w:rsidRPr="0028297E">
              <w:rPr>
                <w:color w:val="000000"/>
                <w:sz w:val="22"/>
                <w:szCs w:val="22"/>
              </w:rPr>
              <w:t>Gypsy or Irish Traveller</w:t>
            </w:r>
          </w:p>
        </w:tc>
        <w:tc>
          <w:tcPr>
            <w:tcW w:w="960" w:type="dxa"/>
            <w:shd w:val="clear" w:color="000000" w:fill="FB9C75"/>
            <w:noWrap/>
            <w:vAlign w:val="bottom"/>
            <w:hideMark/>
          </w:tcPr>
          <w:p w14:paraId="1D1C1F2C" w14:textId="77777777" w:rsidR="007A38C4" w:rsidRPr="0028297E" w:rsidRDefault="007A38C4" w:rsidP="0034142C">
            <w:pPr>
              <w:jc w:val="center"/>
              <w:rPr>
                <w:color w:val="000000"/>
                <w:sz w:val="22"/>
                <w:szCs w:val="22"/>
              </w:rPr>
            </w:pPr>
            <w:r w:rsidRPr="0028297E">
              <w:rPr>
                <w:color w:val="000000"/>
                <w:sz w:val="22"/>
                <w:szCs w:val="22"/>
              </w:rPr>
              <w:t>33.2</w:t>
            </w:r>
          </w:p>
        </w:tc>
        <w:tc>
          <w:tcPr>
            <w:tcW w:w="1180" w:type="dxa"/>
            <w:shd w:val="clear" w:color="000000" w:fill="63BE7B"/>
            <w:noWrap/>
            <w:vAlign w:val="bottom"/>
            <w:hideMark/>
          </w:tcPr>
          <w:p w14:paraId="5AE4A935" w14:textId="77777777" w:rsidR="007A38C4" w:rsidRPr="0028297E" w:rsidRDefault="007A38C4" w:rsidP="0034142C">
            <w:pPr>
              <w:jc w:val="center"/>
              <w:rPr>
                <w:color w:val="000000"/>
                <w:sz w:val="22"/>
                <w:szCs w:val="22"/>
              </w:rPr>
            </w:pPr>
            <w:r w:rsidRPr="0028297E">
              <w:rPr>
                <w:color w:val="000000"/>
                <w:sz w:val="22"/>
                <w:szCs w:val="22"/>
              </w:rPr>
              <w:t>6.6</w:t>
            </w:r>
          </w:p>
        </w:tc>
        <w:tc>
          <w:tcPr>
            <w:tcW w:w="960" w:type="dxa"/>
            <w:shd w:val="clear" w:color="000000" w:fill="FEE081"/>
            <w:noWrap/>
            <w:vAlign w:val="bottom"/>
            <w:hideMark/>
          </w:tcPr>
          <w:p w14:paraId="113C485F" w14:textId="77777777" w:rsidR="007A38C4" w:rsidRPr="0028297E" w:rsidRDefault="007A38C4" w:rsidP="0034142C">
            <w:pPr>
              <w:jc w:val="center"/>
              <w:rPr>
                <w:color w:val="000000"/>
                <w:sz w:val="22"/>
                <w:szCs w:val="22"/>
              </w:rPr>
            </w:pPr>
            <w:r w:rsidRPr="0028297E">
              <w:rPr>
                <w:color w:val="000000"/>
                <w:sz w:val="22"/>
                <w:szCs w:val="22"/>
              </w:rPr>
              <w:t>60.2</w:t>
            </w:r>
          </w:p>
        </w:tc>
      </w:tr>
      <w:tr w:rsidR="007A38C4" w:rsidRPr="0028297E" w14:paraId="3A8E6289" w14:textId="77777777" w:rsidTr="00A4157C">
        <w:trPr>
          <w:trHeight w:val="290"/>
          <w:jc w:val="center"/>
        </w:trPr>
        <w:tc>
          <w:tcPr>
            <w:tcW w:w="1460" w:type="dxa"/>
            <w:vMerge/>
            <w:vAlign w:val="center"/>
            <w:hideMark/>
          </w:tcPr>
          <w:p w14:paraId="389E0C4B" w14:textId="77777777" w:rsidR="007A38C4" w:rsidRPr="0028297E" w:rsidRDefault="007A38C4" w:rsidP="007A38C4">
            <w:pPr>
              <w:rPr>
                <w:color w:val="000000"/>
                <w:sz w:val="22"/>
                <w:szCs w:val="22"/>
              </w:rPr>
            </w:pPr>
          </w:p>
        </w:tc>
        <w:tc>
          <w:tcPr>
            <w:tcW w:w="4360" w:type="dxa"/>
            <w:shd w:val="clear" w:color="auto" w:fill="auto"/>
            <w:noWrap/>
            <w:vAlign w:val="bottom"/>
            <w:hideMark/>
          </w:tcPr>
          <w:p w14:paraId="224A6DC4" w14:textId="77777777" w:rsidR="007A38C4" w:rsidRPr="0028297E" w:rsidRDefault="007A38C4" w:rsidP="007A38C4">
            <w:pPr>
              <w:rPr>
                <w:color w:val="000000"/>
                <w:sz w:val="22"/>
                <w:szCs w:val="22"/>
              </w:rPr>
            </w:pPr>
            <w:r w:rsidRPr="0028297E">
              <w:rPr>
                <w:color w:val="000000"/>
                <w:sz w:val="22"/>
                <w:szCs w:val="22"/>
              </w:rPr>
              <w:t>Any other White Background</w:t>
            </w:r>
          </w:p>
        </w:tc>
        <w:tc>
          <w:tcPr>
            <w:tcW w:w="960" w:type="dxa"/>
            <w:shd w:val="clear" w:color="000000" w:fill="CADB80"/>
            <w:noWrap/>
            <w:vAlign w:val="bottom"/>
            <w:hideMark/>
          </w:tcPr>
          <w:p w14:paraId="1C61CDD9" w14:textId="77777777" w:rsidR="007A38C4" w:rsidRPr="0028297E" w:rsidRDefault="007A38C4" w:rsidP="0034142C">
            <w:pPr>
              <w:jc w:val="center"/>
              <w:rPr>
                <w:color w:val="000000"/>
                <w:sz w:val="22"/>
                <w:szCs w:val="22"/>
              </w:rPr>
            </w:pPr>
            <w:r w:rsidRPr="0028297E">
              <w:rPr>
                <w:color w:val="000000"/>
                <w:sz w:val="22"/>
                <w:szCs w:val="22"/>
              </w:rPr>
              <w:t>22.9</w:t>
            </w:r>
          </w:p>
        </w:tc>
        <w:tc>
          <w:tcPr>
            <w:tcW w:w="1180" w:type="dxa"/>
            <w:shd w:val="clear" w:color="000000" w:fill="E6E382"/>
            <w:noWrap/>
            <w:vAlign w:val="bottom"/>
            <w:hideMark/>
          </w:tcPr>
          <w:p w14:paraId="6F22C8E8" w14:textId="77777777" w:rsidR="007A38C4" w:rsidRPr="0028297E" w:rsidRDefault="007A38C4" w:rsidP="0034142C">
            <w:pPr>
              <w:jc w:val="center"/>
              <w:rPr>
                <w:color w:val="000000"/>
                <w:sz w:val="22"/>
                <w:szCs w:val="22"/>
              </w:rPr>
            </w:pPr>
            <w:r w:rsidRPr="0028297E">
              <w:rPr>
                <w:color w:val="000000"/>
                <w:sz w:val="22"/>
                <w:szCs w:val="22"/>
              </w:rPr>
              <w:t>11.4</w:t>
            </w:r>
          </w:p>
        </w:tc>
        <w:tc>
          <w:tcPr>
            <w:tcW w:w="960" w:type="dxa"/>
            <w:shd w:val="clear" w:color="000000" w:fill="CBDC81"/>
            <w:noWrap/>
            <w:vAlign w:val="bottom"/>
            <w:hideMark/>
          </w:tcPr>
          <w:p w14:paraId="24826CA3" w14:textId="77777777" w:rsidR="007A38C4" w:rsidRPr="0028297E" w:rsidRDefault="007A38C4" w:rsidP="0034142C">
            <w:pPr>
              <w:jc w:val="center"/>
              <w:rPr>
                <w:color w:val="000000"/>
                <w:sz w:val="22"/>
                <w:szCs w:val="22"/>
              </w:rPr>
            </w:pPr>
            <w:r w:rsidRPr="0028297E">
              <w:rPr>
                <w:color w:val="000000"/>
                <w:sz w:val="22"/>
                <w:szCs w:val="22"/>
              </w:rPr>
              <w:t>65.7</w:t>
            </w:r>
          </w:p>
        </w:tc>
      </w:tr>
      <w:tr w:rsidR="007A38C4" w:rsidRPr="0028297E" w14:paraId="43517194" w14:textId="77777777" w:rsidTr="00A4157C">
        <w:trPr>
          <w:trHeight w:val="290"/>
          <w:jc w:val="center"/>
        </w:trPr>
        <w:tc>
          <w:tcPr>
            <w:tcW w:w="1460" w:type="dxa"/>
            <w:vMerge w:val="restart"/>
            <w:shd w:val="clear" w:color="auto" w:fill="auto"/>
            <w:vAlign w:val="center"/>
            <w:hideMark/>
          </w:tcPr>
          <w:p w14:paraId="0366F9E4" w14:textId="77777777" w:rsidR="007A38C4" w:rsidRPr="0028297E" w:rsidRDefault="007A38C4" w:rsidP="007A38C4">
            <w:pPr>
              <w:jc w:val="center"/>
              <w:rPr>
                <w:color w:val="000000"/>
                <w:sz w:val="22"/>
                <w:szCs w:val="22"/>
              </w:rPr>
            </w:pPr>
            <w:r w:rsidRPr="0028297E">
              <w:rPr>
                <w:color w:val="000000"/>
                <w:sz w:val="22"/>
                <w:szCs w:val="22"/>
              </w:rPr>
              <w:t>Mixed / multiple ethnic groups</w:t>
            </w:r>
          </w:p>
        </w:tc>
        <w:tc>
          <w:tcPr>
            <w:tcW w:w="4360" w:type="dxa"/>
            <w:shd w:val="clear" w:color="auto" w:fill="auto"/>
            <w:noWrap/>
            <w:vAlign w:val="bottom"/>
            <w:hideMark/>
          </w:tcPr>
          <w:p w14:paraId="208D4452" w14:textId="77777777" w:rsidR="007A38C4" w:rsidRPr="0028297E" w:rsidRDefault="007A38C4" w:rsidP="007A38C4">
            <w:pPr>
              <w:rPr>
                <w:color w:val="000000"/>
                <w:sz w:val="22"/>
                <w:szCs w:val="22"/>
              </w:rPr>
            </w:pPr>
            <w:r w:rsidRPr="0028297E">
              <w:rPr>
                <w:color w:val="000000"/>
                <w:sz w:val="22"/>
                <w:szCs w:val="22"/>
              </w:rPr>
              <w:t>White and Black Caribbean</w:t>
            </w:r>
          </w:p>
        </w:tc>
        <w:tc>
          <w:tcPr>
            <w:tcW w:w="960" w:type="dxa"/>
            <w:shd w:val="clear" w:color="000000" w:fill="D2DE81"/>
            <w:noWrap/>
            <w:vAlign w:val="bottom"/>
            <w:hideMark/>
          </w:tcPr>
          <w:p w14:paraId="6682C2DF" w14:textId="77777777" w:rsidR="007A38C4" w:rsidRPr="0028297E" w:rsidRDefault="007A38C4" w:rsidP="0034142C">
            <w:pPr>
              <w:jc w:val="center"/>
              <w:rPr>
                <w:color w:val="000000"/>
                <w:sz w:val="22"/>
                <w:szCs w:val="22"/>
              </w:rPr>
            </w:pPr>
            <w:r w:rsidRPr="0028297E">
              <w:rPr>
                <w:color w:val="000000"/>
                <w:sz w:val="22"/>
                <w:szCs w:val="22"/>
              </w:rPr>
              <w:t>23.4</w:t>
            </w:r>
          </w:p>
        </w:tc>
        <w:tc>
          <w:tcPr>
            <w:tcW w:w="1180" w:type="dxa"/>
            <w:shd w:val="clear" w:color="000000" w:fill="D3DE81"/>
            <w:noWrap/>
            <w:vAlign w:val="bottom"/>
            <w:hideMark/>
          </w:tcPr>
          <w:p w14:paraId="417AD0FC" w14:textId="77777777" w:rsidR="007A38C4" w:rsidRPr="0028297E" w:rsidRDefault="007A38C4" w:rsidP="0034142C">
            <w:pPr>
              <w:jc w:val="center"/>
              <w:rPr>
                <w:color w:val="000000"/>
                <w:sz w:val="22"/>
                <w:szCs w:val="22"/>
              </w:rPr>
            </w:pPr>
            <w:r w:rsidRPr="0028297E">
              <w:rPr>
                <w:color w:val="000000"/>
                <w:sz w:val="22"/>
                <w:szCs w:val="22"/>
              </w:rPr>
              <w:t>10.7</w:t>
            </w:r>
          </w:p>
        </w:tc>
        <w:tc>
          <w:tcPr>
            <w:tcW w:w="960" w:type="dxa"/>
            <w:shd w:val="clear" w:color="000000" w:fill="C9DC81"/>
            <w:noWrap/>
            <w:vAlign w:val="bottom"/>
            <w:hideMark/>
          </w:tcPr>
          <w:p w14:paraId="1FB02393" w14:textId="77777777" w:rsidR="007A38C4" w:rsidRPr="0028297E" w:rsidRDefault="007A38C4" w:rsidP="0034142C">
            <w:pPr>
              <w:jc w:val="center"/>
              <w:rPr>
                <w:color w:val="000000"/>
                <w:sz w:val="22"/>
                <w:szCs w:val="22"/>
              </w:rPr>
            </w:pPr>
            <w:r w:rsidRPr="0028297E">
              <w:rPr>
                <w:color w:val="000000"/>
                <w:sz w:val="22"/>
                <w:szCs w:val="22"/>
              </w:rPr>
              <w:t>65.9</w:t>
            </w:r>
          </w:p>
        </w:tc>
      </w:tr>
      <w:tr w:rsidR="007A38C4" w:rsidRPr="0028297E" w14:paraId="74DFF699" w14:textId="77777777" w:rsidTr="00A4157C">
        <w:trPr>
          <w:trHeight w:val="290"/>
          <w:jc w:val="center"/>
        </w:trPr>
        <w:tc>
          <w:tcPr>
            <w:tcW w:w="1460" w:type="dxa"/>
            <w:vMerge/>
            <w:vAlign w:val="center"/>
            <w:hideMark/>
          </w:tcPr>
          <w:p w14:paraId="267F16EE" w14:textId="77777777" w:rsidR="007A38C4" w:rsidRPr="0028297E" w:rsidRDefault="007A38C4" w:rsidP="007A38C4">
            <w:pPr>
              <w:rPr>
                <w:color w:val="000000"/>
                <w:sz w:val="22"/>
                <w:szCs w:val="22"/>
              </w:rPr>
            </w:pPr>
          </w:p>
        </w:tc>
        <w:tc>
          <w:tcPr>
            <w:tcW w:w="4360" w:type="dxa"/>
            <w:shd w:val="clear" w:color="auto" w:fill="auto"/>
            <w:noWrap/>
            <w:vAlign w:val="bottom"/>
            <w:hideMark/>
          </w:tcPr>
          <w:p w14:paraId="749F6BF8" w14:textId="77777777" w:rsidR="007A38C4" w:rsidRPr="0028297E" w:rsidRDefault="007A38C4" w:rsidP="007A38C4">
            <w:pPr>
              <w:rPr>
                <w:color w:val="000000"/>
                <w:sz w:val="22"/>
                <w:szCs w:val="22"/>
              </w:rPr>
            </w:pPr>
            <w:r w:rsidRPr="0028297E">
              <w:rPr>
                <w:color w:val="000000"/>
                <w:sz w:val="22"/>
                <w:szCs w:val="22"/>
              </w:rPr>
              <w:t>White and Black African</w:t>
            </w:r>
          </w:p>
        </w:tc>
        <w:tc>
          <w:tcPr>
            <w:tcW w:w="960" w:type="dxa"/>
            <w:shd w:val="clear" w:color="000000" w:fill="63BE7B"/>
            <w:noWrap/>
            <w:vAlign w:val="bottom"/>
            <w:hideMark/>
          </w:tcPr>
          <w:p w14:paraId="22FDFC30" w14:textId="77777777" w:rsidR="007A38C4" w:rsidRPr="0028297E" w:rsidRDefault="007A38C4" w:rsidP="0034142C">
            <w:pPr>
              <w:jc w:val="center"/>
              <w:rPr>
                <w:color w:val="000000"/>
                <w:sz w:val="22"/>
                <w:szCs w:val="22"/>
              </w:rPr>
            </w:pPr>
            <w:r w:rsidRPr="0028297E">
              <w:rPr>
                <w:color w:val="000000"/>
                <w:sz w:val="22"/>
                <w:szCs w:val="22"/>
              </w:rPr>
              <w:t>15.7</w:t>
            </w:r>
          </w:p>
        </w:tc>
        <w:tc>
          <w:tcPr>
            <w:tcW w:w="1180" w:type="dxa"/>
            <w:shd w:val="clear" w:color="000000" w:fill="F1E783"/>
            <w:noWrap/>
            <w:vAlign w:val="bottom"/>
            <w:hideMark/>
          </w:tcPr>
          <w:p w14:paraId="04C070EB" w14:textId="77777777" w:rsidR="007A38C4" w:rsidRPr="0028297E" w:rsidRDefault="007A38C4" w:rsidP="0034142C">
            <w:pPr>
              <w:jc w:val="center"/>
              <w:rPr>
                <w:color w:val="000000"/>
                <w:sz w:val="22"/>
                <w:szCs w:val="22"/>
              </w:rPr>
            </w:pPr>
            <w:r w:rsidRPr="0028297E">
              <w:rPr>
                <w:color w:val="000000"/>
                <w:sz w:val="22"/>
                <w:szCs w:val="22"/>
              </w:rPr>
              <w:t>11.8</w:t>
            </w:r>
          </w:p>
        </w:tc>
        <w:tc>
          <w:tcPr>
            <w:tcW w:w="960" w:type="dxa"/>
            <w:shd w:val="clear" w:color="000000" w:fill="7CC67D"/>
            <w:noWrap/>
            <w:vAlign w:val="bottom"/>
            <w:hideMark/>
          </w:tcPr>
          <w:p w14:paraId="65B892AD" w14:textId="77777777" w:rsidR="007A38C4" w:rsidRPr="0028297E" w:rsidRDefault="007A38C4" w:rsidP="0034142C">
            <w:pPr>
              <w:jc w:val="center"/>
              <w:rPr>
                <w:color w:val="000000"/>
                <w:sz w:val="22"/>
                <w:szCs w:val="22"/>
              </w:rPr>
            </w:pPr>
            <w:r w:rsidRPr="0028297E">
              <w:rPr>
                <w:color w:val="000000"/>
                <w:sz w:val="22"/>
                <w:szCs w:val="22"/>
              </w:rPr>
              <w:t>72.5</w:t>
            </w:r>
          </w:p>
        </w:tc>
      </w:tr>
      <w:tr w:rsidR="007A38C4" w:rsidRPr="0028297E" w14:paraId="3E3E0B5F" w14:textId="77777777" w:rsidTr="00A4157C">
        <w:trPr>
          <w:trHeight w:val="290"/>
          <w:jc w:val="center"/>
        </w:trPr>
        <w:tc>
          <w:tcPr>
            <w:tcW w:w="1460" w:type="dxa"/>
            <w:vMerge/>
            <w:vAlign w:val="center"/>
            <w:hideMark/>
          </w:tcPr>
          <w:p w14:paraId="4F04402B" w14:textId="77777777" w:rsidR="007A38C4" w:rsidRPr="0028297E" w:rsidRDefault="007A38C4" w:rsidP="007A38C4">
            <w:pPr>
              <w:rPr>
                <w:color w:val="000000"/>
                <w:sz w:val="22"/>
                <w:szCs w:val="22"/>
              </w:rPr>
            </w:pPr>
          </w:p>
        </w:tc>
        <w:tc>
          <w:tcPr>
            <w:tcW w:w="4360" w:type="dxa"/>
            <w:shd w:val="clear" w:color="auto" w:fill="auto"/>
            <w:noWrap/>
            <w:vAlign w:val="bottom"/>
            <w:hideMark/>
          </w:tcPr>
          <w:p w14:paraId="711EA3BC" w14:textId="77777777" w:rsidR="007A38C4" w:rsidRPr="0028297E" w:rsidRDefault="007A38C4" w:rsidP="007A38C4">
            <w:pPr>
              <w:rPr>
                <w:color w:val="000000"/>
                <w:sz w:val="22"/>
                <w:szCs w:val="22"/>
              </w:rPr>
            </w:pPr>
            <w:r w:rsidRPr="0028297E">
              <w:rPr>
                <w:color w:val="000000"/>
                <w:sz w:val="22"/>
                <w:szCs w:val="22"/>
              </w:rPr>
              <w:t>White and Asian</w:t>
            </w:r>
          </w:p>
        </w:tc>
        <w:tc>
          <w:tcPr>
            <w:tcW w:w="960" w:type="dxa"/>
            <w:shd w:val="clear" w:color="000000" w:fill="68BF7B"/>
            <w:noWrap/>
            <w:vAlign w:val="bottom"/>
            <w:hideMark/>
          </w:tcPr>
          <w:p w14:paraId="3F7C55A3" w14:textId="77777777" w:rsidR="007A38C4" w:rsidRPr="0028297E" w:rsidRDefault="007A38C4" w:rsidP="0034142C">
            <w:pPr>
              <w:jc w:val="center"/>
              <w:rPr>
                <w:color w:val="000000"/>
                <w:sz w:val="22"/>
                <w:szCs w:val="22"/>
              </w:rPr>
            </w:pPr>
            <w:r w:rsidRPr="0028297E">
              <w:rPr>
                <w:color w:val="000000"/>
                <w:sz w:val="22"/>
                <w:szCs w:val="22"/>
              </w:rPr>
              <w:t>16.1</w:t>
            </w:r>
          </w:p>
        </w:tc>
        <w:tc>
          <w:tcPr>
            <w:tcW w:w="1180" w:type="dxa"/>
            <w:shd w:val="clear" w:color="000000" w:fill="ACD37F"/>
            <w:noWrap/>
            <w:vAlign w:val="bottom"/>
            <w:hideMark/>
          </w:tcPr>
          <w:p w14:paraId="1FEE2F40" w14:textId="77777777" w:rsidR="007A38C4" w:rsidRPr="0028297E" w:rsidRDefault="007A38C4" w:rsidP="0034142C">
            <w:pPr>
              <w:jc w:val="center"/>
              <w:rPr>
                <w:color w:val="000000"/>
                <w:sz w:val="22"/>
                <w:szCs w:val="22"/>
              </w:rPr>
            </w:pPr>
            <w:r w:rsidRPr="0028297E">
              <w:rPr>
                <w:color w:val="000000"/>
                <w:sz w:val="22"/>
                <w:szCs w:val="22"/>
              </w:rPr>
              <w:t>9.3</w:t>
            </w:r>
          </w:p>
        </w:tc>
        <w:tc>
          <w:tcPr>
            <w:tcW w:w="960" w:type="dxa"/>
            <w:shd w:val="clear" w:color="000000" w:fill="63BE7B"/>
            <w:noWrap/>
            <w:vAlign w:val="bottom"/>
            <w:hideMark/>
          </w:tcPr>
          <w:p w14:paraId="0F976659" w14:textId="77777777" w:rsidR="007A38C4" w:rsidRPr="0028297E" w:rsidRDefault="007A38C4" w:rsidP="0034142C">
            <w:pPr>
              <w:jc w:val="center"/>
              <w:rPr>
                <w:color w:val="000000"/>
                <w:sz w:val="22"/>
                <w:szCs w:val="22"/>
              </w:rPr>
            </w:pPr>
            <w:r w:rsidRPr="0028297E">
              <w:rPr>
                <w:color w:val="000000"/>
                <w:sz w:val="22"/>
                <w:szCs w:val="22"/>
              </w:rPr>
              <w:t>74.6</w:t>
            </w:r>
          </w:p>
        </w:tc>
      </w:tr>
      <w:tr w:rsidR="007A38C4" w:rsidRPr="0028297E" w14:paraId="399E4206" w14:textId="77777777" w:rsidTr="00A4157C">
        <w:trPr>
          <w:trHeight w:val="290"/>
          <w:jc w:val="center"/>
        </w:trPr>
        <w:tc>
          <w:tcPr>
            <w:tcW w:w="1460" w:type="dxa"/>
            <w:vMerge/>
            <w:vAlign w:val="center"/>
            <w:hideMark/>
          </w:tcPr>
          <w:p w14:paraId="6D470756" w14:textId="77777777" w:rsidR="007A38C4" w:rsidRPr="0028297E" w:rsidRDefault="007A38C4" w:rsidP="007A38C4">
            <w:pPr>
              <w:rPr>
                <w:color w:val="000000"/>
                <w:sz w:val="22"/>
                <w:szCs w:val="22"/>
              </w:rPr>
            </w:pPr>
          </w:p>
        </w:tc>
        <w:tc>
          <w:tcPr>
            <w:tcW w:w="4360" w:type="dxa"/>
            <w:shd w:val="clear" w:color="auto" w:fill="auto"/>
            <w:noWrap/>
            <w:vAlign w:val="bottom"/>
            <w:hideMark/>
          </w:tcPr>
          <w:p w14:paraId="58F1678D" w14:textId="77777777" w:rsidR="007A38C4" w:rsidRPr="0028297E" w:rsidRDefault="007A38C4" w:rsidP="007A38C4">
            <w:pPr>
              <w:rPr>
                <w:color w:val="000000"/>
                <w:sz w:val="22"/>
                <w:szCs w:val="22"/>
              </w:rPr>
            </w:pPr>
            <w:r w:rsidRPr="0028297E">
              <w:rPr>
                <w:color w:val="000000"/>
                <w:sz w:val="22"/>
                <w:szCs w:val="22"/>
              </w:rPr>
              <w:t>Any other Mixed / multiple ethnic background</w:t>
            </w:r>
          </w:p>
        </w:tc>
        <w:tc>
          <w:tcPr>
            <w:tcW w:w="960" w:type="dxa"/>
            <w:shd w:val="clear" w:color="000000" w:fill="85C87D"/>
            <w:noWrap/>
            <w:vAlign w:val="bottom"/>
            <w:hideMark/>
          </w:tcPr>
          <w:p w14:paraId="401E690F" w14:textId="77777777" w:rsidR="007A38C4" w:rsidRPr="0028297E" w:rsidRDefault="007A38C4" w:rsidP="0034142C">
            <w:pPr>
              <w:jc w:val="center"/>
              <w:rPr>
                <w:color w:val="000000"/>
                <w:sz w:val="22"/>
                <w:szCs w:val="22"/>
              </w:rPr>
            </w:pPr>
            <w:r w:rsidRPr="0028297E">
              <w:rPr>
                <w:color w:val="000000"/>
                <w:sz w:val="22"/>
                <w:szCs w:val="22"/>
              </w:rPr>
              <w:t>18.1</w:t>
            </w:r>
          </w:p>
        </w:tc>
        <w:tc>
          <w:tcPr>
            <w:tcW w:w="1180" w:type="dxa"/>
            <w:shd w:val="clear" w:color="000000" w:fill="91CB7D"/>
            <w:noWrap/>
            <w:vAlign w:val="bottom"/>
            <w:hideMark/>
          </w:tcPr>
          <w:p w14:paraId="69B1404F" w14:textId="77777777" w:rsidR="007A38C4" w:rsidRPr="0028297E" w:rsidRDefault="007A38C4" w:rsidP="0034142C">
            <w:pPr>
              <w:jc w:val="center"/>
              <w:rPr>
                <w:color w:val="000000"/>
                <w:sz w:val="22"/>
                <w:szCs w:val="22"/>
              </w:rPr>
            </w:pPr>
            <w:r w:rsidRPr="0028297E">
              <w:rPr>
                <w:color w:val="000000"/>
                <w:sz w:val="22"/>
                <w:szCs w:val="22"/>
              </w:rPr>
              <w:t>8.3</w:t>
            </w:r>
          </w:p>
        </w:tc>
        <w:tc>
          <w:tcPr>
            <w:tcW w:w="960" w:type="dxa"/>
            <w:shd w:val="clear" w:color="000000" w:fill="6FC27C"/>
            <w:noWrap/>
            <w:vAlign w:val="bottom"/>
            <w:hideMark/>
          </w:tcPr>
          <w:p w14:paraId="4FFD0B10" w14:textId="77777777" w:rsidR="007A38C4" w:rsidRPr="0028297E" w:rsidRDefault="007A38C4" w:rsidP="0034142C">
            <w:pPr>
              <w:jc w:val="center"/>
              <w:rPr>
                <w:color w:val="000000"/>
                <w:sz w:val="22"/>
                <w:szCs w:val="22"/>
              </w:rPr>
            </w:pPr>
            <w:r w:rsidRPr="0028297E">
              <w:rPr>
                <w:color w:val="000000"/>
                <w:sz w:val="22"/>
                <w:szCs w:val="22"/>
              </w:rPr>
              <w:t>73.6</w:t>
            </w:r>
          </w:p>
        </w:tc>
      </w:tr>
      <w:tr w:rsidR="007A38C4" w:rsidRPr="0028297E" w14:paraId="22979D82" w14:textId="77777777" w:rsidTr="00A4157C">
        <w:trPr>
          <w:trHeight w:val="290"/>
          <w:jc w:val="center"/>
        </w:trPr>
        <w:tc>
          <w:tcPr>
            <w:tcW w:w="1460" w:type="dxa"/>
            <w:vMerge w:val="restart"/>
            <w:shd w:val="clear" w:color="auto" w:fill="auto"/>
            <w:vAlign w:val="center"/>
            <w:hideMark/>
          </w:tcPr>
          <w:p w14:paraId="0757B886" w14:textId="77777777" w:rsidR="007A38C4" w:rsidRPr="0028297E" w:rsidRDefault="007A38C4" w:rsidP="007A38C4">
            <w:pPr>
              <w:jc w:val="center"/>
              <w:rPr>
                <w:color w:val="000000"/>
                <w:sz w:val="22"/>
                <w:szCs w:val="22"/>
              </w:rPr>
            </w:pPr>
            <w:r w:rsidRPr="0028297E">
              <w:rPr>
                <w:color w:val="000000"/>
                <w:sz w:val="22"/>
                <w:szCs w:val="22"/>
              </w:rPr>
              <w:t>Asian / British Asian</w:t>
            </w:r>
          </w:p>
        </w:tc>
        <w:tc>
          <w:tcPr>
            <w:tcW w:w="4360" w:type="dxa"/>
            <w:shd w:val="clear" w:color="auto" w:fill="auto"/>
            <w:noWrap/>
            <w:vAlign w:val="bottom"/>
            <w:hideMark/>
          </w:tcPr>
          <w:p w14:paraId="4B4EA613" w14:textId="77777777" w:rsidR="007A38C4" w:rsidRPr="0028297E" w:rsidRDefault="007A38C4" w:rsidP="007A38C4">
            <w:pPr>
              <w:rPr>
                <w:color w:val="000000"/>
                <w:sz w:val="22"/>
                <w:szCs w:val="22"/>
              </w:rPr>
            </w:pPr>
            <w:r w:rsidRPr="0028297E">
              <w:rPr>
                <w:color w:val="000000"/>
                <w:sz w:val="22"/>
                <w:szCs w:val="22"/>
              </w:rPr>
              <w:t>Indian</w:t>
            </w:r>
          </w:p>
        </w:tc>
        <w:tc>
          <w:tcPr>
            <w:tcW w:w="960" w:type="dxa"/>
            <w:shd w:val="clear" w:color="000000" w:fill="FED480"/>
            <w:noWrap/>
            <w:vAlign w:val="bottom"/>
            <w:hideMark/>
          </w:tcPr>
          <w:p w14:paraId="234605FD" w14:textId="77777777" w:rsidR="007A38C4" w:rsidRPr="0028297E" w:rsidRDefault="007A38C4" w:rsidP="0034142C">
            <w:pPr>
              <w:jc w:val="center"/>
              <w:rPr>
                <w:color w:val="000000"/>
                <w:sz w:val="22"/>
                <w:szCs w:val="22"/>
              </w:rPr>
            </w:pPr>
            <w:r w:rsidRPr="0028297E">
              <w:rPr>
                <w:color w:val="000000"/>
                <w:sz w:val="22"/>
                <w:szCs w:val="22"/>
              </w:rPr>
              <w:t>28.5</w:t>
            </w:r>
          </w:p>
        </w:tc>
        <w:tc>
          <w:tcPr>
            <w:tcW w:w="1180" w:type="dxa"/>
            <w:shd w:val="clear" w:color="000000" w:fill="FDB67A"/>
            <w:noWrap/>
            <w:vAlign w:val="bottom"/>
            <w:hideMark/>
          </w:tcPr>
          <w:p w14:paraId="506081A4" w14:textId="77777777" w:rsidR="007A38C4" w:rsidRPr="0028297E" w:rsidRDefault="007A38C4" w:rsidP="0034142C">
            <w:pPr>
              <w:jc w:val="center"/>
              <w:rPr>
                <w:color w:val="000000"/>
                <w:sz w:val="22"/>
                <w:szCs w:val="22"/>
              </w:rPr>
            </w:pPr>
            <w:r w:rsidRPr="0028297E">
              <w:rPr>
                <w:color w:val="000000"/>
                <w:sz w:val="22"/>
                <w:szCs w:val="22"/>
              </w:rPr>
              <w:t>13.9</w:t>
            </w:r>
          </w:p>
        </w:tc>
        <w:tc>
          <w:tcPr>
            <w:tcW w:w="960" w:type="dxa"/>
            <w:shd w:val="clear" w:color="000000" w:fill="FCC47C"/>
            <w:noWrap/>
            <w:vAlign w:val="bottom"/>
            <w:hideMark/>
          </w:tcPr>
          <w:p w14:paraId="215A5C67" w14:textId="77777777" w:rsidR="007A38C4" w:rsidRPr="0028297E" w:rsidRDefault="007A38C4" w:rsidP="0034142C">
            <w:pPr>
              <w:jc w:val="center"/>
              <w:rPr>
                <w:color w:val="000000"/>
                <w:sz w:val="22"/>
                <w:szCs w:val="22"/>
              </w:rPr>
            </w:pPr>
            <w:r w:rsidRPr="0028297E">
              <w:rPr>
                <w:color w:val="000000"/>
                <w:sz w:val="22"/>
                <w:szCs w:val="22"/>
              </w:rPr>
              <w:t>57.6</w:t>
            </w:r>
          </w:p>
        </w:tc>
      </w:tr>
      <w:tr w:rsidR="007A38C4" w:rsidRPr="0028297E" w14:paraId="18CAB47E" w14:textId="77777777" w:rsidTr="00A4157C">
        <w:trPr>
          <w:trHeight w:val="290"/>
          <w:jc w:val="center"/>
        </w:trPr>
        <w:tc>
          <w:tcPr>
            <w:tcW w:w="1460" w:type="dxa"/>
            <w:vMerge/>
            <w:vAlign w:val="center"/>
            <w:hideMark/>
          </w:tcPr>
          <w:p w14:paraId="2D823FA5" w14:textId="77777777" w:rsidR="007A38C4" w:rsidRPr="0028297E" w:rsidRDefault="007A38C4" w:rsidP="007A38C4">
            <w:pPr>
              <w:rPr>
                <w:color w:val="000000"/>
                <w:sz w:val="22"/>
                <w:szCs w:val="22"/>
              </w:rPr>
            </w:pPr>
          </w:p>
        </w:tc>
        <w:tc>
          <w:tcPr>
            <w:tcW w:w="4360" w:type="dxa"/>
            <w:shd w:val="clear" w:color="auto" w:fill="auto"/>
            <w:noWrap/>
            <w:vAlign w:val="bottom"/>
            <w:hideMark/>
          </w:tcPr>
          <w:p w14:paraId="78D0785A" w14:textId="77777777" w:rsidR="007A38C4" w:rsidRPr="0028297E" w:rsidRDefault="007A38C4" w:rsidP="007A38C4">
            <w:pPr>
              <w:rPr>
                <w:color w:val="000000"/>
                <w:sz w:val="22"/>
                <w:szCs w:val="22"/>
              </w:rPr>
            </w:pPr>
            <w:r w:rsidRPr="0028297E">
              <w:rPr>
                <w:color w:val="000000"/>
                <w:sz w:val="22"/>
                <w:szCs w:val="22"/>
              </w:rPr>
              <w:t>Pakistani</w:t>
            </w:r>
          </w:p>
        </w:tc>
        <w:tc>
          <w:tcPr>
            <w:tcW w:w="960" w:type="dxa"/>
            <w:shd w:val="clear" w:color="000000" w:fill="F8696B"/>
            <w:noWrap/>
            <w:vAlign w:val="bottom"/>
            <w:hideMark/>
          </w:tcPr>
          <w:p w14:paraId="70A6059C" w14:textId="77777777" w:rsidR="007A38C4" w:rsidRPr="0028297E" w:rsidRDefault="007A38C4" w:rsidP="0034142C">
            <w:pPr>
              <w:jc w:val="center"/>
              <w:rPr>
                <w:color w:val="000000"/>
                <w:sz w:val="22"/>
                <w:szCs w:val="22"/>
              </w:rPr>
            </w:pPr>
            <w:r w:rsidRPr="0028297E">
              <w:rPr>
                <w:color w:val="000000"/>
                <w:sz w:val="22"/>
                <w:szCs w:val="22"/>
              </w:rPr>
              <w:t>37.4</w:t>
            </w:r>
          </w:p>
        </w:tc>
        <w:tc>
          <w:tcPr>
            <w:tcW w:w="1180" w:type="dxa"/>
            <w:shd w:val="clear" w:color="000000" w:fill="FDBD7C"/>
            <w:noWrap/>
            <w:vAlign w:val="bottom"/>
            <w:hideMark/>
          </w:tcPr>
          <w:p w14:paraId="2C3227AF" w14:textId="77777777" w:rsidR="007A38C4" w:rsidRPr="0028297E" w:rsidRDefault="007A38C4" w:rsidP="0034142C">
            <w:pPr>
              <w:jc w:val="center"/>
              <w:rPr>
                <w:color w:val="000000"/>
                <w:sz w:val="22"/>
                <w:szCs w:val="22"/>
              </w:rPr>
            </w:pPr>
            <w:r w:rsidRPr="0028297E">
              <w:rPr>
                <w:color w:val="000000"/>
                <w:sz w:val="22"/>
                <w:szCs w:val="22"/>
              </w:rPr>
              <w:t>13.7</w:t>
            </w:r>
          </w:p>
        </w:tc>
        <w:tc>
          <w:tcPr>
            <w:tcW w:w="960" w:type="dxa"/>
            <w:shd w:val="clear" w:color="000000" w:fill="F8696B"/>
            <w:noWrap/>
            <w:vAlign w:val="bottom"/>
            <w:hideMark/>
          </w:tcPr>
          <w:p w14:paraId="1B2941B6" w14:textId="77777777" w:rsidR="007A38C4" w:rsidRPr="0028297E" w:rsidRDefault="007A38C4" w:rsidP="0034142C">
            <w:pPr>
              <w:jc w:val="center"/>
              <w:rPr>
                <w:color w:val="000000"/>
                <w:sz w:val="22"/>
                <w:szCs w:val="22"/>
              </w:rPr>
            </w:pPr>
            <w:r w:rsidRPr="0028297E">
              <w:rPr>
                <w:color w:val="000000"/>
                <w:sz w:val="22"/>
                <w:szCs w:val="22"/>
              </w:rPr>
              <w:t>48.9</w:t>
            </w:r>
          </w:p>
        </w:tc>
      </w:tr>
      <w:tr w:rsidR="007A38C4" w:rsidRPr="0028297E" w14:paraId="644C7A75" w14:textId="77777777" w:rsidTr="00A4157C">
        <w:trPr>
          <w:trHeight w:val="290"/>
          <w:jc w:val="center"/>
        </w:trPr>
        <w:tc>
          <w:tcPr>
            <w:tcW w:w="1460" w:type="dxa"/>
            <w:vMerge/>
            <w:vAlign w:val="center"/>
            <w:hideMark/>
          </w:tcPr>
          <w:p w14:paraId="337B034A" w14:textId="77777777" w:rsidR="007A38C4" w:rsidRPr="0028297E" w:rsidRDefault="007A38C4" w:rsidP="007A38C4">
            <w:pPr>
              <w:rPr>
                <w:color w:val="000000"/>
                <w:sz w:val="22"/>
                <w:szCs w:val="22"/>
              </w:rPr>
            </w:pPr>
          </w:p>
        </w:tc>
        <w:tc>
          <w:tcPr>
            <w:tcW w:w="4360" w:type="dxa"/>
            <w:shd w:val="clear" w:color="auto" w:fill="auto"/>
            <w:noWrap/>
            <w:vAlign w:val="bottom"/>
            <w:hideMark/>
          </w:tcPr>
          <w:p w14:paraId="113A0C98" w14:textId="77777777" w:rsidR="007A38C4" w:rsidRPr="0028297E" w:rsidRDefault="007A38C4" w:rsidP="007A38C4">
            <w:pPr>
              <w:rPr>
                <w:color w:val="000000"/>
                <w:sz w:val="22"/>
                <w:szCs w:val="22"/>
              </w:rPr>
            </w:pPr>
            <w:r w:rsidRPr="0028297E">
              <w:rPr>
                <w:color w:val="000000"/>
                <w:sz w:val="22"/>
                <w:szCs w:val="22"/>
              </w:rPr>
              <w:t>Bangladeshi</w:t>
            </w:r>
          </w:p>
        </w:tc>
        <w:tc>
          <w:tcPr>
            <w:tcW w:w="960" w:type="dxa"/>
            <w:shd w:val="clear" w:color="000000" w:fill="FA8E73"/>
            <w:noWrap/>
            <w:vAlign w:val="bottom"/>
            <w:hideMark/>
          </w:tcPr>
          <w:p w14:paraId="7B01ED78" w14:textId="77777777" w:rsidR="007A38C4" w:rsidRPr="0028297E" w:rsidRDefault="007A38C4" w:rsidP="0034142C">
            <w:pPr>
              <w:jc w:val="center"/>
              <w:rPr>
                <w:color w:val="000000"/>
                <w:sz w:val="22"/>
                <w:szCs w:val="22"/>
              </w:rPr>
            </w:pPr>
            <w:r w:rsidRPr="0028297E">
              <w:rPr>
                <w:color w:val="000000"/>
                <w:sz w:val="22"/>
                <w:szCs w:val="22"/>
              </w:rPr>
              <w:t>34.3</w:t>
            </w:r>
          </w:p>
        </w:tc>
        <w:tc>
          <w:tcPr>
            <w:tcW w:w="1180" w:type="dxa"/>
            <w:shd w:val="clear" w:color="000000" w:fill="F8696B"/>
            <w:noWrap/>
            <w:vAlign w:val="bottom"/>
            <w:hideMark/>
          </w:tcPr>
          <w:p w14:paraId="14001506" w14:textId="77777777" w:rsidR="007A38C4" w:rsidRPr="0028297E" w:rsidRDefault="007A38C4" w:rsidP="0034142C">
            <w:pPr>
              <w:jc w:val="center"/>
              <w:rPr>
                <w:color w:val="000000"/>
                <w:sz w:val="22"/>
                <w:szCs w:val="22"/>
              </w:rPr>
            </w:pPr>
            <w:r w:rsidRPr="0028297E">
              <w:rPr>
                <w:color w:val="000000"/>
                <w:sz w:val="22"/>
                <w:szCs w:val="22"/>
              </w:rPr>
              <w:t>16.2</w:t>
            </w:r>
          </w:p>
        </w:tc>
        <w:tc>
          <w:tcPr>
            <w:tcW w:w="960" w:type="dxa"/>
            <w:shd w:val="clear" w:color="000000" w:fill="F86F6C"/>
            <w:noWrap/>
            <w:vAlign w:val="bottom"/>
            <w:hideMark/>
          </w:tcPr>
          <w:p w14:paraId="6233478B" w14:textId="77777777" w:rsidR="007A38C4" w:rsidRPr="0028297E" w:rsidRDefault="007A38C4" w:rsidP="0034142C">
            <w:pPr>
              <w:jc w:val="center"/>
              <w:rPr>
                <w:color w:val="000000"/>
                <w:sz w:val="22"/>
                <w:szCs w:val="22"/>
              </w:rPr>
            </w:pPr>
            <w:r w:rsidRPr="0028297E">
              <w:rPr>
                <w:color w:val="000000"/>
                <w:sz w:val="22"/>
                <w:szCs w:val="22"/>
              </w:rPr>
              <w:t>49.5</w:t>
            </w:r>
          </w:p>
        </w:tc>
      </w:tr>
      <w:tr w:rsidR="007A38C4" w:rsidRPr="0028297E" w14:paraId="61C603F6" w14:textId="77777777" w:rsidTr="00A4157C">
        <w:trPr>
          <w:trHeight w:val="290"/>
          <w:jc w:val="center"/>
        </w:trPr>
        <w:tc>
          <w:tcPr>
            <w:tcW w:w="1460" w:type="dxa"/>
            <w:vMerge/>
            <w:vAlign w:val="center"/>
            <w:hideMark/>
          </w:tcPr>
          <w:p w14:paraId="6502C7F9" w14:textId="77777777" w:rsidR="007A38C4" w:rsidRPr="0028297E" w:rsidRDefault="007A38C4" w:rsidP="007A38C4">
            <w:pPr>
              <w:rPr>
                <w:color w:val="000000"/>
                <w:sz w:val="22"/>
                <w:szCs w:val="22"/>
              </w:rPr>
            </w:pPr>
          </w:p>
        </w:tc>
        <w:tc>
          <w:tcPr>
            <w:tcW w:w="4360" w:type="dxa"/>
            <w:shd w:val="clear" w:color="auto" w:fill="auto"/>
            <w:noWrap/>
            <w:vAlign w:val="bottom"/>
            <w:hideMark/>
          </w:tcPr>
          <w:p w14:paraId="36BE83C2" w14:textId="77777777" w:rsidR="007A38C4" w:rsidRPr="0028297E" w:rsidRDefault="007A38C4" w:rsidP="007A38C4">
            <w:pPr>
              <w:rPr>
                <w:color w:val="000000"/>
                <w:sz w:val="22"/>
                <w:szCs w:val="22"/>
              </w:rPr>
            </w:pPr>
            <w:r w:rsidRPr="0028297E">
              <w:rPr>
                <w:color w:val="000000"/>
                <w:sz w:val="22"/>
                <w:szCs w:val="22"/>
              </w:rPr>
              <w:t>Chinese</w:t>
            </w:r>
          </w:p>
        </w:tc>
        <w:tc>
          <w:tcPr>
            <w:tcW w:w="960" w:type="dxa"/>
            <w:shd w:val="clear" w:color="000000" w:fill="FFEB84"/>
            <w:noWrap/>
            <w:vAlign w:val="bottom"/>
            <w:hideMark/>
          </w:tcPr>
          <w:p w14:paraId="45D17D52" w14:textId="77777777" w:rsidR="007A38C4" w:rsidRPr="0028297E" w:rsidRDefault="007A38C4" w:rsidP="0034142C">
            <w:pPr>
              <w:jc w:val="center"/>
              <w:rPr>
                <w:color w:val="000000"/>
                <w:sz w:val="22"/>
                <w:szCs w:val="22"/>
              </w:rPr>
            </w:pPr>
            <w:r w:rsidRPr="0028297E">
              <w:rPr>
                <w:color w:val="000000"/>
                <w:sz w:val="22"/>
                <w:szCs w:val="22"/>
              </w:rPr>
              <w:t>26.5</w:t>
            </w:r>
          </w:p>
        </w:tc>
        <w:tc>
          <w:tcPr>
            <w:tcW w:w="1180" w:type="dxa"/>
            <w:shd w:val="clear" w:color="000000" w:fill="FECA7E"/>
            <w:noWrap/>
            <w:vAlign w:val="bottom"/>
            <w:hideMark/>
          </w:tcPr>
          <w:p w14:paraId="10C19672" w14:textId="77777777" w:rsidR="007A38C4" w:rsidRPr="0028297E" w:rsidRDefault="007A38C4" w:rsidP="0034142C">
            <w:pPr>
              <w:jc w:val="center"/>
              <w:rPr>
                <w:color w:val="000000"/>
                <w:sz w:val="22"/>
                <w:szCs w:val="22"/>
              </w:rPr>
            </w:pPr>
            <w:r w:rsidRPr="0028297E">
              <w:rPr>
                <w:color w:val="000000"/>
                <w:sz w:val="22"/>
                <w:szCs w:val="22"/>
              </w:rPr>
              <w:t>13.3</w:t>
            </w:r>
          </w:p>
        </w:tc>
        <w:tc>
          <w:tcPr>
            <w:tcW w:w="960" w:type="dxa"/>
            <w:shd w:val="clear" w:color="000000" w:fill="FEE081"/>
            <w:noWrap/>
            <w:vAlign w:val="bottom"/>
            <w:hideMark/>
          </w:tcPr>
          <w:p w14:paraId="6DB55D37" w14:textId="77777777" w:rsidR="007A38C4" w:rsidRPr="0028297E" w:rsidRDefault="007A38C4" w:rsidP="0034142C">
            <w:pPr>
              <w:jc w:val="center"/>
              <w:rPr>
                <w:color w:val="000000"/>
                <w:sz w:val="22"/>
                <w:szCs w:val="22"/>
              </w:rPr>
            </w:pPr>
            <w:r w:rsidRPr="0028297E">
              <w:rPr>
                <w:color w:val="000000"/>
                <w:sz w:val="22"/>
                <w:szCs w:val="22"/>
              </w:rPr>
              <w:t>60.2</w:t>
            </w:r>
          </w:p>
        </w:tc>
      </w:tr>
      <w:tr w:rsidR="007A38C4" w:rsidRPr="0028297E" w14:paraId="20EEA532" w14:textId="77777777" w:rsidTr="00A4157C">
        <w:trPr>
          <w:trHeight w:val="290"/>
          <w:jc w:val="center"/>
        </w:trPr>
        <w:tc>
          <w:tcPr>
            <w:tcW w:w="1460" w:type="dxa"/>
            <w:vMerge/>
            <w:vAlign w:val="center"/>
            <w:hideMark/>
          </w:tcPr>
          <w:p w14:paraId="0492CD50" w14:textId="77777777" w:rsidR="007A38C4" w:rsidRPr="0028297E" w:rsidRDefault="007A38C4" w:rsidP="007A38C4">
            <w:pPr>
              <w:rPr>
                <w:color w:val="000000"/>
                <w:sz w:val="22"/>
                <w:szCs w:val="22"/>
              </w:rPr>
            </w:pPr>
          </w:p>
        </w:tc>
        <w:tc>
          <w:tcPr>
            <w:tcW w:w="4360" w:type="dxa"/>
            <w:shd w:val="clear" w:color="auto" w:fill="auto"/>
            <w:noWrap/>
            <w:vAlign w:val="bottom"/>
            <w:hideMark/>
          </w:tcPr>
          <w:p w14:paraId="0EDB1A7B" w14:textId="77777777" w:rsidR="007A38C4" w:rsidRPr="0028297E" w:rsidRDefault="007A38C4" w:rsidP="007A38C4">
            <w:pPr>
              <w:rPr>
                <w:color w:val="000000"/>
                <w:sz w:val="22"/>
                <w:szCs w:val="22"/>
              </w:rPr>
            </w:pPr>
            <w:r w:rsidRPr="0028297E">
              <w:rPr>
                <w:color w:val="000000"/>
                <w:sz w:val="22"/>
                <w:szCs w:val="22"/>
              </w:rPr>
              <w:t>Any other Asian / Asian British background</w:t>
            </w:r>
          </w:p>
        </w:tc>
        <w:tc>
          <w:tcPr>
            <w:tcW w:w="960" w:type="dxa"/>
            <w:shd w:val="clear" w:color="000000" w:fill="FCAC78"/>
            <w:noWrap/>
            <w:vAlign w:val="bottom"/>
            <w:hideMark/>
          </w:tcPr>
          <w:p w14:paraId="06939ECE" w14:textId="77777777" w:rsidR="007A38C4" w:rsidRPr="0028297E" w:rsidRDefault="007A38C4" w:rsidP="0034142C">
            <w:pPr>
              <w:jc w:val="center"/>
              <w:rPr>
                <w:color w:val="000000"/>
                <w:sz w:val="22"/>
                <w:szCs w:val="22"/>
              </w:rPr>
            </w:pPr>
            <w:r w:rsidRPr="0028297E">
              <w:rPr>
                <w:color w:val="000000"/>
                <w:sz w:val="22"/>
                <w:szCs w:val="22"/>
              </w:rPr>
              <w:t>31.8</w:t>
            </w:r>
          </w:p>
        </w:tc>
        <w:tc>
          <w:tcPr>
            <w:tcW w:w="1180" w:type="dxa"/>
            <w:shd w:val="clear" w:color="000000" w:fill="FED480"/>
            <w:noWrap/>
            <w:vAlign w:val="bottom"/>
            <w:hideMark/>
          </w:tcPr>
          <w:p w14:paraId="683FE833" w14:textId="77777777" w:rsidR="007A38C4" w:rsidRPr="0028297E" w:rsidRDefault="007A38C4" w:rsidP="0034142C">
            <w:pPr>
              <w:jc w:val="center"/>
              <w:rPr>
                <w:color w:val="000000"/>
                <w:sz w:val="22"/>
                <w:szCs w:val="22"/>
              </w:rPr>
            </w:pPr>
            <w:r w:rsidRPr="0028297E">
              <w:rPr>
                <w:color w:val="000000"/>
                <w:sz w:val="22"/>
                <w:szCs w:val="22"/>
              </w:rPr>
              <w:t>13.0</w:t>
            </w:r>
          </w:p>
        </w:tc>
        <w:tc>
          <w:tcPr>
            <w:tcW w:w="960" w:type="dxa"/>
            <w:shd w:val="clear" w:color="000000" w:fill="FBAB77"/>
            <w:noWrap/>
            <w:vAlign w:val="bottom"/>
            <w:hideMark/>
          </w:tcPr>
          <w:p w14:paraId="76BBE289" w14:textId="77777777" w:rsidR="007A38C4" w:rsidRPr="0028297E" w:rsidRDefault="007A38C4" w:rsidP="0034142C">
            <w:pPr>
              <w:jc w:val="center"/>
              <w:rPr>
                <w:color w:val="000000"/>
                <w:sz w:val="22"/>
                <w:szCs w:val="22"/>
              </w:rPr>
            </w:pPr>
            <w:r w:rsidRPr="0028297E">
              <w:rPr>
                <w:color w:val="000000"/>
                <w:sz w:val="22"/>
                <w:szCs w:val="22"/>
              </w:rPr>
              <w:t>55.2</w:t>
            </w:r>
          </w:p>
        </w:tc>
      </w:tr>
      <w:tr w:rsidR="007A38C4" w:rsidRPr="0028297E" w14:paraId="1CFF562A" w14:textId="77777777" w:rsidTr="00A4157C">
        <w:trPr>
          <w:trHeight w:val="290"/>
          <w:jc w:val="center"/>
        </w:trPr>
        <w:tc>
          <w:tcPr>
            <w:tcW w:w="1460" w:type="dxa"/>
            <w:vMerge w:val="restart"/>
            <w:shd w:val="clear" w:color="auto" w:fill="auto"/>
            <w:vAlign w:val="center"/>
            <w:hideMark/>
          </w:tcPr>
          <w:p w14:paraId="7E4439B7" w14:textId="77777777" w:rsidR="007A38C4" w:rsidRPr="0028297E" w:rsidRDefault="007A38C4" w:rsidP="007A38C4">
            <w:pPr>
              <w:jc w:val="center"/>
              <w:rPr>
                <w:color w:val="000000"/>
                <w:sz w:val="22"/>
                <w:szCs w:val="22"/>
              </w:rPr>
            </w:pPr>
            <w:r w:rsidRPr="0028297E">
              <w:rPr>
                <w:color w:val="000000"/>
                <w:sz w:val="22"/>
                <w:szCs w:val="22"/>
              </w:rPr>
              <w:t>Black / African / Caribbean / Black British</w:t>
            </w:r>
          </w:p>
        </w:tc>
        <w:tc>
          <w:tcPr>
            <w:tcW w:w="4360" w:type="dxa"/>
            <w:shd w:val="clear" w:color="auto" w:fill="auto"/>
            <w:noWrap/>
            <w:vAlign w:val="bottom"/>
            <w:hideMark/>
          </w:tcPr>
          <w:p w14:paraId="1A67176C" w14:textId="77777777" w:rsidR="007A38C4" w:rsidRPr="0028297E" w:rsidRDefault="007A38C4" w:rsidP="007A38C4">
            <w:pPr>
              <w:rPr>
                <w:color w:val="000000"/>
                <w:sz w:val="22"/>
                <w:szCs w:val="22"/>
              </w:rPr>
            </w:pPr>
            <w:r w:rsidRPr="0028297E">
              <w:rPr>
                <w:color w:val="000000"/>
                <w:sz w:val="22"/>
                <w:szCs w:val="22"/>
              </w:rPr>
              <w:t>African</w:t>
            </w:r>
          </w:p>
        </w:tc>
        <w:tc>
          <w:tcPr>
            <w:tcW w:w="960" w:type="dxa"/>
            <w:shd w:val="clear" w:color="000000" w:fill="FFE784"/>
            <w:noWrap/>
            <w:vAlign w:val="bottom"/>
            <w:hideMark/>
          </w:tcPr>
          <w:p w14:paraId="7FFA3A1C" w14:textId="77777777" w:rsidR="007A38C4" w:rsidRPr="0028297E" w:rsidRDefault="007A38C4" w:rsidP="0034142C">
            <w:pPr>
              <w:jc w:val="center"/>
              <w:rPr>
                <w:color w:val="000000"/>
                <w:sz w:val="22"/>
                <w:szCs w:val="22"/>
              </w:rPr>
            </w:pPr>
            <w:r w:rsidRPr="0028297E">
              <w:rPr>
                <w:color w:val="000000"/>
                <w:sz w:val="22"/>
                <w:szCs w:val="22"/>
              </w:rPr>
              <w:t>26.9</w:t>
            </w:r>
          </w:p>
        </w:tc>
        <w:tc>
          <w:tcPr>
            <w:tcW w:w="1180" w:type="dxa"/>
            <w:shd w:val="clear" w:color="000000" w:fill="FCA276"/>
            <w:noWrap/>
            <w:vAlign w:val="bottom"/>
            <w:hideMark/>
          </w:tcPr>
          <w:p w14:paraId="3D9446FF" w14:textId="77777777" w:rsidR="007A38C4" w:rsidRPr="0028297E" w:rsidRDefault="007A38C4" w:rsidP="0034142C">
            <w:pPr>
              <w:jc w:val="center"/>
              <w:rPr>
                <w:color w:val="000000"/>
                <w:sz w:val="22"/>
                <w:szCs w:val="22"/>
              </w:rPr>
            </w:pPr>
            <w:r w:rsidRPr="0028297E">
              <w:rPr>
                <w:color w:val="000000"/>
                <w:sz w:val="22"/>
                <w:szCs w:val="22"/>
              </w:rPr>
              <w:t>14.5</w:t>
            </w:r>
          </w:p>
        </w:tc>
        <w:tc>
          <w:tcPr>
            <w:tcW w:w="960" w:type="dxa"/>
            <w:shd w:val="clear" w:color="000000" w:fill="FDCF7E"/>
            <w:noWrap/>
            <w:vAlign w:val="bottom"/>
            <w:hideMark/>
          </w:tcPr>
          <w:p w14:paraId="7C74842B" w14:textId="77777777" w:rsidR="007A38C4" w:rsidRPr="0028297E" w:rsidRDefault="007A38C4" w:rsidP="0034142C">
            <w:pPr>
              <w:jc w:val="center"/>
              <w:rPr>
                <w:color w:val="000000"/>
                <w:sz w:val="22"/>
                <w:szCs w:val="22"/>
              </w:rPr>
            </w:pPr>
            <w:r w:rsidRPr="0028297E">
              <w:rPr>
                <w:color w:val="000000"/>
                <w:sz w:val="22"/>
                <w:szCs w:val="22"/>
              </w:rPr>
              <w:t>58.6</w:t>
            </w:r>
          </w:p>
        </w:tc>
      </w:tr>
      <w:tr w:rsidR="007A38C4" w:rsidRPr="0028297E" w14:paraId="22FA0F62" w14:textId="77777777" w:rsidTr="00A4157C">
        <w:trPr>
          <w:trHeight w:val="290"/>
          <w:jc w:val="center"/>
        </w:trPr>
        <w:tc>
          <w:tcPr>
            <w:tcW w:w="1460" w:type="dxa"/>
            <w:vMerge/>
            <w:vAlign w:val="center"/>
            <w:hideMark/>
          </w:tcPr>
          <w:p w14:paraId="0A995C82" w14:textId="77777777" w:rsidR="007A38C4" w:rsidRPr="0028297E" w:rsidRDefault="007A38C4" w:rsidP="007A38C4">
            <w:pPr>
              <w:rPr>
                <w:color w:val="000000"/>
                <w:sz w:val="22"/>
                <w:szCs w:val="22"/>
              </w:rPr>
            </w:pPr>
          </w:p>
        </w:tc>
        <w:tc>
          <w:tcPr>
            <w:tcW w:w="4360" w:type="dxa"/>
            <w:shd w:val="clear" w:color="auto" w:fill="auto"/>
            <w:noWrap/>
            <w:vAlign w:val="bottom"/>
            <w:hideMark/>
          </w:tcPr>
          <w:p w14:paraId="387E9323" w14:textId="77777777" w:rsidR="007A38C4" w:rsidRPr="0028297E" w:rsidRDefault="007A38C4" w:rsidP="007A38C4">
            <w:pPr>
              <w:rPr>
                <w:color w:val="000000"/>
                <w:sz w:val="22"/>
                <w:szCs w:val="22"/>
              </w:rPr>
            </w:pPr>
            <w:r w:rsidRPr="0028297E">
              <w:rPr>
                <w:color w:val="000000"/>
                <w:sz w:val="22"/>
                <w:szCs w:val="22"/>
              </w:rPr>
              <w:t>Caribbean</w:t>
            </w:r>
          </w:p>
        </w:tc>
        <w:tc>
          <w:tcPr>
            <w:tcW w:w="960" w:type="dxa"/>
            <w:shd w:val="clear" w:color="000000" w:fill="FFE182"/>
            <w:noWrap/>
            <w:vAlign w:val="bottom"/>
            <w:hideMark/>
          </w:tcPr>
          <w:p w14:paraId="6ADF6A1F" w14:textId="77777777" w:rsidR="007A38C4" w:rsidRPr="0028297E" w:rsidRDefault="007A38C4" w:rsidP="0034142C">
            <w:pPr>
              <w:jc w:val="center"/>
              <w:rPr>
                <w:color w:val="000000"/>
                <w:sz w:val="22"/>
                <w:szCs w:val="22"/>
              </w:rPr>
            </w:pPr>
            <w:r w:rsidRPr="0028297E">
              <w:rPr>
                <w:color w:val="000000"/>
                <w:sz w:val="22"/>
                <w:szCs w:val="22"/>
              </w:rPr>
              <w:t>27.4</w:t>
            </w:r>
          </w:p>
        </w:tc>
        <w:tc>
          <w:tcPr>
            <w:tcW w:w="1180" w:type="dxa"/>
            <w:shd w:val="clear" w:color="000000" w:fill="FCA978"/>
            <w:noWrap/>
            <w:vAlign w:val="bottom"/>
            <w:hideMark/>
          </w:tcPr>
          <w:p w14:paraId="17F7213F" w14:textId="77777777" w:rsidR="007A38C4" w:rsidRPr="0028297E" w:rsidRDefault="007A38C4" w:rsidP="0034142C">
            <w:pPr>
              <w:jc w:val="center"/>
              <w:rPr>
                <w:color w:val="000000"/>
                <w:sz w:val="22"/>
                <w:szCs w:val="22"/>
              </w:rPr>
            </w:pPr>
            <w:r w:rsidRPr="0028297E">
              <w:rPr>
                <w:color w:val="000000"/>
                <w:sz w:val="22"/>
                <w:szCs w:val="22"/>
              </w:rPr>
              <w:t>14.3</w:t>
            </w:r>
          </w:p>
        </w:tc>
        <w:tc>
          <w:tcPr>
            <w:tcW w:w="960" w:type="dxa"/>
            <w:shd w:val="clear" w:color="000000" w:fill="FDCC7E"/>
            <w:noWrap/>
            <w:vAlign w:val="bottom"/>
            <w:hideMark/>
          </w:tcPr>
          <w:p w14:paraId="7EC33CA2" w14:textId="77777777" w:rsidR="007A38C4" w:rsidRPr="0028297E" w:rsidRDefault="007A38C4" w:rsidP="0034142C">
            <w:pPr>
              <w:jc w:val="center"/>
              <w:rPr>
                <w:color w:val="000000"/>
                <w:sz w:val="22"/>
                <w:szCs w:val="22"/>
              </w:rPr>
            </w:pPr>
            <w:r w:rsidRPr="0028297E">
              <w:rPr>
                <w:color w:val="000000"/>
                <w:sz w:val="22"/>
                <w:szCs w:val="22"/>
              </w:rPr>
              <w:t>58.3</w:t>
            </w:r>
          </w:p>
        </w:tc>
      </w:tr>
      <w:tr w:rsidR="007A38C4" w:rsidRPr="0028297E" w14:paraId="5C726301" w14:textId="77777777" w:rsidTr="00A4157C">
        <w:trPr>
          <w:trHeight w:val="290"/>
          <w:jc w:val="center"/>
        </w:trPr>
        <w:tc>
          <w:tcPr>
            <w:tcW w:w="1460" w:type="dxa"/>
            <w:vMerge/>
            <w:vAlign w:val="center"/>
            <w:hideMark/>
          </w:tcPr>
          <w:p w14:paraId="6E2CF83E" w14:textId="77777777" w:rsidR="007A38C4" w:rsidRPr="0028297E" w:rsidRDefault="007A38C4" w:rsidP="007A38C4">
            <w:pPr>
              <w:rPr>
                <w:color w:val="000000"/>
                <w:sz w:val="22"/>
                <w:szCs w:val="22"/>
              </w:rPr>
            </w:pPr>
          </w:p>
        </w:tc>
        <w:tc>
          <w:tcPr>
            <w:tcW w:w="4360" w:type="dxa"/>
            <w:shd w:val="clear" w:color="auto" w:fill="auto"/>
            <w:noWrap/>
            <w:vAlign w:val="bottom"/>
            <w:hideMark/>
          </w:tcPr>
          <w:p w14:paraId="4E3C53F7" w14:textId="77777777" w:rsidR="007A38C4" w:rsidRPr="0028297E" w:rsidRDefault="007A38C4" w:rsidP="007A38C4">
            <w:pPr>
              <w:rPr>
                <w:color w:val="000000"/>
                <w:sz w:val="22"/>
                <w:szCs w:val="22"/>
              </w:rPr>
            </w:pPr>
            <w:r w:rsidRPr="0028297E">
              <w:rPr>
                <w:color w:val="000000"/>
                <w:sz w:val="22"/>
                <w:szCs w:val="22"/>
              </w:rPr>
              <w:t>Any other Black / Black British background</w:t>
            </w:r>
          </w:p>
        </w:tc>
        <w:tc>
          <w:tcPr>
            <w:tcW w:w="960" w:type="dxa"/>
            <w:shd w:val="clear" w:color="000000" w:fill="A9D27F"/>
            <w:noWrap/>
            <w:vAlign w:val="bottom"/>
            <w:hideMark/>
          </w:tcPr>
          <w:p w14:paraId="7B6E04DE" w14:textId="77777777" w:rsidR="007A38C4" w:rsidRPr="0028297E" w:rsidRDefault="007A38C4" w:rsidP="0034142C">
            <w:pPr>
              <w:jc w:val="center"/>
              <w:rPr>
                <w:color w:val="000000"/>
                <w:sz w:val="22"/>
                <w:szCs w:val="22"/>
              </w:rPr>
            </w:pPr>
            <w:r w:rsidRPr="0028297E">
              <w:rPr>
                <w:color w:val="000000"/>
                <w:sz w:val="22"/>
                <w:szCs w:val="22"/>
              </w:rPr>
              <w:t>20.6</w:t>
            </w:r>
          </w:p>
        </w:tc>
        <w:tc>
          <w:tcPr>
            <w:tcW w:w="1180" w:type="dxa"/>
            <w:shd w:val="clear" w:color="000000" w:fill="FA8471"/>
            <w:noWrap/>
            <w:vAlign w:val="bottom"/>
            <w:hideMark/>
          </w:tcPr>
          <w:p w14:paraId="46BDA632" w14:textId="77777777" w:rsidR="007A38C4" w:rsidRPr="0028297E" w:rsidRDefault="007A38C4" w:rsidP="0034142C">
            <w:pPr>
              <w:jc w:val="center"/>
              <w:rPr>
                <w:color w:val="000000"/>
                <w:sz w:val="22"/>
                <w:szCs w:val="22"/>
              </w:rPr>
            </w:pPr>
            <w:r w:rsidRPr="0028297E">
              <w:rPr>
                <w:color w:val="000000"/>
                <w:sz w:val="22"/>
                <w:szCs w:val="22"/>
              </w:rPr>
              <w:t>15.4</w:t>
            </w:r>
          </w:p>
        </w:tc>
        <w:tc>
          <w:tcPr>
            <w:tcW w:w="960" w:type="dxa"/>
            <w:shd w:val="clear" w:color="000000" w:fill="DFE283"/>
            <w:noWrap/>
            <w:vAlign w:val="bottom"/>
            <w:hideMark/>
          </w:tcPr>
          <w:p w14:paraId="749D9537" w14:textId="77777777" w:rsidR="007A38C4" w:rsidRPr="0028297E" w:rsidRDefault="007A38C4" w:rsidP="0034142C">
            <w:pPr>
              <w:jc w:val="center"/>
              <w:rPr>
                <w:color w:val="000000"/>
                <w:sz w:val="22"/>
                <w:szCs w:val="22"/>
              </w:rPr>
            </w:pPr>
            <w:r w:rsidRPr="0028297E">
              <w:rPr>
                <w:color w:val="000000"/>
                <w:sz w:val="22"/>
                <w:szCs w:val="22"/>
              </w:rPr>
              <w:t>64.0</w:t>
            </w:r>
          </w:p>
        </w:tc>
      </w:tr>
      <w:tr w:rsidR="007A38C4" w:rsidRPr="0028297E" w14:paraId="1DAE5187" w14:textId="77777777" w:rsidTr="00A4157C">
        <w:trPr>
          <w:trHeight w:val="290"/>
          <w:jc w:val="center"/>
        </w:trPr>
        <w:tc>
          <w:tcPr>
            <w:tcW w:w="1460" w:type="dxa"/>
            <w:vMerge w:val="restart"/>
            <w:shd w:val="clear" w:color="auto" w:fill="auto"/>
            <w:vAlign w:val="center"/>
            <w:hideMark/>
          </w:tcPr>
          <w:p w14:paraId="2B4CF94D" w14:textId="77777777" w:rsidR="007A38C4" w:rsidRPr="0028297E" w:rsidRDefault="007A38C4" w:rsidP="007A38C4">
            <w:pPr>
              <w:jc w:val="center"/>
              <w:rPr>
                <w:color w:val="000000"/>
                <w:sz w:val="22"/>
                <w:szCs w:val="22"/>
              </w:rPr>
            </w:pPr>
            <w:r w:rsidRPr="0028297E">
              <w:rPr>
                <w:color w:val="000000"/>
                <w:sz w:val="22"/>
                <w:szCs w:val="22"/>
              </w:rPr>
              <w:t>Other ethnic group</w:t>
            </w:r>
          </w:p>
        </w:tc>
        <w:tc>
          <w:tcPr>
            <w:tcW w:w="4360" w:type="dxa"/>
            <w:shd w:val="clear" w:color="auto" w:fill="auto"/>
            <w:noWrap/>
            <w:vAlign w:val="bottom"/>
            <w:hideMark/>
          </w:tcPr>
          <w:p w14:paraId="4304D3F1" w14:textId="77777777" w:rsidR="007A38C4" w:rsidRPr="0028297E" w:rsidRDefault="007A38C4" w:rsidP="007A38C4">
            <w:pPr>
              <w:rPr>
                <w:color w:val="000000"/>
                <w:sz w:val="22"/>
                <w:szCs w:val="22"/>
              </w:rPr>
            </w:pPr>
            <w:r w:rsidRPr="0028297E">
              <w:rPr>
                <w:color w:val="000000"/>
                <w:sz w:val="22"/>
                <w:szCs w:val="22"/>
              </w:rPr>
              <w:t>Arab</w:t>
            </w:r>
          </w:p>
        </w:tc>
        <w:tc>
          <w:tcPr>
            <w:tcW w:w="960" w:type="dxa"/>
            <w:shd w:val="clear" w:color="000000" w:fill="FA8571"/>
            <w:noWrap/>
            <w:vAlign w:val="bottom"/>
            <w:hideMark/>
          </w:tcPr>
          <w:p w14:paraId="2B439DA4" w14:textId="77777777" w:rsidR="007A38C4" w:rsidRPr="0028297E" w:rsidRDefault="007A38C4" w:rsidP="0034142C">
            <w:pPr>
              <w:jc w:val="center"/>
              <w:rPr>
                <w:color w:val="000000"/>
                <w:sz w:val="22"/>
                <w:szCs w:val="22"/>
              </w:rPr>
            </w:pPr>
            <w:r w:rsidRPr="0028297E">
              <w:rPr>
                <w:color w:val="000000"/>
                <w:sz w:val="22"/>
                <w:szCs w:val="22"/>
              </w:rPr>
              <w:t>35.1</w:t>
            </w:r>
          </w:p>
        </w:tc>
        <w:tc>
          <w:tcPr>
            <w:tcW w:w="1180" w:type="dxa"/>
            <w:shd w:val="clear" w:color="000000" w:fill="FECE7F"/>
            <w:noWrap/>
            <w:vAlign w:val="bottom"/>
            <w:hideMark/>
          </w:tcPr>
          <w:p w14:paraId="5C03754B" w14:textId="77777777" w:rsidR="007A38C4" w:rsidRPr="0028297E" w:rsidRDefault="007A38C4" w:rsidP="0034142C">
            <w:pPr>
              <w:jc w:val="center"/>
              <w:rPr>
                <w:color w:val="000000"/>
                <w:sz w:val="22"/>
                <w:szCs w:val="22"/>
              </w:rPr>
            </w:pPr>
            <w:r w:rsidRPr="0028297E">
              <w:rPr>
                <w:color w:val="000000"/>
                <w:sz w:val="22"/>
                <w:szCs w:val="22"/>
              </w:rPr>
              <w:t>13.2</w:t>
            </w:r>
          </w:p>
        </w:tc>
        <w:tc>
          <w:tcPr>
            <w:tcW w:w="960" w:type="dxa"/>
            <w:shd w:val="clear" w:color="000000" w:fill="F98670"/>
            <w:noWrap/>
            <w:vAlign w:val="bottom"/>
            <w:hideMark/>
          </w:tcPr>
          <w:p w14:paraId="0BB79A7D" w14:textId="77777777" w:rsidR="007A38C4" w:rsidRPr="0028297E" w:rsidRDefault="007A38C4" w:rsidP="0034142C">
            <w:pPr>
              <w:jc w:val="center"/>
              <w:rPr>
                <w:color w:val="000000"/>
                <w:sz w:val="22"/>
                <w:szCs w:val="22"/>
              </w:rPr>
            </w:pPr>
            <w:r w:rsidRPr="0028297E">
              <w:rPr>
                <w:color w:val="000000"/>
                <w:sz w:val="22"/>
                <w:szCs w:val="22"/>
              </w:rPr>
              <w:t>51.7</w:t>
            </w:r>
          </w:p>
        </w:tc>
      </w:tr>
      <w:tr w:rsidR="007A38C4" w:rsidRPr="0028297E" w14:paraId="6AE41A40" w14:textId="77777777" w:rsidTr="00A4157C">
        <w:trPr>
          <w:trHeight w:val="290"/>
          <w:jc w:val="center"/>
        </w:trPr>
        <w:tc>
          <w:tcPr>
            <w:tcW w:w="1460" w:type="dxa"/>
            <w:vMerge/>
            <w:vAlign w:val="center"/>
            <w:hideMark/>
          </w:tcPr>
          <w:p w14:paraId="437A70A6" w14:textId="77777777" w:rsidR="007A38C4" w:rsidRPr="0028297E" w:rsidRDefault="007A38C4" w:rsidP="007A38C4">
            <w:pPr>
              <w:rPr>
                <w:color w:val="000000"/>
                <w:sz w:val="22"/>
                <w:szCs w:val="22"/>
              </w:rPr>
            </w:pPr>
          </w:p>
        </w:tc>
        <w:tc>
          <w:tcPr>
            <w:tcW w:w="4360" w:type="dxa"/>
            <w:shd w:val="clear" w:color="auto" w:fill="auto"/>
            <w:noWrap/>
            <w:vAlign w:val="bottom"/>
            <w:hideMark/>
          </w:tcPr>
          <w:p w14:paraId="4B406A85" w14:textId="77777777" w:rsidR="007A38C4" w:rsidRPr="0028297E" w:rsidRDefault="007A38C4" w:rsidP="007A38C4">
            <w:pPr>
              <w:rPr>
                <w:color w:val="000000"/>
                <w:sz w:val="22"/>
                <w:szCs w:val="22"/>
              </w:rPr>
            </w:pPr>
            <w:r w:rsidRPr="0028297E">
              <w:rPr>
                <w:color w:val="000000"/>
                <w:sz w:val="22"/>
                <w:szCs w:val="22"/>
              </w:rPr>
              <w:t>Any other ethnic group</w:t>
            </w:r>
          </w:p>
        </w:tc>
        <w:tc>
          <w:tcPr>
            <w:tcW w:w="960" w:type="dxa"/>
            <w:shd w:val="clear" w:color="000000" w:fill="FCA877"/>
            <w:noWrap/>
            <w:vAlign w:val="bottom"/>
            <w:hideMark/>
          </w:tcPr>
          <w:p w14:paraId="01433E79" w14:textId="77777777" w:rsidR="007A38C4" w:rsidRPr="0028297E" w:rsidRDefault="007A38C4" w:rsidP="0034142C">
            <w:pPr>
              <w:jc w:val="center"/>
              <w:rPr>
                <w:color w:val="000000"/>
                <w:sz w:val="22"/>
                <w:szCs w:val="22"/>
              </w:rPr>
            </w:pPr>
            <w:r w:rsidRPr="0028297E">
              <w:rPr>
                <w:color w:val="000000"/>
                <w:sz w:val="22"/>
                <w:szCs w:val="22"/>
              </w:rPr>
              <w:t>32.2</w:t>
            </w:r>
          </w:p>
        </w:tc>
        <w:tc>
          <w:tcPr>
            <w:tcW w:w="1180" w:type="dxa"/>
            <w:shd w:val="clear" w:color="000000" w:fill="63BE7B"/>
            <w:noWrap/>
            <w:vAlign w:val="bottom"/>
            <w:hideMark/>
          </w:tcPr>
          <w:p w14:paraId="0BC04662" w14:textId="77777777" w:rsidR="007A38C4" w:rsidRPr="0028297E" w:rsidRDefault="007A38C4" w:rsidP="0034142C">
            <w:pPr>
              <w:jc w:val="center"/>
              <w:rPr>
                <w:color w:val="000000"/>
                <w:sz w:val="22"/>
                <w:szCs w:val="22"/>
              </w:rPr>
            </w:pPr>
            <w:r w:rsidRPr="0028297E">
              <w:rPr>
                <w:color w:val="000000"/>
                <w:sz w:val="22"/>
                <w:szCs w:val="22"/>
              </w:rPr>
              <w:t>6.6</w:t>
            </w:r>
          </w:p>
        </w:tc>
        <w:tc>
          <w:tcPr>
            <w:tcW w:w="960" w:type="dxa"/>
            <w:shd w:val="clear" w:color="000000" w:fill="FFEB84"/>
            <w:noWrap/>
            <w:vAlign w:val="bottom"/>
            <w:hideMark/>
          </w:tcPr>
          <w:p w14:paraId="6A58C756" w14:textId="77777777" w:rsidR="007A38C4" w:rsidRPr="0028297E" w:rsidRDefault="007A38C4" w:rsidP="0034142C">
            <w:pPr>
              <w:jc w:val="center"/>
              <w:rPr>
                <w:color w:val="000000"/>
                <w:sz w:val="22"/>
                <w:szCs w:val="22"/>
              </w:rPr>
            </w:pPr>
            <w:r w:rsidRPr="0028297E">
              <w:rPr>
                <w:color w:val="000000"/>
                <w:sz w:val="22"/>
                <w:szCs w:val="22"/>
              </w:rPr>
              <w:t>61.2</w:t>
            </w:r>
          </w:p>
        </w:tc>
      </w:tr>
    </w:tbl>
    <w:p w14:paraId="06E51402" w14:textId="53A04CE6" w:rsidR="004C170B" w:rsidRDefault="004C170B" w:rsidP="00D37B1B">
      <w:pPr>
        <w:spacing w:before="120" w:after="120"/>
        <w:jc w:val="both"/>
      </w:pPr>
      <w:r>
        <w:t xml:space="preserve">[Source: </w:t>
      </w:r>
      <w:r w:rsidR="00655265">
        <w:t xml:space="preserve">our alternative </w:t>
      </w:r>
      <w:r>
        <w:t>presentation of Sport for All? data, page</w:t>
      </w:r>
      <w:r w:rsidR="00387037">
        <w:t xml:space="preserve"> </w:t>
      </w:r>
      <w:r w:rsidR="00655265">
        <w:t>6]</w:t>
      </w:r>
    </w:p>
    <w:p w14:paraId="01856322" w14:textId="70C7689F" w:rsidR="002F32D5" w:rsidRPr="0028297E" w:rsidRDefault="00A207AB" w:rsidP="00D37B1B">
      <w:pPr>
        <w:spacing w:before="120" w:after="120"/>
        <w:jc w:val="both"/>
      </w:pPr>
      <w:r w:rsidRPr="0028297E">
        <w:t xml:space="preserve">From a general perspective Table </w:t>
      </w:r>
      <w:r w:rsidR="00637BAA" w:rsidRPr="0028297E">
        <w:t>5.1</w:t>
      </w:r>
      <w:r w:rsidRPr="0028297E">
        <w:t xml:space="preserve"> present</w:t>
      </w:r>
      <w:r w:rsidR="00351C73" w:rsidRPr="0028297E">
        <w:t>s a divided picture.  People from White and Mixed back</w:t>
      </w:r>
      <w:r w:rsidR="009F139A" w:rsidRPr="0028297E">
        <w:t>g</w:t>
      </w:r>
      <w:r w:rsidR="00351C73" w:rsidRPr="0028297E">
        <w:t>rounds</w:t>
      </w:r>
      <w:r w:rsidR="009F139A" w:rsidRPr="0028297E">
        <w:t xml:space="preserve"> </w:t>
      </w:r>
      <w:r w:rsidR="005F6760" w:rsidRPr="0028297E">
        <w:t xml:space="preserve">typically </w:t>
      </w:r>
      <w:r w:rsidR="000D5E38" w:rsidRPr="0028297E">
        <w:t xml:space="preserve">have above average scores for being active </w:t>
      </w:r>
      <w:r w:rsidR="005F6760" w:rsidRPr="0028297E">
        <w:t xml:space="preserve">(&gt; 62.6%) </w:t>
      </w:r>
      <w:r w:rsidR="000D5E38" w:rsidRPr="0028297E">
        <w:t xml:space="preserve">and below average </w:t>
      </w:r>
      <w:r w:rsidR="000D5E38" w:rsidRPr="0028297E">
        <w:lastRenderedPageBreak/>
        <w:t xml:space="preserve">scores for being inactive </w:t>
      </w:r>
      <w:r w:rsidR="005F6760" w:rsidRPr="0028297E">
        <w:t xml:space="preserve">(&lt; 25.1%) </w:t>
      </w:r>
      <w:r w:rsidR="000D5E38" w:rsidRPr="0028297E">
        <w:t>or fairly active</w:t>
      </w:r>
      <w:r w:rsidR="005F6760" w:rsidRPr="0028297E">
        <w:t xml:space="preserve"> (&lt; 12.3%)</w:t>
      </w:r>
      <w:r w:rsidR="000D5E38" w:rsidRPr="0028297E">
        <w:t>.  The only exception to this point</w:t>
      </w:r>
      <w:r w:rsidR="00DA767A" w:rsidRPr="0028297E">
        <w:t xml:space="preserve"> is for those classed as Gypsy or Irish Traveller</w:t>
      </w:r>
      <w:r w:rsidR="001B5BF6">
        <w:t>, who</w:t>
      </w:r>
      <w:r w:rsidR="00692378">
        <w:t>se scores are subject to high levels of sampling error.</w:t>
      </w:r>
    </w:p>
    <w:p w14:paraId="4485BF5D" w14:textId="780E0AA8" w:rsidR="00470A7C" w:rsidRPr="0028297E" w:rsidRDefault="001F0A38" w:rsidP="001E5795">
      <w:pPr>
        <w:spacing w:after="120"/>
        <w:jc w:val="both"/>
      </w:pPr>
      <w:r w:rsidRPr="0028297E">
        <w:t xml:space="preserve">In the lower half of Table </w:t>
      </w:r>
      <w:r w:rsidR="00637BAA" w:rsidRPr="0028297E">
        <w:t>5.1</w:t>
      </w:r>
      <w:r w:rsidRPr="0028297E">
        <w:t xml:space="preserve"> we see relatively high levels of </w:t>
      </w:r>
      <w:r w:rsidR="009E24DC" w:rsidRPr="0028297E">
        <w:t xml:space="preserve">being </w:t>
      </w:r>
      <w:r w:rsidR="00C145C6" w:rsidRPr="0028297E">
        <w:t>inactiv</w:t>
      </w:r>
      <w:r w:rsidR="009E24DC" w:rsidRPr="0028297E">
        <w:t>e</w:t>
      </w:r>
      <w:r w:rsidR="00C145C6" w:rsidRPr="0028297E">
        <w:t xml:space="preserve"> </w:t>
      </w:r>
      <w:r w:rsidR="009E24DC" w:rsidRPr="0028297E">
        <w:t>or</w:t>
      </w:r>
      <w:r w:rsidR="00470A7C" w:rsidRPr="0028297E">
        <w:t xml:space="preserve"> fairly active across </w:t>
      </w:r>
      <w:r w:rsidR="00416D7A" w:rsidRPr="0028297E">
        <w:t xml:space="preserve">virtually </w:t>
      </w:r>
      <w:r w:rsidR="00470A7C" w:rsidRPr="0028297E">
        <w:t>all sub</w:t>
      </w:r>
      <w:r w:rsidR="0072273D" w:rsidRPr="0028297E">
        <w:t>-</w:t>
      </w:r>
      <w:r w:rsidR="00470A7C" w:rsidRPr="0028297E">
        <w:t>groups</w:t>
      </w:r>
      <w:r w:rsidR="00474088" w:rsidRPr="0028297E">
        <w:t>.  Furthermore</w:t>
      </w:r>
      <w:r w:rsidR="00CE70D8" w:rsidRPr="0028297E">
        <w:t>,</w:t>
      </w:r>
      <w:r w:rsidR="00474088" w:rsidRPr="0028297E">
        <w:t xml:space="preserve"> it follows that</w:t>
      </w:r>
      <w:r w:rsidR="0006751C" w:rsidRPr="0028297E">
        <w:t xml:space="preserve"> high inactivity scores</w:t>
      </w:r>
      <w:r w:rsidR="00D10432" w:rsidRPr="0028297E">
        <w:t xml:space="preserve"> will be matched with low</w:t>
      </w:r>
      <w:r w:rsidR="00BA4466" w:rsidRPr="0028297E">
        <w:t xml:space="preserve"> activity scores.</w:t>
      </w:r>
    </w:p>
    <w:p w14:paraId="594A81D7" w14:textId="20D96E8D" w:rsidR="001F0A38" w:rsidRPr="0028297E" w:rsidRDefault="002753F6" w:rsidP="001E5795">
      <w:pPr>
        <w:spacing w:after="120"/>
        <w:jc w:val="both"/>
      </w:pPr>
      <w:r w:rsidRPr="0028297E">
        <w:t>A more nuanced view within the Asian / British Asian category shows that Pakistani and Bangladeshi</w:t>
      </w:r>
      <w:r w:rsidR="00CA2C88" w:rsidRPr="0028297E">
        <w:t xml:space="preserve"> people have the highest levels of inactivity and the lowest levels of</w:t>
      </w:r>
      <w:r w:rsidR="001A0DA1" w:rsidRPr="0028297E">
        <w:t xml:space="preserve"> activity.  By contrast</w:t>
      </w:r>
      <w:r w:rsidR="00416D7A" w:rsidRPr="0028297E">
        <w:t>,</w:t>
      </w:r>
      <w:r w:rsidR="001A0DA1" w:rsidRPr="0028297E">
        <w:t xml:space="preserve"> for people who are Indian and Chinese</w:t>
      </w:r>
      <w:r w:rsidR="00416D7A" w:rsidRPr="0028297E">
        <w:t>,</w:t>
      </w:r>
      <w:r w:rsidR="00BD016B" w:rsidRPr="0028297E">
        <w:t xml:space="preserve"> whilst </w:t>
      </w:r>
      <w:r w:rsidR="003B427B" w:rsidRPr="0028297E">
        <w:t xml:space="preserve">their </w:t>
      </w:r>
      <w:r w:rsidR="00BD016B" w:rsidRPr="0028297E">
        <w:t xml:space="preserve">scores </w:t>
      </w:r>
      <w:r w:rsidR="003B427B" w:rsidRPr="0028297E">
        <w:t xml:space="preserve">for </w:t>
      </w:r>
      <w:r w:rsidR="000F10F7" w:rsidRPr="0028297E">
        <w:t xml:space="preserve">being </w:t>
      </w:r>
      <w:r w:rsidR="003B427B" w:rsidRPr="0028297E">
        <w:t>activ</w:t>
      </w:r>
      <w:r w:rsidR="000F10F7" w:rsidRPr="0028297E">
        <w:t>e</w:t>
      </w:r>
      <w:r w:rsidR="003B427B" w:rsidRPr="0028297E">
        <w:t xml:space="preserve"> are below average</w:t>
      </w:r>
      <w:r w:rsidR="00340E53" w:rsidRPr="0028297E">
        <w:t xml:space="preserve">, </w:t>
      </w:r>
      <w:r w:rsidR="000F10F7" w:rsidRPr="0028297E">
        <w:t>it is to a considerably lesse</w:t>
      </w:r>
      <w:r w:rsidR="00306AB5" w:rsidRPr="0028297E">
        <w:t>r</w:t>
      </w:r>
      <w:r w:rsidR="000F10F7" w:rsidRPr="0028297E">
        <w:t xml:space="preserve"> extent</w:t>
      </w:r>
      <w:r w:rsidR="00306AB5" w:rsidRPr="0028297E">
        <w:t xml:space="preserve"> than the Pakistani and Bangl</w:t>
      </w:r>
      <w:r w:rsidR="006C1736" w:rsidRPr="0028297E">
        <w:t>a</w:t>
      </w:r>
      <w:r w:rsidR="00306AB5" w:rsidRPr="0028297E">
        <w:t>deshi respondents</w:t>
      </w:r>
      <w:r w:rsidR="00FC0606" w:rsidRPr="0028297E">
        <w:t xml:space="preserve">.  </w:t>
      </w:r>
      <w:r w:rsidR="00153597" w:rsidRPr="0028297E">
        <w:t>B</w:t>
      </w:r>
      <w:r w:rsidR="00B27F67" w:rsidRPr="0028297E">
        <w:t xml:space="preserve">elow average scores </w:t>
      </w:r>
      <w:r w:rsidR="007B06AE">
        <w:t xml:space="preserve">for being physically active </w:t>
      </w:r>
      <w:r w:rsidR="0067128E">
        <w:t>are also evident for people who describe their ethnicity as Arab (</w:t>
      </w:r>
      <w:r w:rsidR="008C5144">
        <w:t>51.7%)</w:t>
      </w:r>
      <w:r w:rsidR="00374BAD">
        <w:t xml:space="preserve"> as well as</w:t>
      </w:r>
      <w:r w:rsidR="00B66DAF">
        <w:t xml:space="preserve"> Black African (</w:t>
      </w:r>
      <w:r w:rsidR="0065626C">
        <w:t>58.6%) and</w:t>
      </w:r>
      <w:r w:rsidR="00B94A0F">
        <w:t xml:space="preserve"> Black Caribbean (58.3%)</w:t>
      </w:r>
      <w:r w:rsidR="00E832B3" w:rsidRPr="0028297E">
        <w:t xml:space="preserve">.  </w:t>
      </w:r>
      <w:r w:rsidR="00B94A0F">
        <w:t>Whilst is possible that some score</w:t>
      </w:r>
      <w:r w:rsidR="00761591">
        <w:t>s</w:t>
      </w:r>
      <w:r w:rsidR="00B94A0F">
        <w:t xml:space="preserve"> for some ethnic groups are subject to</w:t>
      </w:r>
      <w:r w:rsidR="00761591">
        <w:t xml:space="preserve"> relatively high levels of sampling error, o</w:t>
      </w:r>
      <w:r w:rsidR="0085618D" w:rsidRPr="0028297E">
        <w:t>ur working hypothesis for this finding is that physical activity rates</w:t>
      </w:r>
      <w:r w:rsidR="00E832B3" w:rsidRPr="0028297E">
        <w:t xml:space="preserve"> a</w:t>
      </w:r>
      <w:r w:rsidR="002D0C10" w:rsidRPr="0028297E">
        <w:t>re associated with</w:t>
      </w:r>
      <w:r w:rsidR="00E832B3" w:rsidRPr="0028297E">
        <w:t xml:space="preserve"> level</w:t>
      </w:r>
      <w:r w:rsidR="002D0C10" w:rsidRPr="0028297E">
        <w:t>s</w:t>
      </w:r>
      <w:r w:rsidR="00E832B3" w:rsidRPr="0028297E">
        <w:t xml:space="preserve"> of deprivation (see Table </w:t>
      </w:r>
      <w:r w:rsidR="00557D7C" w:rsidRPr="0028297E">
        <w:t>4.</w:t>
      </w:r>
      <w:r w:rsidR="00E832B3" w:rsidRPr="0028297E">
        <w:t>3)</w:t>
      </w:r>
      <w:r w:rsidR="00A40E0E">
        <w:t>.</w:t>
      </w:r>
      <w:r w:rsidR="002D0C10" w:rsidRPr="0028297E">
        <w:t xml:space="preserve"> </w:t>
      </w:r>
      <w:r w:rsidR="00A40E0E">
        <w:t xml:space="preserve"> W</w:t>
      </w:r>
      <w:r w:rsidR="002D0C10" w:rsidRPr="0028297E">
        <w:t xml:space="preserve">e test this theory </w:t>
      </w:r>
      <w:r w:rsidR="000F4888" w:rsidRPr="0028297E">
        <w:t xml:space="preserve">more fully </w:t>
      </w:r>
      <w:r w:rsidR="002D0C10" w:rsidRPr="0028297E">
        <w:t>later</w:t>
      </w:r>
      <w:r w:rsidR="00557D7C" w:rsidRPr="0028297E">
        <w:t xml:space="preserve"> (see </w:t>
      </w:r>
      <w:hyperlink w:anchor="_5.3_Seeking_explanations" w:history="1">
        <w:r w:rsidR="00557D7C" w:rsidRPr="0028297E">
          <w:rPr>
            <w:rStyle w:val="Hyperlink"/>
          </w:rPr>
          <w:t>section 5.3</w:t>
        </w:r>
      </w:hyperlink>
      <w:r w:rsidR="00557D7C" w:rsidRPr="0028297E">
        <w:t>)</w:t>
      </w:r>
      <w:r w:rsidR="002D0C10" w:rsidRPr="0028297E">
        <w:t>.</w:t>
      </w:r>
      <w:r w:rsidR="000F4888" w:rsidRPr="0028297E">
        <w:t xml:space="preserve">  However, a simple glance at Table </w:t>
      </w:r>
      <w:r w:rsidR="00557D7C" w:rsidRPr="0028297E">
        <w:t>4.</w:t>
      </w:r>
      <w:r w:rsidR="000F4888" w:rsidRPr="0028297E">
        <w:t>3</w:t>
      </w:r>
      <w:r w:rsidR="00D14C4F" w:rsidRPr="0028297E">
        <w:t xml:space="preserve"> indicates that the ethnic groups</w:t>
      </w:r>
      <w:r w:rsidR="00931CA6" w:rsidRPr="0028297E">
        <w:t xml:space="preserve"> </w:t>
      </w:r>
      <w:r w:rsidR="003A580D" w:rsidRPr="0028297E">
        <w:t>with</w:t>
      </w:r>
      <w:r w:rsidR="00931CA6" w:rsidRPr="0028297E">
        <w:t xml:space="preserve"> below average scores for being active</w:t>
      </w:r>
      <w:r w:rsidR="002D69DA" w:rsidRPr="0028297E">
        <w:t xml:space="preserve"> have high incidences </w:t>
      </w:r>
      <w:r w:rsidR="000E4897" w:rsidRPr="0028297E">
        <w:t xml:space="preserve">of </w:t>
      </w:r>
      <w:r w:rsidR="002D69DA" w:rsidRPr="0028297E">
        <w:t>living</w:t>
      </w:r>
      <w:r w:rsidR="003E1B15" w:rsidRPr="0028297E">
        <w:t xml:space="preserve"> in more deprived areas</w:t>
      </w:r>
      <w:r w:rsidR="000E4897" w:rsidRPr="0028297E">
        <w:t>.</w:t>
      </w:r>
    </w:p>
    <w:p w14:paraId="42A622A1" w14:textId="0AA8A691" w:rsidR="00222C8C" w:rsidRPr="0028297E" w:rsidRDefault="00111A53" w:rsidP="001E5795">
      <w:pPr>
        <w:spacing w:after="120"/>
        <w:jc w:val="both"/>
      </w:pPr>
      <w:r>
        <w:rPr>
          <w:noProof/>
        </w:rPr>
        <mc:AlternateContent>
          <mc:Choice Requires="wps">
            <w:drawing>
              <wp:anchor distT="71755" distB="71755" distL="144145" distR="114300" simplePos="0" relativeHeight="251663360" behindDoc="0" locked="0" layoutInCell="1" allowOverlap="1" wp14:anchorId="41DA7BD1" wp14:editId="2B57C0E2">
                <wp:simplePos x="0" y="0"/>
                <wp:positionH relativeFrom="margin">
                  <wp:posOffset>3341370</wp:posOffset>
                </wp:positionH>
                <wp:positionV relativeFrom="paragraph">
                  <wp:posOffset>811530</wp:posOffset>
                </wp:positionV>
                <wp:extent cx="2390140" cy="12001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1200150"/>
                        </a:xfrm>
                        <a:prstGeom prst="rect">
                          <a:avLst/>
                        </a:prstGeom>
                        <a:solidFill>
                          <a:schemeClr val="accent1">
                            <a:lumMod val="75000"/>
                          </a:schemeClr>
                        </a:solidFill>
                        <a:ln w="9525">
                          <a:noFill/>
                          <a:miter lim="800000"/>
                          <a:headEnd/>
                          <a:tailEnd/>
                        </a:ln>
                      </wps:spPr>
                      <wps:txbx>
                        <w:txbxContent>
                          <w:p w14:paraId="721EAA7D" w14:textId="79B7506A" w:rsidR="00E8367C" w:rsidRPr="00AB1D19" w:rsidRDefault="00E8367C" w:rsidP="00AA1EFC">
                            <w:pPr>
                              <w:jc w:val="both"/>
                              <w:rPr>
                                <w:color w:val="FFFFFF" w:themeColor="background1"/>
                              </w:rPr>
                            </w:pPr>
                            <w:r w:rsidRPr="00AB1D19">
                              <w:rPr>
                                <w:color w:val="FFFFFF" w:themeColor="background1"/>
                              </w:rPr>
                              <w:t>A more nuanced view within the Asian / British Asian category shows that Pakistani and Bangladeshi people have the highest levels of inactivity and the lowest levels of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A7BD1" id="_x0000_s1028" type="#_x0000_t202" style="position:absolute;left:0;text-align:left;margin-left:263.1pt;margin-top:63.9pt;width:188.2pt;height:94.5pt;z-index:251663360;visibility:visible;mso-wrap-style:square;mso-width-percent:0;mso-height-percent:0;mso-wrap-distance-left:11.35pt;mso-wrap-distance-top:5.65pt;mso-wrap-distance-right:9pt;mso-wrap-distance-bottom:5.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" fillcolor="#2f5496 [2404]" stroked="f">
                <v:textbox>
                  <w:txbxContent>
                    <w:p w14:paraId="721EAA7D" w14:textId="79B7506A" w:rsidR="00E8367C" w:rsidRPr="00AB1D19" w:rsidRDefault="00E8367C" w:rsidP="00AA1EFC">
                      <w:pPr>
                        <w:jc w:val="both"/>
                        <w:rPr>
                          <w:color w:val="FFFFFF" w:themeColor="background1"/>
                        </w:rPr>
                      </w:pPr>
                      <w:r w:rsidRPr="00AB1D19">
                        <w:rPr>
                          <w:color w:val="FFFFFF" w:themeColor="background1"/>
                        </w:rPr>
                        <w:t>A more nuanced view within the Asian / British Asian category shows that Pakistani and Bangladeshi people have the highest levels of inactivity and the lowest levels of activity.</w:t>
                      </w:r>
                    </w:p>
                  </w:txbxContent>
                </v:textbox>
                <w10:wrap type="square" anchorx="margin"/>
              </v:shape>
            </w:pict>
          </mc:Fallback>
        </mc:AlternateContent>
      </w:r>
      <w:r w:rsidR="00A835C2" w:rsidRPr="0028297E">
        <w:t>I</w:t>
      </w:r>
      <w:r w:rsidR="002B13D7" w:rsidRPr="0028297E">
        <w:t>n Scotland there is an inte</w:t>
      </w:r>
      <w:r w:rsidR="006F57EE" w:rsidRPr="0028297E">
        <w:t xml:space="preserve">resting </w:t>
      </w:r>
      <w:r w:rsidR="00014DE1" w:rsidRPr="0028297E">
        <w:t>subtlety</w:t>
      </w:r>
      <w:r w:rsidR="006F57EE" w:rsidRPr="0028297E">
        <w:t xml:space="preserve"> in the data, which poses a challenge for tackling </w:t>
      </w:r>
      <w:r w:rsidR="00FA0382">
        <w:t xml:space="preserve">ethnic or </w:t>
      </w:r>
      <w:r w:rsidR="00FE4CC1" w:rsidRPr="0028297E">
        <w:t xml:space="preserve">racial </w:t>
      </w:r>
      <w:r w:rsidR="006F57EE" w:rsidRPr="0028297E">
        <w:t>in</w:t>
      </w:r>
      <w:r w:rsidR="009C2AD4" w:rsidRPr="0028297E">
        <w:t>equality</w:t>
      </w:r>
      <w:r w:rsidR="00823DA2" w:rsidRPr="0028297E">
        <w:t xml:space="preserve"> in terms of whether i</w:t>
      </w:r>
      <w:r w:rsidR="00A446C8" w:rsidRPr="0028297E">
        <w:t>t</w:t>
      </w:r>
      <w:r w:rsidR="00823DA2" w:rsidRPr="0028297E">
        <w:t xml:space="preserve"> should be addressed at</w:t>
      </w:r>
      <w:r w:rsidR="009C2AD4" w:rsidRPr="0028297E">
        <w:t xml:space="preserve"> UK level or Home Country level.  The</w:t>
      </w:r>
      <w:r w:rsidR="00501091" w:rsidRPr="0028297E">
        <w:t xml:space="preserve"> </w:t>
      </w:r>
      <w:r w:rsidR="00716C78" w:rsidRPr="0028297E">
        <w:t>ma</w:t>
      </w:r>
      <w:r w:rsidR="00501091" w:rsidRPr="0028297E">
        <w:t xml:space="preserve">jority of people in Scotland (84%) describe themselves as </w:t>
      </w:r>
      <w:r w:rsidR="00AD22CA" w:rsidRPr="0028297E">
        <w:t>White Scottish</w:t>
      </w:r>
      <w:r w:rsidR="0041384F" w:rsidRPr="0028297E">
        <w:t>,</w:t>
      </w:r>
      <w:r w:rsidR="0063782B" w:rsidRPr="0028297E">
        <w:t xml:space="preserve"> </w:t>
      </w:r>
      <w:r w:rsidR="0041384F" w:rsidRPr="0028297E">
        <w:t>although</w:t>
      </w:r>
      <w:r w:rsidR="0063782B" w:rsidRPr="0028297E">
        <w:t xml:space="preserve"> from a UK perspective </w:t>
      </w:r>
      <w:r w:rsidR="00BF297A" w:rsidRPr="0028297E">
        <w:t xml:space="preserve">this group </w:t>
      </w:r>
      <w:r w:rsidR="0074371C" w:rsidRPr="0028297E">
        <w:t>could</w:t>
      </w:r>
      <w:r w:rsidR="0063782B" w:rsidRPr="0028297E">
        <w:t xml:space="preserve"> be seen as ethnic</w:t>
      </w:r>
      <w:r w:rsidR="0030220B">
        <w:t>ally</w:t>
      </w:r>
      <w:r w:rsidR="0063782B" w:rsidRPr="0028297E">
        <w:t xml:space="preserve"> </w:t>
      </w:r>
      <w:r w:rsidR="0030220B">
        <w:t>diverse</w:t>
      </w:r>
      <w:r w:rsidR="0020781B" w:rsidRPr="0028297E">
        <w:t xml:space="preserve"> </w:t>
      </w:r>
      <w:r w:rsidR="008C651F" w:rsidRPr="0028297E">
        <w:t>(7%)</w:t>
      </w:r>
      <w:r w:rsidR="0063782B" w:rsidRPr="0028297E">
        <w:t xml:space="preserve">. </w:t>
      </w:r>
      <w:r w:rsidR="00787BCE" w:rsidRPr="0028297E">
        <w:t xml:space="preserve"> </w:t>
      </w:r>
      <w:r w:rsidR="00A02431" w:rsidRPr="0028297E">
        <w:t xml:space="preserve">Pooled data </w:t>
      </w:r>
      <w:r w:rsidR="00787BCE" w:rsidRPr="0028297E">
        <w:t>from t</w:t>
      </w:r>
      <w:r w:rsidR="006C7E4F" w:rsidRPr="0028297E">
        <w:t>he Scottish Household Survey</w:t>
      </w:r>
      <w:r w:rsidR="00787BCE" w:rsidRPr="0028297E">
        <w:t xml:space="preserve"> shown in Figure </w:t>
      </w:r>
      <w:r w:rsidR="00BD69BE" w:rsidRPr="0028297E">
        <w:t>5.2 reveals</w:t>
      </w:r>
      <w:r w:rsidR="0057472D" w:rsidRPr="0028297E">
        <w:t xml:space="preserve"> th</w:t>
      </w:r>
      <w:r w:rsidR="0092679F" w:rsidRPr="0028297E">
        <w:t>at</w:t>
      </w:r>
      <w:r w:rsidR="0057472D" w:rsidRPr="0028297E">
        <w:t xml:space="preserve"> White Scottish people have </w:t>
      </w:r>
      <w:r w:rsidR="00A84F94" w:rsidRPr="0028297E">
        <w:t>the lowest participation rate</w:t>
      </w:r>
      <w:r w:rsidR="0092679F" w:rsidRPr="0028297E">
        <w:t xml:space="preserve"> in </w:t>
      </w:r>
      <w:r w:rsidR="0041384F" w:rsidRPr="0028297E">
        <w:t>‘</w:t>
      </w:r>
      <w:r w:rsidR="0092679F" w:rsidRPr="0028297E">
        <w:t>any sport including walking</w:t>
      </w:r>
      <w:r w:rsidR="0041384F" w:rsidRPr="0028297E">
        <w:t>’</w:t>
      </w:r>
      <w:r w:rsidR="00FC2DA3" w:rsidRPr="0028297E">
        <w:t xml:space="preserve"> </w:t>
      </w:r>
      <w:r w:rsidR="00E27701" w:rsidRPr="0028297E">
        <w:t>for the four ethnic groups shown.  Furthermore, the participation rate of White Scottish people is signif</w:t>
      </w:r>
      <w:r w:rsidR="007A4C71" w:rsidRPr="0028297E">
        <w:t>i</w:t>
      </w:r>
      <w:r w:rsidR="00E27701" w:rsidRPr="0028297E">
        <w:t>cantly below that of the White</w:t>
      </w:r>
      <w:r w:rsidR="0092679F" w:rsidRPr="0028297E">
        <w:t xml:space="preserve"> </w:t>
      </w:r>
      <w:r w:rsidR="00E27701" w:rsidRPr="0028297E">
        <w:t>British and Other White groups.</w:t>
      </w:r>
    </w:p>
    <w:p w14:paraId="156BDA87" w14:textId="19B4A27D" w:rsidR="00111A53" w:rsidRDefault="00111A53">
      <w:pPr>
        <w:spacing w:after="160" w:line="259" w:lineRule="auto"/>
      </w:pPr>
    </w:p>
    <w:p w14:paraId="0C828E4A" w14:textId="77777777" w:rsidR="002F51B7" w:rsidRDefault="002F51B7">
      <w:pPr>
        <w:spacing w:after="160" w:line="259" w:lineRule="auto"/>
      </w:pPr>
      <w:r>
        <w:br w:type="page"/>
      </w:r>
    </w:p>
    <w:p w14:paraId="2321A8E2" w14:textId="797ED5F4" w:rsidR="002F32D5" w:rsidRPr="0028297E" w:rsidRDefault="002F32D5" w:rsidP="002F32D5">
      <w:pPr>
        <w:spacing w:after="60"/>
        <w:jc w:val="both"/>
      </w:pPr>
      <w:r w:rsidRPr="0028297E">
        <w:lastRenderedPageBreak/>
        <w:t>Figure 5.2: Participation in any sport including walking</w:t>
      </w:r>
      <w:r w:rsidR="00042F53" w:rsidRPr="0028297E">
        <w:t xml:space="preserve"> in Scotland 2013-2019 (Scottish Household Survey pooled data)</w:t>
      </w:r>
    </w:p>
    <w:p w14:paraId="4569E224" w14:textId="770B01C8" w:rsidR="00557D7C" w:rsidRPr="0028297E" w:rsidRDefault="00222C8C" w:rsidP="001E5795">
      <w:pPr>
        <w:spacing w:after="120"/>
        <w:jc w:val="both"/>
      </w:pPr>
      <w:r w:rsidRPr="0028297E">
        <w:rPr>
          <w:noProof/>
        </w:rPr>
        <w:drawing>
          <wp:inline distT="0" distB="0" distL="0" distR="0" wp14:anchorId="24A63FDA" wp14:editId="3176452F">
            <wp:extent cx="5767198" cy="37584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7198" cy="3758400"/>
                    </a:xfrm>
                    <a:prstGeom prst="rect">
                      <a:avLst/>
                    </a:prstGeom>
                  </pic:spPr>
                </pic:pic>
              </a:graphicData>
            </a:graphic>
          </wp:inline>
        </w:drawing>
      </w:r>
    </w:p>
    <w:p w14:paraId="7C7214D6" w14:textId="1CE52970" w:rsidR="007A4C71" w:rsidRPr="0028297E" w:rsidRDefault="00FE1FAF" w:rsidP="001E5795">
      <w:pPr>
        <w:spacing w:after="120"/>
        <w:jc w:val="both"/>
      </w:pPr>
      <w:r w:rsidRPr="0028297E">
        <w:t xml:space="preserve">The </w:t>
      </w:r>
      <w:r w:rsidR="009D6653" w:rsidRPr="0028297E">
        <w:t>relevance</w:t>
      </w:r>
      <w:r w:rsidRPr="0028297E">
        <w:t xml:space="preserve"> of this below average participation rate is that </w:t>
      </w:r>
      <w:r w:rsidR="00F04531">
        <w:t>Public Health Scotland data</w:t>
      </w:r>
      <w:r w:rsidR="003D03B2">
        <w:t xml:space="preserve"> show</w:t>
      </w:r>
      <w:r w:rsidR="00507196">
        <w:t xml:space="preserve"> that in Scotland</w:t>
      </w:r>
      <w:r w:rsidR="003D03B2">
        <w:t xml:space="preserve"> </w:t>
      </w:r>
      <w:r w:rsidR="00257EF9" w:rsidRPr="0028297E">
        <w:t>people from</w:t>
      </w:r>
      <w:r w:rsidR="003D03B2">
        <w:t xml:space="preserve"> </w:t>
      </w:r>
      <w:r w:rsidR="00257EF9" w:rsidRPr="0028297E">
        <w:t xml:space="preserve">backgrounds </w:t>
      </w:r>
      <w:r w:rsidR="003D03B2">
        <w:t>other than White</w:t>
      </w:r>
      <w:r w:rsidR="00507196">
        <w:t xml:space="preserve"> </w:t>
      </w:r>
      <w:r w:rsidR="00257EF9" w:rsidRPr="0028297E">
        <w:t>Scot</w:t>
      </w:r>
      <w:r w:rsidR="00507196">
        <w:t>tish</w:t>
      </w:r>
      <w:r w:rsidR="00257EF9" w:rsidRPr="0028297E">
        <w:t xml:space="preserve"> have </w:t>
      </w:r>
      <w:r w:rsidR="00D7039C" w:rsidRPr="0028297E">
        <w:t xml:space="preserve">better general health than the majority White </w:t>
      </w:r>
      <w:r w:rsidR="003F6709" w:rsidRPr="0028297E">
        <w:t xml:space="preserve">Scottish </w:t>
      </w:r>
      <w:r w:rsidR="00D7039C" w:rsidRPr="0028297E">
        <w:t>population</w:t>
      </w:r>
      <w:r w:rsidR="00D7039C" w:rsidRPr="0028297E">
        <w:rPr>
          <w:rStyle w:val="FootnoteReference"/>
        </w:rPr>
        <w:footnoteReference w:id="8"/>
      </w:r>
      <w:r w:rsidR="00FE4CC1" w:rsidRPr="0028297E">
        <w:t xml:space="preserve">.  </w:t>
      </w:r>
      <w:r w:rsidR="008959CF" w:rsidRPr="0028297E">
        <w:t>It is therefore possible that the scope of what is meant by racial inequality</w:t>
      </w:r>
      <w:r w:rsidR="009D1E4D" w:rsidRPr="0028297E">
        <w:t xml:space="preserve"> </w:t>
      </w:r>
      <w:r w:rsidR="00762D61" w:rsidRPr="0028297E">
        <w:t xml:space="preserve">in sport and physical activity </w:t>
      </w:r>
      <w:r w:rsidR="009D1E4D" w:rsidRPr="0028297E">
        <w:t xml:space="preserve">is broader than </w:t>
      </w:r>
      <w:r w:rsidR="00F1424D" w:rsidRPr="0028297E">
        <w:t>originally</w:t>
      </w:r>
      <w:r w:rsidR="00762D61" w:rsidRPr="0028297E">
        <w:t xml:space="preserve"> envisaged.</w:t>
      </w:r>
    </w:p>
    <w:p w14:paraId="50CAD44F" w14:textId="01DC21D5" w:rsidR="00C81E09" w:rsidRPr="0028297E" w:rsidRDefault="00C81E09" w:rsidP="00C81E09">
      <w:pPr>
        <w:pStyle w:val="Heading3"/>
        <w:spacing w:before="60" w:after="60"/>
        <w:rPr>
          <w:rFonts w:asciiTheme="minorHAnsi" w:hAnsiTheme="minorHAnsi"/>
        </w:rPr>
      </w:pPr>
      <w:bookmarkStart w:id="15" w:name="_Toc69822192"/>
      <w:r w:rsidRPr="0028297E">
        <w:rPr>
          <w:rFonts w:asciiTheme="minorHAnsi" w:hAnsiTheme="minorHAnsi"/>
        </w:rPr>
        <w:t>5.2.2 Sport-specific variations and patterns</w:t>
      </w:r>
      <w:bookmarkEnd w:id="15"/>
    </w:p>
    <w:p w14:paraId="574BACA8" w14:textId="22A3B3EE" w:rsidR="00E01D77" w:rsidRDefault="00B53B72" w:rsidP="001E5795">
      <w:pPr>
        <w:spacing w:after="120"/>
        <w:jc w:val="both"/>
      </w:pPr>
      <w:r w:rsidRPr="0028297E">
        <w:t>W</w:t>
      </w:r>
      <w:r w:rsidR="00E01D77" w:rsidRPr="0028297E">
        <w:t xml:space="preserve">hen we look at </w:t>
      </w:r>
      <w:r w:rsidR="005E59D8">
        <w:t xml:space="preserve">adult </w:t>
      </w:r>
      <w:r w:rsidR="001D58F9" w:rsidRPr="0028297E">
        <w:t>participation in specific activities</w:t>
      </w:r>
      <w:r w:rsidR="003D7A5F" w:rsidRPr="0028297E">
        <w:t xml:space="preserve"> rather than overall physical activit</w:t>
      </w:r>
      <w:r w:rsidR="001E5834" w:rsidRPr="0028297E">
        <w:t>y level</w:t>
      </w:r>
      <w:r w:rsidR="00D77030" w:rsidRPr="0028297E">
        <w:t>s</w:t>
      </w:r>
      <w:r w:rsidR="00E01D77" w:rsidRPr="0028297E">
        <w:t xml:space="preserve">, there are </w:t>
      </w:r>
      <w:r w:rsidR="00411401" w:rsidRPr="0028297E">
        <w:t xml:space="preserve">noticeable and significant </w:t>
      </w:r>
      <w:r w:rsidR="00E01D77" w:rsidRPr="0028297E">
        <w:t>differences on ethnicity grounds</w:t>
      </w:r>
      <w:r w:rsidR="00411401" w:rsidRPr="0028297E">
        <w:t xml:space="preserve"> as shown in Table 5</w:t>
      </w:r>
      <w:r w:rsidR="006845E8" w:rsidRPr="0028297E">
        <w:t>.2</w:t>
      </w:r>
      <w:r w:rsidR="00411401" w:rsidRPr="0028297E">
        <w:t>.</w:t>
      </w:r>
      <w:r w:rsidR="008F4A02">
        <w:t xml:space="preserve">  Becau</w:t>
      </w:r>
      <w:r w:rsidR="00820FD6">
        <w:t xml:space="preserve">se participation in specific sports or activities is lower than for physical activity generally, </w:t>
      </w:r>
      <w:r w:rsidR="0067711E">
        <w:t xml:space="preserve">even the Active Lives Survey </w:t>
      </w:r>
      <w:r w:rsidR="00BB633C">
        <w:t xml:space="preserve">pooled </w:t>
      </w:r>
      <w:r w:rsidR="0067711E">
        <w:t xml:space="preserve">data </w:t>
      </w:r>
      <w:r w:rsidR="0059522B">
        <w:t xml:space="preserve">from 2016-2018 </w:t>
      </w:r>
      <w:r w:rsidR="0067711E">
        <w:t>ha</w:t>
      </w:r>
      <w:r w:rsidR="00BB633C">
        <w:t>ve</w:t>
      </w:r>
      <w:r w:rsidR="0067711E">
        <w:t xml:space="preserve"> to be collapsed from 18+1 categories</w:t>
      </w:r>
      <w:r w:rsidR="00E31C48">
        <w:t xml:space="preserve"> to the seven categories shown in Table 5.2.</w:t>
      </w:r>
      <w:r w:rsidR="00E85BD7">
        <w:t xml:space="preserve">  In this collapsing of categories, people</w:t>
      </w:r>
      <w:r w:rsidR="000B20EC">
        <w:t xml:space="preserve"> who identify as Indian. Pakistani or Bangladeshi are aggregated into a group called ‘South Asian’</w:t>
      </w:r>
      <w:r w:rsidR="003E2428">
        <w:t xml:space="preserve"> and other Asian respondents appear as ‘Other Ethnic </w:t>
      </w:r>
      <w:proofErr w:type="gramStart"/>
      <w:r w:rsidR="003E2428">
        <w:t>groups’</w:t>
      </w:r>
      <w:proofErr w:type="gramEnd"/>
      <w:r w:rsidR="003E2428">
        <w:t>.</w:t>
      </w:r>
    </w:p>
    <w:p w14:paraId="0FCC2D17" w14:textId="26EA7671" w:rsidR="002F51B7" w:rsidRDefault="002F51B7" w:rsidP="001E5795">
      <w:pPr>
        <w:spacing w:after="120"/>
        <w:jc w:val="both"/>
      </w:pPr>
    </w:p>
    <w:p w14:paraId="0BCE918A" w14:textId="56875870" w:rsidR="002F51B7" w:rsidRDefault="002F51B7" w:rsidP="001E5795">
      <w:pPr>
        <w:spacing w:after="120"/>
        <w:jc w:val="both"/>
      </w:pPr>
    </w:p>
    <w:p w14:paraId="6004070C" w14:textId="77777777" w:rsidR="002F51B7" w:rsidRPr="0028297E" w:rsidRDefault="002F51B7" w:rsidP="001E5795">
      <w:pPr>
        <w:spacing w:after="120"/>
        <w:jc w:val="both"/>
      </w:pPr>
    </w:p>
    <w:p w14:paraId="05F14463" w14:textId="77777777" w:rsidR="002F51B7" w:rsidRDefault="002F51B7">
      <w:pPr>
        <w:spacing w:after="160" w:line="259" w:lineRule="auto"/>
      </w:pPr>
      <w:r>
        <w:br w:type="page"/>
      </w:r>
    </w:p>
    <w:p w14:paraId="13D3758F" w14:textId="752E2292" w:rsidR="00411401" w:rsidRPr="0028297E" w:rsidRDefault="00411401" w:rsidP="001E5795">
      <w:pPr>
        <w:spacing w:after="60"/>
        <w:jc w:val="both"/>
      </w:pPr>
      <w:r w:rsidRPr="0028297E">
        <w:lastRenderedPageBreak/>
        <w:t>Table 5</w:t>
      </w:r>
      <w:r w:rsidR="006845E8" w:rsidRPr="0028297E">
        <w:t>.2</w:t>
      </w:r>
      <w:r w:rsidRPr="0028297E">
        <w:t>:</w:t>
      </w:r>
      <w:r w:rsidR="00233D30" w:rsidRPr="0028297E">
        <w:t xml:space="preserve"> </w:t>
      </w:r>
      <w:r w:rsidR="005E59D8">
        <w:t>Adult p</w:t>
      </w:r>
      <w:r w:rsidR="00233D30" w:rsidRPr="0028297E">
        <w:t xml:space="preserve">articipation in specific </w:t>
      </w:r>
      <w:r w:rsidR="001E5834" w:rsidRPr="0028297E">
        <w:t xml:space="preserve">sports and physical </w:t>
      </w:r>
      <w:r w:rsidR="00233D30" w:rsidRPr="0028297E">
        <w:t>activities</w:t>
      </w:r>
      <w:r w:rsidR="006845E8" w:rsidRPr="0028297E">
        <w:t xml:space="preserve"> (</w:t>
      </w:r>
      <w:r w:rsidR="00C5572C" w:rsidRPr="0028297E">
        <w:t xml:space="preserve">ALS, </w:t>
      </w:r>
      <w:r w:rsidR="006845E8" w:rsidRPr="0028297E">
        <w:t>England)</w:t>
      </w:r>
    </w:p>
    <w:tbl>
      <w:tblPr>
        <w:tblW w:w="9360" w:type="dxa"/>
        <w:tblInd w:w="-176" w:type="dxa"/>
        <w:tblLook w:val="04A0" w:firstRow="1" w:lastRow="0" w:firstColumn="1" w:lastColumn="0" w:noHBand="0" w:noVBand="1"/>
      </w:tblPr>
      <w:tblGrid>
        <w:gridCol w:w="1680"/>
        <w:gridCol w:w="960"/>
        <w:gridCol w:w="960"/>
        <w:gridCol w:w="960"/>
        <w:gridCol w:w="960"/>
        <w:gridCol w:w="960"/>
        <w:gridCol w:w="960"/>
        <w:gridCol w:w="960"/>
        <w:gridCol w:w="960"/>
      </w:tblGrid>
      <w:tr w:rsidR="00FD6B25" w:rsidRPr="0028297E" w14:paraId="69D25039" w14:textId="77777777" w:rsidTr="00FD6B25">
        <w:trPr>
          <w:trHeight w:val="790"/>
        </w:trPr>
        <w:tc>
          <w:tcPr>
            <w:tcW w:w="168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4FF2F39E" w14:textId="77777777" w:rsidR="00FD6B25" w:rsidRPr="0028297E" w:rsidRDefault="00FD6B25" w:rsidP="00B01995">
            <w:pPr>
              <w:rPr>
                <w:b/>
                <w:bCs/>
                <w:color w:val="000000"/>
                <w:sz w:val="21"/>
                <w:szCs w:val="21"/>
              </w:rPr>
            </w:pPr>
            <w:r w:rsidRPr="0028297E">
              <w:rPr>
                <w:b/>
                <w:bCs/>
                <w:color w:val="000000"/>
                <w:sz w:val="21"/>
                <w:szCs w:val="21"/>
              </w:rPr>
              <w:t>Activities / Sports</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3678CD0A" w14:textId="77777777" w:rsidR="00FD6B25" w:rsidRPr="0028297E" w:rsidRDefault="00FD6B25" w:rsidP="0079098E">
            <w:pPr>
              <w:jc w:val="center"/>
              <w:rPr>
                <w:b/>
                <w:bCs/>
                <w:color w:val="000000"/>
                <w:sz w:val="21"/>
                <w:szCs w:val="21"/>
              </w:rPr>
            </w:pPr>
            <w:r w:rsidRPr="0028297E">
              <w:rPr>
                <w:b/>
                <w:bCs/>
                <w:color w:val="000000"/>
                <w:sz w:val="21"/>
                <w:szCs w:val="21"/>
              </w:rPr>
              <w:t>White British</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535ECDE6" w14:textId="77777777" w:rsidR="00FD6B25" w:rsidRPr="0028297E" w:rsidRDefault="00FD6B25" w:rsidP="0079098E">
            <w:pPr>
              <w:jc w:val="center"/>
              <w:rPr>
                <w:b/>
                <w:bCs/>
                <w:color w:val="000000"/>
                <w:sz w:val="21"/>
                <w:szCs w:val="21"/>
              </w:rPr>
            </w:pPr>
            <w:r w:rsidRPr="0028297E">
              <w:rPr>
                <w:b/>
                <w:bCs/>
                <w:color w:val="000000"/>
                <w:sz w:val="21"/>
                <w:szCs w:val="21"/>
              </w:rPr>
              <w:t>White Other</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770DE584" w14:textId="77777777" w:rsidR="00FD6B25" w:rsidRPr="0028297E" w:rsidRDefault="00FD6B25" w:rsidP="0079098E">
            <w:pPr>
              <w:jc w:val="center"/>
              <w:rPr>
                <w:b/>
                <w:bCs/>
                <w:color w:val="000000"/>
                <w:sz w:val="21"/>
                <w:szCs w:val="21"/>
              </w:rPr>
            </w:pPr>
            <w:r w:rsidRPr="0028297E">
              <w:rPr>
                <w:b/>
                <w:bCs/>
                <w:color w:val="000000"/>
                <w:sz w:val="21"/>
                <w:szCs w:val="21"/>
              </w:rPr>
              <w:t>South Asian</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6B2AE78C" w14:textId="77777777" w:rsidR="00FD6B25" w:rsidRPr="0028297E" w:rsidRDefault="00FD6B25" w:rsidP="0079098E">
            <w:pPr>
              <w:jc w:val="center"/>
              <w:rPr>
                <w:b/>
                <w:bCs/>
                <w:color w:val="000000"/>
                <w:sz w:val="21"/>
                <w:szCs w:val="21"/>
              </w:rPr>
            </w:pPr>
            <w:r w:rsidRPr="0028297E">
              <w:rPr>
                <w:b/>
                <w:bCs/>
                <w:color w:val="000000"/>
                <w:sz w:val="21"/>
                <w:szCs w:val="21"/>
              </w:rPr>
              <w:t>Black</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6801C398" w14:textId="77777777" w:rsidR="00FD6B25" w:rsidRPr="0028297E" w:rsidRDefault="00FD6B25" w:rsidP="0079098E">
            <w:pPr>
              <w:jc w:val="center"/>
              <w:rPr>
                <w:b/>
                <w:bCs/>
                <w:color w:val="000000"/>
                <w:sz w:val="21"/>
                <w:szCs w:val="21"/>
              </w:rPr>
            </w:pPr>
            <w:r w:rsidRPr="0028297E">
              <w:rPr>
                <w:b/>
                <w:bCs/>
                <w:color w:val="000000"/>
                <w:sz w:val="21"/>
                <w:szCs w:val="21"/>
              </w:rPr>
              <w:t>Chinese</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26B9810D" w14:textId="77777777" w:rsidR="00FD6B25" w:rsidRPr="0028297E" w:rsidRDefault="00FD6B25" w:rsidP="0079098E">
            <w:pPr>
              <w:jc w:val="center"/>
              <w:rPr>
                <w:b/>
                <w:bCs/>
                <w:color w:val="000000"/>
                <w:sz w:val="21"/>
                <w:szCs w:val="21"/>
              </w:rPr>
            </w:pPr>
            <w:r w:rsidRPr="0028297E">
              <w:rPr>
                <w:b/>
                <w:bCs/>
                <w:color w:val="000000"/>
                <w:sz w:val="21"/>
                <w:szCs w:val="21"/>
              </w:rPr>
              <w:t>Mixed</w:t>
            </w:r>
          </w:p>
        </w:tc>
        <w:tc>
          <w:tcPr>
            <w:tcW w:w="960" w:type="dxa"/>
            <w:tcBorders>
              <w:top w:val="single" w:sz="8" w:space="0" w:color="auto"/>
              <w:left w:val="nil"/>
              <w:bottom w:val="single" w:sz="12" w:space="0" w:color="auto"/>
              <w:right w:val="single" w:sz="8" w:space="0" w:color="auto"/>
            </w:tcBorders>
            <w:shd w:val="clear" w:color="auto" w:fill="auto"/>
            <w:vAlign w:val="center"/>
            <w:hideMark/>
          </w:tcPr>
          <w:p w14:paraId="3598999A" w14:textId="77777777" w:rsidR="00FD6B25" w:rsidRPr="0028297E" w:rsidRDefault="00FD6B25" w:rsidP="0079098E">
            <w:pPr>
              <w:jc w:val="center"/>
              <w:rPr>
                <w:b/>
                <w:bCs/>
                <w:color w:val="000000"/>
                <w:sz w:val="21"/>
                <w:szCs w:val="21"/>
              </w:rPr>
            </w:pPr>
            <w:r w:rsidRPr="0028297E">
              <w:rPr>
                <w:b/>
                <w:bCs/>
                <w:color w:val="000000"/>
                <w:sz w:val="21"/>
                <w:szCs w:val="21"/>
              </w:rPr>
              <w:t>Other Ethnic groups</w:t>
            </w:r>
          </w:p>
        </w:tc>
        <w:tc>
          <w:tcPr>
            <w:tcW w:w="960" w:type="dxa"/>
            <w:tcBorders>
              <w:top w:val="single" w:sz="8" w:space="0" w:color="auto"/>
              <w:left w:val="nil"/>
              <w:bottom w:val="single" w:sz="12" w:space="0" w:color="auto"/>
              <w:right w:val="single" w:sz="8" w:space="0" w:color="auto"/>
            </w:tcBorders>
            <w:shd w:val="clear" w:color="auto" w:fill="auto"/>
            <w:noWrap/>
            <w:vAlign w:val="center"/>
            <w:hideMark/>
          </w:tcPr>
          <w:p w14:paraId="31BAE43A" w14:textId="77777777" w:rsidR="00FD6B25" w:rsidRPr="0028297E" w:rsidRDefault="00FD6B25" w:rsidP="0079098E">
            <w:pPr>
              <w:jc w:val="center"/>
              <w:rPr>
                <w:b/>
                <w:bCs/>
                <w:color w:val="000000"/>
                <w:sz w:val="21"/>
                <w:szCs w:val="21"/>
              </w:rPr>
            </w:pPr>
            <w:r w:rsidRPr="0028297E">
              <w:rPr>
                <w:b/>
                <w:bCs/>
                <w:color w:val="000000"/>
                <w:sz w:val="21"/>
                <w:szCs w:val="21"/>
              </w:rPr>
              <w:t>All</w:t>
            </w:r>
          </w:p>
        </w:tc>
      </w:tr>
      <w:tr w:rsidR="00FD6B25" w:rsidRPr="0028297E" w14:paraId="7C5E03EA" w14:textId="77777777" w:rsidTr="00FD6B25">
        <w:trPr>
          <w:trHeight w:val="3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45C7BAA" w14:textId="77777777" w:rsidR="00FD6B25" w:rsidRPr="0028297E" w:rsidRDefault="00FD6B25" w:rsidP="00B01995">
            <w:pPr>
              <w:rPr>
                <w:color w:val="000000"/>
                <w:sz w:val="21"/>
                <w:szCs w:val="21"/>
              </w:rPr>
            </w:pPr>
            <w:r w:rsidRPr="0028297E">
              <w:rPr>
                <w:color w:val="000000"/>
                <w:sz w:val="21"/>
                <w:szCs w:val="21"/>
              </w:rPr>
              <w:t>Walking-Leisure</w:t>
            </w:r>
          </w:p>
        </w:tc>
        <w:tc>
          <w:tcPr>
            <w:tcW w:w="960" w:type="dxa"/>
            <w:tcBorders>
              <w:top w:val="nil"/>
              <w:left w:val="nil"/>
              <w:bottom w:val="single" w:sz="8" w:space="0" w:color="auto"/>
              <w:right w:val="single" w:sz="8" w:space="0" w:color="auto"/>
            </w:tcBorders>
            <w:shd w:val="clear" w:color="000000" w:fill="63BE7B"/>
            <w:noWrap/>
            <w:vAlign w:val="center"/>
            <w:hideMark/>
          </w:tcPr>
          <w:p w14:paraId="2B01043F" w14:textId="77777777" w:rsidR="00FD6B25" w:rsidRPr="0028297E" w:rsidRDefault="00FD6B25" w:rsidP="0079098E">
            <w:pPr>
              <w:jc w:val="center"/>
              <w:rPr>
                <w:color w:val="000000"/>
                <w:sz w:val="21"/>
                <w:szCs w:val="21"/>
              </w:rPr>
            </w:pPr>
            <w:r w:rsidRPr="0028297E">
              <w:rPr>
                <w:color w:val="000000"/>
                <w:sz w:val="21"/>
                <w:szCs w:val="21"/>
              </w:rPr>
              <w:t>62.0%</w:t>
            </w:r>
          </w:p>
        </w:tc>
        <w:tc>
          <w:tcPr>
            <w:tcW w:w="960" w:type="dxa"/>
            <w:tcBorders>
              <w:top w:val="nil"/>
              <w:left w:val="nil"/>
              <w:bottom w:val="single" w:sz="8" w:space="0" w:color="auto"/>
              <w:right w:val="single" w:sz="8" w:space="0" w:color="auto"/>
            </w:tcBorders>
            <w:shd w:val="clear" w:color="000000" w:fill="7FC77D"/>
            <w:noWrap/>
            <w:vAlign w:val="center"/>
            <w:hideMark/>
          </w:tcPr>
          <w:p w14:paraId="610CB668" w14:textId="77777777" w:rsidR="00FD6B25" w:rsidRPr="0028297E" w:rsidRDefault="00FD6B25" w:rsidP="0079098E">
            <w:pPr>
              <w:jc w:val="center"/>
              <w:rPr>
                <w:color w:val="000000"/>
                <w:sz w:val="21"/>
                <w:szCs w:val="21"/>
              </w:rPr>
            </w:pPr>
            <w:r w:rsidRPr="0028297E">
              <w:rPr>
                <w:color w:val="000000"/>
                <w:sz w:val="21"/>
                <w:szCs w:val="21"/>
              </w:rPr>
              <w:t>59.0%</w:t>
            </w:r>
          </w:p>
        </w:tc>
        <w:tc>
          <w:tcPr>
            <w:tcW w:w="960" w:type="dxa"/>
            <w:tcBorders>
              <w:top w:val="nil"/>
              <w:left w:val="nil"/>
              <w:bottom w:val="single" w:sz="8" w:space="0" w:color="auto"/>
              <w:right w:val="single" w:sz="8" w:space="0" w:color="auto"/>
            </w:tcBorders>
            <w:shd w:val="clear" w:color="000000" w:fill="FA9573"/>
            <w:noWrap/>
            <w:vAlign w:val="center"/>
            <w:hideMark/>
          </w:tcPr>
          <w:p w14:paraId="3FBEA599" w14:textId="77777777" w:rsidR="00FD6B25" w:rsidRPr="0028297E" w:rsidRDefault="00FD6B25" w:rsidP="0079098E">
            <w:pPr>
              <w:jc w:val="center"/>
              <w:rPr>
                <w:color w:val="000000"/>
                <w:sz w:val="21"/>
                <w:szCs w:val="21"/>
              </w:rPr>
            </w:pPr>
            <w:r w:rsidRPr="0028297E">
              <w:rPr>
                <w:color w:val="000000"/>
                <w:sz w:val="21"/>
                <w:szCs w:val="21"/>
              </w:rPr>
              <w:t>35.8%</w:t>
            </w:r>
          </w:p>
        </w:tc>
        <w:tc>
          <w:tcPr>
            <w:tcW w:w="960" w:type="dxa"/>
            <w:tcBorders>
              <w:top w:val="nil"/>
              <w:left w:val="nil"/>
              <w:bottom w:val="single" w:sz="8" w:space="0" w:color="auto"/>
              <w:right w:val="single" w:sz="8" w:space="0" w:color="auto"/>
            </w:tcBorders>
            <w:shd w:val="clear" w:color="000000" w:fill="F8696B"/>
            <w:noWrap/>
            <w:vAlign w:val="center"/>
            <w:hideMark/>
          </w:tcPr>
          <w:p w14:paraId="0FE3B50D" w14:textId="77777777" w:rsidR="00FD6B25" w:rsidRPr="0028297E" w:rsidRDefault="00FD6B25" w:rsidP="0079098E">
            <w:pPr>
              <w:jc w:val="center"/>
              <w:rPr>
                <w:color w:val="000000"/>
                <w:sz w:val="21"/>
                <w:szCs w:val="21"/>
              </w:rPr>
            </w:pPr>
            <w:r w:rsidRPr="0028297E">
              <w:rPr>
                <w:color w:val="000000"/>
                <w:sz w:val="21"/>
                <w:szCs w:val="21"/>
              </w:rPr>
              <w:t>30.9%</w:t>
            </w:r>
          </w:p>
        </w:tc>
        <w:tc>
          <w:tcPr>
            <w:tcW w:w="960" w:type="dxa"/>
            <w:tcBorders>
              <w:top w:val="nil"/>
              <w:left w:val="nil"/>
              <w:bottom w:val="single" w:sz="8" w:space="0" w:color="auto"/>
              <w:right w:val="single" w:sz="8" w:space="0" w:color="auto"/>
            </w:tcBorders>
            <w:shd w:val="clear" w:color="000000" w:fill="FEEA83"/>
            <w:noWrap/>
            <w:vAlign w:val="center"/>
            <w:hideMark/>
          </w:tcPr>
          <w:p w14:paraId="2DA57EBA" w14:textId="77777777" w:rsidR="00FD6B25" w:rsidRPr="0028297E" w:rsidRDefault="00FD6B25" w:rsidP="0079098E">
            <w:pPr>
              <w:jc w:val="center"/>
              <w:rPr>
                <w:color w:val="000000"/>
                <w:sz w:val="21"/>
                <w:szCs w:val="21"/>
              </w:rPr>
            </w:pPr>
            <w:r w:rsidRPr="0028297E">
              <w:rPr>
                <w:color w:val="000000"/>
                <w:sz w:val="21"/>
                <w:szCs w:val="21"/>
              </w:rPr>
              <w:t>45.1%</w:t>
            </w:r>
          </w:p>
        </w:tc>
        <w:tc>
          <w:tcPr>
            <w:tcW w:w="960" w:type="dxa"/>
            <w:tcBorders>
              <w:top w:val="nil"/>
              <w:left w:val="nil"/>
              <w:bottom w:val="single" w:sz="8" w:space="0" w:color="auto"/>
              <w:right w:val="single" w:sz="8" w:space="0" w:color="auto"/>
            </w:tcBorders>
            <w:shd w:val="clear" w:color="000000" w:fill="C7DB81"/>
            <w:noWrap/>
            <w:vAlign w:val="center"/>
            <w:hideMark/>
          </w:tcPr>
          <w:p w14:paraId="40FB7897" w14:textId="77777777" w:rsidR="00FD6B25" w:rsidRPr="0028297E" w:rsidRDefault="00FD6B25" w:rsidP="0079098E">
            <w:pPr>
              <w:jc w:val="center"/>
              <w:rPr>
                <w:color w:val="000000"/>
                <w:sz w:val="21"/>
                <w:szCs w:val="21"/>
              </w:rPr>
            </w:pPr>
            <w:r w:rsidRPr="0028297E">
              <w:rPr>
                <w:color w:val="000000"/>
                <w:sz w:val="21"/>
                <w:szCs w:val="21"/>
              </w:rPr>
              <w:t>51.3%</w:t>
            </w:r>
          </w:p>
        </w:tc>
        <w:tc>
          <w:tcPr>
            <w:tcW w:w="960" w:type="dxa"/>
            <w:tcBorders>
              <w:top w:val="nil"/>
              <w:left w:val="nil"/>
              <w:bottom w:val="single" w:sz="8" w:space="0" w:color="auto"/>
              <w:right w:val="single" w:sz="8" w:space="0" w:color="auto"/>
            </w:tcBorders>
            <w:shd w:val="clear" w:color="000000" w:fill="FCB97A"/>
            <w:noWrap/>
            <w:vAlign w:val="center"/>
            <w:hideMark/>
          </w:tcPr>
          <w:p w14:paraId="0A4E1C97" w14:textId="77777777" w:rsidR="00FD6B25" w:rsidRPr="0028297E" w:rsidRDefault="00FD6B25" w:rsidP="0079098E">
            <w:pPr>
              <w:jc w:val="center"/>
              <w:rPr>
                <w:color w:val="000000"/>
                <w:sz w:val="21"/>
                <w:szCs w:val="21"/>
              </w:rPr>
            </w:pPr>
            <w:r w:rsidRPr="0028297E">
              <w:rPr>
                <w:color w:val="000000"/>
                <w:sz w:val="21"/>
                <w:szCs w:val="21"/>
              </w:rPr>
              <w:t>39.7%</w:t>
            </w:r>
          </w:p>
        </w:tc>
        <w:tc>
          <w:tcPr>
            <w:tcW w:w="960" w:type="dxa"/>
            <w:tcBorders>
              <w:top w:val="nil"/>
              <w:left w:val="nil"/>
              <w:bottom w:val="single" w:sz="8" w:space="0" w:color="auto"/>
              <w:right w:val="single" w:sz="8" w:space="0" w:color="auto"/>
            </w:tcBorders>
            <w:shd w:val="clear" w:color="000000" w:fill="89C97E"/>
            <w:noWrap/>
            <w:vAlign w:val="center"/>
            <w:hideMark/>
          </w:tcPr>
          <w:p w14:paraId="5A0B3E33" w14:textId="57A007D9" w:rsidR="00FD6B25" w:rsidRPr="0028297E" w:rsidRDefault="00FD6B25" w:rsidP="0079098E">
            <w:pPr>
              <w:jc w:val="center"/>
              <w:rPr>
                <w:color w:val="000000"/>
                <w:sz w:val="21"/>
                <w:szCs w:val="21"/>
              </w:rPr>
            </w:pPr>
            <w:r w:rsidRPr="0028297E">
              <w:rPr>
                <w:color w:val="000000"/>
                <w:sz w:val="21"/>
                <w:szCs w:val="21"/>
              </w:rPr>
              <w:t>58.0%</w:t>
            </w:r>
          </w:p>
        </w:tc>
      </w:tr>
      <w:tr w:rsidR="00FD6B25" w:rsidRPr="0028297E" w14:paraId="69E1C770"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DC91C99" w14:textId="77777777" w:rsidR="00FD6B25" w:rsidRPr="0028297E" w:rsidRDefault="00FD6B25" w:rsidP="00B01995">
            <w:pPr>
              <w:rPr>
                <w:color w:val="000000"/>
                <w:sz w:val="21"/>
                <w:szCs w:val="21"/>
              </w:rPr>
            </w:pPr>
            <w:r w:rsidRPr="0028297E">
              <w:rPr>
                <w:color w:val="000000"/>
                <w:sz w:val="21"/>
                <w:szCs w:val="21"/>
              </w:rPr>
              <w:t>Walking-Travel</w:t>
            </w:r>
          </w:p>
        </w:tc>
        <w:tc>
          <w:tcPr>
            <w:tcW w:w="960" w:type="dxa"/>
            <w:tcBorders>
              <w:top w:val="nil"/>
              <w:left w:val="nil"/>
              <w:bottom w:val="single" w:sz="8" w:space="0" w:color="auto"/>
              <w:right w:val="single" w:sz="8" w:space="0" w:color="auto"/>
            </w:tcBorders>
            <w:shd w:val="clear" w:color="000000" w:fill="F98971"/>
            <w:noWrap/>
            <w:vAlign w:val="center"/>
            <w:hideMark/>
          </w:tcPr>
          <w:p w14:paraId="675AE555" w14:textId="77777777" w:rsidR="00FD6B25" w:rsidRPr="0028297E" w:rsidRDefault="00FD6B25" w:rsidP="0079098E">
            <w:pPr>
              <w:jc w:val="center"/>
              <w:rPr>
                <w:color w:val="000000"/>
                <w:sz w:val="21"/>
                <w:szCs w:val="21"/>
              </w:rPr>
            </w:pPr>
            <w:r w:rsidRPr="0028297E">
              <w:rPr>
                <w:color w:val="000000"/>
                <w:sz w:val="21"/>
                <w:szCs w:val="21"/>
              </w:rPr>
              <w:t>46.2%</w:t>
            </w:r>
          </w:p>
        </w:tc>
        <w:tc>
          <w:tcPr>
            <w:tcW w:w="960" w:type="dxa"/>
            <w:tcBorders>
              <w:top w:val="nil"/>
              <w:left w:val="nil"/>
              <w:bottom w:val="single" w:sz="8" w:space="0" w:color="auto"/>
              <w:right w:val="single" w:sz="8" w:space="0" w:color="auto"/>
            </w:tcBorders>
            <w:shd w:val="clear" w:color="000000" w:fill="CEDD82"/>
            <w:noWrap/>
            <w:vAlign w:val="center"/>
            <w:hideMark/>
          </w:tcPr>
          <w:p w14:paraId="251CE039" w14:textId="77777777" w:rsidR="00FD6B25" w:rsidRPr="0028297E" w:rsidRDefault="00FD6B25" w:rsidP="0079098E">
            <w:pPr>
              <w:jc w:val="center"/>
              <w:rPr>
                <w:color w:val="000000"/>
                <w:sz w:val="21"/>
                <w:szCs w:val="21"/>
              </w:rPr>
            </w:pPr>
            <w:r w:rsidRPr="0028297E">
              <w:rPr>
                <w:color w:val="000000"/>
                <w:sz w:val="21"/>
                <w:szCs w:val="21"/>
              </w:rPr>
              <w:t>56.0%</w:t>
            </w:r>
          </w:p>
        </w:tc>
        <w:tc>
          <w:tcPr>
            <w:tcW w:w="960" w:type="dxa"/>
            <w:tcBorders>
              <w:top w:val="nil"/>
              <w:left w:val="nil"/>
              <w:bottom w:val="single" w:sz="8" w:space="0" w:color="auto"/>
              <w:right w:val="single" w:sz="8" w:space="0" w:color="auto"/>
            </w:tcBorders>
            <w:shd w:val="clear" w:color="000000" w:fill="FFEB84"/>
            <w:noWrap/>
            <w:vAlign w:val="center"/>
            <w:hideMark/>
          </w:tcPr>
          <w:p w14:paraId="5FD2A539" w14:textId="77777777" w:rsidR="00FD6B25" w:rsidRPr="0028297E" w:rsidRDefault="00FD6B25" w:rsidP="0079098E">
            <w:pPr>
              <w:jc w:val="center"/>
              <w:rPr>
                <w:color w:val="000000"/>
                <w:sz w:val="21"/>
                <w:szCs w:val="21"/>
              </w:rPr>
            </w:pPr>
            <w:r w:rsidRPr="0028297E">
              <w:rPr>
                <w:color w:val="000000"/>
                <w:sz w:val="21"/>
                <w:szCs w:val="21"/>
              </w:rPr>
              <w:t>52.5%</w:t>
            </w:r>
          </w:p>
        </w:tc>
        <w:tc>
          <w:tcPr>
            <w:tcW w:w="960" w:type="dxa"/>
            <w:tcBorders>
              <w:top w:val="nil"/>
              <w:left w:val="nil"/>
              <w:bottom w:val="single" w:sz="8" w:space="0" w:color="auto"/>
              <w:right w:val="single" w:sz="8" w:space="0" w:color="auto"/>
            </w:tcBorders>
            <w:shd w:val="clear" w:color="000000" w:fill="E1E383"/>
            <w:noWrap/>
            <w:vAlign w:val="center"/>
            <w:hideMark/>
          </w:tcPr>
          <w:p w14:paraId="2F197697" w14:textId="77777777" w:rsidR="00FD6B25" w:rsidRPr="0028297E" w:rsidRDefault="00FD6B25" w:rsidP="0079098E">
            <w:pPr>
              <w:jc w:val="center"/>
              <w:rPr>
                <w:color w:val="000000"/>
                <w:sz w:val="21"/>
                <w:szCs w:val="21"/>
              </w:rPr>
            </w:pPr>
            <w:r w:rsidRPr="0028297E">
              <w:rPr>
                <w:color w:val="000000"/>
                <w:sz w:val="21"/>
                <w:szCs w:val="21"/>
              </w:rPr>
              <w:t>54.7%</w:t>
            </w:r>
          </w:p>
        </w:tc>
        <w:tc>
          <w:tcPr>
            <w:tcW w:w="960" w:type="dxa"/>
            <w:tcBorders>
              <w:top w:val="nil"/>
              <w:left w:val="nil"/>
              <w:bottom w:val="single" w:sz="8" w:space="0" w:color="auto"/>
              <w:right w:val="single" w:sz="8" w:space="0" w:color="auto"/>
            </w:tcBorders>
            <w:shd w:val="clear" w:color="000000" w:fill="B6D680"/>
            <w:noWrap/>
            <w:vAlign w:val="center"/>
            <w:hideMark/>
          </w:tcPr>
          <w:p w14:paraId="7EE7547F" w14:textId="77777777" w:rsidR="00FD6B25" w:rsidRPr="0028297E" w:rsidRDefault="00FD6B25" w:rsidP="0079098E">
            <w:pPr>
              <w:jc w:val="center"/>
              <w:rPr>
                <w:color w:val="000000"/>
                <w:sz w:val="21"/>
                <w:szCs w:val="21"/>
              </w:rPr>
            </w:pPr>
            <w:r w:rsidRPr="0028297E">
              <w:rPr>
                <w:color w:val="000000"/>
                <w:sz w:val="21"/>
                <w:szCs w:val="21"/>
              </w:rPr>
              <w:t>57.7%</w:t>
            </w:r>
          </w:p>
        </w:tc>
        <w:tc>
          <w:tcPr>
            <w:tcW w:w="960" w:type="dxa"/>
            <w:tcBorders>
              <w:top w:val="nil"/>
              <w:left w:val="nil"/>
              <w:bottom w:val="single" w:sz="8" w:space="0" w:color="auto"/>
              <w:right w:val="single" w:sz="8" w:space="0" w:color="auto"/>
            </w:tcBorders>
            <w:shd w:val="clear" w:color="000000" w:fill="63BE7B"/>
            <w:noWrap/>
            <w:vAlign w:val="center"/>
            <w:hideMark/>
          </w:tcPr>
          <w:p w14:paraId="0BA17D95" w14:textId="77777777" w:rsidR="00FD6B25" w:rsidRPr="0028297E" w:rsidRDefault="00FD6B25" w:rsidP="0079098E">
            <w:pPr>
              <w:jc w:val="center"/>
              <w:rPr>
                <w:color w:val="000000"/>
                <w:sz w:val="21"/>
                <w:szCs w:val="21"/>
              </w:rPr>
            </w:pPr>
            <w:r w:rsidRPr="0028297E">
              <w:rPr>
                <w:color w:val="000000"/>
                <w:sz w:val="21"/>
                <w:szCs w:val="21"/>
              </w:rPr>
              <w:t>63.6%</w:t>
            </w:r>
          </w:p>
        </w:tc>
        <w:tc>
          <w:tcPr>
            <w:tcW w:w="960" w:type="dxa"/>
            <w:tcBorders>
              <w:top w:val="nil"/>
              <w:left w:val="nil"/>
              <w:bottom w:val="single" w:sz="8" w:space="0" w:color="auto"/>
              <w:right w:val="single" w:sz="8" w:space="0" w:color="auto"/>
            </w:tcBorders>
            <w:shd w:val="clear" w:color="000000" w:fill="FEE182"/>
            <w:noWrap/>
            <w:vAlign w:val="center"/>
            <w:hideMark/>
          </w:tcPr>
          <w:p w14:paraId="4D5B70E7" w14:textId="77777777" w:rsidR="00FD6B25" w:rsidRPr="0028297E" w:rsidRDefault="00FD6B25" w:rsidP="0079098E">
            <w:pPr>
              <w:jc w:val="center"/>
              <w:rPr>
                <w:color w:val="000000"/>
                <w:sz w:val="21"/>
                <w:szCs w:val="21"/>
              </w:rPr>
            </w:pPr>
            <w:r w:rsidRPr="0028297E">
              <w:rPr>
                <w:color w:val="000000"/>
                <w:sz w:val="21"/>
                <w:szCs w:val="21"/>
              </w:rPr>
              <w:t>51.9%</w:t>
            </w:r>
          </w:p>
        </w:tc>
        <w:tc>
          <w:tcPr>
            <w:tcW w:w="960" w:type="dxa"/>
            <w:tcBorders>
              <w:top w:val="nil"/>
              <w:left w:val="nil"/>
              <w:bottom w:val="single" w:sz="8" w:space="0" w:color="auto"/>
              <w:right w:val="single" w:sz="8" w:space="0" w:color="auto"/>
            </w:tcBorders>
            <w:shd w:val="clear" w:color="000000" w:fill="FBA276"/>
            <w:noWrap/>
            <w:vAlign w:val="center"/>
            <w:hideMark/>
          </w:tcPr>
          <w:p w14:paraId="58810D22" w14:textId="77777777" w:rsidR="00FD6B25" w:rsidRPr="0028297E" w:rsidRDefault="00FD6B25" w:rsidP="0079098E">
            <w:pPr>
              <w:jc w:val="center"/>
              <w:rPr>
                <w:color w:val="000000"/>
                <w:sz w:val="21"/>
                <w:szCs w:val="21"/>
              </w:rPr>
            </w:pPr>
            <w:r w:rsidRPr="0028297E">
              <w:rPr>
                <w:color w:val="000000"/>
                <w:sz w:val="21"/>
                <w:szCs w:val="21"/>
              </w:rPr>
              <w:t>47.8%</w:t>
            </w:r>
          </w:p>
        </w:tc>
      </w:tr>
      <w:tr w:rsidR="00FD6B25" w:rsidRPr="0028297E" w14:paraId="4277250B"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5ACF7B8" w14:textId="77777777" w:rsidR="00FD6B25" w:rsidRPr="0028297E" w:rsidRDefault="00FD6B25" w:rsidP="00B01995">
            <w:pPr>
              <w:rPr>
                <w:color w:val="000000"/>
                <w:sz w:val="21"/>
                <w:szCs w:val="21"/>
              </w:rPr>
            </w:pPr>
            <w:r w:rsidRPr="0028297E">
              <w:rPr>
                <w:color w:val="000000"/>
                <w:sz w:val="21"/>
                <w:szCs w:val="21"/>
              </w:rPr>
              <w:t>Cycling-Leisure</w:t>
            </w:r>
          </w:p>
        </w:tc>
        <w:tc>
          <w:tcPr>
            <w:tcW w:w="960" w:type="dxa"/>
            <w:tcBorders>
              <w:top w:val="nil"/>
              <w:left w:val="nil"/>
              <w:bottom w:val="single" w:sz="8" w:space="0" w:color="auto"/>
              <w:right w:val="single" w:sz="8" w:space="0" w:color="auto"/>
            </w:tcBorders>
            <w:shd w:val="clear" w:color="000000" w:fill="A8D27F"/>
            <w:noWrap/>
            <w:vAlign w:val="center"/>
            <w:hideMark/>
          </w:tcPr>
          <w:p w14:paraId="27A81421" w14:textId="77777777" w:rsidR="00FD6B25" w:rsidRPr="0028297E" w:rsidRDefault="00FD6B25" w:rsidP="0079098E">
            <w:pPr>
              <w:jc w:val="center"/>
              <w:rPr>
                <w:color w:val="000000"/>
                <w:sz w:val="21"/>
                <w:szCs w:val="21"/>
              </w:rPr>
            </w:pPr>
            <w:r w:rsidRPr="0028297E">
              <w:rPr>
                <w:color w:val="000000"/>
                <w:sz w:val="21"/>
                <w:szCs w:val="21"/>
              </w:rPr>
              <w:t>15.1%</w:t>
            </w:r>
          </w:p>
        </w:tc>
        <w:tc>
          <w:tcPr>
            <w:tcW w:w="960" w:type="dxa"/>
            <w:tcBorders>
              <w:top w:val="nil"/>
              <w:left w:val="nil"/>
              <w:bottom w:val="single" w:sz="8" w:space="0" w:color="auto"/>
              <w:right w:val="single" w:sz="8" w:space="0" w:color="auto"/>
            </w:tcBorders>
            <w:shd w:val="clear" w:color="000000" w:fill="63BE7B"/>
            <w:noWrap/>
            <w:vAlign w:val="center"/>
            <w:hideMark/>
          </w:tcPr>
          <w:p w14:paraId="7618F7FF" w14:textId="77777777" w:rsidR="00FD6B25" w:rsidRPr="0028297E" w:rsidRDefault="00FD6B25" w:rsidP="0079098E">
            <w:pPr>
              <w:jc w:val="center"/>
              <w:rPr>
                <w:color w:val="000000"/>
                <w:sz w:val="21"/>
                <w:szCs w:val="21"/>
              </w:rPr>
            </w:pPr>
            <w:r w:rsidRPr="0028297E">
              <w:rPr>
                <w:color w:val="000000"/>
                <w:sz w:val="21"/>
                <w:szCs w:val="21"/>
              </w:rPr>
              <w:t>16.5%</w:t>
            </w:r>
          </w:p>
        </w:tc>
        <w:tc>
          <w:tcPr>
            <w:tcW w:w="960" w:type="dxa"/>
            <w:tcBorders>
              <w:top w:val="nil"/>
              <w:left w:val="nil"/>
              <w:bottom w:val="single" w:sz="8" w:space="0" w:color="auto"/>
              <w:right w:val="single" w:sz="8" w:space="0" w:color="auto"/>
            </w:tcBorders>
            <w:shd w:val="clear" w:color="000000" w:fill="F8696B"/>
            <w:noWrap/>
            <w:vAlign w:val="center"/>
            <w:hideMark/>
          </w:tcPr>
          <w:p w14:paraId="36EEF2D0" w14:textId="77777777" w:rsidR="00FD6B25" w:rsidRPr="0028297E" w:rsidRDefault="00FD6B25" w:rsidP="0079098E">
            <w:pPr>
              <w:jc w:val="center"/>
              <w:rPr>
                <w:color w:val="000000"/>
                <w:sz w:val="21"/>
                <w:szCs w:val="21"/>
              </w:rPr>
            </w:pPr>
            <w:r w:rsidRPr="0028297E">
              <w:rPr>
                <w:color w:val="000000"/>
                <w:sz w:val="21"/>
                <w:szCs w:val="21"/>
              </w:rPr>
              <w:t>10.4%</w:t>
            </w:r>
          </w:p>
        </w:tc>
        <w:tc>
          <w:tcPr>
            <w:tcW w:w="960" w:type="dxa"/>
            <w:tcBorders>
              <w:top w:val="nil"/>
              <w:left w:val="nil"/>
              <w:bottom w:val="single" w:sz="8" w:space="0" w:color="auto"/>
              <w:right w:val="single" w:sz="8" w:space="0" w:color="auto"/>
            </w:tcBorders>
            <w:shd w:val="clear" w:color="000000" w:fill="FBA777"/>
            <w:noWrap/>
            <w:vAlign w:val="center"/>
            <w:hideMark/>
          </w:tcPr>
          <w:p w14:paraId="07E5F51A" w14:textId="77777777" w:rsidR="00FD6B25" w:rsidRPr="0028297E" w:rsidRDefault="00FD6B25" w:rsidP="0079098E">
            <w:pPr>
              <w:jc w:val="center"/>
              <w:rPr>
                <w:color w:val="000000"/>
                <w:sz w:val="21"/>
                <w:szCs w:val="21"/>
              </w:rPr>
            </w:pPr>
            <w:r w:rsidRPr="0028297E">
              <w:rPr>
                <w:color w:val="000000"/>
                <w:sz w:val="21"/>
                <w:szCs w:val="21"/>
              </w:rPr>
              <w:t>11.8%</w:t>
            </w:r>
          </w:p>
        </w:tc>
        <w:tc>
          <w:tcPr>
            <w:tcW w:w="960" w:type="dxa"/>
            <w:tcBorders>
              <w:top w:val="nil"/>
              <w:left w:val="nil"/>
              <w:bottom w:val="single" w:sz="8" w:space="0" w:color="auto"/>
              <w:right w:val="single" w:sz="8" w:space="0" w:color="auto"/>
            </w:tcBorders>
            <w:shd w:val="clear" w:color="000000" w:fill="F98370"/>
            <w:noWrap/>
            <w:vAlign w:val="center"/>
            <w:hideMark/>
          </w:tcPr>
          <w:p w14:paraId="1BF88A43" w14:textId="77777777" w:rsidR="00FD6B25" w:rsidRPr="0028297E" w:rsidRDefault="00FD6B25" w:rsidP="0079098E">
            <w:pPr>
              <w:jc w:val="center"/>
              <w:rPr>
                <w:color w:val="000000"/>
                <w:sz w:val="21"/>
                <w:szCs w:val="21"/>
              </w:rPr>
            </w:pPr>
            <w:r w:rsidRPr="0028297E">
              <w:rPr>
                <w:color w:val="000000"/>
                <w:sz w:val="21"/>
                <w:szCs w:val="21"/>
              </w:rPr>
              <w:t>11.0%</w:t>
            </w:r>
          </w:p>
        </w:tc>
        <w:tc>
          <w:tcPr>
            <w:tcW w:w="960" w:type="dxa"/>
            <w:tcBorders>
              <w:top w:val="nil"/>
              <w:left w:val="nil"/>
              <w:bottom w:val="single" w:sz="8" w:space="0" w:color="auto"/>
              <w:right w:val="single" w:sz="8" w:space="0" w:color="auto"/>
            </w:tcBorders>
            <w:shd w:val="clear" w:color="000000" w:fill="81C77D"/>
            <w:noWrap/>
            <w:vAlign w:val="center"/>
            <w:hideMark/>
          </w:tcPr>
          <w:p w14:paraId="28DCFF70" w14:textId="77777777" w:rsidR="00FD6B25" w:rsidRPr="0028297E" w:rsidRDefault="00FD6B25" w:rsidP="0079098E">
            <w:pPr>
              <w:jc w:val="center"/>
              <w:rPr>
                <w:color w:val="000000"/>
                <w:sz w:val="21"/>
                <w:szCs w:val="21"/>
              </w:rPr>
            </w:pPr>
            <w:r w:rsidRPr="0028297E">
              <w:rPr>
                <w:color w:val="000000"/>
                <w:sz w:val="21"/>
                <w:szCs w:val="21"/>
              </w:rPr>
              <w:t>15.9%</w:t>
            </w:r>
          </w:p>
        </w:tc>
        <w:tc>
          <w:tcPr>
            <w:tcW w:w="960" w:type="dxa"/>
            <w:tcBorders>
              <w:top w:val="nil"/>
              <w:left w:val="nil"/>
              <w:bottom w:val="single" w:sz="8" w:space="0" w:color="auto"/>
              <w:right w:val="single" w:sz="8" w:space="0" w:color="auto"/>
            </w:tcBorders>
            <w:shd w:val="clear" w:color="000000" w:fill="FA9172"/>
            <w:noWrap/>
            <w:vAlign w:val="center"/>
            <w:hideMark/>
          </w:tcPr>
          <w:p w14:paraId="41403006" w14:textId="77777777" w:rsidR="00FD6B25" w:rsidRPr="0028297E" w:rsidRDefault="00FD6B25" w:rsidP="0079098E">
            <w:pPr>
              <w:jc w:val="center"/>
              <w:rPr>
                <w:color w:val="000000"/>
                <w:sz w:val="21"/>
                <w:szCs w:val="21"/>
              </w:rPr>
            </w:pPr>
            <w:r w:rsidRPr="0028297E">
              <w:rPr>
                <w:color w:val="000000"/>
                <w:sz w:val="21"/>
                <w:szCs w:val="21"/>
              </w:rPr>
              <w:t>11.3%</w:t>
            </w:r>
          </w:p>
        </w:tc>
        <w:tc>
          <w:tcPr>
            <w:tcW w:w="960" w:type="dxa"/>
            <w:tcBorders>
              <w:top w:val="nil"/>
              <w:left w:val="nil"/>
              <w:bottom w:val="single" w:sz="8" w:space="0" w:color="auto"/>
              <w:right w:val="single" w:sz="8" w:space="0" w:color="auto"/>
            </w:tcBorders>
            <w:shd w:val="clear" w:color="000000" w:fill="BBD881"/>
            <w:noWrap/>
            <w:vAlign w:val="center"/>
            <w:hideMark/>
          </w:tcPr>
          <w:p w14:paraId="6668183F" w14:textId="77777777" w:rsidR="00FD6B25" w:rsidRPr="0028297E" w:rsidRDefault="00FD6B25" w:rsidP="0079098E">
            <w:pPr>
              <w:jc w:val="center"/>
              <w:rPr>
                <w:color w:val="000000"/>
                <w:sz w:val="21"/>
                <w:szCs w:val="21"/>
              </w:rPr>
            </w:pPr>
            <w:r w:rsidRPr="0028297E">
              <w:rPr>
                <w:color w:val="000000"/>
                <w:sz w:val="21"/>
                <w:szCs w:val="21"/>
              </w:rPr>
              <w:t>14.7%</w:t>
            </w:r>
          </w:p>
        </w:tc>
      </w:tr>
      <w:tr w:rsidR="00FD6B25" w:rsidRPr="0028297E" w14:paraId="33F6DEA7"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FD4F002" w14:textId="77777777" w:rsidR="00FD6B25" w:rsidRPr="0028297E" w:rsidRDefault="00FD6B25" w:rsidP="00B01995">
            <w:pPr>
              <w:rPr>
                <w:color w:val="000000"/>
                <w:sz w:val="21"/>
                <w:szCs w:val="21"/>
              </w:rPr>
            </w:pPr>
            <w:r w:rsidRPr="0028297E">
              <w:rPr>
                <w:color w:val="000000"/>
                <w:sz w:val="21"/>
                <w:szCs w:val="21"/>
              </w:rPr>
              <w:t>Cycling-Travel</w:t>
            </w:r>
          </w:p>
        </w:tc>
        <w:tc>
          <w:tcPr>
            <w:tcW w:w="960" w:type="dxa"/>
            <w:tcBorders>
              <w:top w:val="nil"/>
              <w:left w:val="nil"/>
              <w:bottom w:val="single" w:sz="8" w:space="0" w:color="auto"/>
              <w:right w:val="single" w:sz="8" w:space="0" w:color="auto"/>
            </w:tcBorders>
            <w:shd w:val="clear" w:color="000000" w:fill="FFEB84"/>
            <w:noWrap/>
            <w:vAlign w:val="center"/>
            <w:hideMark/>
          </w:tcPr>
          <w:p w14:paraId="570874D6" w14:textId="77777777" w:rsidR="00FD6B25" w:rsidRPr="0028297E" w:rsidRDefault="00FD6B25" w:rsidP="0079098E">
            <w:pPr>
              <w:jc w:val="center"/>
              <w:rPr>
                <w:color w:val="000000"/>
                <w:sz w:val="21"/>
                <w:szCs w:val="21"/>
              </w:rPr>
            </w:pPr>
            <w:r w:rsidRPr="0028297E">
              <w:rPr>
                <w:color w:val="000000"/>
                <w:sz w:val="21"/>
                <w:szCs w:val="21"/>
              </w:rPr>
              <w:t>7.3%</w:t>
            </w:r>
          </w:p>
        </w:tc>
        <w:tc>
          <w:tcPr>
            <w:tcW w:w="960" w:type="dxa"/>
            <w:tcBorders>
              <w:top w:val="nil"/>
              <w:left w:val="nil"/>
              <w:bottom w:val="single" w:sz="8" w:space="0" w:color="auto"/>
              <w:right w:val="single" w:sz="8" w:space="0" w:color="auto"/>
            </w:tcBorders>
            <w:shd w:val="clear" w:color="000000" w:fill="63BE7B"/>
            <w:noWrap/>
            <w:vAlign w:val="center"/>
            <w:hideMark/>
          </w:tcPr>
          <w:p w14:paraId="7A77162C" w14:textId="77777777" w:rsidR="00FD6B25" w:rsidRPr="0028297E" w:rsidRDefault="00FD6B25" w:rsidP="0079098E">
            <w:pPr>
              <w:jc w:val="center"/>
              <w:rPr>
                <w:color w:val="000000"/>
                <w:sz w:val="21"/>
                <w:szCs w:val="21"/>
              </w:rPr>
            </w:pPr>
            <w:r w:rsidRPr="0028297E">
              <w:rPr>
                <w:color w:val="000000"/>
                <w:sz w:val="21"/>
                <w:szCs w:val="21"/>
              </w:rPr>
              <w:t>12.6%</w:t>
            </w:r>
          </w:p>
        </w:tc>
        <w:tc>
          <w:tcPr>
            <w:tcW w:w="960" w:type="dxa"/>
            <w:tcBorders>
              <w:top w:val="nil"/>
              <w:left w:val="nil"/>
              <w:bottom w:val="single" w:sz="8" w:space="0" w:color="auto"/>
              <w:right w:val="single" w:sz="8" w:space="0" w:color="auto"/>
            </w:tcBorders>
            <w:shd w:val="clear" w:color="000000" w:fill="F8706C"/>
            <w:noWrap/>
            <w:vAlign w:val="center"/>
            <w:hideMark/>
          </w:tcPr>
          <w:p w14:paraId="459A8D6C" w14:textId="77777777" w:rsidR="00FD6B25" w:rsidRPr="0028297E" w:rsidRDefault="00FD6B25" w:rsidP="0079098E">
            <w:pPr>
              <w:jc w:val="center"/>
              <w:rPr>
                <w:color w:val="000000"/>
                <w:sz w:val="21"/>
                <w:szCs w:val="21"/>
              </w:rPr>
            </w:pPr>
            <w:r w:rsidRPr="0028297E">
              <w:rPr>
                <w:color w:val="000000"/>
                <w:sz w:val="21"/>
                <w:szCs w:val="21"/>
              </w:rPr>
              <w:t>4.2%</w:t>
            </w:r>
          </w:p>
        </w:tc>
        <w:tc>
          <w:tcPr>
            <w:tcW w:w="960" w:type="dxa"/>
            <w:tcBorders>
              <w:top w:val="nil"/>
              <w:left w:val="nil"/>
              <w:bottom w:val="single" w:sz="8" w:space="0" w:color="auto"/>
              <w:right w:val="single" w:sz="8" w:space="0" w:color="auto"/>
            </w:tcBorders>
            <w:shd w:val="clear" w:color="000000" w:fill="F8696B"/>
            <w:noWrap/>
            <w:vAlign w:val="center"/>
            <w:hideMark/>
          </w:tcPr>
          <w:p w14:paraId="55303064" w14:textId="77777777" w:rsidR="00FD6B25" w:rsidRPr="0028297E" w:rsidRDefault="00FD6B25" w:rsidP="0079098E">
            <w:pPr>
              <w:jc w:val="center"/>
              <w:rPr>
                <w:color w:val="000000"/>
                <w:sz w:val="21"/>
                <w:szCs w:val="21"/>
              </w:rPr>
            </w:pPr>
            <w:r w:rsidRPr="0028297E">
              <w:rPr>
                <w:color w:val="000000"/>
                <w:sz w:val="21"/>
                <w:szCs w:val="21"/>
              </w:rPr>
              <w:t>4.0%</w:t>
            </w:r>
          </w:p>
        </w:tc>
        <w:tc>
          <w:tcPr>
            <w:tcW w:w="960" w:type="dxa"/>
            <w:tcBorders>
              <w:top w:val="nil"/>
              <w:left w:val="nil"/>
              <w:bottom w:val="single" w:sz="8" w:space="0" w:color="auto"/>
              <w:right w:val="single" w:sz="8" w:space="0" w:color="auto"/>
            </w:tcBorders>
            <w:shd w:val="clear" w:color="000000" w:fill="FFEB84"/>
            <w:noWrap/>
            <w:vAlign w:val="center"/>
            <w:hideMark/>
          </w:tcPr>
          <w:p w14:paraId="34BD4319" w14:textId="77777777" w:rsidR="00FD6B25" w:rsidRPr="0028297E" w:rsidRDefault="00FD6B25" w:rsidP="0079098E">
            <w:pPr>
              <w:jc w:val="center"/>
              <w:rPr>
                <w:color w:val="000000"/>
                <w:sz w:val="21"/>
                <w:szCs w:val="21"/>
              </w:rPr>
            </w:pPr>
            <w:r w:rsidRPr="0028297E">
              <w:rPr>
                <w:color w:val="000000"/>
                <w:sz w:val="21"/>
                <w:szCs w:val="21"/>
              </w:rPr>
              <w:t>7.3%</w:t>
            </w:r>
          </w:p>
        </w:tc>
        <w:tc>
          <w:tcPr>
            <w:tcW w:w="960" w:type="dxa"/>
            <w:tcBorders>
              <w:top w:val="nil"/>
              <w:left w:val="nil"/>
              <w:bottom w:val="single" w:sz="8" w:space="0" w:color="auto"/>
              <w:right w:val="single" w:sz="8" w:space="0" w:color="auto"/>
            </w:tcBorders>
            <w:shd w:val="clear" w:color="000000" w:fill="8ACA7E"/>
            <w:noWrap/>
            <w:vAlign w:val="center"/>
            <w:hideMark/>
          </w:tcPr>
          <w:p w14:paraId="5BC3D698" w14:textId="77777777" w:rsidR="00FD6B25" w:rsidRPr="0028297E" w:rsidRDefault="00FD6B25" w:rsidP="0079098E">
            <w:pPr>
              <w:jc w:val="center"/>
              <w:rPr>
                <w:color w:val="000000"/>
                <w:sz w:val="21"/>
                <w:szCs w:val="21"/>
              </w:rPr>
            </w:pPr>
            <w:r w:rsidRPr="0028297E">
              <w:rPr>
                <w:color w:val="000000"/>
                <w:sz w:val="21"/>
                <w:szCs w:val="21"/>
              </w:rPr>
              <w:t>11.3%</w:t>
            </w:r>
          </w:p>
        </w:tc>
        <w:tc>
          <w:tcPr>
            <w:tcW w:w="960" w:type="dxa"/>
            <w:tcBorders>
              <w:top w:val="nil"/>
              <w:left w:val="nil"/>
              <w:bottom w:val="single" w:sz="8" w:space="0" w:color="auto"/>
              <w:right w:val="single" w:sz="8" w:space="0" w:color="auto"/>
            </w:tcBorders>
            <w:shd w:val="clear" w:color="000000" w:fill="EBE683"/>
            <w:noWrap/>
            <w:vAlign w:val="center"/>
            <w:hideMark/>
          </w:tcPr>
          <w:p w14:paraId="030C6E1F" w14:textId="77777777" w:rsidR="00FD6B25" w:rsidRPr="0028297E" w:rsidRDefault="00FD6B25" w:rsidP="0079098E">
            <w:pPr>
              <w:jc w:val="center"/>
              <w:rPr>
                <w:color w:val="000000"/>
                <w:sz w:val="21"/>
                <w:szCs w:val="21"/>
              </w:rPr>
            </w:pPr>
            <w:r w:rsidRPr="0028297E">
              <w:rPr>
                <w:color w:val="000000"/>
                <w:sz w:val="21"/>
                <w:szCs w:val="21"/>
              </w:rPr>
              <w:t>8.0%</w:t>
            </w:r>
          </w:p>
        </w:tc>
        <w:tc>
          <w:tcPr>
            <w:tcW w:w="960" w:type="dxa"/>
            <w:tcBorders>
              <w:top w:val="nil"/>
              <w:left w:val="nil"/>
              <w:bottom w:val="single" w:sz="8" w:space="0" w:color="auto"/>
              <w:right w:val="single" w:sz="8" w:space="0" w:color="auto"/>
            </w:tcBorders>
            <w:shd w:val="clear" w:color="000000" w:fill="FDEB84"/>
            <w:noWrap/>
            <w:vAlign w:val="center"/>
            <w:hideMark/>
          </w:tcPr>
          <w:p w14:paraId="293366AE" w14:textId="77777777" w:rsidR="00FD6B25" w:rsidRPr="0028297E" w:rsidRDefault="00FD6B25" w:rsidP="0079098E">
            <w:pPr>
              <w:jc w:val="center"/>
              <w:rPr>
                <w:color w:val="000000"/>
                <w:sz w:val="21"/>
                <w:szCs w:val="21"/>
              </w:rPr>
            </w:pPr>
            <w:r w:rsidRPr="0028297E">
              <w:rPr>
                <w:color w:val="000000"/>
                <w:sz w:val="21"/>
                <w:szCs w:val="21"/>
              </w:rPr>
              <w:t>7.4%</w:t>
            </w:r>
          </w:p>
        </w:tc>
      </w:tr>
      <w:tr w:rsidR="00FD6B25" w:rsidRPr="0028297E" w14:paraId="2B6E7030"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0C88469" w14:textId="77777777" w:rsidR="00FD6B25" w:rsidRPr="0028297E" w:rsidRDefault="00FD6B25" w:rsidP="00B01995">
            <w:pPr>
              <w:rPr>
                <w:color w:val="000000"/>
                <w:sz w:val="21"/>
                <w:szCs w:val="21"/>
              </w:rPr>
            </w:pPr>
            <w:r w:rsidRPr="0028297E">
              <w:rPr>
                <w:color w:val="000000"/>
                <w:sz w:val="21"/>
                <w:szCs w:val="21"/>
              </w:rPr>
              <w:t>Running</w:t>
            </w:r>
          </w:p>
        </w:tc>
        <w:tc>
          <w:tcPr>
            <w:tcW w:w="960" w:type="dxa"/>
            <w:tcBorders>
              <w:top w:val="nil"/>
              <w:left w:val="nil"/>
              <w:bottom w:val="single" w:sz="8" w:space="0" w:color="auto"/>
              <w:right w:val="single" w:sz="8" w:space="0" w:color="auto"/>
            </w:tcBorders>
            <w:shd w:val="clear" w:color="000000" w:fill="FEDD81"/>
            <w:noWrap/>
            <w:vAlign w:val="center"/>
            <w:hideMark/>
          </w:tcPr>
          <w:p w14:paraId="478C7E85" w14:textId="77777777" w:rsidR="00FD6B25" w:rsidRPr="0028297E" w:rsidRDefault="00FD6B25" w:rsidP="0079098E">
            <w:pPr>
              <w:jc w:val="center"/>
              <w:rPr>
                <w:color w:val="000000"/>
                <w:sz w:val="21"/>
                <w:szCs w:val="21"/>
              </w:rPr>
            </w:pPr>
            <w:r w:rsidRPr="0028297E">
              <w:rPr>
                <w:color w:val="000000"/>
                <w:sz w:val="21"/>
                <w:szCs w:val="21"/>
              </w:rPr>
              <w:t>15.9%</w:t>
            </w:r>
          </w:p>
        </w:tc>
        <w:tc>
          <w:tcPr>
            <w:tcW w:w="960" w:type="dxa"/>
            <w:tcBorders>
              <w:top w:val="nil"/>
              <w:left w:val="nil"/>
              <w:bottom w:val="single" w:sz="8" w:space="0" w:color="auto"/>
              <w:right w:val="single" w:sz="8" w:space="0" w:color="auto"/>
            </w:tcBorders>
            <w:shd w:val="clear" w:color="000000" w:fill="8BCA7E"/>
            <w:noWrap/>
            <w:vAlign w:val="center"/>
            <w:hideMark/>
          </w:tcPr>
          <w:p w14:paraId="73DE8E01" w14:textId="77777777" w:rsidR="00FD6B25" w:rsidRPr="0028297E" w:rsidRDefault="00FD6B25" w:rsidP="0079098E">
            <w:pPr>
              <w:jc w:val="center"/>
              <w:rPr>
                <w:color w:val="000000"/>
                <w:sz w:val="21"/>
                <w:szCs w:val="21"/>
              </w:rPr>
            </w:pPr>
            <w:r w:rsidRPr="0028297E">
              <w:rPr>
                <w:color w:val="000000"/>
                <w:sz w:val="21"/>
                <w:szCs w:val="21"/>
              </w:rPr>
              <w:t>21.4%</w:t>
            </w:r>
          </w:p>
        </w:tc>
        <w:tc>
          <w:tcPr>
            <w:tcW w:w="960" w:type="dxa"/>
            <w:tcBorders>
              <w:top w:val="nil"/>
              <w:left w:val="nil"/>
              <w:bottom w:val="single" w:sz="8" w:space="0" w:color="auto"/>
              <w:right w:val="single" w:sz="8" w:space="0" w:color="auto"/>
            </w:tcBorders>
            <w:shd w:val="clear" w:color="000000" w:fill="FEDD81"/>
            <w:noWrap/>
            <w:vAlign w:val="center"/>
            <w:hideMark/>
          </w:tcPr>
          <w:p w14:paraId="3BFAA676" w14:textId="77777777" w:rsidR="00FD6B25" w:rsidRPr="0028297E" w:rsidRDefault="00FD6B25" w:rsidP="0079098E">
            <w:pPr>
              <w:jc w:val="center"/>
              <w:rPr>
                <w:color w:val="000000"/>
                <w:sz w:val="21"/>
                <w:szCs w:val="21"/>
              </w:rPr>
            </w:pPr>
            <w:r w:rsidRPr="0028297E">
              <w:rPr>
                <w:color w:val="000000"/>
                <w:sz w:val="21"/>
                <w:szCs w:val="21"/>
              </w:rPr>
              <w:t>15.9%</w:t>
            </w:r>
          </w:p>
        </w:tc>
        <w:tc>
          <w:tcPr>
            <w:tcW w:w="960" w:type="dxa"/>
            <w:tcBorders>
              <w:top w:val="nil"/>
              <w:left w:val="nil"/>
              <w:bottom w:val="single" w:sz="8" w:space="0" w:color="auto"/>
              <w:right w:val="single" w:sz="8" w:space="0" w:color="auto"/>
            </w:tcBorders>
            <w:shd w:val="clear" w:color="000000" w:fill="E6E483"/>
            <w:noWrap/>
            <w:vAlign w:val="center"/>
            <w:hideMark/>
          </w:tcPr>
          <w:p w14:paraId="19D0DE80" w14:textId="77777777" w:rsidR="00FD6B25" w:rsidRPr="0028297E" w:rsidRDefault="00FD6B25" w:rsidP="0079098E">
            <w:pPr>
              <w:jc w:val="center"/>
              <w:rPr>
                <w:color w:val="000000"/>
                <w:sz w:val="21"/>
                <w:szCs w:val="21"/>
              </w:rPr>
            </w:pPr>
            <w:r w:rsidRPr="0028297E">
              <w:rPr>
                <w:color w:val="000000"/>
                <w:sz w:val="21"/>
                <w:szCs w:val="21"/>
              </w:rPr>
              <w:t>17.4%</w:t>
            </w:r>
          </w:p>
        </w:tc>
        <w:tc>
          <w:tcPr>
            <w:tcW w:w="960" w:type="dxa"/>
            <w:tcBorders>
              <w:top w:val="nil"/>
              <w:left w:val="nil"/>
              <w:bottom w:val="single" w:sz="8" w:space="0" w:color="auto"/>
              <w:right w:val="single" w:sz="8" w:space="0" w:color="auto"/>
            </w:tcBorders>
            <w:shd w:val="clear" w:color="000000" w:fill="86C87D"/>
            <w:noWrap/>
            <w:vAlign w:val="center"/>
            <w:hideMark/>
          </w:tcPr>
          <w:p w14:paraId="7CF4A1F9" w14:textId="77777777" w:rsidR="00FD6B25" w:rsidRPr="0028297E" w:rsidRDefault="00FD6B25" w:rsidP="0079098E">
            <w:pPr>
              <w:jc w:val="center"/>
              <w:rPr>
                <w:color w:val="000000"/>
                <w:sz w:val="21"/>
                <w:szCs w:val="21"/>
              </w:rPr>
            </w:pPr>
            <w:r w:rsidRPr="0028297E">
              <w:rPr>
                <w:color w:val="000000"/>
                <w:sz w:val="21"/>
                <w:szCs w:val="21"/>
              </w:rPr>
              <w:t>21.6%</w:t>
            </w:r>
          </w:p>
        </w:tc>
        <w:tc>
          <w:tcPr>
            <w:tcW w:w="960" w:type="dxa"/>
            <w:tcBorders>
              <w:top w:val="nil"/>
              <w:left w:val="nil"/>
              <w:bottom w:val="single" w:sz="8" w:space="0" w:color="auto"/>
              <w:right w:val="single" w:sz="8" w:space="0" w:color="auto"/>
            </w:tcBorders>
            <w:shd w:val="clear" w:color="000000" w:fill="63BE7B"/>
            <w:noWrap/>
            <w:vAlign w:val="center"/>
            <w:hideMark/>
          </w:tcPr>
          <w:p w14:paraId="4FF6C69E" w14:textId="77777777" w:rsidR="00FD6B25" w:rsidRPr="0028297E" w:rsidRDefault="00FD6B25" w:rsidP="0079098E">
            <w:pPr>
              <w:jc w:val="center"/>
              <w:rPr>
                <w:color w:val="000000"/>
                <w:sz w:val="21"/>
                <w:szCs w:val="21"/>
              </w:rPr>
            </w:pPr>
            <w:r w:rsidRPr="0028297E">
              <w:rPr>
                <w:color w:val="000000"/>
                <w:sz w:val="21"/>
                <w:szCs w:val="21"/>
              </w:rPr>
              <w:t>23.1%</w:t>
            </w:r>
          </w:p>
        </w:tc>
        <w:tc>
          <w:tcPr>
            <w:tcW w:w="960" w:type="dxa"/>
            <w:tcBorders>
              <w:top w:val="nil"/>
              <w:left w:val="nil"/>
              <w:bottom w:val="single" w:sz="8" w:space="0" w:color="auto"/>
              <w:right w:val="single" w:sz="8" w:space="0" w:color="auto"/>
            </w:tcBorders>
            <w:shd w:val="clear" w:color="000000" w:fill="FEE783"/>
            <w:noWrap/>
            <w:vAlign w:val="center"/>
            <w:hideMark/>
          </w:tcPr>
          <w:p w14:paraId="492E6A4C" w14:textId="77777777" w:rsidR="00FD6B25" w:rsidRPr="0028297E" w:rsidRDefault="00FD6B25" w:rsidP="0079098E">
            <w:pPr>
              <w:jc w:val="center"/>
              <w:rPr>
                <w:color w:val="000000"/>
                <w:sz w:val="21"/>
                <w:szCs w:val="21"/>
              </w:rPr>
            </w:pPr>
            <w:r w:rsidRPr="0028297E">
              <w:rPr>
                <w:color w:val="000000"/>
                <w:sz w:val="21"/>
                <w:szCs w:val="21"/>
              </w:rPr>
              <w:t>16.2%</w:t>
            </w:r>
          </w:p>
        </w:tc>
        <w:tc>
          <w:tcPr>
            <w:tcW w:w="960" w:type="dxa"/>
            <w:tcBorders>
              <w:top w:val="nil"/>
              <w:left w:val="nil"/>
              <w:bottom w:val="single" w:sz="8" w:space="0" w:color="auto"/>
              <w:right w:val="single" w:sz="8" w:space="0" w:color="auto"/>
            </w:tcBorders>
            <w:shd w:val="clear" w:color="000000" w:fill="FFEB84"/>
            <w:noWrap/>
            <w:vAlign w:val="center"/>
            <w:hideMark/>
          </w:tcPr>
          <w:p w14:paraId="5D373EBB" w14:textId="77777777" w:rsidR="00FD6B25" w:rsidRPr="0028297E" w:rsidRDefault="00FD6B25" w:rsidP="0079098E">
            <w:pPr>
              <w:jc w:val="center"/>
              <w:rPr>
                <w:color w:val="000000"/>
                <w:sz w:val="21"/>
                <w:szCs w:val="21"/>
              </w:rPr>
            </w:pPr>
            <w:r w:rsidRPr="0028297E">
              <w:rPr>
                <w:color w:val="000000"/>
                <w:sz w:val="21"/>
                <w:szCs w:val="21"/>
              </w:rPr>
              <w:t>16.3%</w:t>
            </w:r>
          </w:p>
        </w:tc>
      </w:tr>
      <w:tr w:rsidR="00FD6B25" w:rsidRPr="0028297E" w14:paraId="259DA1F1"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6D2BCA0" w14:textId="77777777" w:rsidR="00FD6B25" w:rsidRPr="0028297E" w:rsidRDefault="00FD6B25" w:rsidP="00B01995">
            <w:pPr>
              <w:rPr>
                <w:color w:val="000000"/>
                <w:sz w:val="21"/>
                <w:szCs w:val="21"/>
              </w:rPr>
            </w:pPr>
            <w:r w:rsidRPr="0028297E">
              <w:rPr>
                <w:color w:val="000000"/>
                <w:sz w:val="21"/>
                <w:szCs w:val="21"/>
              </w:rPr>
              <w:t>Fitness</w:t>
            </w:r>
          </w:p>
        </w:tc>
        <w:tc>
          <w:tcPr>
            <w:tcW w:w="960" w:type="dxa"/>
            <w:tcBorders>
              <w:top w:val="nil"/>
              <w:left w:val="nil"/>
              <w:bottom w:val="single" w:sz="8" w:space="0" w:color="auto"/>
              <w:right w:val="single" w:sz="8" w:space="0" w:color="auto"/>
            </w:tcBorders>
            <w:shd w:val="clear" w:color="000000" w:fill="FEE482"/>
            <w:noWrap/>
            <w:vAlign w:val="center"/>
            <w:hideMark/>
          </w:tcPr>
          <w:p w14:paraId="1D9B2224" w14:textId="77777777" w:rsidR="00FD6B25" w:rsidRPr="0028297E" w:rsidRDefault="00FD6B25" w:rsidP="0079098E">
            <w:pPr>
              <w:jc w:val="center"/>
              <w:rPr>
                <w:color w:val="000000"/>
                <w:sz w:val="21"/>
                <w:szCs w:val="21"/>
              </w:rPr>
            </w:pPr>
            <w:r w:rsidRPr="0028297E">
              <w:rPr>
                <w:color w:val="000000"/>
                <w:sz w:val="21"/>
                <w:szCs w:val="21"/>
              </w:rPr>
              <w:t>30.1%</w:t>
            </w:r>
          </w:p>
        </w:tc>
        <w:tc>
          <w:tcPr>
            <w:tcW w:w="960" w:type="dxa"/>
            <w:tcBorders>
              <w:top w:val="nil"/>
              <w:left w:val="nil"/>
              <w:bottom w:val="single" w:sz="8" w:space="0" w:color="auto"/>
              <w:right w:val="single" w:sz="8" w:space="0" w:color="auto"/>
            </w:tcBorders>
            <w:shd w:val="clear" w:color="000000" w:fill="ACD380"/>
            <w:noWrap/>
            <w:vAlign w:val="center"/>
            <w:hideMark/>
          </w:tcPr>
          <w:p w14:paraId="637974A6" w14:textId="77777777" w:rsidR="00FD6B25" w:rsidRPr="0028297E" w:rsidRDefault="00FD6B25" w:rsidP="0079098E">
            <w:pPr>
              <w:jc w:val="center"/>
              <w:rPr>
                <w:color w:val="000000"/>
                <w:sz w:val="21"/>
                <w:szCs w:val="21"/>
              </w:rPr>
            </w:pPr>
            <w:r w:rsidRPr="0028297E">
              <w:rPr>
                <w:color w:val="000000"/>
                <w:sz w:val="21"/>
                <w:szCs w:val="21"/>
              </w:rPr>
              <w:t>35.8%</w:t>
            </w:r>
          </w:p>
        </w:tc>
        <w:tc>
          <w:tcPr>
            <w:tcW w:w="960" w:type="dxa"/>
            <w:tcBorders>
              <w:top w:val="nil"/>
              <w:left w:val="nil"/>
              <w:bottom w:val="single" w:sz="8" w:space="0" w:color="auto"/>
              <w:right w:val="single" w:sz="8" w:space="0" w:color="auto"/>
            </w:tcBorders>
            <w:shd w:val="clear" w:color="000000" w:fill="FEDC81"/>
            <w:noWrap/>
            <w:vAlign w:val="center"/>
            <w:hideMark/>
          </w:tcPr>
          <w:p w14:paraId="457CFFA3" w14:textId="77777777" w:rsidR="00FD6B25" w:rsidRPr="0028297E" w:rsidRDefault="00FD6B25" w:rsidP="0079098E">
            <w:pPr>
              <w:jc w:val="center"/>
              <w:rPr>
                <w:color w:val="000000"/>
                <w:sz w:val="21"/>
                <w:szCs w:val="21"/>
              </w:rPr>
            </w:pPr>
            <w:r w:rsidRPr="0028297E">
              <w:rPr>
                <w:color w:val="000000"/>
                <w:sz w:val="21"/>
                <w:szCs w:val="21"/>
              </w:rPr>
              <w:t>29.7%</w:t>
            </w:r>
          </w:p>
        </w:tc>
        <w:tc>
          <w:tcPr>
            <w:tcW w:w="960" w:type="dxa"/>
            <w:tcBorders>
              <w:top w:val="nil"/>
              <w:left w:val="nil"/>
              <w:bottom w:val="single" w:sz="8" w:space="0" w:color="auto"/>
              <w:right w:val="single" w:sz="8" w:space="0" w:color="auto"/>
            </w:tcBorders>
            <w:shd w:val="clear" w:color="000000" w:fill="E4E383"/>
            <w:noWrap/>
            <w:vAlign w:val="center"/>
            <w:hideMark/>
          </w:tcPr>
          <w:p w14:paraId="6767E94D" w14:textId="77777777" w:rsidR="00FD6B25" w:rsidRPr="0028297E" w:rsidRDefault="00FD6B25" w:rsidP="0079098E">
            <w:pPr>
              <w:jc w:val="center"/>
              <w:rPr>
                <w:color w:val="000000"/>
                <w:sz w:val="21"/>
                <w:szCs w:val="21"/>
              </w:rPr>
            </w:pPr>
            <w:r w:rsidRPr="0028297E">
              <w:rPr>
                <w:color w:val="000000"/>
                <w:sz w:val="21"/>
                <w:szCs w:val="21"/>
              </w:rPr>
              <w:t>32.2%</w:t>
            </w:r>
          </w:p>
        </w:tc>
        <w:tc>
          <w:tcPr>
            <w:tcW w:w="960" w:type="dxa"/>
            <w:tcBorders>
              <w:top w:val="nil"/>
              <w:left w:val="nil"/>
              <w:bottom w:val="single" w:sz="8" w:space="0" w:color="auto"/>
              <w:right w:val="single" w:sz="8" w:space="0" w:color="auto"/>
            </w:tcBorders>
            <w:shd w:val="clear" w:color="000000" w:fill="EFE784"/>
            <w:noWrap/>
            <w:vAlign w:val="center"/>
            <w:hideMark/>
          </w:tcPr>
          <w:p w14:paraId="186E2E0E" w14:textId="77777777" w:rsidR="00FD6B25" w:rsidRPr="0028297E" w:rsidRDefault="00FD6B25" w:rsidP="0079098E">
            <w:pPr>
              <w:jc w:val="center"/>
              <w:rPr>
                <w:color w:val="000000"/>
                <w:sz w:val="21"/>
                <w:szCs w:val="21"/>
              </w:rPr>
            </w:pPr>
            <w:r w:rsidRPr="0028297E">
              <w:rPr>
                <w:color w:val="000000"/>
                <w:sz w:val="21"/>
                <w:szCs w:val="21"/>
              </w:rPr>
              <w:t>31.5%</w:t>
            </w:r>
          </w:p>
        </w:tc>
        <w:tc>
          <w:tcPr>
            <w:tcW w:w="960" w:type="dxa"/>
            <w:tcBorders>
              <w:top w:val="nil"/>
              <w:left w:val="nil"/>
              <w:bottom w:val="single" w:sz="8" w:space="0" w:color="auto"/>
              <w:right w:val="single" w:sz="8" w:space="0" w:color="auto"/>
            </w:tcBorders>
            <w:shd w:val="clear" w:color="000000" w:fill="63BE7B"/>
            <w:noWrap/>
            <w:vAlign w:val="center"/>
            <w:hideMark/>
          </w:tcPr>
          <w:p w14:paraId="55E984F5" w14:textId="77777777" w:rsidR="00FD6B25" w:rsidRPr="0028297E" w:rsidRDefault="00FD6B25" w:rsidP="0079098E">
            <w:pPr>
              <w:jc w:val="center"/>
              <w:rPr>
                <w:color w:val="000000"/>
                <w:sz w:val="21"/>
                <w:szCs w:val="21"/>
              </w:rPr>
            </w:pPr>
            <w:r w:rsidRPr="0028297E">
              <w:rPr>
                <w:color w:val="000000"/>
                <w:sz w:val="21"/>
                <w:szCs w:val="21"/>
              </w:rPr>
              <w:t>40.5%</w:t>
            </w:r>
          </w:p>
        </w:tc>
        <w:tc>
          <w:tcPr>
            <w:tcW w:w="960" w:type="dxa"/>
            <w:tcBorders>
              <w:top w:val="nil"/>
              <w:left w:val="nil"/>
              <w:bottom w:val="single" w:sz="8" w:space="0" w:color="auto"/>
              <w:right w:val="single" w:sz="8" w:space="0" w:color="auto"/>
            </w:tcBorders>
            <w:shd w:val="clear" w:color="000000" w:fill="FEDE81"/>
            <w:noWrap/>
            <w:vAlign w:val="center"/>
            <w:hideMark/>
          </w:tcPr>
          <w:p w14:paraId="7A9E9BD8" w14:textId="77777777" w:rsidR="00FD6B25" w:rsidRPr="0028297E" w:rsidRDefault="00FD6B25" w:rsidP="0079098E">
            <w:pPr>
              <w:jc w:val="center"/>
              <w:rPr>
                <w:color w:val="000000"/>
                <w:sz w:val="21"/>
                <w:szCs w:val="21"/>
              </w:rPr>
            </w:pPr>
            <w:r w:rsidRPr="0028297E">
              <w:rPr>
                <w:color w:val="000000"/>
                <w:sz w:val="21"/>
                <w:szCs w:val="21"/>
              </w:rPr>
              <w:t>29.8%</w:t>
            </w:r>
          </w:p>
        </w:tc>
        <w:tc>
          <w:tcPr>
            <w:tcW w:w="960" w:type="dxa"/>
            <w:tcBorders>
              <w:top w:val="nil"/>
              <w:left w:val="nil"/>
              <w:bottom w:val="single" w:sz="8" w:space="0" w:color="auto"/>
              <w:right w:val="single" w:sz="8" w:space="0" w:color="auto"/>
            </w:tcBorders>
            <w:shd w:val="clear" w:color="000000" w:fill="FFEB84"/>
            <w:noWrap/>
            <w:vAlign w:val="center"/>
            <w:hideMark/>
          </w:tcPr>
          <w:p w14:paraId="37F74EFA" w14:textId="77777777" w:rsidR="00FD6B25" w:rsidRPr="0028297E" w:rsidRDefault="00FD6B25" w:rsidP="0079098E">
            <w:pPr>
              <w:jc w:val="center"/>
              <w:rPr>
                <w:color w:val="000000"/>
                <w:sz w:val="21"/>
                <w:szCs w:val="21"/>
              </w:rPr>
            </w:pPr>
            <w:r w:rsidRPr="0028297E">
              <w:rPr>
                <w:color w:val="000000"/>
                <w:sz w:val="21"/>
                <w:szCs w:val="21"/>
              </w:rPr>
              <w:t>30.4%</w:t>
            </w:r>
          </w:p>
        </w:tc>
      </w:tr>
      <w:tr w:rsidR="00FD6B25" w:rsidRPr="0028297E" w14:paraId="28A53E1D"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B5A5B37" w14:textId="77777777" w:rsidR="00FD6B25" w:rsidRPr="0028297E" w:rsidRDefault="00FD6B25" w:rsidP="00B01995">
            <w:pPr>
              <w:rPr>
                <w:color w:val="000000"/>
                <w:sz w:val="21"/>
                <w:szCs w:val="21"/>
              </w:rPr>
            </w:pPr>
            <w:r w:rsidRPr="0028297E">
              <w:rPr>
                <w:color w:val="000000"/>
                <w:sz w:val="21"/>
                <w:szCs w:val="21"/>
              </w:rPr>
              <w:t>Swimming</w:t>
            </w:r>
          </w:p>
        </w:tc>
        <w:tc>
          <w:tcPr>
            <w:tcW w:w="960" w:type="dxa"/>
            <w:tcBorders>
              <w:top w:val="nil"/>
              <w:left w:val="nil"/>
              <w:bottom w:val="single" w:sz="8" w:space="0" w:color="auto"/>
              <w:right w:val="single" w:sz="8" w:space="0" w:color="auto"/>
            </w:tcBorders>
            <w:shd w:val="clear" w:color="000000" w:fill="A2D17F"/>
            <w:noWrap/>
            <w:vAlign w:val="center"/>
            <w:hideMark/>
          </w:tcPr>
          <w:p w14:paraId="446A1D74" w14:textId="77777777" w:rsidR="00FD6B25" w:rsidRPr="0028297E" w:rsidRDefault="00FD6B25" w:rsidP="0079098E">
            <w:pPr>
              <w:jc w:val="center"/>
              <w:rPr>
                <w:color w:val="000000"/>
                <w:sz w:val="21"/>
                <w:szCs w:val="21"/>
              </w:rPr>
            </w:pPr>
            <w:r w:rsidRPr="0028297E">
              <w:rPr>
                <w:color w:val="000000"/>
                <w:sz w:val="21"/>
                <w:szCs w:val="21"/>
              </w:rPr>
              <w:t>12.8%</w:t>
            </w:r>
          </w:p>
        </w:tc>
        <w:tc>
          <w:tcPr>
            <w:tcW w:w="960" w:type="dxa"/>
            <w:tcBorders>
              <w:top w:val="nil"/>
              <w:left w:val="nil"/>
              <w:bottom w:val="single" w:sz="8" w:space="0" w:color="auto"/>
              <w:right w:val="single" w:sz="8" w:space="0" w:color="auto"/>
            </w:tcBorders>
            <w:shd w:val="clear" w:color="000000" w:fill="63BE7B"/>
            <w:noWrap/>
            <w:vAlign w:val="center"/>
            <w:hideMark/>
          </w:tcPr>
          <w:p w14:paraId="35F8C821" w14:textId="77777777" w:rsidR="00FD6B25" w:rsidRPr="0028297E" w:rsidRDefault="00FD6B25" w:rsidP="0079098E">
            <w:pPr>
              <w:jc w:val="center"/>
              <w:rPr>
                <w:color w:val="000000"/>
                <w:sz w:val="21"/>
                <w:szCs w:val="21"/>
              </w:rPr>
            </w:pPr>
            <w:r w:rsidRPr="0028297E">
              <w:rPr>
                <w:color w:val="000000"/>
                <w:sz w:val="21"/>
                <w:szCs w:val="21"/>
              </w:rPr>
              <w:t>14.0%</w:t>
            </w:r>
          </w:p>
        </w:tc>
        <w:tc>
          <w:tcPr>
            <w:tcW w:w="960" w:type="dxa"/>
            <w:tcBorders>
              <w:top w:val="nil"/>
              <w:left w:val="nil"/>
              <w:bottom w:val="single" w:sz="8" w:space="0" w:color="auto"/>
              <w:right w:val="single" w:sz="8" w:space="0" w:color="auto"/>
            </w:tcBorders>
            <w:shd w:val="clear" w:color="000000" w:fill="FAA075"/>
            <w:noWrap/>
            <w:vAlign w:val="center"/>
            <w:hideMark/>
          </w:tcPr>
          <w:p w14:paraId="24225D6D" w14:textId="77777777" w:rsidR="00FD6B25" w:rsidRPr="0028297E" w:rsidRDefault="00FD6B25" w:rsidP="0079098E">
            <w:pPr>
              <w:jc w:val="center"/>
              <w:rPr>
                <w:color w:val="000000"/>
                <w:sz w:val="21"/>
                <w:szCs w:val="21"/>
              </w:rPr>
            </w:pPr>
            <w:r w:rsidRPr="0028297E">
              <w:rPr>
                <w:color w:val="000000"/>
                <w:sz w:val="21"/>
                <w:szCs w:val="21"/>
              </w:rPr>
              <w:t>7.9%</w:t>
            </w:r>
          </w:p>
        </w:tc>
        <w:tc>
          <w:tcPr>
            <w:tcW w:w="960" w:type="dxa"/>
            <w:tcBorders>
              <w:top w:val="nil"/>
              <w:left w:val="nil"/>
              <w:bottom w:val="single" w:sz="8" w:space="0" w:color="auto"/>
              <w:right w:val="single" w:sz="8" w:space="0" w:color="auto"/>
            </w:tcBorders>
            <w:shd w:val="clear" w:color="000000" w:fill="F8696B"/>
            <w:noWrap/>
            <w:vAlign w:val="center"/>
            <w:hideMark/>
          </w:tcPr>
          <w:p w14:paraId="5566E45B" w14:textId="77777777" w:rsidR="00FD6B25" w:rsidRPr="0028297E" w:rsidRDefault="00FD6B25" w:rsidP="0079098E">
            <w:pPr>
              <w:jc w:val="center"/>
              <w:rPr>
                <w:color w:val="000000"/>
                <w:sz w:val="21"/>
                <w:szCs w:val="21"/>
              </w:rPr>
            </w:pPr>
            <w:r w:rsidRPr="0028297E">
              <w:rPr>
                <w:color w:val="000000"/>
                <w:sz w:val="21"/>
                <w:szCs w:val="21"/>
              </w:rPr>
              <w:t>5.6%</w:t>
            </w:r>
          </w:p>
        </w:tc>
        <w:tc>
          <w:tcPr>
            <w:tcW w:w="960" w:type="dxa"/>
            <w:tcBorders>
              <w:top w:val="nil"/>
              <w:left w:val="nil"/>
              <w:bottom w:val="single" w:sz="8" w:space="0" w:color="auto"/>
              <w:right w:val="single" w:sz="8" w:space="0" w:color="auto"/>
            </w:tcBorders>
            <w:shd w:val="clear" w:color="000000" w:fill="FFEB84"/>
            <w:noWrap/>
            <w:vAlign w:val="center"/>
            <w:hideMark/>
          </w:tcPr>
          <w:p w14:paraId="67535504" w14:textId="77777777" w:rsidR="00FD6B25" w:rsidRPr="0028297E" w:rsidRDefault="00FD6B25" w:rsidP="0079098E">
            <w:pPr>
              <w:jc w:val="center"/>
              <w:rPr>
                <w:color w:val="000000"/>
                <w:sz w:val="21"/>
                <w:szCs w:val="21"/>
              </w:rPr>
            </w:pPr>
            <w:r w:rsidRPr="0028297E">
              <w:rPr>
                <w:color w:val="000000"/>
                <w:sz w:val="21"/>
                <w:szCs w:val="21"/>
              </w:rPr>
              <w:t>11.0%</w:t>
            </w:r>
          </w:p>
        </w:tc>
        <w:tc>
          <w:tcPr>
            <w:tcW w:w="960" w:type="dxa"/>
            <w:tcBorders>
              <w:top w:val="nil"/>
              <w:left w:val="nil"/>
              <w:bottom w:val="single" w:sz="8" w:space="0" w:color="auto"/>
              <w:right w:val="single" w:sz="8" w:space="0" w:color="auto"/>
            </w:tcBorders>
            <w:shd w:val="clear" w:color="000000" w:fill="A2D17F"/>
            <w:noWrap/>
            <w:vAlign w:val="center"/>
            <w:hideMark/>
          </w:tcPr>
          <w:p w14:paraId="02F1721E" w14:textId="77777777" w:rsidR="00FD6B25" w:rsidRPr="0028297E" w:rsidRDefault="00FD6B25" w:rsidP="0079098E">
            <w:pPr>
              <w:jc w:val="center"/>
              <w:rPr>
                <w:color w:val="000000"/>
                <w:sz w:val="21"/>
                <w:szCs w:val="21"/>
              </w:rPr>
            </w:pPr>
            <w:r w:rsidRPr="0028297E">
              <w:rPr>
                <w:color w:val="000000"/>
                <w:sz w:val="21"/>
                <w:szCs w:val="21"/>
              </w:rPr>
              <w:t>12.8%</w:t>
            </w:r>
          </w:p>
        </w:tc>
        <w:tc>
          <w:tcPr>
            <w:tcW w:w="960" w:type="dxa"/>
            <w:tcBorders>
              <w:top w:val="nil"/>
              <w:left w:val="nil"/>
              <w:bottom w:val="single" w:sz="8" w:space="0" w:color="auto"/>
              <w:right w:val="single" w:sz="8" w:space="0" w:color="auto"/>
            </w:tcBorders>
            <w:shd w:val="clear" w:color="000000" w:fill="FDC97D"/>
            <w:noWrap/>
            <w:vAlign w:val="center"/>
            <w:hideMark/>
          </w:tcPr>
          <w:p w14:paraId="03B39F73" w14:textId="77777777" w:rsidR="00FD6B25" w:rsidRPr="0028297E" w:rsidRDefault="00FD6B25" w:rsidP="0079098E">
            <w:pPr>
              <w:jc w:val="center"/>
              <w:rPr>
                <w:color w:val="000000"/>
                <w:sz w:val="21"/>
                <w:szCs w:val="21"/>
              </w:rPr>
            </w:pPr>
            <w:r w:rsidRPr="0028297E">
              <w:rPr>
                <w:color w:val="000000"/>
                <w:sz w:val="21"/>
                <w:szCs w:val="21"/>
              </w:rPr>
              <w:t>9.6%</w:t>
            </w:r>
          </w:p>
        </w:tc>
        <w:tc>
          <w:tcPr>
            <w:tcW w:w="960" w:type="dxa"/>
            <w:tcBorders>
              <w:top w:val="nil"/>
              <w:left w:val="nil"/>
              <w:bottom w:val="single" w:sz="8" w:space="0" w:color="auto"/>
              <w:right w:val="single" w:sz="8" w:space="0" w:color="auto"/>
            </w:tcBorders>
            <w:shd w:val="clear" w:color="000000" w:fill="C6DB81"/>
            <w:noWrap/>
            <w:vAlign w:val="center"/>
            <w:hideMark/>
          </w:tcPr>
          <w:p w14:paraId="0D3440C3" w14:textId="77777777" w:rsidR="00FD6B25" w:rsidRPr="0028297E" w:rsidRDefault="00FD6B25" w:rsidP="0079098E">
            <w:pPr>
              <w:jc w:val="center"/>
              <w:rPr>
                <w:color w:val="000000"/>
                <w:sz w:val="21"/>
                <w:szCs w:val="21"/>
              </w:rPr>
            </w:pPr>
            <w:r w:rsidRPr="0028297E">
              <w:rPr>
                <w:color w:val="000000"/>
                <w:sz w:val="21"/>
                <w:szCs w:val="21"/>
              </w:rPr>
              <w:t>12.1%</w:t>
            </w:r>
          </w:p>
        </w:tc>
      </w:tr>
      <w:tr w:rsidR="00FD6B25" w:rsidRPr="0028297E" w14:paraId="58EDF1CF"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64CA261" w14:textId="77777777" w:rsidR="00FD6B25" w:rsidRPr="0028297E" w:rsidRDefault="00FD6B25" w:rsidP="00B01995">
            <w:pPr>
              <w:rPr>
                <w:color w:val="000000"/>
                <w:sz w:val="21"/>
                <w:szCs w:val="21"/>
              </w:rPr>
            </w:pPr>
            <w:r w:rsidRPr="0028297E">
              <w:rPr>
                <w:color w:val="000000"/>
                <w:sz w:val="21"/>
                <w:szCs w:val="21"/>
              </w:rPr>
              <w:t>Traditional Sport</w:t>
            </w:r>
          </w:p>
        </w:tc>
        <w:tc>
          <w:tcPr>
            <w:tcW w:w="960" w:type="dxa"/>
            <w:tcBorders>
              <w:top w:val="nil"/>
              <w:left w:val="nil"/>
              <w:bottom w:val="single" w:sz="8" w:space="0" w:color="auto"/>
              <w:right w:val="single" w:sz="8" w:space="0" w:color="auto"/>
            </w:tcBorders>
            <w:shd w:val="clear" w:color="000000" w:fill="EEE683"/>
            <w:noWrap/>
            <w:vAlign w:val="center"/>
            <w:hideMark/>
          </w:tcPr>
          <w:p w14:paraId="24FE6282" w14:textId="77777777" w:rsidR="00FD6B25" w:rsidRPr="0028297E" w:rsidRDefault="00FD6B25" w:rsidP="0079098E">
            <w:pPr>
              <w:jc w:val="center"/>
              <w:rPr>
                <w:color w:val="000000"/>
                <w:sz w:val="21"/>
                <w:szCs w:val="21"/>
              </w:rPr>
            </w:pPr>
            <w:r w:rsidRPr="0028297E">
              <w:rPr>
                <w:color w:val="000000"/>
                <w:sz w:val="21"/>
                <w:szCs w:val="21"/>
              </w:rPr>
              <w:t>38.5%</w:t>
            </w:r>
          </w:p>
        </w:tc>
        <w:tc>
          <w:tcPr>
            <w:tcW w:w="960" w:type="dxa"/>
            <w:tcBorders>
              <w:top w:val="nil"/>
              <w:left w:val="nil"/>
              <w:bottom w:val="single" w:sz="8" w:space="0" w:color="auto"/>
              <w:right w:val="single" w:sz="8" w:space="0" w:color="auto"/>
            </w:tcBorders>
            <w:shd w:val="clear" w:color="000000" w:fill="98CE7F"/>
            <w:noWrap/>
            <w:vAlign w:val="center"/>
            <w:hideMark/>
          </w:tcPr>
          <w:p w14:paraId="4E15C960" w14:textId="77777777" w:rsidR="00FD6B25" w:rsidRPr="0028297E" w:rsidRDefault="00FD6B25" w:rsidP="0079098E">
            <w:pPr>
              <w:jc w:val="center"/>
              <w:rPr>
                <w:color w:val="000000"/>
                <w:sz w:val="21"/>
                <w:szCs w:val="21"/>
              </w:rPr>
            </w:pPr>
            <w:r w:rsidRPr="0028297E">
              <w:rPr>
                <w:color w:val="000000"/>
                <w:sz w:val="21"/>
                <w:szCs w:val="21"/>
              </w:rPr>
              <w:t>42.0%</w:t>
            </w:r>
          </w:p>
        </w:tc>
        <w:tc>
          <w:tcPr>
            <w:tcW w:w="960" w:type="dxa"/>
            <w:tcBorders>
              <w:top w:val="nil"/>
              <w:left w:val="nil"/>
              <w:bottom w:val="single" w:sz="8" w:space="0" w:color="auto"/>
              <w:right w:val="single" w:sz="8" w:space="0" w:color="auto"/>
            </w:tcBorders>
            <w:shd w:val="clear" w:color="000000" w:fill="FA9B74"/>
            <w:noWrap/>
            <w:vAlign w:val="center"/>
            <w:hideMark/>
          </w:tcPr>
          <w:p w14:paraId="34DB51E6" w14:textId="77777777" w:rsidR="00FD6B25" w:rsidRPr="0028297E" w:rsidRDefault="00FD6B25" w:rsidP="0079098E">
            <w:pPr>
              <w:jc w:val="center"/>
              <w:rPr>
                <w:color w:val="000000"/>
                <w:sz w:val="21"/>
                <w:szCs w:val="21"/>
              </w:rPr>
            </w:pPr>
            <w:r w:rsidRPr="0028297E">
              <w:rPr>
                <w:color w:val="000000"/>
                <w:sz w:val="21"/>
                <w:szCs w:val="21"/>
              </w:rPr>
              <w:t>32.2%</w:t>
            </w:r>
          </w:p>
        </w:tc>
        <w:tc>
          <w:tcPr>
            <w:tcW w:w="960" w:type="dxa"/>
            <w:tcBorders>
              <w:top w:val="nil"/>
              <w:left w:val="nil"/>
              <w:bottom w:val="single" w:sz="8" w:space="0" w:color="auto"/>
              <w:right w:val="single" w:sz="8" w:space="0" w:color="auto"/>
            </w:tcBorders>
            <w:shd w:val="clear" w:color="000000" w:fill="F8696B"/>
            <w:noWrap/>
            <w:vAlign w:val="center"/>
            <w:hideMark/>
          </w:tcPr>
          <w:p w14:paraId="5CE1BF37" w14:textId="77777777" w:rsidR="00FD6B25" w:rsidRPr="0028297E" w:rsidRDefault="00FD6B25" w:rsidP="0079098E">
            <w:pPr>
              <w:jc w:val="center"/>
              <w:rPr>
                <w:color w:val="000000"/>
                <w:sz w:val="21"/>
                <w:szCs w:val="21"/>
              </w:rPr>
            </w:pPr>
            <w:r w:rsidRPr="0028297E">
              <w:rPr>
                <w:color w:val="000000"/>
                <w:sz w:val="21"/>
                <w:szCs w:val="21"/>
              </w:rPr>
              <w:t>28.7%</w:t>
            </w:r>
          </w:p>
        </w:tc>
        <w:tc>
          <w:tcPr>
            <w:tcW w:w="960" w:type="dxa"/>
            <w:tcBorders>
              <w:top w:val="nil"/>
              <w:left w:val="nil"/>
              <w:bottom w:val="single" w:sz="8" w:space="0" w:color="auto"/>
              <w:right w:val="single" w:sz="8" w:space="0" w:color="auto"/>
            </w:tcBorders>
            <w:shd w:val="clear" w:color="000000" w:fill="A9D380"/>
            <w:noWrap/>
            <w:vAlign w:val="center"/>
            <w:hideMark/>
          </w:tcPr>
          <w:p w14:paraId="5B7198F0" w14:textId="77777777" w:rsidR="00FD6B25" w:rsidRPr="0028297E" w:rsidRDefault="00FD6B25" w:rsidP="0079098E">
            <w:pPr>
              <w:jc w:val="center"/>
              <w:rPr>
                <w:color w:val="000000"/>
                <w:sz w:val="21"/>
                <w:szCs w:val="21"/>
              </w:rPr>
            </w:pPr>
            <w:r w:rsidRPr="0028297E">
              <w:rPr>
                <w:color w:val="000000"/>
                <w:sz w:val="21"/>
                <w:szCs w:val="21"/>
              </w:rPr>
              <w:t>41.3%</w:t>
            </w:r>
          </w:p>
        </w:tc>
        <w:tc>
          <w:tcPr>
            <w:tcW w:w="960" w:type="dxa"/>
            <w:tcBorders>
              <w:top w:val="nil"/>
              <w:left w:val="nil"/>
              <w:bottom w:val="single" w:sz="8" w:space="0" w:color="auto"/>
              <w:right w:val="single" w:sz="8" w:space="0" w:color="auto"/>
            </w:tcBorders>
            <w:shd w:val="clear" w:color="000000" w:fill="63BE7B"/>
            <w:noWrap/>
            <w:vAlign w:val="center"/>
            <w:hideMark/>
          </w:tcPr>
          <w:p w14:paraId="300527F9" w14:textId="77777777" w:rsidR="00FD6B25" w:rsidRPr="0028297E" w:rsidRDefault="00FD6B25" w:rsidP="0079098E">
            <w:pPr>
              <w:jc w:val="center"/>
              <w:rPr>
                <w:color w:val="000000"/>
                <w:sz w:val="21"/>
                <w:szCs w:val="21"/>
              </w:rPr>
            </w:pPr>
            <w:r w:rsidRPr="0028297E">
              <w:rPr>
                <w:color w:val="000000"/>
                <w:sz w:val="21"/>
                <w:szCs w:val="21"/>
              </w:rPr>
              <w:t>44.1%</w:t>
            </w:r>
          </w:p>
        </w:tc>
        <w:tc>
          <w:tcPr>
            <w:tcW w:w="960" w:type="dxa"/>
            <w:tcBorders>
              <w:top w:val="nil"/>
              <w:left w:val="nil"/>
              <w:bottom w:val="single" w:sz="8" w:space="0" w:color="auto"/>
              <w:right w:val="single" w:sz="8" w:space="0" w:color="auto"/>
            </w:tcBorders>
            <w:shd w:val="clear" w:color="000000" w:fill="FA9673"/>
            <w:noWrap/>
            <w:vAlign w:val="center"/>
            <w:hideMark/>
          </w:tcPr>
          <w:p w14:paraId="50DB4DCD" w14:textId="77777777" w:rsidR="00FD6B25" w:rsidRPr="0028297E" w:rsidRDefault="00FD6B25" w:rsidP="0079098E">
            <w:pPr>
              <w:jc w:val="center"/>
              <w:rPr>
                <w:color w:val="000000"/>
                <w:sz w:val="21"/>
                <w:szCs w:val="21"/>
              </w:rPr>
            </w:pPr>
            <w:r w:rsidRPr="0028297E">
              <w:rPr>
                <w:color w:val="000000"/>
                <w:sz w:val="21"/>
                <w:szCs w:val="21"/>
              </w:rPr>
              <w:t>31.9%</w:t>
            </w:r>
          </w:p>
        </w:tc>
        <w:tc>
          <w:tcPr>
            <w:tcW w:w="960" w:type="dxa"/>
            <w:tcBorders>
              <w:top w:val="nil"/>
              <w:left w:val="nil"/>
              <w:bottom w:val="single" w:sz="8" w:space="0" w:color="auto"/>
              <w:right w:val="single" w:sz="8" w:space="0" w:color="auto"/>
            </w:tcBorders>
            <w:shd w:val="clear" w:color="000000" w:fill="FFEB84"/>
            <w:noWrap/>
            <w:vAlign w:val="center"/>
            <w:hideMark/>
          </w:tcPr>
          <w:p w14:paraId="4C36447B" w14:textId="77777777" w:rsidR="00FD6B25" w:rsidRPr="0028297E" w:rsidRDefault="00FD6B25" w:rsidP="0079098E">
            <w:pPr>
              <w:jc w:val="center"/>
              <w:rPr>
                <w:color w:val="000000"/>
                <w:sz w:val="21"/>
                <w:szCs w:val="21"/>
              </w:rPr>
            </w:pPr>
            <w:r w:rsidRPr="0028297E">
              <w:rPr>
                <w:color w:val="000000"/>
                <w:sz w:val="21"/>
                <w:szCs w:val="21"/>
              </w:rPr>
              <w:t>37.8%</w:t>
            </w:r>
          </w:p>
        </w:tc>
      </w:tr>
      <w:tr w:rsidR="00FD6B25" w:rsidRPr="0028297E" w14:paraId="408A08A0"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B6264D9" w14:textId="77777777" w:rsidR="00FD6B25" w:rsidRPr="0028297E" w:rsidRDefault="00FD6B25" w:rsidP="00B01995">
            <w:pPr>
              <w:rPr>
                <w:color w:val="000000"/>
                <w:sz w:val="21"/>
                <w:szCs w:val="21"/>
              </w:rPr>
            </w:pPr>
            <w:r w:rsidRPr="0028297E">
              <w:rPr>
                <w:color w:val="000000"/>
                <w:sz w:val="21"/>
                <w:szCs w:val="21"/>
              </w:rPr>
              <w:t>Team Sport</w:t>
            </w:r>
          </w:p>
        </w:tc>
        <w:tc>
          <w:tcPr>
            <w:tcW w:w="960" w:type="dxa"/>
            <w:tcBorders>
              <w:top w:val="nil"/>
              <w:left w:val="nil"/>
              <w:bottom w:val="single" w:sz="8" w:space="0" w:color="auto"/>
              <w:right w:val="single" w:sz="8" w:space="0" w:color="auto"/>
            </w:tcBorders>
            <w:shd w:val="clear" w:color="000000" w:fill="FCC17C"/>
            <w:noWrap/>
            <w:vAlign w:val="center"/>
            <w:hideMark/>
          </w:tcPr>
          <w:p w14:paraId="48C399B8" w14:textId="77777777" w:rsidR="00FD6B25" w:rsidRPr="0028297E" w:rsidRDefault="00FD6B25" w:rsidP="0079098E">
            <w:pPr>
              <w:jc w:val="center"/>
              <w:rPr>
                <w:color w:val="000000"/>
                <w:sz w:val="21"/>
                <w:szCs w:val="21"/>
              </w:rPr>
            </w:pPr>
            <w:r w:rsidRPr="0028297E">
              <w:rPr>
                <w:color w:val="000000"/>
                <w:sz w:val="21"/>
                <w:szCs w:val="21"/>
              </w:rPr>
              <w:t>6.7%</w:t>
            </w:r>
          </w:p>
        </w:tc>
        <w:tc>
          <w:tcPr>
            <w:tcW w:w="960" w:type="dxa"/>
            <w:tcBorders>
              <w:top w:val="nil"/>
              <w:left w:val="nil"/>
              <w:bottom w:val="single" w:sz="8" w:space="0" w:color="auto"/>
              <w:right w:val="single" w:sz="8" w:space="0" w:color="auto"/>
            </w:tcBorders>
            <w:shd w:val="clear" w:color="000000" w:fill="FEDD81"/>
            <w:noWrap/>
            <w:vAlign w:val="center"/>
            <w:hideMark/>
          </w:tcPr>
          <w:p w14:paraId="12ED0D3A" w14:textId="77777777" w:rsidR="00FD6B25" w:rsidRPr="0028297E" w:rsidRDefault="00FD6B25" w:rsidP="0079098E">
            <w:pPr>
              <w:jc w:val="center"/>
              <w:rPr>
                <w:color w:val="000000"/>
                <w:sz w:val="21"/>
                <w:szCs w:val="21"/>
              </w:rPr>
            </w:pPr>
            <w:r w:rsidRPr="0028297E">
              <w:rPr>
                <w:color w:val="000000"/>
                <w:sz w:val="21"/>
                <w:szCs w:val="21"/>
              </w:rPr>
              <w:t>7.1%</w:t>
            </w:r>
          </w:p>
        </w:tc>
        <w:tc>
          <w:tcPr>
            <w:tcW w:w="960" w:type="dxa"/>
            <w:tcBorders>
              <w:top w:val="nil"/>
              <w:left w:val="nil"/>
              <w:bottom w:val="single" w:sz="8" w:space="0" w:color="auto"/>
              <w:right w:val="single" w:sz="8" w:space="0" w:color="auto"/>
            </w:tcBorders>
            <w:shd w:val="clear" w:color="000000" w:fill="86C87D"/>
            <w:noWrap/>
            <w:vAlign w:val="center"/>
            <w:hideMark/>
          </w:tcPr>
          <w:p w14:paraId="2B211455" w14:textId="77777777" w:rsidR="00FD6B25" w:rsidRPr="0028297E" w:rsidRDefault="00FD6B25" w:rsidP="0079098E">
            <w:pPr>
              <w:jc w:val="center"/>
              <w:rPr>
                <w:color w:val="000000"/>
                <w:sz w:val="21"/>
                <w:szCs w:val="21"/>
              </w:rPr>
            </w:pPr>
            <w:r w:rsidRPr="0028297E">
              <w:rPr>
                <w:color w:val="000000"/>
                <w:sz w:val="21"/>
                <w:szCs w:val="21"/>
              </w:rPr>
              <w:t>11.2%</w:t>
            </w:r>
          </w:p>
        </w:tc>
        <w:tc>
          <w:tcPr>
            <w:tcW w:w="960" w:type="dxa"/>
            <w:tcBorders>
              <w:top w:val="nil"/>
              <w:left w:val="nil"/>
              <w:bottom w:val="single" w:sz="8" w:space="0" w:color="auto"/>
              <w:right w:val="single" w:sz="8" w:space="0" w:color="auto"/>
            </w:tcBorders>
            <w:shd w:val="clear" w:color="000000" w:fill="79C57D"/>
            <w:noWrap/>
            <w:vAlign w:val="center"/>
            <w:hideMark/>
          </w:tcPr>
          <w:p w14:paraId="2F15C571" w14:textId="77777777" w:rsidR="00FD6B25" w:rsidRPr="0028297E" w:rsidRDefault="00FD6B25" w:rsidP="0079098E">
            <w:pPr>
              <w:jc w:val="center"/>
              <w:rPr>
                <w:color w:val="000000"/>
                <w:sz w:val="21"/>
                <w:szCs w:val="21"/>
              </w:rPr>
            </w:pPr>
            <w:r w:rsidRPr="0028297E">
              <w:rPr>
                <w:color w:val="000000"/>
                <w:sz w:val="21"/>
                <w:szCs w:val="21"/>
              </w:rPr>
              <w:t>11.6%</w:t>
            </w:r>
          </w:p>
        </w:tc>
        <w:tc>
          <w:tcPr>
            <w:tcW w:w="960" w:type="dxa"/>
            <w:tcBorders>
              <w:top w:val="nil"/>
              <w:left w:val="nil"/>
              <w:bottom w:val="single" w:sz="8" w:space="0" w:color="auto"/>
              <w:right w:val="single" w:sz="8" w:space="0" w:color="auto"/>
            </w:tcBorders>
            <w:shd w:val="clear" w:color="000000" w:fill="FCB479"/>
            <w:noWrap/>
            <w:vAlign w:val="center"/>
            <w:hideMark/>
          </w:tcPr>
          <w:p w14:paraId="71443B3E" w14:textId="77777777" w:rsidR="00FD6B25" w:rsidRPr="0028297E" w:rsidRDefault="00FD6B25" w:rsidP="0079098E">
            <w:pPr>
              <w:jc w:val="center"/>
              <w:rPr>
                <w:color w:val="000000"/>
                <w:sz w:val="21"/>
                <w:szCs w:val="21"/>
              </w:rPr>
            </w:pPr>
            <w:r w:rsidRPr="0028297E">
              <w:rPr>
                <w:color w:val="000000"/>
                <w:sz w:val="21"/>
                <w:szCs w:val="21"/>
              </w:rPr>
              <w:t>6.5%</w:t>
            </w:r>
          </w:p>
        </w:tc>
        <w:tc>
          <w:tcPr>
            <w:tcW w:w="960" w:type="dxa"/>
            <w:tcBorders>
              <w:top w:val="nil"/>
              <w:left w:val="nil"/>
              <w:bottom w:val="single" w:sz="8" w:space="0" w:color="auto"/>
              <w:right w:val="single" w:sz="8" w:space="0" w:color="auto"/>
            </w:tcBorders>
            <w:shd w:val="clear" w:color="000000" w:fill="63BE7B"/>
            <w:noWrap/>
            <w:vAlign w:val="center"/>
            <w:hideMark/>
          </w:tcPr>
          <w:p w14:paraId="61A1A664" w14:textId="77777777" w:rsidR="00FD6B25" w:rsidRPr="0028297E" w:rsidRDefault="00FD6B25" w:rsidP="0079098E">
            <w:pPr>
              <w:jc w:val="center"/>
              <w:rPr>
                <w:color w:val="000000"/>
                <w:sz w:val="21"/>
                <w:szCs w:val="21"/>
              </w:rPr>
            </w:pPr>
            <w:r w:rsidRPr="0028297E">
              <w:rPr>
                <w:color w:val="000000"/>
                <w:sz w:val="21"/>
                <w:szCs w:val="21"/>
              </w:rPr>
              <w:t>12.3%</w:t>
            </w:r>
          </w:p>
        </w:tc>
        <w:tc>
          <w:tcPr>
            <w:tcW w:w="960" w:type="dxa"/>
            <w:tcBorders>
              <w:top w:val="nil"/>
              <w:left w:val="nil"/>
              <w:bottom w:val="single" w:sz="8" w:space="0" w:color="auto"/>
              <w:right w:val="single" w:sz="8" w:space="0" w:color="auto"/>
            </w:tcBorders>
            <w:shd w:val="clear" w:color="000000" w:fill="B8D780"/>
            <w:noWrap/>
            <w:vAlign w:val="center"/>
            <w:hideMark/>
          </w:tcPr>
          <w:p w14:paraId="117947B0" w14:textId="77777777" w:rsidR="00FD6B25" w:rsidRPr="0028297E" w:rsidRDefault="00FD6B25" w:rsidP="0079098E">
            <w:pPr>
              <w:jc w:val="center"/>
              <w:rPr>
                <w:color w:val="000000"/>
                <w:sz w:val="21"/>
                <w:szCs w:val="21"/>
              </w:rPr>
            </w:pPr>
            <w:r w:rsidRPr="0028297E">
              <w:rPr>
                <w:color w:val="000000"/>
                <w:sz w:val="21"/>
                <w:szCs w:val="21"/>
              </w:rPr>
              <w:t>9.6%</w:t>
            </w:r>
          </w:p>
        </w:tc>
        <w:tc>
          <w:tcPr>
            <w:tcW w:w="960" w:type="dxa"/>
            <w:tcBorders>
              <w:top w:val="nil"/>
              <w:left w:val="nil"/>
              <w:bottom w:val="single" w:sz="8" w:space="0" w:color="auto"/>
              <w:right w:val="single" w:sz="8" w:space="0" w:color="auto"/>
            </w:tcBorders>
            <w:shd w:val="clear" w:color="000000" w:fill="FFEB84"/>
            <w:noWrap/>
            <w:vAlign w:val="center"/>
            <w:hideMark/>
          </w:tcPr>
          <w:p w14:paraId="7F1AC1CE" w14:textId="77777777" w:rsidR="00FD6B25" w:rsidRPr="0028297E" w:rsidRDefault="00FD6B25" w:rsidP="0079098E">
            <w:pPr>
              <w:jc w:val="center"/>
              <w:rPr>
                <w:color w:val="000000"/>
                <w:sz w:val="21"/>
                <w:szCs w:val="21"/>
              </w:rPr>
            </w:pPr>
            <w:r w:rsidRPr="0028297E">
              <w:rPr>
                <w:color w:val="000000"/>
                <w:sz w:val="21"/>
                <w:szCs w:val="21"/>
              </w:rPr>
              <w:t>7.3%</w:t>
            </w:r>
          </w:p>
        </w:tc>
      </w:tr>
      <w:tr w:rsidR="00FD6B25" w:rsidRPr="0028297E" w14:paraId="1697626F"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A79C7A8" w14:textId="77777777" w:rsidR="00FD6B25" w:rsidRPr="0028297E" w:rsidRDefault="00FD6B25" w:rsidP="00B01995">
            <w:pPr>
              <w:rPr>
                <w:color w:val="000000"/>
                <w:sz w:val="21"/>
                <w:szCs w:val="21"/>
              </w:rPr>
            </w:pPr>
            <w:r w:rsidRPr="0028297E">
              <w:rPr>
                <w:color w:val="000000"/>
                <w:sz w:val="21"/>
                <w:szCs w:val="21"/>
              </w:rPr>
              <w:t>Racket Sport</w:t>
            </w:r>
          </w:p>
        </w:tc>
        <w:tc>
          <w:tcPr>
            <w:tcW w:w="960" w:type="dxa"/>
            <w:tcBorders>
              <w:top w:val="nil"/>
              <w:left w:val="nil"/>
              <w:bottom w:val="single" w:sz="8" w:space="0" w:color="auto"/>
              <w:right w:val="single" w:sz="8" w:space="0" w:color="auto"/>
            </w:tcBorders>
            <w:shd w:val="clear" w:color="000000" w:fill="FDD47F"/>
            <w:noWrap/>
            <w:vAlign w:val="center"/>
            <w:hideMark/>
          </w:tcPr>
          <w:p w14:paraId="7CED3039" w14:textId="77777777" w:rsidR="00FD6B25" w:rsidRPr="0028297E" w:rsidRDefault="00FD6B25" w:rsidP="0079098E">
            <w:pPr>
              <w:jc w:val="center"/>
              <w:rPr>
                <w:color w:val="000000"/>
                <w:sz w:val="21"/>
                <w:szCs w:val="21"/>
              </w:rPr>
            </w:pPr>
            <w:r w:rsidRPr="0028297E">
              <w:rPr>
                <w:color w:val="000000"/>
                <w:sz w:val="21"/>
                <w:szCs w:val="21"/>
              </w:rPr>
              <w:t>5.1%</w:t>
            </w:r>
          </w:p>
        </w:tc>
        <w:tc>
          <w:tcPr>
            <w:tcW w:w="960" w:type="dxa"/>
            <w:tcBorders>
              <w:top w:val="nil"/>
              <w:left w:val="nil"/>
              <w:bottom w:val="single" w:sz="8" w:space="0" w:color="auto"/>
              <w:right w:val="single" w:sz="8" w:space="0" w:color="auto"/>
            </w:tcBorders>
            <w:shd w:val="clear" w:color="000000" w:fill="F0E784"/>
            <w:noWrap/>
            <w:vAlign w:val="center"/>
            <w:hideMark/>
          </w:tcPr>
          <w:p w14:paraId="326003C1" w14:textId="77777777" w:rsidR="00FD6B25" w:rsidRPr="0028297E" w:rsidRDefault="00FD6B25" w:rsidP="0079098E">
            <w:pPr>
              <w:jc w:val="center"/>
              <w:rPr>
                <w:color w:val="000000"/>
                <w:sz w:val="21"/>
                <w:szCs w:val="21"/>
              </w:rPr>
            </w:pPr>
            <w:r w:rsidRPr="0028297E">
              <w:rPr>
                <w:color w:val="000000"/>
                <w:sz w:val="21"/>
                <w:szCs w:val="21"/>
              </w:rPr>
              <w:t>6.0%</w:t>
            </w:r>
          </w:p>
        </w:tc>
        <w:tc>
          <w:tcPr>
            <w:tcW w:w="960" w:type="dxa"/>
            <w:tcBorders>
              <w:top w:val="nil"/>
              <w:left w:val="nil"/>
              <w:bottom w:val="single" w:sz="8" w:space="0" w:color="auto"/>
              <w:right w:val="single" w:sz="8" w:space="0" w:color="auto"/>
            </w:tcBorders>
            <w:shd w:val="clear" w:color="000000" w:fill="C6DB81"/>
            <w:noWrap/>
            <w:vAlign w:val="center"/>
            <w:hideMark/>
          </w:tcPr>
          <w:p w14:paraId="287CBF22" w14:textId="77777777" w:rsidR="00FD6B25" w:rsidRPr="0028297E" w:rsidRDefault="00FD6B25" w:rsidP="0079098E">
            <w:pPr>
              <w:jc w:val="center"/>
              <w:rPr>
                <w:color w:val="000000"/>
                <w:sz w:val="21"/>
                <w:szCs w:val="21"/>
              </w:rPr>
            </w:pPr>
            <w:r w:rsidRPr="0028297E">
              <w:rPr>
                <w:color w:val="000000"/>
                <w:sz w:val="21"/>
                <w:szCs w:val="21"/>
              </w:rPr>
              <w:t>7.6%</w:t>
            </w:r>
          </w:p>
        </w:tc>
        <w:tc>
          <w:tcPr>
            <w:tcW w:w="960" w:type="dxa"/>
            <w:tcBorders>
              <w:top w:val="nil"/>
              <w:left w:val="nil"/>
              <w:bottom w:val="single" w:sz="8" w:space="0" w:color="auto"/>
              <w:right w:val="single" w:sz="8" w:space="0" w:color="auto"/>
            </w:tcBorders>
            <w:shd w:val="clear" w:color="000000" w:fill="F8696B"/>
            <w:noWrap/>
            <w:vAlign w:val="center"/>
            <w:hideMark/>
          </w:tcPr>
          <w:p w14:paraId="54BD41C9" w14:textId="77777777" w:rsidR="00FD6B25" w:rsidRPr="0028297E" w:rsidRDefault="00FD6B25" w:rsidP="0079098E">
            <w:pPr>
              <w:jc w:val="center"/>
              <w:rPr>
                <w:color w:val="000000"/>
                <w:sz w:val="21"/>
                <w:szCs w:val="21"/>
              </w:rPr>
            </w:pPr>
            <w:r w:rsidRPr="0028297E">
              <w:rPr>
                <w:color w:val="000000"/>
                <w:sz w:val="21"/>
                <w:szCs w:val="21"/>
              </w:rPr>
              <w:t>3.7%</w:t>
            </w:r>
          </w:p>
        </w:tc>
        <w:tc>
          <w:tcPr>
            <w:tcW w:w="960" w:type="dxa"/>
            <w:tcBorders>
              <w:top w:val="nil"/>
              <w:left w:val="nil"/>
              <w:bottom w:val="single" w:sz="8" w:space="0" w:color="auto"/>
              <w:right w:val="single" w:sz="8" w:space="0" w:color="auto"/>
            </w:tcBorders>
            <w:shd w:val="clear" w:color="000000" w:fill="63BE7B"/>
            <w:noWrap/>
            <w:vAlign w:val="center"/>
            <w:hideMark/>
          </w:tcPr>
          <w:p w14:paraId="7B918BF7" w14:textId="77777777" w:rsidR="00FD6B25" w:rsidRPr="0028297E" w:rsidRDefault="00FD6B25" w:rsidP="0079098E">
            <w:pPr>
              <w:jc w:val="center"/>
              <w:rPr>
                <w:color w:val="000000"/>
                <w:sz w:val="21"/>
                <w:szCs w:val="21"/>
              </w:rPr>
            </w:pPr>
            <w:r w:rsidRPr="0028297E">
              <w:rPr>
                <w:color w:val="000000"/>
                <w:sz w:val="21"/>
                <w:szCs w:val="21"/>
              </w:rPr>
              <w:t>11.4%</w:t>
            </w:r>
          </w:p>
        </w:tc>
        <w:tc>
          <w:tcPr>
            <w:tcW w:w="960" w:type="dxa"/>
            <w:tcBorders>
              <w:top w:val="nil"/>
              <w:left w:val="nil"/>
              <w:bottom w:val="single" w:sz="8" w:space="0" w:color="auto"/>
              <w:right w:val="single" w:sz="8" w:space="0" w:color="auto"/>
            </w:tcBorders>
            <w:shd w:val="clear" w:color="000000" w:fill="E0E383"/>
            <w:noWrap/>
            <w:vAlign w:val="center"/>
            <w:hideMark/>
          </w:tcPr>
          <w:p w14:paraId="19B37BAB" w14:textId="77777777" w:rsidR="00FD6B25" w:rsidRPr="0028297E" w:rsidRDefault="00FD6B25" w:rsidP="0079098E">
            <w:pPr>
              <w:jc w:val="center"/>
              <w:rPr>
                <w:color w:val="000000"/>
                <w:sz w:val="21"/>
                <w:szCs w:val="21"/>
              </w:rPr>
            </w:pPr>
            <w:r w:rsidRPr="0028297E">
              <w:rPr>
                <w:color w:val="000000"/>
                <w:sz w:val="21"/>
                <w:szCs w:val="21"/>
              </w:rPr>
              <w:t>6.6%</w:t>
            </w:r>
          </w:p>
        </w:tc>
        <w:tc>
          <w:tcPr>
            <w:tcW w:w="960" w:type="dxa"/>
            <w:tcBorders>
              <w:top w:val="nil"/>
              <w:left w:val="nil"/>
              <w:bottom w:val="single" w:sz="8" w:space="0" w:color="auto"/>
              <w:right w:val="single" w:sz="8" w:space="0" w:color="auto"/>
            </w:tcBorders>
            <w:shd w:val="clear" w:color="000000" w:fill="FBA676"/>
            <w:noWrap/>
            <w:vAlign w:val="center"/>
            <w:hideMark/>
          </w:tcPr>
          <w:p w14:paraId="159C0932" w14:textId="77777777" w:rsidR="00FD6B25" w:rsidRPr="0028297E" w:rsidRDefault="00FD6B25" w:rsidP="0079098E">
            <w:pPr>
              <w:jc w:val="center"/>
              <w:rPr>
                <w:color w:val="000000"/>
                <w:sz w:val="21"/>
                <w:szCs w:val="21"/>
              </w:rPr>
            </w:pPr>
            <w:r w:rsidRPr="0028297E">
              <w:rPr>
                <w:color w:val="000000"/>
                <w:sz w:val="21"/>
                <w:szCs w:val="21"/>
              </w:rPr>
              <w:t>4.5%</w:t>
            </w:r>
          </w:p>
        </w:tc>
        <w:tc>
          <w:tcPr>
            <w:tcW w:w="960" w:type="dxa"/>
            <w:tcBorders>
              <w:top w:val="nil"/>
              <w:left w:val="nil"/>
              <w:bottom w:val="single" w:sz="8" w:space="0" w:color="auto"/>
              <w:right w:val="single" w:sz="8" w:space="0" w:color="auto"/>
            </w:tcBorders>
            <w:shd w:val="clear" w:color="000000" w:fill="FFEB84"/>
            <w:noWrap/>
            <w:vAlign w:val="center"/>
            <w:hideMark/>
          </w:tcPr>
          <w:p w14:paraId="5098F261" w14:textId="77777777" w:rsidR="00FD6B25" w:rsidRPr="0028297E" w:rsidRDefault="00FD6B25" w:rsidP="0079098E">
            <w:pPr>
              <w:jc w:val="center"/>
              <w:rPr>
                <w:color w:val="000000"/>
                <w:sz w:val="21"/>
                <w:szCs w:val="21"/>
              </w:rPr>
            </w:pPr>
            <w:r w:rsidRPr="0028297E">
              <w:rPr>
                <w:color w:val="000000"/>
                <w:sz w:val="21"/>
                <w:szCs w:val="21"/>
              </w:rPr>
              <w:t>5.4%</w:t>
            </w:r>
          </w:p>
        </w:tc>
      </w:tr>
      <w:tr w:rsidR="00FD6B25" w:rsidRPr="0028297E" w14:paraId="4D837EF4"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8A80514" w14:textId="77777777" w:rsidR="00FD6B25" w:rsidRPr="0028297E" w:rsidRDefault="00FD6B25" w:rsidP="00B01995">
            <w:pPr>
              <w:rPr>
                <w:color w:val="000000"/>
                <w:sz w:val="21"/>
                <w:szCs w:val="21"/>
              </w:rPr>
            </w:pPr>
            <w:r w:rsidRPr="0028297E">
              <w:rPr>
                <w:color w:val="000000"/>
                <w:sz w:val="21"/>
                <w:szCs w:val="21"/>
              </w:rPr>
              <w:t>Adventure Sport</w:t>
            </w:r>
          </w:p>
        </w:tc>
        <w:tc>
          <w:tcPr>
            <w:tcW w:w="960" w:type="dxa"/>
            <w:tcBorders>
              <w:top w:val="nil"/>
              <w:left w:val="nil"/>
              <w:bottom w:val="single" w:sz="8" w:space="0" w:color="auto"/>
              <w:right w:val="single" w:sz="8" w:space="0" w:color="auto"/>
            </w:tcBorders>
            <w:shd w:val="clear" w:color="000000" w:fill="D7E082"/>
            <w:noWrap/>
            <w:vAlign w:val="center"/>
            <w:hideMark/>
          </w:tcPr>
          <w:p w14:paraId="70D7B86A" w14:textId="77777777" w:rsidR="00FD6B25" w:rsidRPr="0028297E" w:rsidRDefault="00FD6B25" w:rsidP="0079098E">
            <w:pPr>
              <w:jc w:val="center"/>
              <w:rPr>
                <w:color w:val="000000"/>
                <w:sz w:val="21"/>
                <w:szCs w:val="21"/>
              </w:rPr>
            </w:pPr>
            <w:r w:rsidRPr="0028297E">
              <w:rPr>
                <w:color w:val="000000"/>
                <w:sz w:val="21"/>
                <w:szCs w:val="21"/>
              </w:rPr>
              <w:t>6.8%</w:t>
            </w:r>
          </w:p>
        </w:tc>
        <w:tc>
          <w:tcPr>
            <w:tcW w:w="960" w:type="dxa"/>
            <w:tcBorders>
              <w:top w:val="nil"/>
              <w:left w:val="nil"/>
              <w:bottom w:val="single" w:sz="8" w:space="0" w:color="auto"/>
              <w:right w:val="single" w:sz="8" w:space="0" w:color="auto"/>
            </w:tcBorders>
            <w:shd w:val="clear" w:color="000000" w:fill="63BE7B"/>
            <w:noWrap/>
            <w:vAlign w:val="center"/>
            <w:hideMark/>
          </w:tcPr>
          <w:p w14:paraId="1ECAA6C8" w14:textId="77777777" w:rsidR="00FD6B25" w:rsidRPr="0028297E" w:rsidRDefault="00FD6B25" w:rsidP="0079098E">
            <w:pPr>
              <w:jc w:val="center"/>
              <w:rPr>
                <w:color w:val="000000"/>
                <w:sz w:val="21"/>
                <w:szCs w:val="21"/>
              </w:rPr>
            </w:pPr>
            <w:r w:rsidRPr="0028297E">
              <w:rPr>
                <w:color w:val="000000"/>
                <w:sz w:val="21"/>
                <w:szCs w:val="21"/>
              </w:rPr>
              <w:t>8.5%</w:t>
            </w:r>
          </w:p>
        </w:tc>
        <w:tc>
          <w:tcPr>
            <w:tcW w:w="960" w:type="dxa"/>
            <w:tcBorders>
              <w:top w:val="nil"/>
              <w:left w:val="nil"/>
              <w:bottom w:val="single" w:sz="8" w:space="0" w:color="auto"/>
              <w:right w:val="single" w:sz="8" w:space="0" w:color="auto"/>
            </w:tcBorders>
            <w:shd w:val="clear" w:color="000000" w:fill="F98E72"/>
            <w:noWrap/>
            <w:vAlign w:val="center"/>
            <w:hideMark/>
          </w:tcPr>
          <w:p w14:paraId="5F6D0C43" w14:textId="77777777" w:rsidR="00FD6B25" w:rsidRPr="0028297E" w:rsidRDefault="00FD6B25" w:rsidP="0079098E">
            <w:pPr>
              <w:jc w:val="center"/>
              <w:rPr>
                <w:color w:val="000000"/>
                <w:sz w:val="21"/>
                <w:szCs w:val="21"/>
              </w:rPr>
            </w:pPr>
            <w:r w:rsidRPr="0028297E">
              <w:rPr>
                <w:color w:val="000000"/>
                <w:sz w:val="21"/>
                <w:szCs w:val="21"/>
              </w:rPr>
              <w:t>3.7%</w:t>
            </w:r>
          </w:p>
        </w:tc>
        <w:tc>
          <w:tcPr>
            <w:tcW w:w="960" w:type="dxa"/>
            <w:tcBorders>
              <w:top w:val="nil"/>
              <w:left w:val="nil"/>
              <w:bottom w:val="single" w:sz="8" w:space="0" w:color="auto"/>
              <w:right w:val="single" w:sz="8" w:space="0" w:color="auto"/>
            </w:tcBorders>
            <w:shd w:val="clear" w:color="000000" w:fill="F8696B"/>
            <w:noWrap/>
            <w:vAlign w:val="center"/>
            <w:hideMark/>
          </w:tcPr>
          <w:p w14:paraId="757C5CB9" w14:textId="77777777" w:rsidR="00FD6B25" w:rsidRPr="0028297E" w:rsidRDefault="00FD6B25" w:rsidP="0079098E">
            <w:pPr>
              <w:jc w:val="center"/>
              <w:rPr>
                <w:color w:val="000000"/>
                <w:sz w:val="21"/>
                <w:szCs w:val="21"/>
              </w:rPr>
            </w:pPr>
            <w:r w:rsidRPr="0028297E">
              <w:rPr>
                <w:color w:val="000000"/>
                <w:sz w:val="21"/>
                <w:szCs w:val="21"/>
              </w:rPr>
              <w:t>2.7%</w:t>
            </w:r>
          </w:p>
        </w:tc>
        <w:tc>
          <w:tcPr>
            <w:tcW w:w="960" w:type="dxa"/>
            <w:tcBorders>
              <w:top w:val="nil"/>
              <w:left w:val="nil"/>
              <w:bottom w:val="single" w:sz="8" w:space="0" w:color="auto"/>
              <w:right w:val="single" w:sz="8" w:space="0" w:color="auto"/>
            </w:tcBorders>
            <w:shd w:val="clear" w:color="000000" w:fill="A7D27F"/>
            <w:noWrap/>
            <w:vAlign w:val="center"/>
            <w:hideMark/>
          </w:tcPr>
          <w:p w14:paraId="3EFE251C" w14:textId="77777777" w:rsidR="00FD6B25" w:rsidRPr="0028297E" w:rsidRDefault="00FD6B25" w:rsidP="0079098E">
            <w:pPr>
              <w:jc w:val="center"/>
              <w:rPr>
                <w:color w:val="000000"/>
                <w:sz w:val="21"/>
                <w:szCs w:val="21"/>
              </w:rPr>
            </w:pPr>
            <w:r w:rsidRPr="0028297E">
              <w:rPr>
                <w:color w:val="000000"/>
                <w:sz w:val="21"/>
                <w:szCs w:val="21"/>
              </w:rPr>
              <w:t>7.5%</w:t>
            </w:r>
          </w:p>
        </w:tc>
        <w:tc>
          <w:tcPr>
            <w:tcW w:w="960" w:type="dxa"/>
            <w:tcBorders>
              <w:top w:val="nil"/>
              <w:left w:val="nil"/>
              <w:bottom w:val="single" w:sz="8" w:space="0" w:color="auto"/>
              <w:right w:val="single" w:sz="8" w:space="0" w:color="auto"/>
            </w:tcBorders>
            <w:shd w:val="clear" w:color="000000" w:fill="FFEB84"/>
            <w:noWrap/>
            <w:vAlign w:val="center"/>
            <w:hideMark/>
          </w:tcPr>
          <w:p w14:paraId="36E27F69" w14:textId="77777777" w:rsidR="00FD6B25" w:rsidRPr="0028297E" w:rsidRDefault="00FD6B25" w:rsidP="0079098E">
            <w:pPr>
              <w:jc w:val="center"/>
              <w:rPr>
                <w:color w:val="000000"/>
                <w:sz w:val="21"/>
                <w:szCs w:val="21"/>
              </w:rPr>
            </w:pPr>
            <w:r w:rsidRPr="0028297E">
              <w:rPr>
                <w:color w:val="000000"/>
                <w:sz w:val="21"/>
                <w:szCs w:val="21"/>
              </w:rPr>
              <w:t>6.2%</w:t>
            </w:r>
          </w:p>
        </w:tc>
        <w:tc>
          <w:tcPr>
            <w:tcW w:w="960" w:type="dxa"/>
            <w:tcBorders>
              <w:top w:val="nil"/>
              <w:left w:val="nil"/>
              <w:bottom w:val="single" w:sz="8" w:space="0" w:color="auto"/>
              <w:right w:val="single" w:sz="8" w:space="0" w:color="auto"/>
            </w:tcBorders>
            <w:shd w:val="clear" w:color="000000" w:fill="FBAB77"/>
            <w:noWrap/>
            <w:vAlign w:val="center"/>
            <w:hideMark/>
          </w:tcPr>
          <w:p w14:paraId="2A3EA9A0" w14:textId="77777777" w:rsidR="00FD6B25" w:rsidRPr="0028297E" w:rsidRDefault="00FD6B25" w:rsidP="0079098E">
            <w:pPr>
              <w:jc w:val="center"/>
              <w:rPr>
                <w:color w:val="000000"/>
                <w:sz w:val="21"/>
                <w:szCs w:val="21"/>
              </w:rPr>
            </w:pPr>
            <w:r w:rsidRPr="0028297E">
              <w:rPr>
                <w:color w:val="000000"/>
                <w:sz w:val="21"/>
                <w:szCs w:val="21"/>
              </w:rPr>
              <w:t>4.5%</w:t>
            </w:r>
          </w:p>
        </w:tc>
        <w:tc>
          <w:tcPr>
            <w:tcW w:w="960" w:type="dxa"/>
            <w:tcBorders>
              <w:top w:val="nil"/>
              <w:left w:val="nil"/>
              <w:bottom w:val="single" w:sz="8" w:space="0" w:color="auto"/>
              <w:right w:val="single" w:sz="8" w:space="0" w:color="auto"/>
            </w:tcBorders>
            <w:shd w:val="clear" w:color="000000" w:fill="EBE683"/>
            <w:noWrap/>
            <w:vAlign w:val="center"/>
            <w:hideMark/>
          </w:tcPr>
          <w:p w14:paraId="71470B25" w14:textId="77777777" w:rsidR="00FD6B25" w:rsidRPr="0028297E" w:rsidRDefault="00FD6B25" w:rsidP="0079098E">
            <w:pPr>
              <w:jc w:val="center"/>
              <w:rPr>
                <w:color w:val="000000"/>
                <w:sz w:val="21"/>
                <w:szCs w:val="21"/>
              </w:rPr>
            </w:pPr>
            <w:r w:rsidRPr="0028297E">
              <w:rPr>
                <w:color w:val="000000"/>
                <w:sz w:val="21"/>
                <w:szCs w:val="21"/>
              </w:rPr>
              <w:t>6.5%</w:t>
            </w:r>
          </w:p>
        </w:tc>
      </w:tr>
      <w:tr w:rsidR="00FD6B25" w:rsidRPr="0028297E" w14:paraId="3B6CDA9E" w14:textId="77777777" w:rsidTr="00FD6B25">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8AA41DD" w14:textId="77777777" w:rsidR="00FD6B25" w:rsidRPr="0028297E" w:rsidRDefault="00FD6B25" w:rsidP="00B01995">
            <w:pPr>
              <w:rPr>
                <w:color w:val="000000"/>
                <w:sz w:val="21"/>
                <w:szCs w:val="21"/>
              </w:rPr>
            </w:pPr>
            <w:r w:rsidRPr="0028297E">
              <w:rPr>
                <w:color w:val="000000"/>
                <w:sz w:val="21"/>
                <w:szCs w:val="21"/>
              </w:rPr>
              <w:t>Football</w:t>
            </w:r>
          </w:p>
        </w:tc>
        <w:tc>
          <w:tcPr>
            <w:tcW w:w="960" w:type="dxa"/>
            <w:tcBorders>
              <w:top w:val="nil"/>
              <w:left w:val="nil"/>
              <w:bottom w:val="single" w:sz="8" w:space="0" w:color="auto"/>
              <w:right w:val="single" w:sz="8" w:space="0" w:color="auto"/>
            </w:tcBorders>
            <w:shd w:val="clear" w:color="000000" w:fill="FDCF7E"/>
            <w:noWrap/>
            <w:vAlign w:val="center"/>
            <w:hideMark/>
          </w:tcPr>
          <w:p w14:paraId="46AD925A" w14:textId="77777777" w:rsidR="00FD6B25" w:rsidRPr="0028297E" w:rsidRDefault="00FD6B25" w:rsidP="0079098E">
            <w:pPr>
              <w:jc w:val="center"/>
              <w:rPr>
                <w:color w:val="000000"/>
                <w:sz w:val="21"/>
                <w:szCs w:val="21"/>
              </w:rPr>
            </w:pPr>
            <w:r w:rsidRPr="0028297E">
              <w:rPr>
                <w:color w:val="000000"/>
                <w:sz w:val="21"/>
                <w:szCs w:val="21"/>
              </w:rPr>
              <w:t>4.4%</w:t>
            </w:r>
          </w:p>
        </w:tc>
        <w:tc>
          <w:tcPr>
            <w:tcW w:w="960" w:type="dxa"/>
            <w:tcBorders>
              <w:top w:val="nil"/>
              <w:left w:val="nil"/>
              <w:bottom w:val="single" w:sz="8" w:space="0" w:color="auto"/>
              <w:right w:val="single" w:sz="8" w:space="0" w:color="auto"/>
            </w:tcBorders>
            <w:shd w:val="clear" w:color="000000" w:fill="FFEB84"/>
            <w:noWrap/>
            <w:vAlign w:val="center"/>
            <w:hideMark/>
          </w:tcPr>
          <w:p w14:paraId="0BD46316" w14:textId="77777777" w:rsidR="00FD6B25" w:rsidRPr="0028297E" w:rsidRDefault="00FD6B25" w:rsidP="0079098E">
            <w:pPr>
              <w:jc w:val="center"/>
              <w:rPr>
                <w:color w:val="000000"/>
                <w:sz w:val="21"/>
                <w:szCs w:val="21"/>
              </w:rPr>
            </w:pPr>
            <w:r w:rsidRPr="0028297E">
              <w:rPr>
                <w:color w:val="000000"/>
                <w:sz w:val="21"/>
                <w:szCs w:val="21"/>
              </w:rPr>
              <w:t>4.8%</w:t>
            </w:r>
          </w:p>
        </w:tc>
        <w:tc>
          <w:tcPr>
            <w:tcW w:w="960" w:type="dxa"/>
            <w:tcBorders>
              <w:top w:val="nil"/>
              <w:left w:val="nil"/>
              <w:bottom w:val="single" w:sz="8" w:space="0" w:color="auto"/>
              <w:right w:val="single" w:sz="8" w:space="0" w:color="auto"/>
            </w:tcBorders>
            <w:shd w:val="clear" w:color="000000" w:fill="63BE7B"/>
            <w:noWrap/>
            <w:vAlign w:val="center"/>
            <w:hideMark/>
          </w:tcPr>
          <w:p w14:paraId="6DE9F50B" w14:textId="77777777" w:rsidR="00FD6B25" w:rsidRPr="0028297E" w:rsidRDefault="00FD6B25" w:rsidP="0079098E">
            <w:pPr>
              <w:jc w:val="center"/>
              <w:rPr>
                <w:color w:val="000000"/>
                <w:sz w:val="21"/>
                <w:szCs w:val="21"/>
              </w:rPr>
            </w:pPr>
            <w:r w:rsidRPr="0028297E">
              <w:rPr>
                <w:color w:val="000000"/>
                <w:sz w:val="21"/>
                <w:szCs w:val="21"/>
              </w:rPr>
              <w:t>8.1%</w:t>
            </w:r>
          </w:p>
        </w:tc>
        <w:tc>
          <w:tcPr>
            <w:tcW w:w="960" w:type="dxa"/>
            <w:tcBorders>
              <w:top w:val="nil"/>
              <w:left w:val="nil"/>
              <w:bottom w:val="single" w:sz="8" w:space="0" w:color="auto"/>
              <w:right w:val="single" w:sz="8" w:space="0" w:color="auto"/>
            </w:tcBorders>
            <w:shd w:val="clear" w:color="000000" w:fill="72C37C"/>
            <w:noWrap/>
            <w:vAlign w:val="center"/>
            <w:hideMark/>
          </w:tcPr>
          <w:p w14:paraId="436A8DB9" w14:textId="77777777" w:rsidR="00FD6B25" w:rsidRPr="0028297E" w:rsidRDefault="00FD6B25" w:rsidP="0079098E">
            <w:pPr>
              <w:jc w:val="center"/>
              <w:rPr>
                <w:color w:val="000000"/>
                <w:sz w:val="21"/>
                <w:szCs w:val="21"/>
              </w:rPr>
            </w:pPr>
            <w:r w:rsidRPr="0028297E">
              <w:rPr>
                <w:color w:val="000000"/>
                <w:sz w:val="21"/>
                <w:szCs w:val="21"/>
              </w:rPr>
              <w:t>7.8%</w:t>
            </w:r>
          </w:p>
        </w:tc>
        <w:tc>
          <w:tcPr>
            <w:tcW w:w="960" w:type="dxa"/>
            <w:tcBorders>
              <w:top w:val="nil"/>
              <w:left w:val="nil"/>
              <w:bottom w:val="single" w:sz="8" w:space="0" w:color="auto"/>
              <w:right w:val="single" w:sz="8" w:space="0" w:color="auto"/>
            </w:tcBorders>
            <w:shd w:val="clear" w:color="000000" w:fill="F8696B"/>
            <w:noWrap/>
            <w:vAlign w:val="center"/>
            <w:hideMark/>
          </w:tcPr>
          <w:p w14:paraId="69CBCD3E" w14:textId="77777777" w:rsidR="00FD6B25" w:rsidRPr="0028297E" w:rsidRDefault="00FD6B25" w:rsidP="0079098E">
            <w:pPr>
              <w:jc w:val="center"/>
              <w:rPr>
                <w:color w:val="000000"/>
                <w:sz w:val="21"/>
                <w:szCs w:val="21"/>
              </w:rPr>
            </w:pPr>
            <w:r w:rsidRPr="0028297E">
              <w:rPr>
                <w:color w:val="000000"/>
                <w:sz w:val="21"/>
                <w:szCs w:val="21"/>
              </w:rPr>
              <w:t>2.9%</w:t>
            </w:r>
          </w:p>
        </w:tc>
        <w:tc>
          <w:tcPr>
            <w:tcW w:w="960" w:type="dxa"/>
            <w:tcBorders>
              <w:top w:val="nil"/>
              <w:left w:val="nil"/>
              <w:bottom w:val="single" w:sz="8" w:space="0" w:color="auto"/>
              <w:right w:val="single" w:sz="8" w:space="0" w:color="auto"/>
            </w:tcBorders>
            <w:shd w:val="clear" w:color="000000" w:fill="68C07C"/>
            <w:noWrap/>
            <w:vAlign w:val="center"/>
            <w:hideMark/>
          </w:tcPr>
          <w:p w14:paraId="4A8DB7F6" w14:textId="77777777" w:rsidR="00FD6B25" w:rsidRPr="0028297E" w:rsidRDefault="00FD6B25" w:rsidP="0079098E">
            <w:pPr>
              <w:jc w:val="center"/>
              <w:rPr>
                <w:color w:val="000000"/>
                <w:sz w:val="21"/>
                <w:szCs w:val="21"/>
              </w:rPr>
            </w:pPr>
            <w:r w:rsidRPr="0028297E">
              <w:rPr>
                <w:color w:val="000000"/>
                <w:sz w:val="21"/>
                <w:szCs w:val="21"/>
              </w:rPr>
              <w:t>8.0%</w:t>
            </w:r>
          </w:p>
        </w:tc>
        <w:tc>
          <w:tcPr>
            <w:tcW w:w="960" w:type="dxa"/>
            <w:tcBorders>
              <w:top w:val="nil"/>
              <w:left w:val="nil"/>
              <w:bottom w:val="single" w:sz="8" w:space="0" w:color="auto"/>
              <w:right w:val="single" w:sz="8" w:space="0" w:color="auto"/>
            </w:tcBorders>
            <w:shd w:val="clear" w:color="000000" w:fill="C7DB81"/>
            <w:noWrap/>
            <w:vAlign w:val="center"/>
            <w:hideMark/>
          </w:tcPr>
          <w:p w14:paraId="39D73C8C" w14:textId="77777777" w:rsidR="00FD6B25" w:rsidRPr="0028297E" w:rsidRDefault="00FD6B25" w:rsidP="0079098E">
            <w:pPr>
              <w:jc w:val="center"/>
              <w:rPr>
                <w:color w:val="000000"/>
                <w:sz w:val="21"/>
                <w:szCs w:val="21"/>
              </w:rPr>
            </w:pPr>
            <w:r w:rsidRPr="0028297E">
              <w:rPr>
                <w:color w:val="000000"/>
                <w:sz w:val="21"/>
                <w:szCs w:val="21"/>
              </w:rPr>
              <w:t>6.0%</w:t>
            </w:r>
          </w:p>
        </w:tc>
        <w:tc>
          <w:tcPr>
            <w:tcW w:w="960" w:type="dxa"/>
            <w:tcBorders>
              <w:top w:val="nil"/>
              <w:left w:val="nil"/>
              <w:bottom w:val="single" w:sz="8" w:space="0" w:color="auto"/>
              <w:right w:val="single" w:sz="8" w:space="0" w:color="auto"/>
            </w:tcBorders>
            <w:shd w:val="clear" w:color="000000" w:fill="FFEB84"/>
            <w:noWrap/>
            <w:vAlign w:val="center"/>
            <w:hideMark/>
          </w:tcPr>
          <w:p w14:paraId="105C2E67" w14:textId="77777777" w:rsidR="00FD6B25" w:rsidRPr="0028297E" w:rsidRDefault="00FD6B25" w:rsidP="0079098E">
            <w:pPr>
              <w:jc w:val="center"/>
              <w:rPr>
                <w:color w:val="000000"/>
                <w:sz w:val="21"/>
                <w:szCs w:val="21"/>
              </w:rPr>
            </w:pPr>
            <w:r w:rsidRPr="0028297E">
              <w:rPr>
                <w:color w:val="000000"/>
                <w:sz w:val="21"/>
                <w:szCs w:val="21"/>
              </w:rPr>
              <w:t>4.8%</w:t>
            </w:r>
          </w:p>
        </w:tc>
      </w:tr>
    </w:tbl>
    <w:p w14:paraId="5C7BB1D3" w14:textId="6814C82E" w:rsidR="00E01D77" w:rsidRPr="0028297E" w:rsidRDefault="004D5E7E" w:rsidP="005F4AA4">
      <w:pPr>
        <w:spacing w:before="120" w:after="120"/>
        <w:jc w:val="both"/>
      </w:pPr>
      <w:r w:rsidRPr="0028297E">
        <w:t>White British and White Other are the only</w:t>
      </w:r>
      <w:r w:rsidR="00BF3465" w:rsidRPr="0028297E">
        <w:t xml:space="preserve"> two eth</w:t>
      </w:r>
      <w:r w:rsidR="000C0041" w:rsidRPr="0028297E">
        <w:t>n</w:t>
      </w:r>
      <w:r w:rsidR="00BF3465" w:rsidRPr="0028297E">
        <w:t xml:space="preserve">ic groups with above average scores for </w:t>
      </w:r>
      <w:r w:rsidR="00212DD7" w:rsidRPr="0028297E">
        <w:t xml:space="preserve">walking for </w:t>
      </w:r>
      <w:r w:rsidR="00A12466" w:rsidRPr="0028297E">
        <w:t>l</w:t>
      </w:r>
      <w:r w:rsidR="00BF3465" w:rsidRPr="0028297E">
        <w:t>eisure</w:t>
      </w:r>
      <w:r w:rsidR="007E7E74" w:rsidRPr="0028297E">
        <w:t xml:space="preserve">.  Interestingly </w:t>
      </w:r>
      <w:r w:rsidR="008D058F" w:rsidRPr="0028297E">
        <w:t xml:space="preserve">amongst those </w:t>
      </w:r>
      <w:r w:rsidR="006446EF" w:rsidRPr="0028297E">
        <w:t xml:space="preserve">groups </w:t>
      </w:r>
      <w:r w:rsidR="008D058F" w:rsidRPr="0028297E">
        <w:t>with low scores for w</w:t>
      </w:r>
      <w:r w:rsidR="006446EF" w:rsidRPr="0028297E">
        <w:t xml:space="preserve">alking for leisure are </w:t>
      </w:r>
      <w:r w:rsidR="000C0041" w:rsidRPr="0028297E">
        <w:t>corresponding</w:t>
      </w:r>
      <w:r w:rsidR="00C92FCE" w:rsidRPr="0028297E">
        <w:t>ly</w:t>
      </w:r>
      <w:r w:rsidR="000C0041" w:rsidRPr="0028297E">
        <w:t xml:space="preserve"> </w:t>
      </w:r>
      <w:r w:rsidR="006446EF" w:rsidRPr="0028297E">
        <w:t>high</w:t>
      </w:r>
      <w:r w:rsidR="00D206DE" w:rsidRPr="0028297E">
        <w:t xml:space="preserve"> scores for walking for travel</w:t>
      </w:r>
      <w:r w:rsidR="0030432B" w:rsidRPr="0028297E">
        <w:t>.</w:t>
      </w:r>
      <w:r w:rsidR="00791CCD" w:rsidRPr="0028297E">
        <w:t xml:space="preserve">  Cycling participation </w:t>
      </w:r>
      <w:r w:rsidR="00C04797" w:rsidRPr="0028297E">
        <w:t>amongst South Asian and Black respondents is</w:t>
      </w:r>
      <w:r w:rsidR="00413D72" w:rsidRPr="0028297E">
        <w:t xml:space="preserve"> well below </w:t>
      </w:r>
      <w:r w:rsidR="00195F23" w:rsidRPr="0028297E">
        <w:t xml:space="preserve">average </w:t>
      </w:r>
      <w:r w:rsidR="00413D72" w:rsidRPr="0028297E">
        <w:t xml:space="preserve">for </w:t>
      </w:r>
      <w:r w:rsidR="005F4AA4">
        <w:t xml:space="preserve">both </w:t>
      </w:r>
      <w:r w:rsidR="00413D72" w:rsidRPr="0028297E">
        <w:t>leisure and travel purposes</w:t>
      </w:r>
      <w:r w:rsidR="00277CD5" w:rsidRPr="0028297E">
        <w:t>.  A consistent picture emerge</w:t>
      </w:r>
      <w:r w:rsidR="009B79A0" w:rsidRPr="0028297E">
        <w:t>s for people who are White Other or Mixed with their participation</w:t>
      </w:r>
      <w:r w:rsidR="00DD0E09" w:rsidRPr="0028297E">
        <w:t xml:space="preserve"> above average on all measures with the minor exception of Adventure Sport for those from Mixed backgrounds.</w:t>
      </w:r>
    </w:p>
    <w:p w14:paraId="75FFCCB0" w14:textId="00508A38" w:rsidR="00F401AB" w:rsidRPr="0028297E" w:rsidRDefault="000A0CD7" w:rsidP="001E5795">
      <w:pPr>
        <w:spacing w:after="120"/>
        <w:jc w:val="both"/>
      </w:pPr>
      <w:r>
        <w:rPr>
          <w:noProof/>
        </w:rPr>
        <mc:AlternateContent>
          <mc:Choice Requires="wps">
            <w:drawing>
              <wp:anchor distT="45720" distB="45720" distL="144145" distR="114300" simplePos="0" relativeHeight="251669504" behindDoc="0" locked="0" layoutInCell="1" allowOverlap="1" wp14:anchorId="2148E592" wp14:editId="0373923D">
                <wp:simplePos x="0" y="0"/>
                <wp:positionH relativeFrom="column">
                  <wp:posOffset>3533775</wp:posOffset>
                </wp:positionH>
                <wp:positionV relativeFrom="paragraph">
                  <wp:posOffset>39370</wp:posOffset>
                </wp:positionV>
                <wp:extent cx="2209800" cy="12382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38250"/>
                        </a:xfrm>
                        <a:prstGeom prst="rect">
                          <a:avLst/>
                        </a:prstGeom>
                        <a:solidFill>
                          <a:schemeClr val="accent1">
                            <a:lumMod val="75000"/>
                          </a:schemeClr>
                        </a:solidFill>
                        <a:ln w="9525">
                          <a:noFill/>
                          <a:miter lim="800000"/>
                          <a:headEnd/>
                          <a:tailEnd/>
                        </a:ln>
                      </wps:spPr>
                      <wps:txbx>
                        <w:txbxContent>
                          <w:p w14:paraId="1E737AB7" w14:textId="77777777" w:rsidR="00E8367C" w:rsidRPr="00AB1D19" w:rsidRDefault="00E8367C" w:rsidP="00AA1EFC">
                            <w:pPr>
                              <w:jc w:val="both"/>
                              <w:rPr>
                                <w:color w:val="FFFFFF" w:themeColor="background1"/>
                              </w:rPr>
                            </w:pPr>
                            <w:r w:rsidRPr="00AB1D19">
                              <w:rPr>
                                <w:color w:val="FFFFFF" w:themeColor="background1"/>
                              </w:rPr>
                              <w:t>When we look at adult participation in specific activities rather than overall physical activity levels, there are noticeable and significant differences on ethnicity grounds.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8E592" id="_x0000_s1029" type="#_x0000_t202" style="position:absolute;left:0;text-align:left;margin-left:278.25pt;margin-top:3.1pt;width:174pt;height:97.5pt;z-index:251669504;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" fillcolor="#2f5496 [2404]" stroked="f">
                <v:textbox>
                  <w:txbxContent>
                    <w:p w14:paraId="1E737AB7" w14:textId="77777777" w:rsidR="00E8367C" w:rsidRPr="00AB1D19" w:rsidRDefault="00E8367C" w:rsidP="00AA1EFC">
                      <w:pPr>
                        <w:jc w:val="both"/>
                        <w:rPr>
                          <w:color w:val="FFFFFF" w:themeColor="background1"/>
                        </w:rPr>
                      </w:pPr>
                      <w:r w:rsidRPr="00AB1D19">
                        <w:rPr>
                          <w:color w:val="FFFFFF" w:themeColor="background1"/>
                        </w:rPr>
                        <w:t>When we look at adult participation in specific activities rather than overall physical activity levels, there are noticeable and significant differences on ethnicity grounds.</w:t>
                      </w:r>
                    </w:p>
                  </w:txbxContent>
                </v:textbox>
                <w10:wrap type="square"/>
              </v:shape>
            </w:pict>
          </mc:Fallback>
        </mc:AlternateContent>
      </w:r>
      <w:r w:rsidR="00B203CA" w:rsidRPr="0028297E">
        <w:t>Running and fitness</w:t>
      </w:r>
      <w:r w:rsidR="005C1953" w:rsidRPr="0028297E">
        <w:t xml:space="preserve"> show much less variation between ethnic groups</w:t>
      </w:r>
      <w:r w:rsidR="00AF2397" w:rsidRPr="0028297E">
        <w:t xml:space="preserve">. </w:t>
      </w:r>
      <w:r w:rsidR="00F401AB" w:rsidRPr="0028297E">
        <w:t xml:space="preserve">Team </w:t>
      </w:r>
      <w:r w:rsidR="00AF2397" w:rsidRPr="0028297E">
        <w:t xml:space="preserve">sports </w:t>
      </w:r>
      <w:r w:rsidR="00F401AB" w:rsidRPr="0028297E">
        <w:t>are relatively popular with South Asian and Black</w:t>
      </w:r>
      <w:r w:rsidR="009E3ADC" w:rsidRPr="0028297E">
        <w:t xml:space="preserve"> </w:t>
      </w:r>
      <w:r w:rsidR="005F4AA4">
        <w:t>communities</w:t>
      </w:r>
      <w:r w:rsidR="009E3ADC" w:rsidRPr="0028297E">
        <w:t xml:space="preserve"> notably football</w:t>
      </w:r>
      <w:r w:rsidR="002A03DA" w:rsidRPr="0028297E">
        <w:t xml:space="preserve"> as shown in Table 5.3 </w:t>
      </w:r>
      <w:r w:rsidR="00AF2397" w:rsidRPr="0028297E">
        <w:t xml:space="preserve">as well as </w:t>
      </w:r>
      <w:r w:rsidR="009E3ADC" w:rsidRPr="0028297E">
        <w:t>cricket and basketball</w:t>
      </w:r>
      <w:r w:rsidR="002A03DA" w:rsidRPr="0028297E">
        <w:t xml:space="preserve"> (Sport for All</w:t>
      </w:r>
      <w:r w:rsidR="00AB7681" w:rsidRPr="0028297E">
        <w:t>?</w:t>
      </w:r>
      <w:r w:rsidR="008D1927" w:rsidRPr="0028297E">
        <w:rPr>
          <w:rStyle w:val="FootnoteReference"/>
        </w:rPr>
        <w:footnoteReference w:id="9"/>
      </w:r>
      <w:r w:rsidR="002A03DA" w:rsidRPr="0028297E">
        <w:t xml:space="preserve"> 2020</w:t>
      </w:r>
      <w:r w:rsidR="00AF2397" w:rsidRPr="0028297E">
        <w:t xml:space="preserve">). </w:t>
      </w:r>
      <w:r w:rsidR="009E3ADC" w:rsidRPr="0028297E">
        <w:t xml:space="preserve">Chinese people have a high score for racket sports, notably badminton.  These data tell us what </w:t>
      </w:r>
      <w:r w:rsidR="0070456A" w:rsidRPr="0028297E">
        <w:t>activities people do</w:t>
      </w:r>
      <w:r w:rsidR="004B533A" w:rsidRPr="0028297E">
        <w:t xml:space="preserve">, </w:t>
      </w:r>
      <w:r w:rsidR="0070456A" w:rsidRPr="0028297E">
        <w:t xml:space="preserve">but they do not tell us </w:t>
      </w:r>
      <w:r w:rsidR="00836710" w:rsidRPr="0028297E">
        <w:t>about</w:t>
      </w:r>
      <w:r w:rsidR="00A94FD9" w:rsidRPr="0028297E">
        <w:t xml:space="preserve"> the settings in which people participate or </w:t>
      </w:r>
      <w:r w:rsidR="0070456A" w:rsidRPr="0028297E">
        <w:t>why.</w:t>
      </w:r>
      <w:r w:rsidR="00A336A2" w:rsidRPr="0028297E">
        <w:t xml:space="preserve">  Some participation may be linked to cultural preferences and </w:t>
      </w:r>
      <w:r w:rsidR="0089576E" w:rsidRPr="0028297E">
        <w:t xml:space="preserve">positive </w:t>
      </w:r>
      <w:r w:rsidR="00D05DF2" w:rsidRPr="0028297E">
        <w:t>choices;</w:t>
      </w:r>
      <w:r w:rsidR="00E4256C" w:rsidRPr="0028297E">
        <w:t xml:space="preserve"> </w:t>
      </w:r>
      <w:r w:rsidR="00A87168" w:rsidRPr="0028297E">
        <w:t>however, it would be naïve to generalise.  Similarly</w:t>
      </w:r>
      <w:r w:rsidR="005634B0" w:rsidRPr="0028297E">
        <w:t>,</w:t>
      </w:r>
      <w:r w:rsidR="00A87168" w:rsidRPr="0028297E">
        <w:t xml:space="preserve"> some </w:t>
      </w:r>
      <w:r w:rsidR="00942853" w:rsidRPr="0028297E">
        <w:t>people may engage in certain activities</w:t>
      </w:r>
      <w:r w:rsidR="00597BD1" w:rsidRPr="0028297E">
        <w:t xml:space="preserve"> because they feel excluded from others</w:t>
      </w:r>
      <w:r w:rsidR="00F3335B" w:rsidRPr="0028297E">
        <w:t>.</w:t>
      </w:r>
      <w:r w:rsidR="00566443" w:rsidRPr="0028297E">
        <w:t xml:space="preserve">  This type of analysis is more problematic in the data for Scotland, Wales and Northern Ireland because </w:t>
      </w:r>
      <w:r w:rsidR="00B33EB5" w:rsidRPr="0028297E">
        <w:t>o</w:t>
      </w:r>
      <w:r w:rsidR="00566443" w:rsidRPr="0028297E">
        <w:t>f the relatively small sample sizes of national surveys, the low proportion of respondents from ethnic</w:t>
      </w:r>
      <w:r w:rsidR="00343DA2">
        <w:t>ally diverse</w:t>
      </w:r>
      <w:r w:rsidR="003A16B9">
        <w:t xml:space="preserve"> communities</w:t>
      </w:r>
      <w:r w:rsidR="00566443" w:rsidRPr="0028297E">
        <w:t xml:space="preserve"> and the low participation rates for specific sports.</w:t>
      </w:r>
    </w:p>
    <w:p w14:paraId="1038B65F" w14:textId="7D76C9ED" w:rsidR="00DA7CF6" w:rsidRPr="0028297E" w:rsidRDefault="00A94FD9" w:rsidP="001E5795">
      <w:pPr>
        <w:spacing w:after="120"/>
        <w:jc w:val="both"/>
      </w:pPr>
      <w:r w:rsidRPr="0028297E">
        <w:t>An emerging theory</w:t>
      </w:r>
      <w:r w:rsidR="0023409B" w:rsidRPr="0028297E">
        <w:t xml:space="preserve"> from the </w:t>
      </w:r>
      <w:r w:rsidR="00E16EE6" w:rsidRPr="0028297E">
        <w:t xml:space="preserve">sport </w:t>
      </w:r>
      <w:r w:rsidR="0023409B" w:rsidRPr="0028297E">
        <w:t>volunteering literatu</w:t>
      </w:r>
      <w:r w:rsidR="005550B8" w:rsidRPr="0028297E">
        <w:t>re</w:t>
      </w:r>
      <w:r w:rsidR="00790ADD" w:rsidRPr="0028297E">
        <w:rPr>
          <w:rStyle w:val="FootnoteReference"/>
        </w:rPr>
        <w:footnoteReference w:id="10"/>
      </w:r>
      <w:r w:rsidR="005550B8" w:rsidRPr="0028297E">
        <w:t xml:space="preserve"> is that people from ethnic</w:t>
      </w:r>
      <w:r w:rsidR="003A16B9">
        <w:t xml:space="preserve">ally diverse </w:t>
      </w:r>
      <w:r w:rsidR="005550B8" w:rsidRPr="0028297E">
        <w:t>backgrounds are underrepresented amongst volunteers, particularly</w:t>
      </w:r>
      <w:r w:rsidR="00A82D97" w:rsidRPr="0028297E">
        <w:t xml:space="preserve"> ‘formal’ volunteering</w:t>
      </w:r>
      <w:r w:rsidR="00646EC3" w:rsidRPr="0028297E">
        <w:t>,</w:t>
      </w:r>
      <w:r w:rsidR="00A82D97" w:rsidRPr="0028297E">
        <w:t xml:space="preserve"> that typically takes place within club</w:t>
      </w:r>
      <w:r w:rsidR="00737490" w:rsidRPr="0028297E">
        <w:t xml:space="preserve">s.  </w:t>
      </w:r>
      <w:r w:rsidR="00646EC3" w:rsidRPr="0028297E">
        <w:t xml:space="preserve">As participation and volunteering </w:t>
      </w:r>
      <w:r w:rsidR="000E29EB" w:rsidRPr="0028297E">
        <w:t xml:space="preserve">in sport </w:t>
      </w:r>
      <w:r w:rsidR="00646EC3" w:rsidRPr="0028297E">
        <w:t>are linked</w:t>
      </w:r>
      <w:r w:rsidR="006B796E" w:rsidRPr="0028297E">
        <w:t>,</w:t>
      </w:r>
      <w:r w:rsidR="00646EC3" w:rsidRPr="0028297E">
        <w:t xml:space="preserve"> it</w:t>
      </w:r>
      <w:r w:rsidR="00A94D6F" w:rsidRPr="0028297E">
        <w:t xml:space="preserve"> is likely that</w:t>
      </w:r>
      <w:r w:rsidR="00DC0FFE" w:rsidRPr="0028297E">
        <w:t xml:space="preserve"> people from ethnic</w:t>
      </w:r>
      <w:r w:rsidR="00F2698C">
        <w:t>ally diverse backgrounds</w:t>
      </w:r>
      <w:r w:rsidR="00DC0FFE" w:rsidRPr="0028297E">
        <w:t xml:space="preserve"> are</w:t>
      </w:r>
      <w:r w:rsidR="00E55724" w:rsidRPr="0028297E">
        <w:t xml:space="preserve"> also underrepresented in </w:t>
      </w:r>
      <w:r w:rsidR="00EC44B4" w:rsidRPr="0028297E">
        <w:t xml:space="preserve">some </w:t>
      </w:r>
      <w:r w:rsidR="00E55724" w:rsidRPr="0028297E">
        <w:t>club sport</w:t>
      </w:r>
      <w:r w:rsidR="00EC44B4" w:rsidRPr="0028297E">
        <w:t>s</w:t>
      </w:r>
      <w:r w:rsidR="00817852" w:rsidRPr="0028297E">
        <w:t xml:space="preserve"> and the </w:t>
      </w:r>
      <w:r w:rsidR="00817852" w:rsidRPr="0028297E">
        <w:rPr>
          <w:i/>
        </w:rPr>
        <w:t>Sport for All?</w:t>
      </w:r>
      <w:r w:rsidR="00CF242A" w:rsidRPr="0028297E">
        <w:t xml:space="preserve"> report identifies golf as a case in </w:t>
      </w:r>
      <w:r w:rsidR="00CF242A" w:rsidRPr="0028297E">
        <w:lastRenderedPageBreak/>
        <w:t>point</w:t>
      </w:r>
      <w:r w:rsidR="00E94553" w:rsidRPr="0028297E">
        <w:t xml:space="preserve">.  </w:t>
      </w:r>
      <w:r w:rsidR="00D454F3" w:rsidRPr="0028297E">
        <w:t xml:space="preserve">Simply because Black and South Asian people take part in </w:t>
      </w:r>
      <w:r w:rsidR="000E29EB" w:rsidRPr="0028297E">
        <w:t>team sports</w:t>
      </w:r>
      <w:r w:rsidR="00436250" w:rsidRPr="0028297E">
        <w:t xml:space="preserve"> such as </w:t>
      </w:r>
      <w:r w:rsidR="00D454F3" w:rsidRPr="0028297E">
        <w:t xml:space="preserve">football </w:t>
      </w:r>
      <w:r w:rsidR="00436250" w:rsidRPr="0028297E">
        <w:t>and cricket, does not imply that they take part within</w:t>
      </w:r>
      <w:r w:rsidR="0084155F" w:rsidRPr="0028297E">
        <w:t xml:space="preserve"> mainstream club provision.  </w:t>
      </w:r>
      <w:r w:rsidR="002B2856">
        <w:t>Qualitative</w:t>
      </w:r>
      <w:r w:rsidR="0084155F" w:rsidRPr="0028297E">
        <w:t xml:space="preserve"> evidence from the </w:t>
      </w:r>
      <w:r w:rsidR="0084155F" w:rsidRPr="0028297E">
        <w:rPr>
          <w:i/>
          <w:iCs/>
        </w:rPr>
        <w:t>Lived Experiences</w:t>
      </w:r>
      <w:r w:rsidR="0084155F" w:rsidRPr="0028297E">
        <w:t xml:space="preserve"> research accompanying this study</w:t>
      </w:r>
      <w:r w:rsidR="008A484B" w:rsidRPr="0028297E">
        <w:t xml:space="preserve"> reveals seemingly high levels of casual</w:t>
      </w:r>
      <w:r w:rsidR="00106E3E" w:rsidRPr="0028297E">
        <w:t xml:space="preserve">, </w:t>
      </w:r>
      <w:r w:rsidR="008A484B" w:rsidRPr="0028297E">
        <w:t xml:space="preserve">unaffiliated </w:t>
      </w:r>
      <w:r w:rsidR="00106E3E" w:rsidRPr="0028297E">
        <w:t xml:space="preserve">or </w:t>
      </w:r>
      <w:r w:rsidR="003B0837" w:rsidRPr="0028297E">
        <w:t>‘</w:t>
      </w:r>
      <w:r w:rsidR="00106E3E" w:rsidRPr="0028297E">
        <w:t>shadow</w:t>
      </w:r>
      <w:r w:rsidR="003B0837" w:rsidRPr="0028297E">
        <w:t>’</w:t>
      </w:r>
      <w:r w:rsidR="00106E3E" w:rsidRPr="0028297E">
        <w:t xml:space="preserve"> </w:t>
      </w:r>
      <w:r w:rsidR="00044FE4" w:rsidRPr="0028297E">
        <w:t xml:space="preserve">team </w:t>
      </w:r>
      <w:r w:rsidR="00945006" w:rsidRPr="0028297E">
        <w:t xml:space="preserve">sport </w:t>
      </w:r>
      <w:r w:rsidR="008A484B" w:rsidRPr="0028297E">
        <w:t>participation taking place</w:t>
      </w:r>
      <w:r w:rsidR="00044FE4" w:rsidRPr="0028297E">
        <w:t xml:space="preserve"> amongst participants from ethnic</w:t>
      </w:r>
      <w:r w:rsidR="00F56ECA">
        <w:t xml:space="preserve">ally </w:t>
      </w:r>
      <w:r w:rsidR="00EF6C8F">
        <w:t>diverse</w:t>
      </w:r>
      <w:r w:rsidR="00044FE4" w:rsidRPr="0028297E">
        <w:t xml:space="preserve"> groups.</w:t>
      </w:r>
    </w:p>
    <w:p w14:paraId="0AAEC06C" w14:textId="6F43B8EC" w:rsidR="00770AEA" w:rsidRPr="0028297E" w:rsidRDefault="00DA7CF6" w:rsidP="001E5795">
      <w:pPr>
        <w:spacing w:after="120"/>
        <w:jc w:val="both"/>
      </w:pPr>
      <w:r w:rsidRPr="0028297E">
        <w:t>By contrast</w:t>
      </w:r>
      <w:r w:rsidR="00E94553" w:rsidRPr="0028297E">
        <w:t>, evidence from Sport England’s National Benchmarking Service</w:t>
      </w:r>
      <w:r w:rsidR="00D13EF3" w:rsidRPr="0028297E">
        <w:rPr>
          <w:rStyle w:val="FootnoteReference"/>
        </w:rPr>
        <w:footnoteReference w:id="11"/>
      </w:r>
      <w:r w:rsidR="00E94553" w:rsidRPr="0028297E">
        <w:t xml:space="preserve">, consistently shows that people from </w:t>
      </w:r>
      <w:r w:rsidR="00EF6C8F">
        <w:t xml:space="preserve">diverse </w:t>
      </w:r>
      <w:r w:rsidR="00E94553" w:rsidRPr="0028297E">
        <w:t xml:space="preserve">ethnic </w:t>
      </w:r>
      <w:r w:rsidR="00EF6C8F">
        <w:t>backgrounds</w:t>
      </w:r>
      <w:r w:rsidR="00D91EBC" w:rsidRPr="0028297E">
        <w:t xml:space="preserve"> are </w:t>
      </w:r>
      <w:r w:rsidR="00EC0980" w:rsidRPr="0028297E">
        <w:t xml:space="preserve">significantly </w:t>
      </w:r>
      <w:r w:rsidR="00D91EBC" w:rsidRPr="0028297E">
        <w:t>overrepresented in the usage statistics of public sport and leisure facilities</w:t>
      </w:r>
      <w:r w:rsidR="00CA3A81" w:rsidRPr="0028297E">
        <w:t xml:space="preserve">, notably on </w:t>
      </w:r>
      <w:r w:rsidR="00770AEA" w:rsidRPr="0028297E">
        <w:t>‘dry side’ activities such as going to the gym and exercise classes.</w:t>
      </w:r>
      <w:r w:rsidR="00316C3F" w:rsidRPr="0028297E">
        <w:t xml:space="preserve">  </w:t>
      </w:r>
      <w:r w:rsidR="00261C4E" w:rsidRPr="0028297E">
        <w:t>Whilst these public facilities struggle to reach people from lower socioeconomic groups, they have an excellent track record in</w:t>
      </w:r>
      <w:r w:rsidR="00006862" w:rsidRPr="0028297E">
        <w:t xml:space="preserve"> </w:t>
      </w:r>
      <w:r w:rsidR="0033731E" w:rsidRPr="0028297E">
        <w:t>providing access</w:t>
      </w:r>
      <w:r w:rsidR="00006862" w:rsidRPr="0028297E">
        <w:t xml:space="preserve"> </w:t>
      </w:r>
      <w:r w:rsidR="002A4848" w:rsidRPr="0028297E">
        <w:t xml:space="preserve">to sport and physical activity </w:t>
      </w:r>
      <w:r w:rsidR="00006862" w:rsidRPr="0028297E">
        <w:t xml:space="preserve">for </w:t>
      </w:r>
      <w:r w:rsidR="0023182F">
        <w:t xml:space="preserve">diverse </w:t>
      </w:r>
      <w:r w:rsidR="00006862" w:rsidRPr="0028297E">
        <w:t>ethnic groups and women</w:t>
      </w:r>
      <w:r w:rsidR="002A4848" w:rsidRPr="0028297E">
        <w:t>.</w:t>
      </w:r>
    </w:p>
    <w:p w14:paraId="2BBB6A71" w14:textId="7CD6E9E9" w:rsidR="002E2F8C" w:rsidRPr="0028297E" w:rsidRDefault="002F51B7" w:rsidP="001E5795">
      <w:pPr>
        <w:spacing w:after="120"/>
        <w:jc w:val="both"/>
      </w:pPr>
      <w:r>
        <w:rPr>
          <w:noProof/>
        </w:rPr>
        <mc:AlternateContent>
          <mc:Choice Requires="wps">
            <w:drawing>
              <wp:anchor distT="71755" distB="71755" distL="144145" distR="114300" simplePos="0" relativeHeight="251667456" behindDoc="0" locked="0" layoutInCell="1" allowOverlap="1" wp14:anchorId="2A6F1868" wp14:editId="2BD12DFD">
                <wp:simplePos x="0" y="0"/>
                <wp:positionH relativeFrom="margin">
                  <wp:posOffset>3426460</wp:posOffset>
                </wp:positionH>
                <wp:positionV relativeFrom="paragraph">
                  <wp:posOffset>453390</wp:posOffset>
                </wp:positionV>
                <wp:extent cx="2304000" cy="1036800"/>
                <wp:effectExtent l="0" t="0" r="127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1036800"/>
                        </a:xfrm>
                        <a:prstGeom prst="rect">
                          <a:avLst/>
                        </a:prstGeom>
                        <a:solidFill>
                          <a:schemeClr val="accent1">
                            <a:lumMod val="75000"/>
                          </a:schemeClr>
                        </a:solidFill>
                        <a:ln w="9525">
                          <a:noFill/>
                          <a:miter lim="800000"/>
                          <a:headEnd/>
                          <a:tailEnd/>
                        </a:ln>
                      </wps:spPr>
                      <wps:txbx>
                        <w:txbxContent>
                          <w:p w14:paraId="71AE4E43" w14:textId="27D0E531" w:rsidR="00E8367C" w:rsidRPr="0064558A" w:rsidRDefault="00E8367C" w:rsidP="00AA1EFC">
                            <w:pPr>
                              <w:jc w:val="both"/>
                              <w:rPr>
                                <w:color w:val="FFFFFF" w:themeColor="background1"/>
                              </w:rPr>
                            </w:pPr>
                            <w:r w:rsidRPr="0064558A">
                              <w:rPr>
                                <w:color w:val="FFFFFF" w:themeColor="background1"/>
                              </w:rPr>
                              <w:t>Simply because Black and South Asian people take part in team sports such as football and cricket, does not imply that they take part within mainstream club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F1868" id="_x0000_s1030" type="#_x0000_t202" style="position:absolute;left:0;text-align:left;margin-left:269.8pt;margin-top:35.7pt;width:181.4pt;height:81.65pt;z-index:251667456;visibility:visible;mso-wrap-style:square;mso-width-percent:0;mso-height-percent:0;mso-wrap-distance-left:11.35pt;mso-wrap-distance-top:5.65pt;mso-wrap-distance-right:9pt;mso-wrap-distance-bottom:5.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" fillcolor="#2f5496 [2404]" stroked="f">
                <v:textbox>
                  <w:txbxContent>
                    <w:p w14:paraId="71AE4E43" w14:textId="27D0E531" w:rsidR="00E8367C" w:rsidRPr="0064558A" w:rsidRDefault="00E8367C" w:rsidP="00AA1EFC">
                      <w:pPr>
                        <w:jc w:val="both"/>
                        <w:rPr>
                          <w:color w:val="FFFFFF" w:themeColor="background1"/>
                        </w:rPr>
                      </w:pPr>
                      <w:r w:rsidRPr="0064558A">
                        <w:rPr>
                          <w:color w:val="FFFFFF" w:themeColor="background1"/>
                        </w:rPr>
                        <w:t>Simply because Black and South Asian people take part in team sports such as football and cricket, does not imply that they take part within mainstream club provision.</w:t>
                      </w:r>
                    </w:p>
                  </w:txbxContent>
                </v:textbox>
                <w10:wrap type="square" anchorx="margin"/>
              </v:shape>
            </w:pict>
          </mc:Fallback>
        </mc:AlternateContent>
      </w:r>
      <w:r w:rsidR="003368AD" w:rsidRPr="0028297E">
        <w:t>S</w:t>
      </w:r>
      <w:r w:rsidR="00790A8A" w:rsidRPr="0028297E">
        <w:t xml:space="preserve">pecific sports and activities </w:t>
      </w:r>
      <w:r w:rsidR="007D63F4" w:rsidRPr="0028297E">
        <w:t>have relatively low participation rates compared with the portfolio of activities that comprise ‘physical activity’ or participation in ‘any sport’.</w:t>
      </w:r>
      <w:r w:rsidR="00E4698E" w:rsidRPr="0028297E">
        <w:t xml:space="preserve">  For example, on</w:t>
      </w:r>
      <w:r w:rsidR="00C72A20" w:rsidRPr="0028297E">
        <w:t>e</w:t>
      </w:r>
      <w:r w:rsidR="00E4698E" w:rsidRPr="0028297E">
        <w:t xml:space="preserve"> of the most </w:t>
      </w:r>
      <w:r w:rsidR="00C72A20" w:rsidRPr="0028297E">
        <w:t xml:space="preserve">popular sports in </w:t>
      </w:r>
      <w:r w:rsidR="007759B2" w:rsidRPr="0028297E">
        <w:t>England is swimming with a participation rate of around 11%.  Once a sample like Active Lives has been reduced to 11%</w:t>
      </w:r>
      <w:r w:rsidR="00075362" w:rsidRPr="0028297E">
        <w:t xml:space="preserve"> and then cross</w:t>
      </w:r>
      <w:r w:rsidR="008B2A41" w:rsidRPr="0028297E">
        <w:t xml:space="preserve"> </w:t>
      </w:r>
      <w:r w:rsidR="00075362" w:rsidRPr="0028297E">
        <w:t xml:space="preserve">tabulated for </w:t>
      </w:r>
      <w:r w:rsidR="00FC528C" w:rsidRPr="0028297E">
        <w:t>ethnicity the sampling error</w:t>
      </w:r>
      <w:r w:rsidR="00276414" w:rsidRPr="0028297E">
        <w:t xml:space="preserve"> becomes too large to make meaningful comparisons.  </w:t>
      </w:r>
      <w:r w:rsidR="00C07126" w:rsidRPr="0028297E">
        <w:t xml:space="preserve">The pooling of data from </w:t>
      </w:r>
      <w:r w:rsidR="00CB65FF" w:rsidRPr="0028297E">
        <w:t xml:space="preserve">two </w:t>
      </w:r>
      <w:r w:rsidR="00C07126" w:rsidRPr="0028297E">
        <w:t xml:space="preserve">years of ALS </w:t>
      </w:r>
      <w:r w:rsidR="00CB65FF" w:rsidRPr="0028297E">
        <w:t xml:space="preserve">data has been helpful in increasing sub-sample sizes </w:t>
      </w:r>
      <w:r w:rsidR="00EB56E0" w:rsidRPr="0028297E">
        <w:t xml:space="preserve">and reducing sampling error.  </w:t>
      </w:r>
      <w:r w:rsidR="00276414" w:rsidRPr="0028297E">
        <w:t>Th</w:t>
      </w:r>
      <w:r w:rsidR="00EB56E0" w:rsidRPr="0028297E">
        <w:t>e</w:t>
      </w:r>
      <w:r w:rsidR="00276414" w:rsidRPr="0028297E">
        <w:t xml:space="preserve"> problem </w:t>
      </w:r>
      <w:r w:rsidR="00EB56E0" w:rsidRPr="0028297E">
        <w:t xml:space="preserve">of </w:t>
      </w:r>
      <w:r w:rsidR="0015507E" w:rsidRPr="0028297E">
        <w:t xml:space="preserve">looking for real differences </w:t>
      </w:r>
      <w:r w:rsidR="00276414" w:rsidRPr="0028297E">
        <w:t>is exacerbated in the other Home Countries as</w:t>
      </w:r>
      <w:r w:rsidR="007F7B24" w:rsidRPr="0028297E">
        <w:t xml:space="preserve"> survey sample</w:t>
      </w:r>
      <w:r w:rsidR="00E45DF9" w:rsidRPr="0028297E">
        <w:t xml:space="preserve"> sizes</w:t>
      </w:r>
      <w:r w:rsidR="007F7B24" w:rsidRPr="0028297E">
        <w:t xml:space="preserve"> and the proportion of people from ethnic</w:t>
      </w:r>
      <w:r w:rsidR="00F2698C">
        <w:t>ally diverse groups</w:t>
      </w:r>
      <w:r w:rsidR="007F7B24" w:rsidRPr="0028297E">
        <w:t xml:space="preserve"> </w:t>
      </w:r>
      <w:r w:rsidR="00E45DF9" w:rsidRPr="0028297E">
        <w:t>are both relatively small which creates high levels of sampling error.</w:t>
      </w:r>
    </w:p>
    <w:p w14:paraId="6A4BFF3C" w14:textId="5C7A5E56" w:rsidR="00C81E09" w:rsidRPr="0028297E" w:rsidRDefault="00C81E09" w:rsidP="00C81E09">
      <w:pPr>
        <w:pStyle w:val="Heading3"/>
        <w:spacing w:before="60" w:after="60"/>
        <w:rPr>
          <w:rFonts w:asciiTheme="minorHAnsi" w:hAnsiTheme="minorHAnsi"/>
        </w:rPr>
      </w:pPr>
      <w:bookmarkStart w:id="16" w:name="_Toc69822193"/>
      <w:r w:rsidRPr="0028297E">
        <w:rPr>
          <w:rFonts w:asciiTheme="minorHAnsi" w:hAnsiTheme="minorHAnsi"/>
        </w:rPr>
        <w:t>5.2.3 Influence of other demographic factors on participation</w:t>
      </w:r>
      <w:bookmarkEnd w:id="16"/>
    </w:p>
    <w:p w14:paraId="5A289473" w14:textId="0294CA50" w:rsidR="00F3335B" w:rsidRPr="0028297E" w:rsidRDefault="00F3335B" w:rsidP="001E5795">
      <w:pPr>
        <w:spacing w:after="120"/>
        <w:jc w:val="both"/>
      </w:pPr>
      <w:r w:rsidRPr="0028297E">
        <w:t xml:space="preserve">One structural </w:t>
      </w:r>
      <w:r w:rsidR="005460DF" w:rsidRPr="0028297E">
        <w:t>explanation for</w:t>
      </w:r>
      <w:r w:rsidRPr="0028297E">
        <w:t xml:space="preserve"> differences in participation rates</w:t>
      </w:r>
      <w:r w:rsidR="005460DF" w:rsidRPr="0028297E">
        <w:t xml:space="preserve"> between White British people and other ethnic groups </w:t>
      </w:r>
      <w:r w:rsidR="00490E99" w:rsidRPr="0028297E">
        <w:t xml:space="preserve">in England </w:t>
      </w:r>
      <w:r w:rsidR="00565A11" w:rsidRPr="0028297E">
        <w:t xml:space="preserve">is variations in their age </w:t>
      </w:r>
      <w:r w:rsidR="00291061" w:rsidRPr="0028297E">
        <w:t xml:space="preserve">and gender </w:t>
      </w:r>
      <w:r w:rsidR="00565A11" w:rsidRPr="0028297E">
        <w:t xml:space="preserve">profiles.  We found that compared with White British people, </w:t>
      </w:r>
      <w:r w:rsidR="00232184" w:rsidRPr="0028297E">
        <w:t>the age profile of ethnic</w:t>
      </w:r>
      <w:r w:rsidR="00484798">
        <w:t>ally diverse</w:t>
      </w:r>
      <w:r w:rsidR="00232184" w:rsidRPr="0028297E">
        <w:t xml:space="preserve"> people is relatively young</w:t>
      </w:r>
      <w:r w:rsidR="0084473A" w:rsidRPr="0028297E">
        <w:t>, typically by 10 years or more</w:t>
      </w:r>
      <w:r w:rsidR="005634B0" w:rsidRPr="0028297E">
        <w:t xml:space="preserve"> in most case</w:t>
      </w:r>
      <w:r w:rsidR="00FC4C7D" w:rsidRPr="0028297E">
        <w:t>s</w:t>
      </w:r>
      <w:r w:rsidR="005634B0" w:rsidRPr="0028297E">
        <w:t xml:space="preserve"> as shown in Table </w:t>
      </w:r>
      <w:r w:rsidR="006845E8" w:rsidRPr="0028297E">
        <w:t>5.3</w:t>
      </w:r>
      <w:r w:rsidR="005634B0" w:rsidRPr="0028297E">
        <w:t>.</w:t>
      </w:r>
      <w:r w:rsidR="00FC4C7D" w:rsidRPr="0028297E">
        <w:t xml:space="preserve">  In addition, we also found that amongst the South Asian respondents</w:t>
      </w:r>
      <w:r w:rsidR="002B355B" w:rsidRPr="0028297E">
        <w:t>, the proportion of males was considerably above average at 55.4% compared with a mean o</w:t>
      </w:r>
      <w:r w:rsidR="00B61676" w:rsidRPr="0028297E">
        <w:t>f 48.7%</w:t>
      </w:r>
    </w:p>
    <w:p w14:paraId="08156332" w14:textId="77777777" w:rsidR="00490E99" w:rsidRPr="0028297E" w:rsidRDefault="00490E99">
      <w:pPr>
        <w:spacing w:after="160" w:line="259" w:lineRule="auto"/>
      </w:pPr>
      <w:r w:rsidRPr="0028297E">
        <w:br w:type="page"/>
      </w:r>
    </w:p>
    <w:p w14:paraId="28BBE681" w14:textId="5A03DFD3" w:rsidR="00B73240" w:rsidRPr="0028297E" w:rsidRDefault="005634B0" w:rsidP="001E5795">
      <w:pPr>
        <w:spacing w:after="60"/>
        <w:jc w:val="both"/>
      </w:pPr>
      <w:r w:rsidRPr="0028297E">
        <w:lastRenderedPageBreak/>
        <w:t>Table</w:t>
      </w:r>
      <w:r w:rsidR="006845E8" w:rsidRPr="0028297E">
        <w:t xml:space="preserve"> 5.3</w:t>
      </w:r>
      <w:r w:rsidRPr="0028297E">
        <w:t xml:space="preserve">: The age profile of </w:t>
      </w:r>
      <w:r w:rsidR="00CC293C">
        <w:t xml:space="preserve">adult </w:t>
      </w:r>
      <w:r w:rsidRPr="0028297E">
        <w:t>ethnic groups in England</w:t>
      </w:r>
      <w:r w:rsidR="00490E99" w:rsidRPr="0028297E">
        <w:t xml:space="preserve"> (ALS 2016-2018 pooled data)</w:t>
      </w:r>
    </w:p>
    <w:tbl>
      <w:tblPr>
        <w:tblW w:w="10293" w:type="dxa"/>
        <w:tblInd w:w="-176" w:type="dxa"/>
        <w:tblLook w:val="04A0" w:firstRow="1" w:lastRow="0" w:firstColumn="1" w:lastColumn="0" w:noHBand="0" w:noVBand="1"/>
      </w:tblPr>
      <w:tblGrid>
        <w:gridCol w:w="1196"/>
        <w:gridCol w:w="1000"/>
        <w:gridCol w:w="1000"/>
        <w:gridCol w:w="1000"/>
        <w:gridCol w:w="1000"/>
        <w:gridCol w:w="1000"/>
        <w:gridCol w:w="1000"/>
        <w:gridCol w:w="1000"/>
        <w:gridCol w:w="1097"/>
        <w:gridCol w:w="1000"/>
      </w:tblGrid>
      <w:tr w:rsidR="00701D9F" w:rsidRPr="0028297E" w14:paraId="768513BC" w14:textId="77777777" w:rsidTr="00604ABE">
        <w:trPr>
          <w:trHeight w:val="850"/>
        </w:trPr>
        <w:tc>
          <w:tcPr>
            <w:tcW w:w="1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A5DA8" w14:textId="77777777" w:rsidR="00956F30" w:rsidRPr="0028297E" w:rsidRDefault="00956F30" w:rsidP="00DE7592">
            <w:pPr>
              <w:jc w:val="center"/>
              <w:rPr>
                <w:b/>
                <w:bCs/>
                <w:color w:val="000000"/>
                <w:sz w:val="22"/>
                <w:szCs w:val="22"/>
              </w:rPr>
            </w:pPr>
            <w:r w:rsidRPr="0028297E">
              <w:rPr>
                <w:b/>
                <w:bCs/>
                <w:color w:val="000000"/>
                <w:sz w:val="22"/>
                <w:szCs w:val="22"/>
              </w:rPr>
              <w:t>Age Group</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2ED80286" w14:textId="77777777" w:rsidR="00956F30" w:rsidRPr="0028297E" w:rsidRDefault="00956F30" w:rsidP="00A20ECB">
            <w:pPr>
              <w:jc w:val="center"/>
              <w:rPr>
                <w:b/>
                <w:bCs/>
                <w:color w:val="000000"/>
                <w:sz w:val="22"/>
                <w:szCs w:val="22"/>
              </w:rPr>
            </w:pPr>
            <w:r w:rsidRPr="0028297E">
              <w:rPr>
                <w:b/>
                <w:bCs/>
                <w:color w:val="000000"/>
                <w:sz w:val="22"/>
                <w:szCs w:val="22"/>
              </w:rPr>
              <w:t>White British</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2FE59856" w14:textId="77777777" w:rsidR="00956F30" w:rsidRPr="0028297E" w:rsidRDefault="00956F30" w:rsidP="00A20ECB">
            <w:pPr>
              <w:jc w:val="center"/>
              <w:rPr>
                <w:b/>
                <w:bCs/>
                <w:color w:val="000000"/>
                <w:sz w:val="22"/>
                <w:szCs w:val="22"/>
              </w:rPr>
            </w:pPr>
            <w:r w:rsidRPr="0028297E">
              <w:rPr>
                <w:b/>
                <w:bCs/>
                <w:color w:val="000000"/>
                <w:sz w:val="22"/>
                <w:szCs w:val="22"/>
              </w:rPr>
              <w:t>White Other</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1611E3ED" w14:textId="77777777" w:rsidR="00956F30" w:rsidRPr="0028297E" w:rsidRDefault="00956F30" w:rsidP="00A20ECB">
            <w:pPr>
              <w:jc w:val="center"/>
              <w:rPr>
                <w:b/>
                <w:bCs/>
                <w:color w:val="000000"/>
                <w:sz w:val="22"/>
                <w:szCs w:val="22"/>
              </w:rPr>
            </w:pPr>
            <w:r w:rsidRPr="0028297E">
              <w:rPr>
                <w:b/>
                <w:bCs/>
                <w:color w:val="000000"/>
                <w:sz w:val="22"/>
                <w:szCs w:val="22"/>
              </w:rPr>
              <w:t>South Asian</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4761B5EB" w14:textId="77777777" w:rsidR="00956F30" w:rsidRPr="0028297E" w:rsidRDefault="00956F30" w:rsidP="00A20ECB">
            <w:pPr>
              <w:jc w:val="center"/>
              <w:rPr>
                <w:b/>
                <w:bCs/>
                <w:color w:val="000000"/>
                <w:sz w:val="22"/>
                <w:szCs w:val="22"/>
              </w:rPr>
            </w:pPr>
            <w:r w:rsidRPr="0028297E">
              <w:rPr>
                <w:b/>
                <w:bCs/>
                <w:color w:val="000000"/>
                <w:sz w:val="22"/>
                <w:szCs w:val="22"/>
              </w:rPr>
              <w:t>Black</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0A8CC267" w14:textId="77777777" w:rsidR="00956F30" w:rsidRPr="0028297E" w:rsidRDefault="00956F30" w:rsidP="00A20ECB">
            <w:pPr>
              <w:jc w:val="center"/>
              <w:rPr>
                <w:b/>
                <w:bCs/>
                <w:color w:val="000000"/>
                <w:sz w:val="22"/>
                <w:szCs w:val="22"/>
              </w:rPr>
            </w:pPr>
            <w:r w:rsidRPr="0028297E">
              <w:rPr>
                <w:b/>
                <w:bCs/>
                <w:color w:val="000000"/>
                <w:sz w:val="22"/>
                <w:szCs w:val="22"/>
              </w:rPr>
              <w:t>Chinese</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550AAE93" w14:textId="77777777" w:rsidR="00956F30" w:rsidRPr="0028297E" w:rsidRDefault="00956F30" w:rsidP="00A20ECB">
            <w:pPr>
              <w:jc w:val="center"/>
              <w:rPr>
                <w:b/>
                <w:bCs/>
                <w:color w:val="000000"/>
                <w:sz w:val="22"/>
                <w:szCs w:val="22"/>
              </w:rPr>
            </w:pPr>
            <w:r w:rsidRPr="0028297E">
              <w:rPr>
                <w:b/>
                <w:bCs/>
                <w:color w:val="000000"/>
                <w:sz w:val="22"/>
                <w:szCs w:val="22"/>
              </w:rPr>
              <w:t>Mixed</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5D83058" w14:textId="505E9482" w:rsidR="00956F30" w:rsidRPr="0028297E" w:rsidRDefault="00956F30" w:rsidP="00A20ECB">
            <w:pPr>
              <w:jc w:val="center"/>
              <w:rPr>
                <w:b/>
                <w:bCs/>
                <w:color w:val="000000"/>
                <w:sz w:val="22"/>
                <w:szCs w:val="22"/>
              </w:rPr>
            </w:pPr>
            <w:r w:rsidRPr="0028297E">
              <w:rPr>
                <w:b/>
                <w:bCs/>
                <w:color w:val="000000"/>
                <w:sz w:val="22"/>
                <w:szCs w:val="22"/>
              </w:rPr>
              <w:t>Other Ethnic gr</w:t>
            </w:r>
            <w:r w:rsidR="00DE7592" w:rsidRPr="0028297E">
              <w:rPr>
                <w:b/>
                <w:bCs/>
                <w:color w:val="000000"/>
                <w:sz w:val="22"/>
                <w:szCs w:val="22"/>
              </w:rPr>
              <w:t>oup</w:t>
            </w:r>
          </w:p>
        </w:tc>
        <w:tc>
          <w:tcPr>
            <w:tcW w:w="1097" w:type="dxa"/>
            <w:tcBorders>
              <w:top w:val="single" w:sz="8" w:space="0" w:color="auto"/>
              <w:left w:val="nil"/>
              <w:bottom w:val="single" w:sz="8" w:space="0" w:color="auto"/>
              <w:right w:val="single" w:sz="8" w:space="0" w:color="auto"/>
            </w:tcBorders>
            <w:shd w:val="clear" w:color="auto" w:fill="auto"/>
            <w:noWrap/>
            <w:vAlign w:val="center"/>
            <w:hideMark/>
          </w:tcPr>
          <w:p w14:paraId="21C36BE0" w14:textId="474FF447" w:rsidR="00956F30" w:rsidRPr="0028297E" w:rsidRDefault="00956F30" w:rsidP="00A20ECB">
            <w:pPr>
              <w:jc w:val="center"/>
              <w:rPr>
                <w:b/>
                <w:bCs/>
                <w:color w:val="000000"/>
                <w:sz w:val="22"/>
                <w:szCs w:val="22"/>
              </w:rPr>
            </w:pPr>
            <w:r w:rsidRPr="0028297E">
              <w:rPr>
                <w:b/>
                <w:bCs/>
                <w:color w:val="000000"/>
                <w:sz w:val="22"/>
                <w:szCs w:val="22"/>
              </w:rPr>
              <w:t>N</w:t>
            </w:r>
            <w:r w:rsidR="00DE7592" w:rsidRPr="0028297E">
              <w:rPr>
                <w:b/>
                <w:bCs/>
                <w:color w:val="000000"/>
                <w:sz w:val="22"/>
                <w:szCs w:val="22"/>
              </w:rPr>
              <w:t xml:space="preserve">o </w:t>
            </w:r>
            <w:r w:rsidRPr="0028297E">
              <w:rPr>
                <w:b/>
                <w:bCs/>
                <w:color w:val="000000"/>
                <w:sz w:val="22"/>
                <w:szCs w:val="22"/>
              </w:rPr>
              <w:t>R</w:t>
            </w:r>
            <w:r w:rsidR="00DE7592" w:rsidRPr="0028297E">
              <w:rPr>
                <w:b/>
                <w:bCs/>
                <w:color w:val="000000"/>
                <w:sz w:val="22"/>
                <w:szCs w:val="22"/>
              </w:rPr>
              <w:t>esponse</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610E23ED" w14:textId="77777777" w:rsidR="00956F30" w:rsidRPr="0028297E" w:rsidRDefault="00956F30" w:rsidP="00A20ECB">
            <w:pPr>
              <w:jc w:val="center"/>
              <w:rPr>
                <w:b/>
                <w:bCs/>
                <w:color w:val="000000"/>
                <w:sz w:val="22"/>
                <w:szCs w:val="22"/>
              </w:rPr>
            </w:pPr>
            <w:r w:rsidRPr="0028297E">
              <w:rPr>
                <w:b/>
                <w:bCs/>
                <w:color w:val="000000"/>
                <w:sz w:val="22"/>
                <w:szCs w:val="22"/>
              </w:rPr>
              <w:t>All</w:t>
            </w:r>
          </w:p>
        </w:tc>
      </w:tr>
      <w:tr w:rsidR="006358AC" w:rsidRPr="0028297E" w14:paraId="22D2E84A"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6A530EED" w14:textId="77777777" w:rsidR="00956F30" w:rsidRPr="0028297E" w:rsidRDefault="00956F30" w:rsidP="00956F30">
            <w:pPr>
              <w:rPr>
                <w:color w:val="000000"/>
                <w:sz w:val="22"/>
                <w:szCs w:val="22"/>
              </w:rPr>
            </w:pPr>
            <w:r w:rsidRPr="0028297E">
              <w:rPr>
                <w:color w:val="000000"/>
                <w:sz w:val="22"/>
                <w:szCs w:val="22"/>
              </w:rPr>
              <w:t>16-19</w:t>
            </w:r>
          </w:p>
        </w:tc>
        <w:tc>
          <w:tcPr>
            <w:tcW w:w="1000" w:type="dxa"/>
            <w:tcBorders>
              <w:top w:val="nil"/>
              <w:left w:val="nil"/>
              <w:bottom w:val="single" w:sz="8" w:space="0" w:color="auto"/>
              <w:right w:val="single" w:sz="8" w:space="0" w:color="auto"/>
            </w:tcBorders>
            <w:shd w:val="clear" w:color="000000" w:fill="FA9172"/>
            <w:noWrap/>
            <w:vAlign w:val="center"/>
            <w:hideMark/>
          </w:tcPr>
          <w:p w14:paraId="0F708F37" w14:textId="77777777" w:rsidR="00956F30" w:rsidRPr="0028297E" w:rsidRDefault="00956F30" w:rsidP="00A20ECB">
            <w:pPr>
              <w:jc w:val="center"/>
              <w:rPr>
                <w:color w:val="000000"/>
                <w:sz w:val="22"/>
                <w:szCs w:val="22"/>
              </w:rPr>
            </w:pPr>
            <w:r w:rsidRPr="0028297E">
              <w:rPr>
                <w:color w:val="000000"/>
                <w:sz w:val="22"/>
                <w:szCs w:val="22"/>
              </w:rPr>
              <w:t>6.3%</w:t>
            </w:r>
          </w:p>
        </w:tc>
        <w:tc>
          <w:tcPr>
            <w:tcW w:w="1000" w:type="dxa"/>
            <w:tcBorders>
              <w:top w:val="nil"/>
              <w:left w:val="nil"/>
              <w:bottom w:val="single" w:sz="8" w:space="0" w:color="auto"/>
              <w:right w:val="single" w:sz="8" w:space="0" w:color="auto"/>
            </w:tcBorders>
            <w:shd w:val="clear" w:color="000000" w:fill="F8696B"/>
            <w:noWrap/>
            <w:vAlign w:val="center"/>
            <w:hideMark/>
          </w:tcPr>
          <w:p w14:paraId="6C32E0C8" w14:textId="77777777" w:rsidR="00956F30" w:rsidRPr="0028297E" w:rsidRDefault="00956F30" w:rsidP="00A20ECB">
            <w:pPr>
              <w:jc w:val="center"/>
              <w:rPr>
                <w:color w:val="000000"/>
                <w:sz w:val="22"/>
                <w:szCs w:val="22"/>
              </w:rPr>
            </w:pPr>
            <w:r w:rsidRPr="0028297E">
              <w:rPr>
                <w:color w:val="000000"/>
                <w:sz w:val="22"/>
                <w:szCs w:val="22"/>
              </w:rPr>
              <w:t>5.8%</w:t>
            </w:r>
          </w:p>
        </w:tc>
        <w:tc>
          <w:tcPr>
            <w:tcW w:w="1000" w:type="dxa"/>
            <w:tcBorders>
              <w:top w:val="nil"/>
              <w:left w:val="nil"/>
              <w:bottom w:val="single" w:sz="8" w:space="0" w:color="auto"/>
              <w:right w:val="single" w:sz="8" w:space="0" w:color="auto"/>
            </w:tcBorders>
            <w:shd w:val="clear" w:color="000000" w:fill="A9D380"/>
            <w:noWrap/>
            <w:vAlign w:val="center"/>
            <w:hideMark/>
          </w:tcPr>
          <w:p w14:paraId="76E65482" w14:textId="77777777" w:rsidR="00956F30" w:rsidRPr="0028297E" w:rsidRDefault="00956F30" w:rsidP="00A20ECB">
            <w:pPr>
              <w:jc w:val="center"/>
              <w:rPr>
                <w:color w:val="000000"/>
                <w:sz w:val="22"/>
                <w:szCs w:val="22"/>
              </w:rPr>
            </w:pPr>
            <w:r w:rsidRPr="0028297E">
              <w:rPr>
                <w:color w:val="000000"/>
                <w:sz w:val="22"/>
                <w:szCs w:val="22"/>
              </w:rPr>
              <w:t>14.6%</w:t>
            </w:r>
          </w:p>
        </w:tc>
        <w:tc>
          <w:tcPr>
            <w:tcW w:w="1000" w:type="dxa"/>
            <w:tcBorders>
              <w:top w:val="nil"/>
              <w:left w:val="nil"/>
              <w:bottom w:val="single" w:sz="8" w:space="0" w:color="auto"/>
              <w:right w:val="single" w:sz="8" w:space="0" w:color="auto"/>
            </w:tcBorders>
            <w:shd w:val="clear" w:color="000000" w:fill="A1D07F"/>
            <w:noWrap/>
            <w:vAlign w:val="center"/>
            <w:hideMark/>
          </w:tcPr>
          <w:p w14:paraId="7D45092B" w14:textId="77777777" w:rsidR="00956F30" w:rsidRPr="0028297E" w:rsidRDefault="00956F30" w:rsidP="00A20ECB">
            <w:pPr>
              <w:jc w:val="center"/>
              <w:rPr>
                <w:color w:val="000000"/>
                <w:sz w:val="22"/>
                <w:szCs w:val="22"/>
              </w:rPr>
            </w:pPr>
            <w:r w:rsidRPr="0028297E">
              <w:rPr>
                <w:color w:val="000000"/>
                <w:sz w:val="22"/>
                <w:szCs w:val="22"/>
              </w:rPr>
              <w:t>15.3%</w:t>
            </w:r>
          </w:p>
        </w:tc>
        <w:tc>
          <w:tcPr>
            <w:tcW w:w="1000" w:type="dxa"/>
            <w:tcBorders>
              <w:top w:val="nil"/>
              <w:left w:val="nil"/>
              <w:bottom w:val="single" w:sz="8" w:space="0" w:color="auto"/>
              <w:right w:val="single" w:sz="8" w:space="0" w:color="auto"/>
            </w:tcBorders>
            <w:shd w:val="clear" w:color="000000" w:fill="FCC27C"/>
            <w:noWrap/>
            <w:vAlign w:val="center"/>
            <w:hideMark/>
          </w:tcPr>
          <w:p w14:paraId="5C7D9FE5" w14:textId="77777777" w:rsidR="00956F30" w:rsidRPr="0028297E" w:rsidRDefault="00956F30" w:rsidP="00A20ECB">
            <w:pPr>
              <w:jc w:val="center"/>
              <w:rPr>
                <w:color w:val="000000"/>
                <w:sz w:val="22"/>
                <w:szCs w:val="22"/>
              </w:rPr>
            </w:pPr>
            <w:r w:rsidRPr="0028297E">
              <w:rPr>
                <w:color w:val="000000"/>
                <w:sz w:val="22"/>
                <w:szCs w:val="22"/>
              </w:rPr>
              <w:t>6.9%</w:t>
            </w:r>
          </w:p>
        </w:tc>
        <w:tc>
          <w:tcPr>
            <w:tcW w:w="1000" w:type="dxa"/>
            <w:tcBorders>
              <w:top w:val="nil"/>
              <w:left w:val="nil"/>
              <w:bottom w:val="single" w:sz="8" w:space="0" w:color="auto"/>
              <w:right w:val="single" w:sz="8" w:space="0" w:color="auto"/>
            </w:tcBorders>
            <w:shd w:val="clear" w:color="000000" w:fill="63BE7B"/>
            <w:noWrap/>
            <w:vAlign w:val="center"/>
            <w:hideMark/>
          </w:tcPr>
          <w:p w14:paraId="5A6BF5F9" w14:textId="77777777" w:rsidR="00956F30" w:rsidRPr="0028297E" w:rsidRDefault="00956F30" w:rsidP="00A20ECB">
            <w:pPr>
              <w:jc w:val="center"/>
              <w:rPr>
                <w:color w:val="000000"/>
                <w:sz w:val="22"/>
                <w:szCs w:val="22"/>
              </w:rPr>
            </w:pPr>
            <w:r w:rsidRPr="0028297E">
              <w:rPr>
                <w:color w:val="000000"/>
                <w:sz w:val="22"/>
                <w:szCs w:val="22"/>
              </w:rPr>
              <w:t>20.4%</w:t>
            </w:r>
          </w:p>
        </w:tc>
        <w:tc>
          <w:tcPr>
            <w:tcW w:w="1000" w:type="dxa"/>
            <w:tcBorders>
              <w:top w:val="nil"/>
              <w:left w:val="nil"/>
              <w:bottom w:val="single" w:sz="8" w:space="0" w:color="auto"/>
              <w:right w:val="single" w:sz="8" w:space="0" w:color="auto"/>
            </w:tcBorders>
            <w:shd w:val="clear" w:color="000000" w:fill="C4DA81"/>
            <w:noWrap/>
            <w:vAlign w:val="center"/>
            <w:hideMark/>
          </w:tcPr>
          <w:p w14:paraId="7AC82CDE" w14:textId="77777777" w:rsidR="00956F30" w:rsidRPr="0028297E" w:rsidRDefault="00956F30" w:rsidP="00A20ECB">
            <w:pPr>
              <w:jc w:val="center"/>
              <w:rPr>
                <w:color w:val="000000"/>
                <w:sz w:val="22"/>
                <w:szCs w:val="22"/>
              </w:rPr>
            </w:pPr>
            <w:r w:rsidRPr="0028297E">
              <w:rPr>
                <w:color w:val="000000"/>
                <w:sz w:val="22"/>
                <w:szCs w:val="22"/>
              </w:rPr>
              <w:t>12.4%</w:t>
            </w:r>
          </w:p>
        </w:tc>
        <w:tc>
          <w:tcPr>
            <w:tcW w:w="1097" w:type="dxa"/>
            <w:tcBorders>
              <w:top w:val="nil"/>
              <w:left w:val="nil"/>
              <w:bottom w:val="single" w:sz="8" w:space="0" w:color="auto"/>
              <w:right w:val="single" w:sz="8" w:space="0" w:color="auto"/>
            </w:tcBorders>
            <w:shd w:val="clear" w:color="000000" w:fill="F8716C"/>
            <w:noWrap/>
            <w:vAlign w:val="center"/>
            <w:hideMark/>
          </w:tcPr>
          <w:p w14:paraId="6C6E3190" w14:textId="77777777" w:rsidR="00956F30" w:rsidRPr="0028297E" w:rsidRDefault="00956F30" w:rsidP="00A20ECB">
            <w:pPr>
              <w:jc w:val="center"/>
              <w:rPr>
                <w:color w:val="000000"/>
                <w:sz w:val="22"/>
                <w:szCs w:val="22"/>
              </w:rPr>
            </w:pPr>
            <w:r w:rsidRPr="0028297E">
              <w:rPr>
                <w:color w:val="000000"/>
                <w:sz w:val="22"/>
                <w:szCs w:val="22"/>
              </w:rPr>
              <w:t>5.9%</w:t>
            </w:r>
          </w:p>
        </w:tc>
        <w:tc>
          <w:tcPr>
            <w:tcW w:w="1000" w:type="dxa"/>
            <w:tcBorders>
              <w:top w:val="nil"/>
              <w:left w:val="nil"/>
              <w:bottom w:val="single" w:sz="8" w:space="0" w:color="auto"/>
              <w:right w:val="single" w:sz="8" w:space="0" w:color="auto"/>
            </w:tcBorders>
            <w:shd w:val="clear" w:color="000000" w:fill="FFEB84"/>
            <w:noWrap/>
            <w:vAlign w:val="center"/>
            <w:hideMark/>
          </w:tcPr>
          <w:p w14:paraId="5A705753" w14:textId="77777777" w:rsidR="00956F30" w:rsidRPr="0028297E" w:rsidRDefault="00956F30" w:rsidP="00A20ECB">
            <w:pPr>
              <w:jc w:val="center"/>
              <w:rPr>
                <w:color w:val="000000"/>
                <w:sz w:val="22"/>
                <w:szCs w:val="22"/>
              </w:rPr>
            </w:pPr>
            <w:r w:rsidRPr="0028297E">
              <w:rPr>
                <w:color w:val="000000"/>
                <w:sz w:val="22"/>
                <w:szCs w:val="22"/>
              </w:rPr>
              <w:t>7.4%</w:t>
            </w:r>
          </w:p>
        </w:tc>
      </w:tr>
      <w:tr w:rsidR="006358AC" w:rsidRPr="0028297E" w14:paraId="2D69837D"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10263042" w14:textId="77777777" w:rsidR="00956F30" w:rsidRPr="0028297E" w:rsidRDefault="00956F30" w:rsidP="00956F30">
            <w:pPr>
              <w:rPr>
                <w:color w:val="000000"/>
                <w:sz w:val="22"/>
                <w:szCs w:val="22"/>
              </w:rPr>
            </w:pPr>
            <w:r w:rsidRPr="0028297E">
              <w:rPr>
                <w:color w:val="000000"/>
                <w:sz w:val="22"/>
                <w:szCs w:val="22"/>
              </w:rPr>
              <w:t>20-24</w:t>
            </w:r>
          </w:p>
        </w:tc>
        <w:tc>
          <w:tcPr>
            <w:tcW w:w="1000" w:type="dxa"/>
            <w:tcBorders>
              <w:top w:val="nil"/>
              <w:left w:val="nil"/>
              <w:bottom w:val="single" w:sz="8" w:space="0" w:color="auto"/>
              <w:right w:val="single" w:sz="8" w:space="0" w:color="auto"/>
            </w:tcBorders>
            <w:shd w:val="clear" w:color="000000" w:fill="F8696B"/>
            <w:noWrap/>
            <w:vAlign w:val="center"/>
            <w:hideMark/>
          </w:tcPr>
          <w:p w14:paraId="2416117F" w14:textId="77777777" w:rsidR="00956F30" w:rsidRPr="0028297E" w:rsidRDefault="00956F30" w:rsidP="00A20ECB">
            <w:pPr>
              <w:jc w:val="center"/>
              <w:rPr>
                <w:color w:val="000000"/>
                <w:sz w:val="22"/>
                <w:szCs w:val="22"/>
              </w:rPr>
            </w:pPr>
            <w:r w:rsidRPr="0028297E">
              <w:rPr>
                <w:color w:val="000000"/>
                <w:sz w:val="22"/>
                <w:szCs w:val="22"/>
              </w:rPr>
              <w:t>5.7%</w:t>
            </w:r>
          </w:p>
        </w:tc>
        <w:tc>
          <w:tcPr>
            <w:tcW w:w="1000" w:type="dxa"/>
            <w:tcBorders>
              <w:top w:val="nil"/>
              <w:left w:val="nil"/>
              <w:bottom w:val="single" w:sz="8" w:space="0" w:color="auto"/>
              <w:right w:val="single" w:sz="8" w:space="0" w:color="auto"/>
            </w:tcBorders>
            <w:shd w:val="clear" w:color="000000" w:fill="FBAD78"/>
            <w:noWrap/>
            <w:vAlign w:val="center"/>
            <w:hideMark/>
          </w:tcPr>
          <w:p w14:paraId="7DA9ED7B" w14:textId="77777777" w:rsidR="00956F30" w:rsidRPr="0028297E" w:rsidRDefault="00956F30" w:rsidP="00A20ECB">
            <w:pPr>
              <w:jc w:val="center"/>
              <w:rPr>
                <w:color w:val="000000"/>
                <w:sz w:val="22"/>
                <w:szCs w:val="22"/>
              </w:rPr>
            </w:pPr>
            <w:r w:rsidRPr="0028297E">
              <w:rPr>
                <w:color w:val="000000"/>
                <w:sz w:val="22"/>
                <w:szCs w:val="22"/>
              </w:rPr>
              <w:t>6.7%</w:t>
            </w:r>
          </w:p>
        </w:tc>
        <w:tc>
          <w:tcPr>
            <w:tcW w:w="1000" w:type="dxa"/>
            <w:tcBorders>
              <w:top w:val="nil"/>
              <w:left w:val="nil"/>
              <w:bottom w:val="single" w:sz="8" w:space="0" w:color="auto"/>
              <w:right w:val="single" w:sz="8" w:space="0" w:color="auto"/>
            </w:tcBorders>
            <w:shd w:val="clear" w:color="000000" w:fill="DCE182"/>
            <w:noWrap/>
            <w:vAlign w:val="center"/>
            <w:hideMark/>
          </w:tcPr>
          <w:p w14:paraId="7B08784C" w14:textId="77777777" w:rsidR="00956F30" w:rsidRPr="0028297E" w:rsidRDefault="00956F30" w:rsidP="00A20ECB">
            <w:pPr>
              <w:jc w:val="center"/>
              <w:rPr>
                <w:color w:val="000000"/>
                <w:sz w:val="22"/>
                <w:szCs w:val="22"/>
              </w:rPr>
            </w:pPr>
            <w:r w:rsidRPr="0028297E">
              <w:rPr>
                <w:color w:val="000000"/>
                <w:sz w:val="22"/>
                <w:szCs w:val="22"/>
              </w:rPr>
              <w:t>10.4%</w:t>
            </w:r>
          </w:p>
        </w:tc>
        <w:tc>
          <w:tcPr>
            <w:tcW w:w="1000" w:type="dxa"/>
            <w:tcBorders>
              <w:top w:val="nil"/>
              <w:left w:val="nil"/>
              <w:bottom w:val="single" w:sz="8" w:space="0" w:color="auto"/>
              <w:right w:val="single" w:sz="8" w:space="0" w:color="auto"/>
            </w:tcBorders>
            <w:shd w:val="clear" w:color="000000" w:fill="FAEA84"/>
            <w:noWrap/>
            <w:vAlign w:val="center"/>
            <w:hideMark/>
          </w:tcPr>
          <w:p w14:paraId="0EFBFC1D" w14:textId="77777777" w:rsidR="00956F30" w:rsidRPr="0028297E" w:rsidRDefault="00956F30" w:rsidP="00A20ECB">
            <w:pPr>
              <w:jc w:val="center"/>
              <w:rPr>
                <w:color w:val="000000"/>
                <w:sz w:val="22"/>
                <w:szCs w:val="22"/>
              </w:rPr>
            </w:pPr>
            <w:r w:rsidRPr="0028297E">
              <w:rPr>
                <w:color w:val="000000"/>
                <w:sz w:val="22"/>
                <w:szCs w:val="22"/>
              </w:rPr>
              <w:t>8.0%</w:t>
            </w:r>
          </w:p>
        </w:tc>
        <w:tc>
          <w:tcPr>
            <w:tcW w:w="1000" w:type="dxa"/>
            <w:tcBorders>
              <w:top w:val="nil"/>
              <w:left w:val="nil"/>
              <w:bottom w:val="single" w:sz="8" w:space="0" w:color="auto"/>
              <w:right w:val="single" w:sz="8" w:space="0" w:color="auto"/>
            </w:tcBorders>
            <w:shd w:val="clear" w:color="000000" w:fill="63BE7B"/>
            <w:noWrap/>
            <w:vAlign w:val="center"/>
            <w:hideMark/>
          </w:tcPr>
          <w:p w14:paraId="7403ABCA" w14:textId="77777777" w:rsidR="00956F30" w:rsidRPr="0028297E" w:rsidRDefault="00956F30" w:rsidP="00A20ECB">
            <w:pPr>
              <w:jc w:val="center"/>
              <w:rPr>
                <w:color w:val="000000"/>
                <w:sz w:val="22"/>
                <w:szCs w:val="22"/>
              </w:rPr>
            </w:pPr>
            <w:r w:rsidRPr="0028297E">
              <w:rPr>
                <w:color w:val="000000"/>
                <w:sz w:val="22"/>
                <w:szCs w:val="22"/>
              </w:rPr>
              <w:t>19.8%</w:t>
            </w:r>
          </w:p>
        </w:tc>
        <w:tc>
          <w:tcPr>
            <w:tcW w:w="1000" w:type="dxa"/>
            <w:tcBorders>
              <w:top w:val="nil"/>
              <w:left w:val="nil"/>
              <w:bottom w:val="single" w:sz="8" w:space="0" w:color="auto"/>
              <w:right w:val="single" w:sz="8" w:space="0" w:color="auto"/>
            </w:tcBorders>
            <w:shd w:val="clear" w:color="000000" w:fill="A6D27F"/>
            <w:noWrap/>
            <w:vAlign w:val="center"/>
            <w:hideMark/>
          </w:tcPr>
          <w:p w14:paraId="4BE25A9F" w14:textId="77777777" w:rsidR="00956F30" w:rsidRPr="0028297E" w:rsidRDefault="00956F30" w:rsidP="00A20ECB">
            <w:pPr>
              <w:jc w:val="center"/>
              <w:rPr>
                <w:color w:val="000000"/>
                <w:sz w:val="22"/>
                <w:szCs w:val="22"/>
              </w:rPr>
            </w:pPr>
            <w:r w:rsidRPr="0028297E">
              <w:rPr>
                <w:color w:val="000000"/>
                <w:sz w:val="22"/>
                <w:szCs w:val="22"/>
              </w:rPr>
              <w:t>14.6%</w:t>
            </w:r>
          </w:p>
        </w:tc>
        <w:tc>
          <w:tcPr>
            <w:tcW w:w="1000" w:type="dxa"/>
            <w:tcBorders>
              <w:top w:val="nil"/>
              <w:left w:val="nil"/>
              <w:bottom w:val="single" w:sz="8" w:space="0" w:color="auto"/>
              <w:right w:val="single" w:sz="8" w:space="0" w:color="auto"/>
            </w:tcBorders>
            <w:shd w:val="clear" w:color="000000" w:fill="FFEB84"/>
            <w:noWrap/>
            <w:vAlign w:val="center"/>
            <w:hideMark/>
          </w:tcPr>
          <w:p w14:paraId="45BB5184" w14:textId="77777777" w:rsidR="00956F30" w:rsidRPr="0028297E" w:rsidRDefault="00956F30" w:rsidP="00A20ECB">
            <w:pPr>
              <w:jc w:val="center"/>
              <w:rPr>
                <w:color w:val="000000"/>
                <w:sz w:val="22"/>
                <w:szCs w:val="22"/>
              </w:rPr>
            </w:pPr>
            <w:r w:rsidRPr="0028297E">
              <w:rPr>
                <w:color w:val="000000"/>
                <w:sz w:val="22"/>
                <w:szCs w:val="22"/>
              </w:rPr>
              <w:t>7.6%</w:t>
            </w:r>
          </w:p>
        </w:tc>
        <w:tc>
          <w:tcPr>
            <w:tcW w:w="1097" w:type="dxa"/>
            <w:tcBorders>
              <w:top w:val="nil"/>
              <w:left w:val="nil"/>
              <w:bottom w:val="single" w:sz="8" w:space="0" w:color="auto"/>
              <w:right w:val="single" w:sz="8" w:space="0" w:color="auto"/>
            </w:tcBorders>
            <w:shd w:val="clear" w:color="000000" w:fill="F8696B"/>
            <w:noWrap/>
            <w:vAlign w:val="center"/>
            <w:hideMark/>
          </w:tcPr>
          <w:p w14:paraId="3E3300EE" w14:textId="77777777" w:rsidR="00956F30" w:rsidRPr="0028297E" w:rsidRDefault="00956F30" w:rsidP="00A20ECB">
            <w:pPr>
              <w:jc w:val="center"/>
              <w:rPr>
                <w:color w:val="000000"/>
                <w:sz w:val="22"/>
                <w:szCs w:val="22"/>
              </w:rPr>
            </w:pPr>
            <w:r w:rsidRPr="0028297E">
              <w:rPr>
                <w:color w:val="000000"/>
                <w:sz w:val="22"/>
                <w:szCs w:val="22"/>
              </w:rPr>
              <w:t>5.7%</w:t>
            </w:r>
          </w:p>
        </w:tc>
        <w:tc>
          <w:tcPr>
            <w:tcW w:w="1000" w:type="dxa"/>
            <w:tcBorders>
              <w:top w:val="nil"/>
              <w:left w:val="nil"/>
              <w:bottom w:val="single" w:sz="8" w:space="0" w:color="auto"/>
              <w:right w:val="single" w:sz="8" w:space="0" w:color="auto"/>
            </w:tcBorders>
            <w:shd w:val="clear" w:color="000000" w:fill="FA9874"/>
            <w:noWrap/>
            <w:vAlign w:val="center"/>
            <w:hideMark/>
          </w:tcPr>
          <w:p w14:paraId="45B78B58" w14:textId="77777777" w:rsidR="00956F30" w:rsidRPr="0028297E" w:rsidRDefault="00956F30" w:rsidP="00A20ECB">
            <w:pPr>
              <w:jc w:val="center"/>
              <w:rPr>
                <w:color w:val="000000"/>
                <w:sz w:val="22"/>
                <w:szCs w:val="22"/>
              </w:rPr>
            </w:pPr>
            <w:r w:rsidRPr="0028297E">
              <w:rPr>
                <w:color w:val="000000"/>
                <w:sz w:val="22"/>
                <w:szCs w:val="22"/>
              </w:rPr>
              <w:t>6.4%</w:t>
            </w:r>
          </w:p>
        </w:tc>
      </w:tr>
      <w:tr w:rsidR="006358AC" w:rsidRPr="0028297E" w14:paraId="6FE065BD"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43E6280E" w14:textId="77777777" w:rsidR="00956F30" w:rsidRPr="0028297E" w:rsidRDefault="00956F30" w:rsidP="00956F30">
            <w:pPr>
              <w:rPr>
                <w:color w:val="000000"/>
                <w:sz w:val="22"/>
                <w:szCs w:val="22"/>
              </w:rPr>
            </w:pPr>
            <w:r w:rsidRPr="0028297E">
              <w:rPr>
                <w:color w:val="000000"/>
                <w:sz w:val="22"/>
                <w:szCs w:val="22"/>
              </w:rPr>
              <w:t>25-34</w:t>
            </w:r>
          </w:p>
        </w:tc>
        <w:tc>
          <w:tcPr>
            <w:tcW w:w="1000" w:type="dxa"/>
            <w:tcBorders>
              <w:top w:val="nil"/>
              <w:left w:val="nil"/>
              <w:bottom w:val="single" w:sz="8" w:space="0" w:color="auto"/>
              <w:right w:val="single" w:sz="8" w:space="0" w:color="auto"/>
            </w:tcBorders>
            <w:shd w:val="clear" w:color="000000" w:fill="F8696B"/>
            <w:noWrap/>
            <w:vAlign w:val="center"/>
            <w:hideMark/>
          </w:tcPr>
          <w:p w14:paraId="6F9B6C29" w14:textId="77777777" w:rsidR="00956F30" w:rsidRPr="0028297E" w:rsidRDefault="00956F30" w:rsidP="00A20ECB">
            <w:pPr>
              <w:jc w:val="center"/>
              <w:rPr>
                <w:color w:val="000000"/>
                <w:sz w:val="22"/>
                <w:szCs w:val="22"/>
              </w:rPr>
            </w:pPr>
            <w:r w:rsidRPr="0028297E">
              <w:rPr>
                <w:color w:val="000000"/>
                <w:sz w:val="22"/>
                <w:szCs w:val="22"/>
              </w:rPr>
              <w:t>14.4%</w:t>
            </w:r>
          </w:p>
        </w:tc>
        <w:tc>
          <w:tcPr>
            <w:tcW w:w="1000" w:type="dxa"/>
            <w:tcBorders>
              <w:top w:val="nil"/>
              <w:left w:val="nil"/>
              <w:bottom w:val="single" w:sz="8" w:space="0" w:color="auto"/>
              <w:right w:val="single" w:sz="8" w:space="0" w:color="auto"/>
            </w:tcBorders>
            <w:shd w:val="clear" w:color="000000" w:fill="63BE7B"/>
            <w:noWrap/>
            <w:vAlign w:val="center"/>
            <w:hideMark/>
          </w:tcPr>
          <w:p w14:paraId="3891613F" w14:textId="77777777" w:rsidR="00956F30" w:rsidRPr="0028297E" w:rsidRDefault="00956F30" w:rsidP="00A20ECB">
            <w:pPr>
              <w:jc w:val="center"/>
              <w:rPr>
                <w:color w:val="000000"/>
                <w:sz w:val="22"/>
                <w:szCs w:val="22"/>
              </w:rPr>
            </w:pPr>
            <w:r w:rsidRPr="0028297E">
              <w:rPr>
                <w:color w:val="000000"/>
                <w:sz w:val="22"/>
                <w:szCs w:val="22"/>
              </w:rPr>
              <w:t>32.1%</w:t>
            </w:r>
          </w:p>
        </w:tc>
        <w:tc>
          <w:tcPr>
            <w:tcW w:w="1000" w:type="dxa"/>
            <w:tcBorders>
              <w:top w:val="nil"/>
              <w:left w:val="nil"/>
              <w:bottom w:val="single" w:sz="8" w:space="0" w:color="auto"/>
              <w:right w:val="single" w:sz="8" w:space="0" w:color="auto"/>
            </w:tcBorders>
            <w:shd w:val="clear" w:color="000000" w:fill="E2E383"/>
            <w:noWrap/>
            <w:vAlign w:val="center"/>
            <w:hideMark/>
          </w:tcPr>
          <w:p w14:paraId="3C4C8D92" w14:textId="77777777" w:rsidR="00956F30" w:rsidRPr="0028297E" w:rsidRDefault="00956F30" w:rsidP="00A20ECB">
            <w:pPr>
              <w:jc w:val="center"/>
              <w:rPr>
                <w:color w:val="000000"/>
                <w:sz w:val="22"/>
                <w:szCs w:val="22"/>
              </w:rPr>
            </w:pPr>
            <w:r w:rsidRPr="0028297E">
              <w:rPr>
                <w:color w:val="000000"/>
                <w:sz w:val="22"/>
                <w:szCs w:val="22"/>
              </w:rPr>
              <w:t>23.4%</w:t>
            </w:r>
          </w:p>
        </w:tc>
        <w:tc>
          <w:tcPr>
            <w:tcW w:w="1000" w:type="dxa"/>
            <w:tcBorders>
              <w:top w:val="nil"/>
              <w:left w:val="nil"/>
              <w:bottom w:val="single" w:sz="8" w:space="0" w:color="auto"/>
              <w:right w:val="single" w:sz="8" w:space="0" w:color="auto"/>
            </w:tcBorders>
            <w:shd w:val="clear" w:color="000000" w:fill="FA9C74"/>
            <w:noWrap/>
            <w:vAlign w:val="center"/>
            <w:hideMark/>
          </w:tcPr>
          <w:p w14:paraId="5FDFF227" w14:textId="77777777" w:rsidR="00956F30" w:rsidRPr="0028297E" w:rsidRDefault="00956F30" w:rsidP="00A20ECB">
            <w:pPr>
              <w:jc w:val="center"/>
              <w:rPr>
                <w:color w:val="000000"/>
                <w:sz w:val="22"/>
                <w:szCs w:val="22"/>
              </w:rPr>
            </w:pPr>
            <w:r w:rsidRPr="0028297E">
              <w:rPr>
                <w:color w:val="000000"/>
                <w:sz w:val="22"/>
                <w:szCs w:val="22"/>
              </w:rPr>
              <w:t>17.2%</w:t>
            </w:r>
          </w:p>
        </w:tc>
        <w:tc>
          <w:tcPr>
            <w:tcW w:w="1000" w:type="dxa"/>
            <w:tcBorders>
              <w:top w:val="nil"/>
              <w:left w:val="nil"/>
              <w:bottom w:val="single" w:sz="8" w:space="0" w:color="auto"/>
              <w:right w:val="single" w:sz="8" w:space="0" w:color="auto"/>
            </w:tcBorders>
            <w:shd w:val="clear" w:color="000000" w:fill="88C97E"/>
            <w:noWrap/>
            <w:vAlign w:val="center"/>
            <w:hideMark/>
          </w:tcPr>
          <w:p w14:paraId="2D59B363" w14:textId="77777777" w:rsidR="00956F30" w:rsidRPr="0028297E" w:rsidRDefault="00956F30" w:rsidP="00A20ECB">
            <w:pPr>
              <w:jc w:val="center"/>
              <w:rPr>
                <w:color w:val="000000"/>
                <w:sz w:val="22"/>
                <w:szCs w:val="22"/>
              </w:rPr>
            </w:pPr>
            <w:r w:rsidRPr="0028297E">
              <w:rPr>
                <w:color w:val="000000"/>
                <w:sz w:val="22"/>
                <w:szCs w:val="22"/>
              </w:rPr>
              <w:t>29.6%</w:t>
            </w:r>
          </w:p>
        </w:tc>
        <w:tc>
          <w:tcPr>
            <w:tcW w:w="1000" w:type="dxa"/>
            <w:tcBorders>
              <w:top w:val="nil"/>
              <w:left w:val="nil"/>
              <w:bottom w:val="single" w:sz="8" w:space="0" w:color="auto"/>
              <w:right w:val="single" w:sz="8" w:space="0" w:color="auto"/>
            </w:tcBorders>
            <w:shd w:val="clear" w:color="000000" w:fill="A8D27F"/>
            <w:noWrap/>
            <w:vAlign w:val="center"/>
            <w:hideMark/>
          </w:tcPr>
          <w:p w14:paraId="6543A20C" w14:textId="77777777" w:rsidR="00956F30" w:rsidRPr="0028297E" w:rsidRDefault="00956F30" w:rsidP="00A20ECB">
            <w:pPr>
              <w:jc w:val="center"/>
              <w:rPr>
                <w:color w:val="000000"/>
                <w:sz w:val="22"/>
                <w:szCs w:val="22"/>
              </w:rPr>
            </w:pPr>
            <w:r w:rsidRPr="0028297E">
              <w:rPr>
                <w:color w:val="000000"/>
                <w:sz w:val="22"/>
                <w:szCs w:val="22"/>
              </w:rPr>
              <w:t>27.4%</w:t>
            </w:r>
          </w:p>
        </w:tc>
        <w:tc>
          <w:tcPr>
            <w:tcW w:w="1000" w:type="dxa"/>
            <w:tcBorders>
              <w:top w:val="nil"/>
              <w:left w:val="nil"/>
              <w:bottom w:val="single" w:sz="8" w:space="0" w:color="auto"/>
              <w:right w:val="single" w:sz="8" w:space="0" w:color="auto"/>
            </w:tcBorders>
            <w:shd w:val="clear" w:color="000000" w:fill="FFEB84"/>
            <w:noWrap/>
            <w:vAlign w:val="center"/>
            <w:hideMark/>
          </w:tcPr>
          <w:p w14:paraId="6EAC9254" w14:textId="77777777" w:rsidR="00956F30" w:rsidRPr="0028297E" w:rsidRDefault="00956F30" w:rsidP="00A20ECB">
            <w:pPr>
              <w:jc w:val="center"/>
              <w:rPr>
                <w:color w:val="000000"/>
                <w:sz w:val="22"/>
                <w:szCs w:val="22"/>
              </w:rPr>
            </w:pPr>
            <w:r w:rsidRPr="0028297E">
              <w:rPr>
                <w:color w:val="000000"/>
                <w:sz w:val="22"/>
                <w:szCs w:val="22"/>
              </w:rPr>
              <w:t>21.4%</w:t>
            </w:r>
          </w:p>
        </w:tc>
        <w:tc>
          <w:tcPr>
            <w:tcW w:w="1097" w:type="dxa"/>
            <w:tcBorders>
              <w:top w:val="nil"/>
              <w:left w:val="nil"/>
              <w:bottom w:val="single" w:sz="8" w:space="0" w:color="auto"/>
              <w:right w:val="single" w:sz="8" w:space="0" w:color="auto"/>
            </w:tcBorders>
            <w:shd w:val="clear" w:color="000000" w:fill="FA9072"/>
            <w:noWrap/>
            <w:vAlign w:val="center"/>
            <w:hideMark/>
          </w:tcPr>
          <w:p w14:paraId="6D7696E6" w14:textId="77777777" w:rsidR="00956F30" w:rsidRPr="0028297E" w:rsidRDefault="00956F30" w:rsidP="00A20ECB">
            <w:pPr>
              <w:jc w:val="center"/>
              <w:rPr>
                <w:color w:val="000000"/>
                <w:sz w:val="22"/>
                <w:szCs w:val="22"/>
              </w:rPr>
            </w:pPr>
            <w:r w:rsidRPr="0028297E">
              <w:rPr>
                <w:color w:val="000000"/>
                <w:sz w:val="22"/>
                <w:szCs w:val="22"/>
              </w:rPr>
              <w:t>16.5%</w:t>
            </w:r>
          </w:p>
        </w:tc>
        <w:tc>
          <w:tcPr>
            <w:tcW w:w="1000" w:type="dxa"/>
            <w:tcBorders>
              <w:top w:val="nil"/>
              <w:left w:val="nil"/>
              <w:bottom w:val="single" w:sz="8" w:space="0" w:color="auto"/>
              <w:right w:val="single" w:sz="8" w:space="0" w:color="auto"/>
            </w:tcBorders>
            <w:shd w:val="clear" w:color="000000" w:fill="FA9172"/>
            <w:noWrap/>
            <w:vAlign w:val="center"/>
            <w:hideMark/>
          </w:tcPr>
          <w:p w14:paraId="7987F574" w14:textId="77777777" w:rsidR="00956F30" w:rsidRPr="0028297E" w:rsidRDefault="00956F30" w:rsidP="00A20ECB">
            <w:pPr>
              <w:jc w:val="center"/>
              <w:rPr>
                <w:color w:val="000000"/>
                <w:sz w:val="22"/>
                <w:szCs w:val="22"/>
              </w:rPr>
            </w:pPr>
            <w:r w:rsidRPr="0028297E">
              <w:rPr>
                <w:color w:val="000000"/>
                <w:sz w:val="22"/>
                <w:szCs w:val="22"/>
              </w:rPr>
              <w:t>16.6%</w:t>
            </w:r>
          </w:p>
        </w:tc>
      </w:tr>
      <w:tr w:rsidR="006358AC" w:rsidRPr="0028297E" w14:paraId="6C23E08C"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0EABF495" w14:textId="77777777" w:rsidR="00956F30" w:rsidRPr="0028297E" w:rsidRDefault="00956F30" w:rsidP="00956F30">
            <w:pPr>
              <w:rPr>
                <w:color w:val="000000"/>
                <w:sz w:val="22"/>
                <w:szCs w:val="22"/>
              </w:rPr>
            </w:pPr>
            <w:r w:rsidRPr="0028297E">
              <w:rPr>
                <w:color w:val="000000"/>
                <w:sz w:val="22"/>
                <w:szCs w:val="22"/>
              </w:rPr>
              <w:t>35-44</w:t>
            </w:r>
          </w:p>
        </w:tc>
        <w:tc>
          <w:tcPr>
            <w:tcW w:w="1000" w:type="dxa"/>
            <w:tcBorders>
              <w:top w:val="nil"/>
              <w:left w:val="nil"/>
              <w:bottom w:val="single" w:sz="8" w:space="0" w:color="auto"/>
              <w:right w:val="single" w:sz="8" w:space="0" w:color="auto"/>
            </w:tcBorders>
            <w:shd w:val="clear" w:color="000000" w:fill="F8696B"/>
            <w:noWrap/>
            <w:vAlign w:val="center"/>
            <w:hideMark/>
          </w:tcPr>
          <w:p w14:paraId="75D2A169" w14:textId="77777777" w:rsidR="00956F30" w:rsidRPr="0028297E" w:rsidRDefault="00956F30" w:rsidP="00A20ECB">
            <w:pPr>
              <w:jc w:val="center"/>
              <w:rPr>
                <w:color w:val="000000"/>
                <w:sz w:val="22"/>
                <w:szCs w:val="22"/>
              </w:rPr>
            </w:pPr>
            <w:r w:rsidRPr="0028297E">
              <w:rPr>
                <w:color w:val="000000"/>
                <w:sz w:val="22"/>
                <w:szCs w:val="22"/>
              </w:rPr>
              <w:t>13.5%</w:t>
            </w:r>
          </w:p>
        </w:tc>
        <w:tc>
          <w:tcPr>
            <w:tcW w:w="1000" w:type="dxa"/>
            <w:tcBorders>
              <w:top w:val="nil"/>
              <w:left w:val="nil"/>
              <w:bottom w:val="single" w:sz="8" w:space="0" w:color="auto"/>
              <w:right w:val="single" w:sz="8" w:space="0" w:color="auto"/>
            </w:tcBorders>
            <w:shd w:val="clear" w:color="000000" w:fill="63BE7B"/>
            <w:noWrap/>
            <w:vAlign w:val="center"/>
            <w:hideMark/>
          </w:tcPr>
          <w:p w14:paraId="2C873C92" w14:textId="77777777" w:rsidR="00956F30" w:rsidRPr="0028297E" w:rsidRDefault="00956F30" w:rsidP="00A20ECB">
            <w:pPr>
              <w:jc w:val="center"/>
              <w:rPr>
                <w:color w:val="000000"/>
                <w:sz w:val="22"/>
                <w:szCs w:val="22"/>
              </w:rPr>
            </w:pPr>
            <w:r w:rsidRPr="0028297E">
              <w:rPr>
                <w:color w:val="000000"/>
                <w:sz w:val="22"/>
                <w:szCs w:val="22"/>
              </w:rPr>
              <w:t>25.7%</w:t>
            </w:r>
          </w:p>
        </w:tc>
        <w:tc>
          <w:tcPr>
            <w:tcW w:w="1000" w:type="dxa"/>
            <w:tcBorders>
              <w:top w:val="nil"/>
              <w:left w:val="nil"/>
              <w:bottom w:val="single" w:sz="8" w:space="0" w:color="auto"/>
              <w:right w:val="single" w:sz="8" w:space="0" w:color="auto"/>
            </w:tcBorders>
            <w:shd w:val="clear" w:color="000000" w:fill="9ACE7F"/>
            <w:noWrap/>
            <w:vAlign w:val="center"/>
            <w:hideMark/>
          </w:tcPr>
          <w:p w14:paraId="5B2B7797" w14:textId="77777777" w:rsidR="00956F30" w:rsidRPr="0028297E" w:rsidRDefault="00956F30" w:rsidP="00A20ECB">
            <w:pPr>
              <w:jc w:val="center"/>
              <w:rPr>
                <w:color w:val="000000"/>
                <w:sz w:val="22"/>
                <w:szCs w:val="22"/>
              </w:rPr>
            </w:pPr>
            <w:r w:rsidRPr="0028297E">
              <w:rPr>
                <w:color w:val="000000"/>
                <w:sz w:val="22"/>
                <w:szCs w:val="22"/>
              </w:rPr>
              <w:t>23.4%</w:t>
            </w:r>
          </w:p>
        </w:tc>
        <w:tc>
          <w:tcPr>
            <w:tcW w:w="1000" w:type="dxa"/>
            <w:tcBorders>
              <w:top w:val="nil"/>
              <w:left w:val="nil"/>
              <w:bottom w:val="single" w:sz="8" w:space="0" w:color="auto"/>
              <w:right w:val="single" w:sz="8" w:space="0" w:color="auto"/>
            </w:tcBorders>
            <w:shd w:val="clear" w:color="000000" w:fill="FFEB84"/>
            <w:noWrap/>
            <w:vAlign w:val="center"/>
            <w:hideMark/>
          </w:tcPr>
          <w:p w14:paraId="2D97D1CB" w14:textId="77777777" w:rsidR="00956F30" w:rsidRPr="0028297E" w:rsidRDefault="00956F30" w:rsidP="00A20ECB">
            <w:pPr>
              <w:jc w:val="center"/>
              <w:rPr>
                <w:color w:val="000000"/>
                <w:sz w:val="22"/>
                <w:szCs w:val="22"/>
              </w:rPr>
            </w:pPr>
            <w:r w:rsidRPr="0028297E">
              <w:rPr>
                <w:color w:val="000000"/>
                <w:sz w:val="22"/>
                <w:szCs w:val="22"/>
              </w:rPr>
              <w:t>19.1%</w:t>
            </w:r>
          </w:p>
        </w:tc>
        <w:tc>
          <w:tcPr>
            <w:tcW w:w="1000" w:type="dxa"/>
            <w:tcBorders>
              <w:top w:val="nil"/>
              <w:left w:val="nil"/>
              <w:bottom w:val="single" w:sz="8" w:space="0" w:color="auto"/>
              <w:right w:val="single" w:sz="8" w:space="0" w:color="auto"/>
            </w:tcBorders>
            <w:shd w:val="clear" w:color="000000" w:fill="E5E483"/>
            <w:noWrap/>
            <w:vAlign w:val="center"/>
            <w:hideMark/>
          </w:tcPr>
          <w:p w14:paraId="34582ED7" w14:textId="77777777" w:rsidR="00956F30" w:rsidRPr="0028297E" w:rsidRDefault="00956F30" w:rsidP="00A20ECB">
            <w:pPr>
              <w:jc w:val="center"/>
              <w:rPr>
                <w:color w:val="000000"/>
                <w:sz w:val="22"/>
                <w:szCs w:val="22"/>
              </w:rPr>
            </w:pPr>
            <w:r w:rsidRPr="0028297E">
              <w:rPr>
                <w:color w:val="000000"/>
                <w:sz w:val="22"/>
                <w:szCs w:val="22"/>
              </w:rPr>
              <w:t>20.2%</w:t>
            </w:r>
          </w:p>
        </w:tc>
        <w:tc>
          <w:tcPr>
            <w:tcW w:w="1000" w:type="dxa"/>
            <w:tcBorders>
              <w:top w:val="nil"/>
              <w:left w:val="nil"/>
              <w:bottom w:val="single" w:sz="8" w:space="0" w:color="auto"/>
              <w:right w:val="single" w:sz="8" w:space="0" w:color="auto"/>
            </w:tcBorders>
            <w:shd w:val="clear" w:color="000000" w:fill="FCBA7A"/>
            <w:noWrap/>
            <w:vAlign w:val="center"/>
            <w:hideMark/>
          </w:tcPr>
          <w:p w14:paraId="3609BCA2" w14:textId="77777777" w:rsidR="00956F30" w:rsidRPr="0028297E" w:rsidRDefault="00956F30" w:rsidP="00A20ECB">
            <w:pPr>
              <w:jc w:val="center"/>
              <w:rPr>
                <w:color w:val="000000"/>
                <w:sz w:val="22"/>
                <w:szCs w:val="22"/>
              </w:rPr>
            </w:pPr>
            <w:r w:rsidRPr="0028297E">
              <w:rPr>
                <w:color w:val="000000"/>
                <w:sz w:val="22"/>
                <w:szCs w:val="22"/>
              </w:rPr>
              <w:t>17.0%</w:t>
            </w:r>
          </w:p>
        </w:tc>
        <w:tc>
          <w:tcPr>
            <w:tcW w:w="1000" w:type="dxa"/>
            <w:tcBorders>
              <w:top w:val="nil"/>
              <w:left w:val="nil"/>
              <w:bottom w:val="single" w:sz="8" w:space="0" w:color="auto"/>
              <w:right w:val="single" w:sz="8" w:space="0" w:color="auto"/>
            </w:tcBorders>
            <w:shd w:val="clear" w:color="000000" w:fill="B1D580"/>
            <w:noWrap/>
            <w:vAlign w:val="center"/>
            <w:hideMark/>
          </w:tcPr>
          <w:p w14:paraId="2E96541E" w14:textId="77777777" w:rsidR="00956F30" w:rsidRPr="0028297E" w:rsidRDefault="00956F30" w:rsidP="00A20ECB">
            <w:pPr>
              <w:jc w:val="center"/>
              <w:rPr>
                <w:color w:val="000000"/>
                <w:sz w:val="22"/>
                <w:szCs w:val="22"/>
              </w:rPr>
            </w:pPr>
            <w:r w:rsidRPr="0028297E">
              <w:rPr>
                <w:color w:val="000000"/>
                <w:sz w:val="22"/>
                <w:szCs w:val="22"/>
              </w:rPr>
              <w:t>22.4%</w:t>
            </w:r>
          </w:p>
        </w:tc>
        <w:tc>
          <w:tcPr>
            <w:tcW w:w="1097" w:type="dxa"/>
            <w:tcBorders>
              <w:top w:val="nil"/>
              <w:left w:val="nil"/>
              <w:bottom w:val="single" w:sz="8" w:space="0" w:color="auto"/>
              <w:right w:val="single" w:sz="8" w:space="0" w:color="auto"/>
            </w:tcBorders>
            <w:shd w:val="clear" w:color="000000" w:fill="FBAC77"/>
            <w:noWrap/>
            <w:vAlign w:val="center"/>
            <w:hideMark/>
          </w:tcPr>
          <w:p w14:paraId="5825BE64" w14:textId="77777777" w:rsidR="00956F30" w:rsidRPr="0028297E" w:rsidRDefault="00956F30" w:rsidP="00A20ECB">
            <w:pPr>
              <w:jc w:val="center"/>
              <w:rPr>
                <w:color w:val="000000"/>
                <w:sz w:val="22"/>
                <w:szCs w:val="22"/>
              </w:rPr>
            </w:pPr>
            <w:r w:rsidRPr="0028297E">
              <w:rPr>
                <w:color w:val="000000"/>
                <w:sz w:val="22"/>
                <w:szCs w:val="22"/>
              </w:rPr>
              <w:t>16.4%</w:t>
            </w:r>
          </w:p>
        </w:tc>
        <w:tc>
          <w:tcPr>
            <w:tcW w:w="1000" w:type="dxa"/>
            <w:tcBorders>
              <w:top w:val="nil"/>
              <w:left w:val="nil"/>
              <w:bottom w:val="single" w:sz="8" w:space="0" w:color="auto"/>
              <w:right w:val="single" w:sz="8" w:space="0" w:color="auto"/>
            </w:tcBorders>
            <w:shd w:val="clear" w:color="000000" w:fill="FA9573"/>
            <w:noWrap/>
            <w:vAlign w:val="center"/>
            <w:hideMark/>
          </w:tcPr>
          <w:p w14:paraId="3B05E4B6" w14:textId="77777777" w:rsidR="00956F30" w:rsidRPr="0028297E" w:rsidRDefault="00956F30" w:rsidP="00A20ECB">
            <w:pPr>
              <w:jc w:val="center"/>
              <w:rPr>
                <w:color w:val="000000"/>
                <w:sz w:val="22"/>
                <w:szCs w:val="22"/>
              </w:rPr>
            </w:pPr>
            <w:r w:rsidRPr="0028297E">
              <w:rPr>
                <w:color w:val="000000"/>
                <w:sz w:val="22"/>
                <w:szCs w:val="22"/>
              </w:rPr>
              <w:t>15.4%</w:t>
            </w:r>
          </w:p>
        </w:tc>
      </w:tr>
      <w:tr w:rsidR="006358AC" w:rsidRPr="0028297E" w14:paraId="012D5C79"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376A512C" w14:textId="77777777" w:rsidR="00956F30" w:rsidRPr="0028297E" w:rsidRDefault="00956F30" w:rsidP="00956F30">
            <w:pPr>
              <w:rPr>
                <w:color w:val="000000"/>
                <w:sz w:val="22"/>
                <w:szCs w:val="22"/>
              </w:rPr>
            </w:pPr>
            <w:r w:rsidRPr="0028297E">
              <w:rPr>
                <w:color w:val="000000"/>
                <w:sz w:val="22"/>
                <w:szCs w:val="22"/>
              </w:rPr>
              <w:t>45-54</w:t>
            </w:r>
          </w:p>
        </w:tc>
        <w:tc>
          <w:tcPr>
            <w:tcW w:w="1000" w:type="dxa"/>
            <w:tcBorders>
              <w:top w:val="nil"/>
              <w:left w:val="nil"/>
              <w:bottom w:val="single" w:sz="8" w:space="0" w:color="auto"/>
              <w:right w:val="single" w:sz="8" w:space="0" w:color="auto"/>
            </w:tcBorders>
            <w:shd w:val="clear" w:color="000000" w:fill="B0D580"/>
            <w:noWrap/>
            <w:vAlign w:val="center"/>
            <w:hideMark/>
          </w:tcPr>
          <w:p w14:paraId="04B8D7A2" w14:textId="77777777" w:rsidR="00956F30" w:rsidRPr="0028297E" w:rsidRDefault="00956F30" w:rsidP="00A20ECB">
            <w:pPr>
              <w:jc w:val="center"/>
              <w:rPr>
                <w:color w:val="000000"/>
                <w:sz w:val="22"/>
                <w:szCs w:val="22"/>
              </w:rPr>
            </w:pPr>
            <w:r w:rsidRPr="0028297E">
              <w:rPr>
                <w:color w:val="000000"/>
                <w:sz w:val="22"/>
                <w:szCs w:val="22"/>
              </w:rPr>
              <w:t>17.6%</w:t>
            </w:r>
          </w:p>
        </w:tc>
        <w:tc>
          <w:tcPr>
            <w:tcW w:w="1000" w:type="dxa"/>
            <w:tcBorders>
              <w:top w:val="nil"/>
              <w:left w:val="nil"/>
              <w:bottom w:val="single" w:sz="8" w:space="0" w:color="auto"/>
              <w:right w:val="single" w:sz="8" w:space="0" w:color="auto"/>
            </w:tcBorders>
            <w:shd w:val="clear" w:color="000000" w:fill="FCBB7A"/>
            <w:noWrap/>
            <w:vAlign w:val="center"/>
            <w:hideMark/>
          </w:tcPr>
          <w:p w14:paraId="423522BD" w14:textId="77777777" w:rsidR="00956F30" w:rsidRPr="0028297E" w:rsidRDefault="00956F30" w:rsidP="00A20ECB">
            <w:pPr>
              <w:jc w:val="center"/>
              <w:rPr>
                <w:color w:val="000000"/>
                <w:sz w:val="22"/>
                <w:szCs w:val="22"/>
              </w:rPr>
            </w:pPr>
            <w:r w:rsidRPr="0028297E">
              <w:rPr>
                <w:color w:val="000000"/>
                <w:sz w:val="22"/>
                <w:szCs w:val="22"/>
              </w:rPr>
              <w:t>13.1%</w:t>
            </w:r>
          </w:p>
        </w:tc>
        <w:tc>
          <w:tcPr>
            <w:tcW w:w="1000" w:type="dxa"/>
            <w:tcBorders>
              <w:top w:val="nil"/>
              <w:left w:val="nil"/>
              <w:bottom w:val="single" w:sz="8" w:space="0" w:color="auto"/>
              <w:right w:val="single" w:sz="8" w:space="0" w:color="auto"/>
            </w:tcBorders>
            <w:shd w:val="clear" w:color="000000" w:fill="FDCD7E"/>
            <w:noWrap/>
            <w:vAlign w:val="center"/>
            <w:hideMark/>
          </w:tcPr>
          <w:p w14:paraId="0B82920B" w14:textId="77777777" w:rsidR="00956F30" w:rsidRPr="0028297E" w:rsidRDefault="00956F30" w:rsidP="00A20ECB">
            <w:pPr>
              <w:jc w:val="center"/>
              <w:rPr>
                <w:color w:val="000000"/>
                <w:sz w:val="22"/>
                <w:szCs w:val="22"/>
              </w:rPr>
            </w:pPr>
            <w:r w:rsidRPr="0028297E">
              <w:rPr>
                <w:color w:val="000000"/>
                <w:sz w:val="22"/>
                <w:szCs w:val="22"/>
              </w:rPr>
              <w:t>13.8%</w:t>
            </w:r>
          </w:p>
        </w:tc>
        <w:tc>
          <w:tcPr>
            <w:tcW w:w="1000" w:type="dxa"/>
            <w:tcBorders>
              <w:top w:val="nil"/>
              <w:left w:val="nil"/>
              <w:bottom w:val="single" w:sz="8" w:space="0" w:color="auto"/>
              <w:right w:val="single" w:sz="8" w:space="0" w:color="auto"/>
            </w:tcBorders>
            <w:shd w:val="clear" w:color="000000" w:fill="63BE7B"/>
            <w:noWrap/>
            <w:vAlign w:val="center"/>
            <w:hideMark/>
          </w:tcPr>
          <w:p w14:paraId="2B295A42" w14:textId="77777777" w:rsidR="00956F30" w:rsidRPr="0028297E" w:rsidRDefault="00956F30" w:rsidP="00A20ECB">
            <w:pPr>
              <w:jc w:val="center"/>
              <w:rPr>
                <w:color w:val="000000"/>
                <w:sz w:val="22"/>
                <w:szCs w:val="22"/>
              </w:rPr>
            </w:pPr>
            <w:r w:rsidRPr="0028297E">
              <w:rPr>
                <w:color w:val="000000"/>
                <w:sz w:val="22"/>
                <w:szCs w:val="22"/>
              </w:rPr>
              <w:t>20.2%</w:t>
            </w:r>
          </w:p>
        </w:tc>
        <w:tc>
          <w:tcPr>
            <w:tcW w:w="1000" w:type="dxa"/>
            <w:tcBorders>
              <w:top w:val="nil"/>
              <w:left w:val="nil"/>
              <w:bottom w:val="single" w:sz="8" w:space="0" w:color="auto"/>
              <w:right w:val="single" w:sz="8" w:space="0" w:color="auto"/>
            </w:tcBorders>
            <w:shd w:val="clear" w:color="000000" w:fill="F8696B"/>
            <w:noWrap/>
            <w:vAlign w:val="center"/>
            <w:hideMark/>
          </w:tcPr>
          <w:p w14:paraId="6C785A89" w14:textId="77777777" w:rsidR="00956F30" w:rsidRPr="0028297E" w:rsidRDefault="00956F30" w:rsidP="00A20ECB">
            <w:pPr>
              <w:jc w:val="center"/>
              <w:rPr>
                <w:color w:val="000000"/>
                <w:sz w:val="22"/>
                <w:szCs w:val="22"/>
              </w:rPr>
            </w:pPr>
            <w:r w:rsidRPr="0028297E">
              <w:rPr>
                <w:color w:val="000000"/>
                <w:sz w:val="22"/>
                <w:szCs w:val="22"/>
              </w:rPr>
              <w:t>10.0%</w:t>
            </w:r>
          </w:p>
        </w:tc>
        <w:tc>
          <w:tcPr>
            <w:tcW w:w="1000" w:type="dxa"/>
            <w:tcBorders>
              <w:top w:val="nil"/>
              <w:left w:val="nil"/>
              <w:bottom w:val="single" w:sz="8" w:space="0" w:color="auto"/>
              <w:right w:val="single" w:sz="8" w:space="0" w:color="auto"/>
            </w:tcBorders>
            <w:shd w:val="clear" w:color="000000" w:fill="F98B71"/>
            <w:noWrap/>
            <w:vAlign w:val="center"/>
            <w:hideMark/>
          </w:tcPr>
          <w:p w14:paraId="60361B53" w14:textId="77777777" w:rsidR="00956F30" w:rsidRPr="0028297E" w:rsidRDefault="00956F30" w:rsidP="00A20ECB">
            <w:pPr>
              <w:jc w:val="center"/>
              <w:rPr>
                <w:color w:val="000000"/>
                <w:sz w:val="22"/>
                <w:szCs w:val="22"/>
              </w:rPr>
            </w:pPr>
            <w:r w:rsidRPr="0028297E">
              <w:rPr>
                <w:color w:val="000000"/>
                <w:sz w:val="22"/>
                <w:szCs w:val="22"/>
              </w:rPr>
              <w:t>11.3%</w:t>
            </w:r>
          </w:p>
        </w:tc>
        <w:tc>
          <w:tcPr>
            <w:tcW w:w="1000" w:type="dxa"/>
            <w:tcBorders>
              <w:top w:val="nil"/>
              <w:left w:val="nil"/>
              <w:bottom w:val="single" w:sz="8" w:space="0" w:color="auto"/>
              <w:right w:val="single" w:sz="8" w:space="0" w:color="auto"/>
            </w:tcBorders>
            <w:shd w:val="clear" w:color="000000" w:fill="D9E082"/>
            <w:noWrap/>
            <w:vAlign w:val="center"/>
            <w:hideMark/>
          </w:tcPr>
          <w:p w14:paraId="16C32C2D" w14:textId="77777777" w:rsidR="00956F30" w:rsidRPr="0028297E" w:rsidRDefault="00956F30" w:rsidP="00A20ECB">
            <w:pPr>
              <w:jc w:val="center"/>
              <w:rPr>
                <w:color w:val="000000"/>
                <w:sz w:val="22"/>
                <w:szCs w:val="22"/>
              </w:rPr>
            </w:pPr>
            <w:r w:rsidRPr="0028297E">
              <w:rPr>
                <w:color w:val="000000"/>
                <w:sz w:val="22"/>
                <w:szCs w:val="22"/>
              </w:rPr>
              <w:t>16.2%</w:t>
            </w:r>
          </w:p>
        </w:tc>
        <w:tc>
          <w:tcPr>
            <w:tcW w:w="1097" w:type="dxa"/>
            <w:tcBorders>
              <w:top w:val="nil"/>
              <w:left w:val="nil"/>
              <w:bottom w:val="single" w:sz="8" w:space="0" w:color="auto"/>
              <w:right w:val="single" w:sz="8" w:space="0" w:color="auto"/>
            </w:tcBorders>
            <w:shd w:val="clear" w:color="000000" w:fill="FFEB84"/>
            <w:noWrap/>
            <w:vAlign w:val="center"/>
            <w:hideMark/>
          </w:tcPr>
          <w:p w14:paraId="588278D6" w14:textId="77777777" w:rsidR="00956F30" w:rsidRPr="0028297E" w:rsidRDefault="00956F30" w:rsidP="00A20ECB">
            <w:pPr>
              <w:jc w:val="center"/>
              <w:rPr>
                <w:color w:val="000000"/>
                <w:sz w:val="22"/>
                <w:szCs w:val="22"/>
              </w:rPr>
            </w:pPr>
            <w:r w:rsidRPr="0028297E">
              <w:rPr>
                <w:color w:val="000000"/>
                <w:sz w:val="22"/>
                <w:szCs w:val="22"/>
              </w:rPr>
              <w:t>14.9%</w:t>
            </w:r>
          </w:p>
        </w:tc>
        <w:tc>
          <w:tcPr>
            <w:tcW w:w="1000" w:type="dxa"/>
            <w:tcBorders>
              <w:top w:val="nil"/>
              <w:left w:val="nil"/>
              <w:bottom w:val="single" w:sz="8" w:space="0" w:color="auto"/>
              <w:right w:val="single" w:sz="8" w:space="0" w:color="auto"/>
            </w:tcBorders>
            <w:shd w:val="clear" w:color="000000" w:fill="C5DB81"/>
            <w:noWrap/>
            <w:vAlign w:val="center"/>
            <w:hideMark/>
          </w:tcPr>
          <w:p w14:paraId="20629651" w14:textId="77777777" w:rsidR="00956F30" w:rsidRPr="0028297E" w:rsidRDefault="00956F30" w:rsidP="00A20ECB">
            <w:pPr>
              <w:jc w:val="center"/>
              <w:rPr>
                <w:color w:val="000000"/>
                <w:sz w:val="22"/>
                <w:szCs w:val="22"/>
              </w:rPr>
            </w:pPr>
            <w:r w:rsidRPr="0028297E">
              <w:rPr>
                <w:color w:val="000000"/>
                <w:sz w:val="22"/>
                <w:szCs w:val="22"/>
              </w:rPr>
              <w:t>16.9%</w:t>
            </w:r>
          </w:p>
        </w:tc>
      </w:tr>
      <w:tr w:rsidR="006358AC" w:rsidRPr="0028297E" w14:paraId="66DAE3BD"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44414687" w14:textId="77777777" w:rsidR="00956F30" w:rsidRPr="0028297E" w:rsidRDefault="00956F30" w:rsidP="00956F30">
            <w:pPr>
              <w:rPr>
                <w:color w:val="000000"/>
                <w:sz w:val="22"/>
                <w:szCs w:val="22"/>
              </w:rPr>
            </w:pPr>
            <w:r w:rsidRPr="0028297E">
              <w:rPr>
                <w:color w:val="000000"/>
                <w:sz w:val="22"/>
                <w:szCs w:val="22"/>
              </w:rPr>
              <w:t>55-64</w:t>
            </w:r>
          </w:p>
        </w:tc>
        <w:tc>
          <w:tcPr>
            <w:tcW w:w="1000" w:type="dxa"/>
            <w:tcBorders>
              <w:top w:val="nil"/>
              <w:left w:val="nil"/>
              <w:bottom w:val="single" w:sz="8" w:space="0" w:color="auto"/>
              <w:right w:val="single" w:sz="8" w:space="0" w:color="auto"/>
            </w:tcBorders>
            <w:shd w:val="clear" w:color="000000" w:fill="63BE7B"/>
            <w:noWrap/>
            <w:vAlign w:val="center"/>
            <w:hideMark/>
          </w:tcPr>
          <w:p w14:paraId="173B8835" w14:textId="77777777" w:rsidR="00956F30" w:rsidRPr="0028297E" w:rsidRDefault="00956F30" w:rsidP="00A20ECB">
            <w:pPr>
              <w:jc w:val="center"/>
              <w:rPr>
                <w:color w:val="000000"/>
                <w:sz w:val="22"/>
                <w:szCs w:val="22"/>
              </w:rPr>
            </w:pPr>
            <w:r w:rsidRPr="0028297E">
              <w:rPr>
                <w:color w:val="000000"/>
                <w:sz w:val="22"/>
                <w:szCs w:val="22"/>
              </w:rPr>
              <w:t>15.7%</w:t>
            </w:r>
          </w:p>
        </w:tc>
        <w:tc>
          <w:tcPr>
            <w:tcW w:w="1000" w:type="dxa"/>
            <w:tcBorders>
              <w:top w:val="nil"/>
              <w:left w:val="nil"/>
              <w:bottom w:val="single" w:sz="8" w:space="0" w:color="auto"/>
              <w:right w:val="single" w:sz="8" w:space="0" w:color="auto"/>
            </w:tcBorders>
            <w:shd w:val="clear" w:color="000000" w:fill="FBAB77"/>
            <w:noWrap/>
            <w:vAlign w:val="center"/>
            <w:hideMark/>
          </w:tcPr>
          <w:p w14:paraId="61E50C0E" w14:textId="77777777" w:rsidR="00956F30" w:rsidRPr="0028297E" w:rsidRDefault="00956F30" w:rsidP="00A20ECB">
            <w:pPr>
              <w:jc w:val="center"/>
              <w:rPr>
                <w:color w:val="000000"/>
                <w:sz w:val="22"/>
                <w:szCs w:val="22"/>
              </w:rPr>
            </w:pPr>
            <w:r w:rsidRPr="0028297E">
              <w:rPr>
                <w:color w:val="000000"/>
                <w:sz w:val="22"/>
                <w:szCs w:val="22"/>
              </w:rPr>
              <w:t>7.3%</w:t>
            </w:r>
          </w:p>
        </w:tc>
        <w:tc>
          <w:tcPr>
            <w:tcW w:w="1000" w:type="dxa"/>
            <w:tcBorders>
              <w:top w:val="nil"/>
              <w:left w:val="nil"/>
              <w:bottom w:val="single" w:sz="8" w:space="0" w:color="auto"/>
              <w:right w:val="single" w:sz="8" w:space="0" w:color="auto"/>
            </w:tcBorders>
            <w:shd w:val="clear" w:color="000000" w:fill="FBA476"/>
            <w:noWrap/>
            <w:vAlign w:val="center"/>
            <w:hideMark/>
          </w:tcPr>
          <w:p w14:paraId="2B0C54C5" w14:textId="77777777" w:rsidR="00956F30" w:rsidRPr="0028297E" w:rsidRDefault="00956F30" w:rsidP="00A20ECB">
            <w:pPr>
              <w:jc w:val="center"/>
              <w:rPr>
                <w:color w:val="000000"/>
                <w:sz w:val="22"/>
                <w:szCs w:val="22"/>
              </w:rPr>
            </w:pPr>
            <w:r w:rsidRPr="0028297E">
              <w:rPr>
                <w:color w:val="000000"/>
                <w:sz w:val="22"/>
                <w:szCs w:val="22"/>
              </w:rPr>
              <w:t>7.1%</w:t>
            </w:r>
          </w:p>
        </w:tc>
        <w:tc>
          <w:tcPr>
            <w:tcW w:w="1000" w:type="dxa"/>
            <w:tcBorders>
              <w:top w:val="nil"/>
              <w:left w:val="nil"/>
              <w:bottom w:val="single" w:sz="8" w:space="0" w:color="auto"/>
              <w:right w:val="single" w:sz="8" w:space="0" w:color="auto"/>
            </w:tcBorders>
            <w:shd w:val="clear" w:color="000000" w:fill="D1DE82"/>
            <w:noWrap/>
            <w:vAlign w:val="center"/>
            <w:hideMark/>
          </w:tcPr>
          <w:p w14:paraId="131CE1AF" w14:textId="77777777" w:rsidR="00956F30" w:rsidRPr="0028297E" w:rsidRDefault="00956F30" w:rsidP="00A20ECB">
            <w:pPr>
              <w:jc w:val="center"/>
              <w:rPr>
                <w:color w:val="000000"/>
                <w:sz w:val="22"/>
                <w:szCs w:val="22"/>
              </w:rPr>
            </w:pPr>
            <w:r w:rsidRPr="0028297E">
              <w:rPr>
                <w:color w:val="000000"/>
                <w:sz w:val="22"/>
                <w:szCs w:val="22"/>
              </w:rPr>
              <w:t>11.0%</w:t>
            </w:r>
          </w:p>
        </w:tc>
        <w:tc>
          <w:tcPr>
            <w:tcW w:w="1000" w:type="dxa"/>
            <w:tcBorders>
              <w:top w:val="nil"/>
              <w:left w:val="nil"/>
              <w:bottom w:val="single" w:sz="8" w:space="0" w:color="auto"/>
              <w:right w:val="single" w:sz="8" w:space="0" w:color="auto"/>
            </w:tcBorders>
            <w:shd w:val="clear" w:color="000000" w:fill="FCB77A"/>
            <w:noWrap/>
            <w:vAlign w:val="center"/>
            <w:hideMark/>
          </w:tcPr>
          <w:p w14:paraId="560AC16D" w14:textId="77777777" w:rsidR="00956F30" w:rsidRPr="0028297E" w:rsidRDefault="00956F30" w:rsidP="00A20ECB">
            <w:pPr>
              <w:jc w:val="center"/>
              <w:rPr>
                <w:color w:val="000000"/>
                <w:sz w:val="22"/>
                <w:szCs w:val="22"/>
              </w:rPr>
            </w:pPr>
            <w:r w:rsidRPr="0028297E">
              <w:rPr>
                <w:color w:val="000000"/>
                <w:sz w:val="22"/>
                <w:szCs w:val="22"/>
              </w:rPr>
              <w:t>7.6%</w:t>
            </w:r>
          </w:p>
        </w:tc>
        <w:tc>
          <w:tcPr>
            <w:tcW w:w="1000" w:type="dxa"/>
            <w:tcBorders>
              <w:top w:val="nil"/>
              <w:left w:val="nil"/>
              <w:bottom w:val="single" w:sz="8" w:space="0" w:color="auto"/>
              <w:right w:val="single" w:sz="8" w:space="0" w:color="auto"/>
            </w:tcBorders>
            <w:shd w:val="clear" w:color="000000" w:fill="F8696B"/>
            <w:noWrap/>
            <w:vAlign w:val="center"/>
            <w:hideMark/>
          </w:tcPr>
          <w:p w14:paraId="75AB5E0B" w14:textId="77777777" w:rsidR="00956F30" w:rsidRPr="0028297E" w:rsidRDefault="00956F30" w:rsidP="00A20ECB">
            <w:pPr>
              <w:jc w:val="center"/>
              <w:rPr>
                <w:color w:val="000000"/>
                <w:sz w:val="22"/>
                <w:szCs w:val="22"/>
              </w:rPr>
            </w:pPr>
            <w:r w:rsidRPr="0028297E">
              <w:rPr>
                <w:color w:val="000000"/>
                <w:sz w:val="22"/>
                <w:szCs w:val="22"/>
              </w:rPr>
              <w:t>5.5%</w:t>
            </w:r>
          </w:p>
        </w:tc>
        <w:tc>
          <w:tcPr>
            <w:tcW w:w="1000" w:type="dxa"/>
            <w:tcBorders>
              <w:top w:val="nil"/>
              <w:left w:val="nil"/>
              <w:bottom w:val="single" w:sz="8" w:space="0" w:color="auto"/>
              <w:right w:val="single" w:sz="8" w:space="0" w:color="auto"/>
            </w:tcBorders>
            <w:shd w:val="clear" w:color="000000" w:fill="FFEB84"/>
            <w:noWrap/>
            <w:vAlign w:val="center"/>
            <w:hideMark/>
          </w:tcPr>
          <w:p w14:paraId="4A43B7F8" w14:textId="77777777" w:rsidR="00956F30" w:rsidRPr="0028297E" w:rsidRDefault="00956F30" w:rsidP="00A20ECB">
            <w:pPr>
              <w:jc w:val="center"/>
              <w:rPr>
                <w:color w:val="000000"/>
                <w:sz w:val="22"/>
                <w:szCs w:val="22"/>
              </w:rPr>
            </w:pPr>
            <w:r w:rsidRPr="0028297E">
              <w:rPr>
                <w:color w:val="000000"/>
                <w:sz w:val="22"/>
                <w:szCs w:val="22"/>
              </w:rPr>
              <w:t>9.0%</w:t>
            </w:r>
          </w:p>
        </w:tc>
        <w:tc>
          <w:tcPr>
            <w:tcW w:w="1097" w:type="dxa"/>
            <w:tcBorders>
              <w:top w:val="nil"/>
              <w:left w:val="nil"/>
              <w:bottom w:val="single" w:sz="8" w:space="0" w:color="auto"/>
              <w:right w:val="single" w:sz="8" w:space="0" w:color="auto"/>
            </w:tcBorders>
            <w:shd w:val="clear" w:color="000000" w:fill="B7D780"/>
            <w:noWrap/>
            <w:vAlign w:val="center"/>
            <w:hideMark/>
          </w:tcPr>
          <w:p w14:paraId="22F57532" w14:textId="77777777" w:rsidR="00956F30" w:rsidRPr="0028297E" w:rsidRDefault="00956F30" w:rsidP="00A20ECB">
            <w:pPr>
              <w:jc w:val="center"/>
              <w:rPr>
                <w:color w:val="000000"/>
                <w:sz w:val="22"/>
                <w:szCs w:val="22"/>
              </w:rPr>
            </w:pPr>
            <w:r w:rsidRPr="0028297E">
              <w:rPr>
                <w:color w:val="000000"/>
                <w:sz w:val="22"/>
                <w:szCs w:val="22"/>
              </w:rPr>
              <w:t>12.1%</w:t>
            </w:r>
          </w:p>
        </w:tc>
        <w:tc>
          <w:tcPr>
            <w:tcW w:w="1000" w:type="dxa"/>
            <w:tcBorders>
              <w:top w:val="nil"/>
              <w:left w:val="nil"/>
              <w:bottom w:val="single" w:sz="8" w:space="0" w:color="auto"/>
              <w:right w:val="single" w:sz="8" w:space="0" w:color="auto"/>
            </w:tcBorders>
            <w:shd w:val="clear" w:color="000000" w:fill="8BCA7E"/>
            <w:noWrap/>
            <w:vAlign w:val="center"/>
            <w:hideMark/>
          </w:tcPr>
          <w:p w14:paraId="3D9DB94F" w14:textId="77777777" w:rsidR="00956F30" w:rsidRPr="0028297E" w:rsidRDefault="00956F30" w:rsidP="00A20ECB">
            <w:pPr>
              <w:jc w:val="center"/>
              <w:rPr>
                <w:color w:val="000000"/>
                <w:sz w:val="22"/>
                <w:szCs w:val="22"/>
              </w:rPr>
            </w:pPr>
            <w:r w:rsidRPr="0028297E">
              <w:rPr>
                <w:color w:val="000000"/>
                <w:sz w:val="22"/>
                <w:szCs w:val="22"/>
              </w:rPr>
              <w:t>14.0%</w:t>
            </w:r>
          </w:p>
        </w:tc>
      </w:tr>
      <w:tr w:rsidR="006358AC" w:rsidRPr="0028297E" w14:paraId="2FC02763"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765FB3E8" w14:textId="77777777" w:rsidR="00956F30" w:rsidRPr="0028297E" w:rsidRDefault="00956F30" w:rsidP="00956F30">
            <w:pPr>
              <w:rPr>
                <w:color w:val="000000"/>
                <w:sz w:val="22"/>
                <w:szCs w:val="22"/>
              </w:rPr>
            </w:pPr>
            <w:r w:rsidRPr="0028297E">
              <w:rPr>
                <w:color w:val="000000"/>
                <w:sz w:val="22"/>
                <w:szCs w:val="22"/>
              </w:rPr>
              <w:t>65-74</w:t>
            </w:r>
          </w:p>
        </w:tc>
        <w:tc>
          <w:tcPr>
            <w:tcW w:w="1000" w:type="dxa"/>
            <w:tcBorders>
              <w:top w:val="nil"/>
              <w:left w:val="nil"/>
              <w:bottom w:val="single" w:sz="8" w:space="0" w:color="auto"/>
              <w:right w:val="single" w:sz="8" w:space="0" w:color="auto"/>
            </w:tcBorders>
            <w:shd w:val="clear" w:color="000000" w:fill="63BE7B"/>
            <w:noWrap/>
            <w:vAlign w:val="center"/>
            <w:hideMark/>
          </w:tcPr>
          <w:p w14:paraId="5085BAD9" w14:textId="77777777" w:rsidR="00956F30" w:rsidRPr="0028297E" w:rsidRDefault="00956F30" w:rsidP="00A20ECB">
            <w:pPr>
              <w:jc w:val="center"/>
              <w:rPr>
                <w:color w:val="000000"/>
                <w:sz w:val="22"/>
                <w:szCs w:val="22"/>
              </w:rPr>
            </w:pPr>
            <w:r w:rsidRPr="0028297E">
              <w:rPr>
                <w:color w:val="000000"/>
                <w:sz w:val="22"/>
                <w:szCs w:val="22"/>
              </w:rPr>
              <w:t>14.7%</w:t>
            </w:r>
          </w:p>
        </w:tc>
        <w:tc>
          <w:tcPr>
            <w:tcW w:w="1000" w:type="dxa"/>
            <w:tcBorders>
              <w:top w:val="nil"/>
              <w:left w:val="nil"/>
              <w:bottom w:val="single" w:sz="8" w:space="0" w:color="auto"/>
              <w:right w:val="single" w:sz="8" w:space="0" w:color="auto"/>
            </w:tcBorders>
            <w:shd w:val="clear" w:color="000000" w:fill="FFEB84"/>
            <w:noWrap/>
            <w:vAlign w:val="center"/>
            <w:hideMark/>
          </w:tcPr>
          <w:p w14:paraId="355E0281" w14:textId="77777777" w:rsidR="00956F30" w:rsidRPr="0028297E" w:rsidRDefault="00956F30" w:rsidP="00A20ECB">
            <w:pPr>
              <w:jc w:val="center"/>
              <w:rPr>
                <w:color w:val="000000"/>
                <w:sz w:val="22"/>
                <w:szCs w:val="22"/>
              </w:rPr>
            </w:pPr>
            <w:r w:rsidRPr="0028297E">
              <w:rPr>
                <w:color w:val="000000"/>
                <w:sz w:val="22"/>
                <w:szCs w:val="22"/>
              </w:rPr>
              <w:t>5.4%</w:t>
            </w:r>
          </w:p>
        </w:tc>
        <w:tc>
          <w:tcPr>
            <w:tcW w:w="1000" w:type="dxa"/>
            <w:tcBorders>
              <w:top w:val="nil"/>
              <w:left w:val="nil"/>
              <w:bottom w:val="single" w:sz="8" w:space="0" w:color="auto"/>
              <w:right w:val="single" w:sz="8" w:space="0" w:color="auto"/>
            </w:tcBorders>
            <w:shd w:val="clear" w:color="000000" w:fill="FBAF78"/>
            <w:noWrap/>
            <w:vAlign w:val="center"/>
            <w:hideMark/>
          </w:tcPr>
          <w:p w14:paraId="7292E960" w14:textId="77777777" w:rsidR="00956F30" w:rsidRPr="0028297E" w:rsidRDefault="00956F30" w:rsidP="00A20ECB">
            <w:pPr>
              <w:jc w:val="center"/>
              <w:rPr>
                <w:color w:val="000000"/>
                <w:sz w:val="22"/>
                <w:szCs w:val="22"/>
              </w:rPr>
            </w:pPr>
            <w:r w:rsidRPr="0028297E">
              <w:rPr>
                <w:color w:val="000000"/>
                <w:sz w:val="22"/>
                <w:szCs w:val="22"/>
              </w:rPr>
              <w:t>3.9%</w:t>
            </w:r>
          </w:p>
        </w:tc>
        <w:tc>
          <w:tcPr>
            <w:tcW w:w="1000" w:type="dxa"/>
            <w:tcBorders>
              <w:top w:val="nil"/>
              <w:left w:val="nil"/>
              <w:bottom w:val="single" w:sz="8" w:space="0" w:color="auto"/>
              <w:right w:val="single" w:sz="8" w:space="0" w:color="auto"/>
            </w:tcBorders>
            <w:shd w:val="clear" w:color="000000" w:fill="FBA476"/>
            <w:noWrap/>
            <w:vAlign w:val="center"/>
            <w:hideMark/>
          </w:tcPr>
          <w:p w14:paraId="090FF1E7" w14:textId="77777777" w:rsidR="00956F30" w:rsidRPr="0028297E" w:rsidRDefault="00956F30" w:rsidP="00A20ECB">
            <w:pPr>
              <w:jc w:val="center"/>
              <w:rPr>
                <w:color w:val="000000"/>
                <w:sz w:val="22"/>
                <w:szCs w:val="22"/>
              </w:rPr>
            </w:pPr>
            <w:r w:rsidRPr="0028297E">
              <w:rPr>
                <w:color w:val="000000"/>
                <w:sz w:val="22"/>
                <w:szCs w:val="22"/>
              </w:rPr>
              <w:t>3.6%</w:t>
            </w:r>
          </w:p>
        </w:tc>
        <w:tc>
          <w:tcPr>
            <w:tcW w:w="1000" w:type="dxa"/>
            <w:tcBorders>
              <w:top w:val="nil"/>
              <w:left w:val="nil"/>
              <w:bottom w:val="single" w:sz="8" w:space="0" w:color="auto"/>
              <w:right w:val="single" w:sz="8" w:space="0" w:color="auto"/>
            </w:tcBorders>
            <w:shd w:val="clear" w:color="000000" w:fill="FBAF78"/>
            <w:noWrap/>
            <w:vAlign w:val="center"/>
            <w:hideMark/>
          </w:tcPr>
          <w:p w14:paraId="43BFDF4B" w14:textId="77777777" w:rsidR="00956F30" w:rsidRPr="0028297E" w:rsidRDefault="00956F30" w:rsidP="00A20ECB">
            <w:pPr>
              <w:jc w:val="center"/>
              <w:rPr>
                <w:color w:val="000000"/>
                <w:sz w:val="22"/>
                <w:szCs w:val="22"/>
              </w:rPr>
            </w:pPr>
            <w:r w:rsidRPr="0028297E">
              <w:rPr>
                <w:color w:val="000000"/>
                <w:sz w:val="22"/>
                <w:szCs w:val="22"/>
              </w:rPr>
              <w:t>3.9%</w:t>
            </w:r>
          </w:p>
        </w:tc>
        <w:tc>
          <w:tcPr>
            <w:tcW w:w="1000" w:type="dxa"/>
            <w:tcBorders>
              <w:top w:val="nil"/>
              <w:left w:val="nil"/>
              <w:bottom w:val="single" w:sz="8" w:space="0" w:color="auto"/>
              <w:right w:val="single" w:sz="8" w:space="0" w:color="auto"/>
            </w:tcBorders>
            <w:shd w:val="clear" w:color="000000" w:fill="F8696B"/>
            <w:noWrap/>
            <w:vAlign w:val="center"/>
            <w:hideMark/>
          </w:tcPr>
          <w:p w14:paraId="32E618D0" w14:textId="77777777" w:rsidR="00956F30" w:rsidRPr="0028297E" w:rsidRDefault="00956F30" w:rsidP="00A20ECB">
            <w:pPr>
              <w:jc w:val="center"/>
              <w:rPr>
                <w:color w:val="000000"/>
                <w:sz w:val="22"/>
                <w:szCs w:val="22"/>
              </w:rPr>
            </w:pPr>
            <w:r w:rsidRPr="0028297E">
              <w:rPr>
                <w:color w:val="000000"/>
                <w:sz w:val="22"/>
                <w:szCs w:val="22"/>
              </w:rPr>
              <w:t>2.1%</w:t>
            </w:r>
          </w:p>
        </w:tc>
        <w:tc>
          <w:tcPr>
            <w:tcW w:w="1000" w:type="dxa"/>
            <w:tcBorders>
              <w:top w:val="nil"/>
              <w:left w:val="nil"/>
              <w:bottom w:val="single" w:sz="8" w:space="0" w:color="auto"/>
              <w:right w:val="single" w:sz="8" w:space="0" w:color="auto"/>
            </w:tcBorders>
            <w:shd w:val="clear" w:color="000000" w:fill="F4E884"/>
            <w:noWrap/>
            <w:vAlign w:val="center"/>
            <w:hideMark/>
          </w:tcPr>
          <w:p w14:paraId="4052B1DD" w14:textId="77777777" w:rsidR="00956F30" w:rsidRPr="0028297E" w:rsidRDefault="00956F30" w:rsidP="00A20ECB">
            <w:pPr>
              <w:jc w:val="center"/>
              <w:rPr>
                <w:color w:val="000000"/>
                <w:sz w:val="22"/>
                <w:szCs w:val="22"/>
              </w:rPr>
            </w:pPr>
            <w:r w:rsidRPr="0028297E">
              <w:rPr>
                <w:color w:val="000000"/>
                <w:sz w:val="22"/>
                <w:szCs w:val="22"/>
              </w:rPr>
              <w:t>6.1%</w:t>
            </w:r>
          </w:p>
        </w:tc>
        <w:tc>
          <w:tcPr>
            <w:tcW w:w="1097" w:type="dxa"/>
            <w:tcBorders>
              <w:top w:val="nil"/>
              <w:left w:val="nil"/>
              <w:bottom w:val="single" w:sz="8" w:space="0" w:color="auto"/>
              <w:right w:val="single" w:sz="8" w:space="0" w:color="auto"/>
            </w:tcBorders>
            <w:shd w:val="clear" w:color="000000" w:fill="AFD480"/>
            <w:noWrap/>
            <w:vAlign w:val="center"/>
            <w:hideMark/>
          </w:tcPr>
          <w:p w14:paraId="3F7E3E02" w14:textId="77777777" w:rsidR="00956F30" w:rsidRPr="0028297E" w:rsidRDefault="00956F30" w:rsidP="00A20ECB">
            <w:pPr>
              <w:jc w:val="center"/>
              <w:rPr>
                <w:color w:val="000000"/>
                <w:sz w:val="22"/>
                <w:szCs w:val="22"/>
              </w:rPr>
            </w:pPr>
            <w:r w:rsidRPr="0028297E">
              <w:rPr>
                <w:color w:val="000000"/>
                <w:sz w:val="22"/>
                <w:szCs w:val="22"/>
              </w:rPr>
              <w:t>10.2%</w:t>
            </w:r>
          </w:p>
        </w:tc>
        <w:tc>
          <w:tcPr>
            <w:tcW w:w="1000" w:type="dxa"/>
            <w:tcBorders>
              <w:top w:val="nil"/>
              <w:left w:val="nil"/>
              <w:bottom w:val="single" w:sz="8" w:space="0" w:color="auto"/>
              <w:right w:val="single" w:sz="8" w:space="0" w:color="auto"/>
            </w:tcBorders>
            <w:shd w:val="clear" w:color="000000" w:fill="88C97E"/>
            <w:noWrap/>
            <w:vAlign w:val="center"/>
            <w:hideMark/>
          </w:tcPr>
          <w:p w14:paraId="691D9A95" w14:textId="77777777" w:rsidR="00956F30" w:rsidRPr="0028297E" w:rsidRDefault="00956F30" w:rsidP="00A20ECB">
            <w:pPr>
              <w:jc w:val="center"/>
              <w:rPr>
                <w:color w:val="000000"/>
                <w:sz w:val="22"/>
                <w:szCs w:val="22"/>
              </w:rPr>
            </w:pPr>
            <w:r w:rsidRPr="0028297E">
              <w:rPr>
                <w:color w:val="000000"/>
                <w:sz w:val="22"/>
                <w:szCs w:val="22"/>
              </w:rPr>
              <w:t>12.5%</w:t>
            </w:r>
          </w:p>
        </w:tc>
      </w:tr>
      <w:tr w:rsidR="006358AC" w:rsidRPr="0028297E" w14:paraId="34A0FC19"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79B3D1F6" w14:textId="77777777" w:rsidR="00956F30" w:rsidRPr="0028297E" w:rsidRDefault="00956F30" w:rsidP="00956F30">
            <w:pPr>
              <w:rPr>
                <w:color w:val="000000"/>
                <w:sz w:val="22"/>
                <w:szCs w:val="22"/>
              </w:rPr>
            </w:pPr>
            <w:r w:rsidRPr="0028297E">
              <w:rPr>
                <w:color w:val="000000"/>
                <w:sz w:val="22"/>
                <w:szCs w:val="22"/>
              </w:rPr>
              <w:t>75+</w:t>
            </w:r>
          </w:p>
        </w:tc>
        <w:tc>
          <w:tcPr>
            <w:tcW w:w="1000" w:type="dxa"/>
            <w:tcBorders>
              <w:top w:val="nil"/>
              <w:left w:val="nil"/>
              <w:bottom w:val="single" w:sz="8" w:space="0" w:color="auto"/>
              <w:right w:val="single" w:sz="8" w:space="0" w:color="auto"/>
            </w:tcBorders>
            <w:shd w:val="clear" w:color="000000" w:fill="63BE7B"/>
            <w:noWrap/>
            <w:vAlign w:val="center"/>
            <w:hideMark/>
          </w:tcPr>
          <w:p w14:paraId="028AB1C6" w14:textId="77777777" w:rsidR="00956F30" w:rsidRPr="0028297E" w:rsidRDefault="00956F30" w:rsidP="00A20ECB">
            <w:pPr>
              <w:jc w:val="center"/>
              <w:rPr>
                <w:color w:val="000000"/>
                <w:sz w:val="22"/>
                <w:szCs w:val="22"/>
              </w:rPr>
            </w:pPr>
            <w:r w:rsidRPr="0028297E">
              <w:rPr>
                <w:color w:val="000000"/>
                <w:sz w:val="22"/>
                <w:szCs w:val="22"/>
              </w:rPr>
              <w:t>11.5%</w:t>
            </w:r>
          </w:p>
        </w:tc>
        <w:tc>
          <w:tcPr>
            <w:tcW w:w="1000" w:type="dxa"/>
            <w:tcBorders>
              <w:top w:val="nil"/>
              <w:left w:val="nil"/>
              <w:bottom w:val="single" w:sz="8" w:space="0" w:color="auto"/>
              <w:right w:val="single" w:sz="8" w:space="0" w:color="auto"/>
            </w:tcBorders>
            <w:shd w:val="clear" w:color="000000" w:fill="FEE582"/>
            <w:noWrap/>
            <w:vAlign w:val="center"/>
            <w:hideMark/>
          </w:tcPr>
          <w:p w14:paraId="1DD29F85" w14:textId="77777777" w:rsidR="00956F30" w:rsidRPr="0028297E" w:rsidRDefault="00956F30" w:rsidP="00A20ECB">
            <w:pPr>
              <w:jc w:val="center"/>
              <w:rPr>
                <w:color w:val="000000"/>
                <w:sz w:val="22"/>
                <w:szCs w:val="22"/>
              </w:rPr>
            </w:pPr>
            <w:r w:rsidRPr="0028297E">
              <w:rPr>
                <w:color w:val="000000"/>
                <w:sz w:val="22"/>
                <w:szCs w:val="22"/>
              </w:rPr>
              <w:t>3.6%</w:t>
            </w:r>
          </w:p>
        </w:tc>
        <w:tc>
          <w:tcPr>
            <w:tcW w:w="1000" w:type="dxa"/>
            <w:tcBorders>
              <w:top w:val="nil"/>
              <w:left w:val="nil"/>
              <w:bottom w:val="single" w:sz="8" w:space="0" w:color="auto"/>
              <w:right w:val="single" w:sz="8" w:space="0" w:color="auto"/>
            </w:tcBorders>
            <w:shd w:val="clear" w:color="000000" w:fill="FCBA7A"/>
            <w:noWrap/>
            <w:vAlign w:val="center"/>
            <w:hideMark/>
          </w:tcPr>
          <w:p w14:paraId="343E79B3" w14:textId="77777777" w:rsidR="00956F30" w:rsidRPr="0028297E" w:rsidRDefault="00956F30" w:rsidP="00A20ECB">
            <w:pPr>
              <w:jc w:val="center"/>
              <w:rPr>
                <w:color w:val="000000"/>
                <w:sz w:val="22"/>
                <w:szCs w:val="22"/>
              </w:rPr>
            </w:pPr>
            <w:r w:rsidRPr="0028297E">
              <w:rPr>
                <w:color w:val="000000"/>
                <w:sz w:val="22"/>
                <w:szCs w:val="22"/>
              </w:rPr>
              <w:t>2.8%</w:t>
            </w:r>
          </w:p>
        </w:tc>
        <w:tc>
          <w:tcPr>
            <w:tcW w:w="1000" w:type="dxa"/>
            <w:tcBorders>
              <w:top w:val="nil"/>
              <w:left w:val="nil"/>
              <w:bottom w:val="single" w:sz="8" w:space="0" w:color="auto"/>
              <w:right w:val="single" w:sz="8" w:space="0" w:color="auto"/>
            </w:tcBorders>
            <w:shd w:val="clear" w:color="000000" w:fill="FEEB84"/>
            <w:noWrap/>
            <w:vAlign w:val="center"/>
            <w:hideMark/>
          </w:tcPr>
          <w:p w14:paraId="5BCFA456" w14:textId="77777777" w:rsidR="00956F30" w:rsidRPr="0028297E" w:rsidRDefault="00956F30" w:rsidP="00A20ECB">
            <w:pPr>
              <w:jc w:val="center"/>
              <w:rPr>
                <w:color w:val="000000"/>
                <w:sz w:val="22"/>
                <w:szCs w:val="22"/>
              </w:rPr>
            </w:pPr>
            <w:r w:rsidRPr="0028297E">
              <w:rPr>
                <w:color w:val="000000"/>
                <w:sz w:val="22"/>
                <w:szCs w:val="22"/>
              </w:rPr>
              <w:t>3.8%</w:t>
            </w:r>
          </w:p>
        </w:tc>
        <w:tc>
          <w:tcPr>
            <w:tcW w:w="1000" w:type="dxa"/>
            <w:tcBorders>
              <w:top w:val="nil"/>
              <w:left w:val="nil"/>
              <w:bottom w:val="single" w:sz="8" w:space="0" w:color="auto"/>
              <w:right w:val="single" w:sz="8" w:space="0" w:color="auto"/>
            </w:tcBorders>
            <w:shd w:val="clear" w:color="000000" w:fill="F97E6F"/>
            <w:noWrap/>
            <w:vAlign w:val="center"/>
            <w:hideMark/>
          </w:tcPr>
          <w:p w14:paraId="47E06F0D" w14:textId="77777777" w:rsidR="00956F30" w:rsidRPr="0028297E" w:rsidRDefault="00956F30" w:rsidP="00A20ECB">
            <w:pPr>
              <w:jc w:val="center"/>
              <w:rPr>
                <w:color w:val="000000"/>
                <w:sz w:val="22"/>
                <w:szCs w:val="22"/>
              </w:rPr>
            </w:pPr>
            <w:r w:rsidRPr="0028297E">
              <w:rPr>
                <w:color w:val="000000"/>
                <w:sz w:val="22"/>
                <w:szCs w:val="22"/>
              </w:rPr>
              <w:t>1.7%</w:t>
            </w:r>
          </w:p>
        </w:tc>
        <w:tc>
          <w:tcPr>
            <w:tcW w:w="1000" w:type="dxa"/>
            <w:tcBorders>
              <w:top w:val="nil"/>
              <w:left w:val="nil"/>
              <w:bottom w:val="single" w:sz="8" w:space="0" w:color="auto"/>
              <w:right w:val="single" w:sz="8" w:space="0" w:color="auto"/>
            </w:tcBorders>
            <w:shd w:val="clear" w:color="000000" w:fill="F8696B"/>
            <w:noWrap/>
            <w:vAlign w:val="center"/>
            <w:hideMark/>
          </w:tcPr>
          <w:p w14:paraId="08113093" w14:textId="77777777" w:rsidR="00956F30" w:rsidRPr="0028297E" w:rsidRDefault="00956F30" w:rsidP="00A20ECB">
            <w:pPr>
              <w:jc w:val="center"/>
              <w:rPr>
                <w:color w:val="000000"/>
                <w:sz w:val="22"/>
                <w:szCs w:val="22"/>
              </w:rPr>
            </w:pPr>
            <w:r w:rsidRPr="0028297E">
              <w:rPr>
                <w:color w:val="000000"/>
                <w:sz w:val="22"/>
                <w:szCs w:val="22"/>
              </w:rPr>
              <w:t>1.3%</w:t>
            </w:r>
          </w:p>
        </w:tc>
        <w:tc>
          <w:tcPr>
            <w:tcW w:w="1000" w:type="dxa"/>
            <w:tcBorders>
              <w:top w:val="nil"/>
              <w:left w:val="nil"/>
              <w:bottom w:val="single" w:sz="8" w:space="0" w:color="auto"/>
              <w:right w:val="single" w:sz="8" w:space="0" w:color="auto"/>
            </w:tcBorders>
            <w:shd w:val="clear" w:color="000000" w:fill="FFEB84"/>
            <w:noWrap/>
            <w:vAlign w:val="center"/>
            <w:hideMark/>
          </w:tcPr>
          <w:p w14:paraId="16812BA1" w14:textId="77777777" w:rsidR="00956F30" w:rsidRPr="0028297E" w:rsidRDefault="00956F30" w:rsidP="00A20ECB">
            <w:pPr>
              <w:jc w:val="center"/>
              <w:rPr>
                <w:color w:val="000000"/>
                <w:sz w:val="22"/>
                <w:szCs w:val="22"/>
              </w:rPr>
            </w:pPr>
            <w:r w:rsidRPr="0028297E">
              <w:rPr>
                <w:color w:val="000000"/>
                <w:sz w:val="22"/>
                <w:szCs w:val="22"/>
              </w:rPr>
              <w:t>3.7%</w:t>
            </w:r>
          </w:p>
        </w:tc>
        <w:tc>
          <w:tcPr>
            <w:tcW w:w="1097" w:type="dxa"/>
            <w:tcBorders>
              <w:top w:val="nil"/>
              <w:left w:val="nil"/>
              <w:bottom w:val="single" w:sz="8" w:space="0" w:color="auto"/>
              <w:right w:val="single" w:sz="8" w:space="0" w:color="auto"/>
            </w:tcBorders>
            <w:shd w:val="clear" w:color="000000" w:fill="65BF7C"/>
            <w:noWrap/>
            <w:vAlign w:val="center"/>
            <w:hideMark/>
          </w:tcPr>
          <w:p w14:paraId="74738A1D" w14:textId="77777777" w:rsidR="00956F30" w:rsidRPr="0028297E" w:rsidRDefault="00956F30" w:rsidP="00A20ECB">
            <w:pPr>
              <w:jc w:val="center"/>
              <w:rPr>
                <w:color w:val="000000"/>
                <w:sz w:val="22"/>
                <w:szCs w:val="22"/>
              </w:rPr>
            </w:pPr>
            <w:r w:rsidRPr="0028297E">
              <w:rPr>
                <w:color w:val="000000"/>
                <w:sz w:val="22"/>
                <w:szCs w:val="22"/>
              </w:rPr>
              <w:t>11.4%</w:t>
            </w:r>
          </w:p>
        </w:tc>
        <w:tc>
          <w:tcPr>
            <w:tcW w:w="1000" w:type="dxa"/>
            <w:tcBorders>
              <w:top w:val="nil"/>
              <w:left w:val="nil"/>
              <w:bottom w:val="single" w:sz="8" w:space="0" w:color="auto"/>
              <w:right w:val="single" w:sz="8" w:space="0" w:color="auto"/>
            </w:tcBorders>
            <w:shd w:val="clear" w:color="000000" w:fill="84C87D"/>
            <w:noWrap/>
            <w:vAlign w:val="center"/>
            <w:hideMark/>
          </w:tcPr>
          <w:p w14:paraId="0F867772" w14:textId="77777777" w:rsidR="00956F30" w:rsidRPr="0028297E" w:rsidRDefault="00956F30" w:rsidP="00A20ECB">
            <w:pPr>
              <w:jc w:val="center"/>
              <w:rPr>
                <w:color w:val="000000"/>
                <w:sz w:val="22"/>
                <w:szCs w:val="22"/>
              </w:rPr>
            </w:pPr>
            <w:r w:rsidRPr="0028297E">
              <w:rPr>
                <w:color w:val="000000"/>
                <w:sz w:val="22"/>
                <w:szCs w:val="22"/>
              </w:rPr>
              <w:t>9.9%</w:t>
            </w:r>
          </w:p>
        </w:tc>
      </w:tr>
      <w:tr w:rsidR="006358AC" w:rsidRPr="0028297E" w14:paraId="67BE637D" w14:textId="77777777" w:rsidTr="00604ABE">
        <w:trPr>
          <w:trHeight w:val="300"/>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1EF420F4" w14:textId="77777777" w:rsidR="00956F30" w:rsidRPr="0028297E" w:rsidRDefault="00956F30" w:rsidP="00956F30">
            <w:pPr>
              <w:rPr>
                <w:color w:val="000000"/>
                <w:sz w:val="22"/>
                <w:szCs w:val="22"/>
              </w:rPr>
            </w:pPr>
            <w:r w:rsidRPr="0028297E">
              <w:rPr>
                <w:color w:val="000000"/>
                <w:sz w:val="22"/>
                <w:szCs w:val="22"/>
              </w:rPr>
              <w:t>NR</w:t>
            </w:r>
          </w:p>
        </w:tc>
        <w:tc>
          <w:tcPr>
            <w:tcW w:w="1000" w:type="dxa"/>
            <w:tcBorders>
              <w:top w:val="nil"/>
              <w:left w:val="nil"/>
              <w:bottom w:val="single" w:sz="8" w:space="0" w:color="auto"/>
              <w:right w:val="single" w:sz="8" w:space="0" w:color="auto"/>
            </w:tcBorders>
            <w:shd w:val="clear" w:color="000000" w:fill="FFEB84"/>
            <w:noWrap/>
            <w:vAlign w:val="center"/>
            <w:hideMark/>
          </w:tcPr>
          <w:p w14:paraId="16A0EA43" w14:textId="77777777" w:rsidR="00956F30" w:rsidRPr="0028297E" w:rsidRDefault="00956F30" w:rsidP="00A20ECB">
            <w:pPr>
              <w:jc w:val="center"/>
              <w:rPr>
                <w:color w:val="000000"/>
                <w:sz w:val="22"/>
                <w:szCs w:val="22"/>
              </w:rPr>
            </w:pPr>
            <w:r w:rsidRPr="0028297E">
              <w:rPr>
                <w:color w:val="000000"/>
                <w:sz w:val="22"/>
                <w:szCs w:val="22"/>
              </w:rPr>
              <w:t>0.7%</w:t>
            </w:r>
          </w:p>
        </w:tc>
        <w:tc>
          <w:tcPr>
            <w:tcW w:w="1000" w:type="dxa"/>
            <w:tcBorders>
              <w:top w:val="nil"/>
              <w:left w:val="nil"/>
              <w:bottom w:val="single" w:sz="8" w:space="0" w:color="auto"/>
              <w:right w:val="single" w:sz="8" w:space="0" w:color="auto"/>
            </w:tcBorders>
            <w:shd w:val="clear" w:color="000000" w:fill="FBAA77"/>
            <w:noWrap/>
            <w:vAlign w:val="center"/>
            <w:hideMark/>
          </w:tcPr>
          <w:p w14:paraId="3647D9F7" w14:textId="77777777" w:rsidR="00956F30" w:rsidRPr="0028297E" w:rsidRDefault="00956F30" w:rsidP="00A20ECB">
            <w:pPr>
              <w:jc w:val="center"/>
              <w:rPr>
                <w:color w:val="000000"/>
                <w:sz w:val="22"/>
                <w:szCs w:val="22"/>
              </w:rPr>
            </w:pPr>
            <w:r w:rsidRPr="0028297E">
              <w:rPr>
                <w:color w:val="000000"/>
                <w:sz w:val="22"/>
                <w:szCs w:val="22"/>
              </w:rPr>
              <w:t>0.5%</w:t>
            </w:r>
          </w:p>
        </w:tc>
        <w:tc>
          <w:tcPr>
            <w:tcW w:w="1000" w:type="dxa"/>
            <w:tcBorders>
              <w:top w:val="nil"/>
              <w:left w:val="nil"/>
              <w:bottom w:val="single" w:sz="8" w:space="0" w:color="auto"/>
              <w:right w:val="single" w:sz="8" w:space="0" w:color="auto"/>
            </w:tcBorders>
            <w:shd w:val="clear" w:color="000000" w:fill="FFEB84"/>
            <w:noWrap/>
            <w:vAlign w:val="center"/>
            <w:hideMark/>
          </w:tcPr>
          <w:p w14:paraId="7D81B976" w14:textId="77777777" w:rsidR="00956F30" w:rsidRPr="0028297E" w:rsidRDefault="00956F30" w:rsidP="00A20ECB">
            <w:pPr>
              <w:jc w:val="center"/>
              <w:rPr>
                <w:color w:val="000000"/>
                <w:sz w:val="22"/>
                <w:szCs w:val="22"/>
              </w:rPr>
            </w:pPr>
            <w:r w:rsidRPr="0028297E">
              <w:rPr>
                <w:color w:val="000000"/>
                <w:sz w:val="22"/>
                <w:szCs w:val="22"/>
              </w:rPr>
              <w:t>0.7%</w:t>
            </w:r>
          </w:p>
        </w:tc>
        <w:tc>
          <w:tcPr>
            <w:tcW w:w="1000" w:type="dxa"/>
            <w:tcBorders>
              <w:top w:val="nil"/>
              <w:left w:val="nil"/>
              <w:bottom w:val="single" w:sz="8" w:space="0" w:color="auto"/>
              <w:right w:val="single" w:sz="8" w:space="0" w:color="auto"/>
            </w:tcBorders>
            <w:shd w:val="clear" w:color="000000" w:fill="E4E483"/>
            <w:noWrap/>
            <w:vAlign w:val="center"/>
            <w:hideMark/>
          </w:tcPr>
          <w:p w14:paraId="74B4D0CF" w14:textId="77777777" w:rsidR="00956F30" w:rsidRPr="0028297E" w:rsidRDefault="00956F30" w:rsidP="00A20ECB">
            <w:pPr>
              <w:jc w:val="center"/>
              <w:rPr>
                <w:color w:val="000000"/>
                <w:sz w:val="22"/>
                <w:szCs w:val="22"/>
              </w:rPr>
            </w:pPr>
            <w:r w:rsidRPr="0028297E">
              <w:rPr>
                <w:color w:val="000000"/>
                <w:sz w:val="22"/>
                <w:szCs w:val="22"/>
              </w:rPr>
              <w:t>1.8%</w:t>
            </w:r>
          </w:p>
        </w:tc>
        <w:tc>
          <w:tcPr>
            <w:tcW w:w="1000" w:type="dxa"/>
            <w:tcBorders>
              <w:top w:val="nil"/>
              <w:left w:val="nil"/>
              <w:bottom w:val="single" w:sz="8" w:space="0" w:color="auto"/>
              <w:right w:val="single" w:sz="8" w:space="0" w:color="auto"/>
            </w:tcBorders>
            <w:shd w:val="clear" w:color="000000" w:fill="F8696B"/>
            <w:noWrap/>
            <w:vAlign w:val="center"/>
            <w:hideMark/>
          </w:tcPr>
          <w:p w14:paraId="57BB9999" w14:textId="77777777" w:rsidR="00956F30" w:rsidRPr="0028297E" w:rsidRDefault="00956F30" w:rsidP="00A20ECB">
            <w:pPr>
              <w:jc w:val="center"/>
              <w:rPr>
                <w:color w:val="000000"/>
                <w:sz w:val="22"/>
                <w:szCs w:val="22"/>
              </w:rPr>
            </w:pPr>
            <w:r w:rsidRPr="0028297E">
              <w:rPr>
                <w:color w:val="000000"/>
                <w:sz w:val="22"/>
                <w:szCs w:val="22"/>
              </w:rPr>
              <w:t>0.3%</w:t>
            </w:r>
          </w:p>
        </w:tc>
        <w:tc>
          <w:tcPr>
            <w:tcW w:w="1000" w:type="dxa"/>
            <w:tcBorders>
              <w:top w:val="nil"/>
              <w:left w:val="nil"/>
              <w:bottom w:val="single" w:sz="8" w:space="0" w:color="auto"/>
              <w:right w:val="single" w:sz="8" w:space="0" w:color="auto"/>
            </w:tcBorders>
            <w:shd w:val="clear" w:color="000000" w:fill="F98971"/>
            <w:noWrap/>
            <w:vAlign w:val="center"/>
            <w:hideMark/>
          </w:tcPr>
          <w:p w14:paraId="53005AEC" w14:textId="77777777" w:rsidR="00956F30" w:rsidRPr="0028297E" w:rsidRDefault="00956F30" w:rsidP="00A20ECB">
            <w:pPr>
              <w:jc w:val="center"/>
              <w:rPr>
                <w:color w:val="000000"/>
                <w:sz w:val="22"/>
                <w:szCs w:val="22"/>
              </w:rPr>
            </w:pPr>
            <w:r w:rsidRPr="0028297E">
              <w:rPr>
                <w:color w:val="000000"/>
                <w:sz w:val="22"/>
                <w:szCs w:val="22"/>
              </w:rPr>
              <w:t>0.4%</w:t>
            </w:r>
          </w:p>
        </w:tc>
        <w:tc>
          <w:tcPr>
            <w:tcW w:w="1000" w:type="dxa"/>
            <w:tcBorders>
              <w:top w:val="nil"/>
              <w:left w:val="nil"/>
              <w:bottom w:val="single" w:sz="8" w:space="0" w:color="auto"/>
              <w:right w:val="single" w:sz="8" w:space="0" w:color="auto"/>
            </w:tcBorders>
            <w:shd w:val="clear" w:color="000000" w:fill="F3E884"/>
            <w:noWrap/>
            <w:vAlign w:val="center"/>
            <w:hideMark/>
          </w:tcPr>
          <w:p w14:paraId="4FACEF7E" w14:textId="77777777" w:rsidR="00956F30" w:rsidRPr="0028297E" w:rsidRDefault="00956F30" w:rsidP="00A20ECB">
            <w:pPr>
              <w:jc w:val="center"/>
              <w:rPr>
                <w:color w:val="000000"/>
                <w:sz w:val="22"/>
                <w:szCs w:val="22"/>
              </w:rPr>
            </w:pPr>
            <w:r w:rsidRPr="0028297E">
              <w:rPr>
                <w:color w:val="000000"/>
                <w:sz w:val="22"/>
                <w:szCs w:val="22"/>
              </w:rPr>
              <w:t>1.2%</w:t>
            </w:r>
          </w:p>
        </w:tc>
        <w:tc>
          <w:tcPr>
            <w:tcW w:w="1097" w:type="dxa"/>
            <w:tcBorders>
              <w:top w:val="nil"/>
              <w:left w:val="nil"/>
              <w:bottom w:val="single" w:sz="8" w:space="0" w:color="auto"/>
              <w:right w:val="single" w:sz="8" w:space="0" w:color="auto"/>
            </w:tcBorders>
            <w:shd w:val="clear" w:color="000000" w:fill="63BE7B"/>
            <w:noWrap/>
            <w:vAlign w:val="center"/>
            <w:hideMark/>
          </w:tcPr>
          <w:p w14:paraId="386C93DC" w14:textId="77777777" w:rsidR="00956F30" w:rsidRPr="0028297E" w:rsidRDefault="00956F30" w:rsidP="00A20ECB">
            <w:pPr>
              <w:jc w:val="center"/>
              <w:rPr>
                <w:color w:val="000000"/>
                <w:sz w:val="22"/>
                <w:szCs w:val="22"/>
              </w:rPr>
            </w:pPr>
            <w:r w:rsidRPr="0028297E">
              <w:rPr>
                <w:color w:val="000000"/>
                <w:sz w:val="22"/>
                <w:szCs w:val="22"/>
              </w:rPr>
              <w:t>6.9%</w:t>
            </w:r>
          </w:p>
        </w:tc>
        <w:tc>
          <w:tcPr>
            <w:tcW w:w="1000" w:type="dxa"/>
            <w:tcBorders>
              <w:top w:val="nil"/>
              <w:left w:val="nil"/>
              <w:bottom w:val="single" w:sz="8" w:space="0" w:color="auto"/>
              <w:right w:val="single" w:sz="8" w:space="0" w:color="auto"/>
            </w:tcBorders>
            <w:shd w:val="clear" w:color="000000" w:fill="FAEA84"/>
            <w:noWrap/>
            <w:vAlign w:val="center"/>
            <w:hideMark/>
          </w:tcPr>
          <w:p w14:paraId="387125A8" w14:textId="77777777" w:rsidR="00956F30" w:rsidRPr="0028297E" w:rsidRDefault="00956F30" w:rsidP="00A20ECB">
            <w:pPr>
              <w:jc w:val="center"/>
              <w:rPr>
                <w:color w:val="000000"/>
                <w:sz w:val="22"/>
                <w:szCs w:val="22"/>
              </w:rPr>
            </w:pPr>
            <w:r w:rsidRPr="0028297E">
              <w:rPr>
                <w:color w:val="000000"/>
                <w:sz w:val="22"/>
                <w:szCs w:val="22"/>
              </w:rPr>
              <w:t>0.9%</w:t>
            </w:r>
          </w:p>
        </w:tc>
      </w:tr>
      <w:tr w:rsidR="001970E2" w:rsidRPr="0028297E" w14:paraId="47AE34CE" w14:textId="77777777" w:rsidTr="00604ABE">
        <w:trPr>
          <w:trHeight w:val="300"/>
        </w:trPr>
        <w:tc>
          <w:tcPr>
            <w:tcW w:w="1196" w:type="dxa"/>
            <w:tcBorders>
              <w:top w:val="nil"/>
              <w:left w:val="single" w:sz="8" w:space="0" w:color="auto"/>
              <w:bottom w:val="nil"/>
              <w:right w:val="single" w:sz="8" w:space="0" w:color="auto"/>
            </w:tcBorders>
            <w:shd w:val="clear" w:color="auto" w:fill="auto"/>
            <w:noWrap/>
            <w:vAlign w:val="center"/>
            <w:hideMark/>
          </w:tcPr>
          <w:p w14:paraId="0DFB9ADD" w14:textId="77777777" w:rsidR="00956F30" w:rsidRPr="0028297E" w:rsidRDefault="00956F30" w:rsidP="00956F30">
            <w:pPr>
              <w:rPr>
                <w:color w:val="000000"/>
                <w:sz w:val="22"/>
                <w:szCs w:val="22"/>
              </w:rPr>
            </w:pPr>
            <w:r w:rsidRPr="0028297E">
              <w:rPr>
                <w:color w:val="000000"/>
                <w:sz w:val="22"/>
                <w:szCs w:val="22"/>
              </w:rPr>
              <w:t>All</w:t>
            </w:r>
          </w:p>
        </w:tc>
        <w:tc>
          <w:tcPr>
            <w:tcW w:w="1000" w:type="dxa"/>
            <w:tcBorders>
              <w:top w:val="nil"/>
              <w:left w:val="nil"/>
              <w:bottom w:val="nil"/>
              <w:right w:val="single" w:sz="8" w:space="0" w:color="auto"/>
            </w:tcBorders>
            <w:shd w:val="clear" w:color="auto" w:fill="auto"/>
            <w:noWrap/>
            <w:vAlign w:val="center"/>
            <w:hideMark/>
          </w:tcPr>
          <w:p w14:paraId="0870CBB5"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6A4393CD"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3D8A1064"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74A39BE6"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43A0C303"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096618B1"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2CCE0688" w14:textId="77777777" w:rsidR="00956F30" w:rsidRPr="0028297E" w:rsidRDefault="00956F30" w:rsidP="00A20ECB">
            <w:pPr>
              <w:jc w:val="center"/>
              <w:rPr>
                <w:color w:val="000000"/>
                <w:sz w:val="22"/>
                <w:szCs w:val="22"/>
              </w:rPr>
            </w:pPr>
            <w:r w:rsidRPr="0028297E">
              <w:rPr>
                <w:color w:val="000000"/>
                <w:sz w:val="22"/>
                <w:szCs w:val="22"/>
              </w:rPr>
              <w:t>100.0%</w:t>
            </w:r>
          </w:p>
        </w:tc>
        <w:tc>
          <w:tcPr>
            <w:tcW w:w="1097" w:type="dxa"/>
            <w:tcBorders>
              <w:top w:val="nil"/>
              <w:left w:val="nil"/>
              <w:bottom w:val="nil"/>
              <w:right w:val="single" w:sz="8" w:space="0" w:color="auto"/>
            </w:tcBorders>
            <w:shd w:val="clear" w:color="auto" w:fill="auto"/>
            <w:noWrap/>
            <w:vAlign w:val="center"/>
            <w:hideMark/>
          </w:tcPr>
          <w:p w14:paraId="76DD6D23" w14:textId="77777777" w:rsidR="00956F30" w:rsidRPr="0028297E" w:rsidRDefault="00956F30" w:rsidP="00A20ECB">
            <w:pPr>
              <w:jc w:val="center"/>
              <w:rPr>
                <w:color w:val="000000"/>
                <w:sz w:val="22"/>
                <w:szCs w:val="22"/>
              </w:rPr>
            </w:pPr>
            <w:r w:rsidRPr="0028297E">
              <w:rPr>
                <w:color w:val="000000"/>
                <w:sz w:val="22"/>
                <w:szCs w:val="22"/>
              </w:rPr>
              <w:t>100.0%</w:t>
            </w:r>
          </w:p>
        </w:tc>
        <w:tc>
          <w:tcPr>
            <w:tcW w:w="1000" w:type="dxa"/>
            <w:tcBorders>
              <w:top w:val="nil"/>
              <w:left w:val="nil"/>
              <w:bottom w:val="nil"/>
              <w:right w:val="single" w:sz="8" w:space="0" w:color="auto"/>
            </w:tcBorders>
            <w:shd w:val="clear" w:color="auto" w:fill="auto"/>
            <w:noWrap/>
            <w:vAlign w:val="center"/>
            <w:hideMark/>
          </w:tcPr>
          <w:p w14:paraId="27B0E0D6" w14:textId="77777777" w:rsidR="00956F30" w:rsidRPr="0028297E" w:rsidRDefault="00956F30" w:rsidP="00A20ECB">
            <w:pPr>
              <w:jc w:val="center"/>
              <w:rPr>
                <w:color w:val="000000"/>
                <w:sz w:val="22"/>
                <w:szCs w:val="22"/>
              </w:rPr>
            </w:pPr>
            <w:r w:rsidRPr="0028297E">
              <w:rPr>
                <w:color w:val="000000"/>
                <w:sz w:val="22"/>
                <w:szCs w:val="22"/>
              </w:rPr>
              <w:t>100.0%</w:t>
            </w:r>
          </w:p>
        </w:tc>
      </w:tr>
      <w:tr w:rsidR="006358AC" w:rsidRPr="0028297E" w14:paraId="111D5595" w14:textId="77777777" w:rsidTr="00604ABE">
        <w:trPr>
          <w:trHeight w:val="300"/>
        </w:trPr>
        <w:tc>
          <w:tcPr>
            <w:tcW w:w="1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2C8C1F" w14:textId="77777777" w:rsidR="00956F30" w:rsidRPr="0028297E" w:rsidRDefault="00956F30" w:rsidP="00956F30">
            <w:pPr>
              <w:rPr>
                <w:color w:val="000000"/>
                <w:sz w:val="22"/>
                <w:szCs w:val="22"/>
              </w:rPr>
            </w:pPr>
            <w:r w:rsidRPr="0028297E">
              <w:rPr>
                <w:color w:val="000000"/>
                <w:sz w:val="22"/>
                <w:szCs w:val="22"/>
              </w:rPr>
              <w:t>Mean Age</w:t>
            </w:r>
          </w:p>
        </w:tc>
        <w:tc>
          <w:tcPr>
            <w:tcW w:w="1000" w:type="dxa"/>
            <w:tcBorders>
              <w:top w:val="single" w:sz="8" w:space="0" w:color="auto"/>
              <w:left w:val="nil"/>
              <w:bottom w:val="single" w:sz="8" w:space="0" w:color="auto"/>
              <w:right w:val="single" w:sz="8" w:space="0" w:color="auto"/>
            </w:tcBorders>
            <w:shd w:val="clear" w:color="000000" w:fill="63BE7B"/>
            <w:noWrap/>
            <w:vAlign w:val="center"/>
            <w:hideMark/>
          </w:tcPr>
          <w:p w14:paraId="2508271A" w14:textId="77777777" w:rsidR="00956F30" w:rsidRPr="0028297E" w:rsidRDefault="00956F30" w:rsidP="00A20ECB">
            <w:pPr>
              <w:jc w:val="center"/>
              <w:rPr>
                <w:color w:val="000000"/>
                <w:sz w:val="22"/>
                <w:szCs w:val="22"/>
              </w:rPr>
            </w:pPr>
            <w:r w:rsidRPr="0028297E">
              <w:rPr>
                <w:color w:val="000000"/>
                <w:sz w:val="22"/>
                <w:szCs w:val="22"/>
              </w:rPr>
              <w:t>49.7</w:t>
            </w:r>
          </w:p>
        </w:tc>
        <w:tc>
          <w:tcPr>
            <w:tcW w:w="1000" w:type="dxa"/>
            <w:tcBorders>
              <w:top w:val="single" w:sz="8" w:space="0" w:color="auto"/>
              <w:left w:val="nil"/>
              <w:bottom w:val="single" w:sz="8" w:space="0" w:color="auto"/>
              <w:right w:val="single" w:sz="8" w:space="0" w:color="auto"/>
            </w:tcBorders>
            <w:shd w:val="clear" w:color="000000" w:fill="FEE983"/>
            <w:noWrap/>
            <w:vAlign w:val="center"/>
            <w:hideMark/>
          </w:tcPr>
          <w:p w14:paraId="44D0DFDF" w14:textId="77777777" w:rsidR="00956F30" w:rsidRPr="0028297E" w:rsidRDefault="00956F30" w:rsidP="00A20ECB">
            <w:pPr>
              <w:jc w:val="center"/>
              <w:rPr>
                <w:color w:val="000000"/>
                <w:sz w:val="22"/>
                <w:szCs w:val="22"/>
              </w:rPr>
            </w:pPr>
            <w:r w:rsidRPr="0028297E">
              <w:rPr>
                <w:color w:val="000000"/>
                <w:sz w:val="22"/>
                <w:szCs w:val="22"/>
              </w:rPr>
              <w:t>39.6</w:t>
            </w:r>
          </w:p>
        </w:tc>
        <w:tc>
          <w:tcPr>
            <w:tcW w:w="1000" w:type="dxa"/>
            <w:tcBorders>
              <w:top w:val="single" w:sz="8" w:space="0" w:color="auto"/>
              <w:left w:val="nil"/>
              <w:bottom w:val="single" w:sz="8" w:space="0" w:color="auto"/>
              <w:right w:val="single" w:sz="8" w:space="0" w:color="auto"/>
            </w:tcBorders>
            <w:shd w:val="clear" w:color="000000" w:fill="FCB87A"/>
            <w:noWrap/>
            <w:vAlign w:val="center"/>
            <w:hideMark/>
          </w:tcPr>
          <w:p w14:paraId="1C2941AC" w14:textId="1ADB9F65" w:rsidR="00956F30" w:rsidRPr="0028297E" w:rsidRDefault="00956F30" w:rsidP="00A20ECB">
            <w:pPr>
              <w:jc w:val="center"/>
              <w:rPr>
                <w:color w:val="000000"/>
                <w:sz w:val="22"/>
                <w:szCs w:val="22"/>
              </w:rPr>
            </w:pPr>
            <w:r w:rsidRPr="0028297E">
              <w:rPr>
                <w:color w:val="000000"/>
                <w:sz w:val="22"/>
                <w:szCs w:val="22"/>
              </w:rPr>
              <w:t>37</w:t>
            </w:r>
            <w:r w:rsidR="00DE7592" w:rsidRPr="0028297E">
              <w:rPr>
                <w:color w:val="000000"/>
                <w:sz w:val="22"/>
                <w:szCs w:val="22"/>
              </w:rPr>
              <w:t>.0</w:t>
            </w:r>
          </w:p>
        </w:tc>
        <w:tc>
          <w:tcPr>
            <w:tcW w:w="1000" w:type="dxa"/>
            <w:tcBorders>
              <w:top w:val="single" w:sz="8" w:space="0" w:color="auto"/>
              <w:left w:val="nil"/>
              <w:bottom w:val="single" w:sz="8" w:space="0" w:color="auto"/>
              <w:right w:val="single" w:sz="8" w:space="0" w:color="auto"/>
            </w:tcBorders>
            <w:shd w:val="clear" w:color="000000" w:fill="FFEB84"/>
            <w:noWrap/>
            <w:vAlign w:val="center"/>
            <w:hideMark/>
          </w:tcPr>
          <w:p w14:paraId="75C92292" w14:textId="77777777" w:rsidR="00956F30" w:rsidRPr="0028297E" w:rsidRDefault="00956F30" w:rsidP="00A20ECB">
            <w:pPr>
              <w:jc w:val="center"/>
              <w:rPr>
                <w:color w:val="000000"/>
                <w:sz w:val="22"/>
                <w:szCs w:val="22"/>
              </w:rPr>
            </w:pPr>
            <w:r w:rsidRPr="0028297E">
              <w:rPr>
                <w:color w:val="000000"/>
                <w:sz w:val="22"/>
                <w:szCs w:val="22"/>
              </w:rPr>
              <w:t>39.7</w:t>
            </w:r>
          </w:p>
        </w:tc>
        <w:tc>
          <w:tcPr>
            <w:tcW w:w="1000" w:type="dxa"/>
            <w:tcBorders>
              <w:top w:val="single" w:sz="8" w:space="0" w:color="auto"/>
              <w:left w:val="nil"/>
              <w:bottom w:val="single" w:sz="8" w:space="0" w:color="auto"/>
              <w:right w:val="single" w:sz="8" w:space="0" w:color="auto"/>
            </w:tcBorders>
            <w:shd w:val="clear" w:color="000000" w:fill="FBA175"/>
            <w:noWrap/>
            <w:vAlign w:val="center"/>
            <w:hideMark/>
          </w:tcPr>
          <w:p w14:paraId="404038FE" w14:textId="77777777" w:rsidR="00956F30" w:rsidRPr="0028297E" w:rsidRDefault="00956F30" w:rsidP="00A20ECB">
            <w:pPr>
              <w:jc w:val="center"/>
              <w:rPr>
                <w:color w:val="000000"/>
                <w:sz w:val="22"/>
                <w:szCs w:val="22"/>
              </w:rPr>
            </w:pPr>
            <w:r w:rsidRPr="0028297E">
              <w:rPr>
                <w:color w:val="000000"/>
                <w:sz w:val="22"/>
                <w:szCs w:val="22"/>
              </w:rPr>
              <w:t>35.8</w:t>
            </w:r>
          </w:p>
        </w:tc>
        <w:tc>
          <w:tcPr>
            <w:tcW w:w="1000" w:type="dxa"/>
            <w:tcBorders>
              <w:top w:val="single" w:sz="8" w:space="0" w:color="auto"/>
              <w:left w:val="nil"/>
              <w:bottom w:val="single" w:sz="8" w:space="0" w:color="auto"/>
              <w:right w:val="single" w:sz="8" w:space="0" w:color="auto"/>
            </w:tcBorders>
            <w:shd w:val="clear" w:color="000000" w:fill="F8696B"/>
            <w:noWrap/>
            <w:vAlign w:val="center"/>
            <w:hideMark/>
          </w:tcPr>
          <w:p w14:paraId="7AD74F26" w14:textId="77777777" w:rsidR="00956F30" w:rsidRPr="0028297E" w:rsidRDefault="00956F30" w:rsidP="00A20ECB">
            <w:pPr>
              <w:jc w:val="center"/>
              <w:rPr>
                <w:color w:val="000000"/>
                <w:sz w:val="22"/>
                <w:szCs w:val="22"/>
              </w:rPr>
            </w:pPr>
            <w:r w:rsidRPr="0028297E">
              <w:rPr>
                <w:color w:val="000000"/>
                <w:sz w:val="22"/>
                <w:szCs w:val="22"/>
              </w:rPr>
              <w:t>32.8</w:t>
            </w:r>
          </w:p>
        </w:tc>
        <w:tc>
          <w:tcPr>
            <w:tcW w:w="1000" w:type="dxa"/>
            <w:tcBorders>
              <w:top w:val="single" w:sz="8" w:space="0" w:color="auto"/>
              <w:left w:val="nil"/>
              <w:bottom w:val="single" w:sz="8" w:space="0" w:color="auto"/>
              <w:right w:val="single" w:sz="8" w:space="0" w:color="auto"/>
            </w:tcBorders>
            <w:shd w:val="clear" w:color="000000" w:fill="FBEA84"/>
            <w:noWrap/>
            <w:vAlign w:val="center"/>
            <w:hideMark/>
          </w:tcPr>
          <w:p w14:paraId="31044DB5" w14:textId="11636DFD" w:rsidR="00956F30" w:rsidRPr="0028297E" w:rsidRDefault="00956F30" w:rsidP="00A20ECB">
            <w:pPr>
              <w:jc w:val="center"/>
              <w:rPr>
                <w:color w:val="000000"/>
                <w:sz w:val="22"/>
                <w:szCs w:val="22"/>
              </w:rPr>
            </w:pPr>
            <w:r w:rsidRPr="0028297E">
              <w:rPr>
                <w:color w:val="000000"/>
                <w:sz w:val="22"/>
                <w:szCs w:val="22"/>
              </w:rPr>
              <w:t>40</w:t>
            </w:r>
            <w:r w:rsidR="00192A9E" w:rsidRPr="0028297E">
              <w:rPr>
                <w:color w:val="000000"/>
                <w:sz w:val="22"/>
                <w:szCs w:val="22"/>
              </w:rPr>
              <w:t>.0</w:t>
            </w:r>
          </w:p>
        </w:tc>
        <w:tc>
          <w:tcPr>
            <w:tcW w:w="1097" w:type="dxa"/>
            <w:tcBorders>
              <w:top w:val="single" w:sz="8" w:space="0" w:color="auto"/>
              <w:left w:val="nil"/>
              <w:bottom w:val="single" w:sz="8" w:space="0" w:color="auto"/>
              <w:right w:val="single" w:sz="8" w:space="0" w:color="auto"/>
            </w:tcBorders>
            <w:shd w:val="clear" w:color="000000" w:fill="80C77D"/>
            <w:noWrap/>
            <w:vAlign w:val="center"/>
            <w:hideMark/>
          </w:tcPr>
          <w:p w14:paraId="0D25D79F" w14:textId="77777777" w:rsidR="00956F30" w:rsidRPr="0028297E" w:rsidRDefault="00956F30" w:rsidP="00A20ECB">
            <w:pPr>
              <w:jc w:val="center"/>
              <w:rPr>
                <w:color w:val="000000"/>
                <w:sz w:val="22"/>
                <w:szCs w:val="22"/>
              </w:rPr>
            </w:pPr>
            <w:r w:rsidRPr="0028297E">
              <w:rPr>
                <w:color w:val="000000"/>
                <w:sz w:val="22"/>
                <w:szCs w:val="22"/>
              </w:rPr>
              <w:t>47.9</w:t>
            </w:r>
          </w:p>
        </w:tc>
        <w:tc>
          <w:tcPr>
            <w:tcW w:w="1000" w:type="dxa"/>
            <w:tcBorders>
              <w:top w:val="single" w:sz="8" w:space="0" w:color="auto"/>
              <w:left w:val="nil"/>
              <w:bottom w:val="single" w:sz="8" w:space="0" w:color="auto"/>
              <w:right w:val="single" w:sz="8" w:space="0" w:color="auto"/>
            </w:tcBorders>
            <w:shd w:val="clear" w:color="000000" w:fill="87C97E"/>
            <w:noWrap/>
            <w:vAlign w:val="center"/>
            <w:hideMark/>
          </w:tcPr>
          <w:p w14:paraId="7FCDB172" w14:textId="77777777" w:rsidR="00956F30" w:rsidRPr="0028297E" w:rsidRDefault="00956F30" w:rsidP="00A20ECB">
            <w:pPr>
              <w:jc w:val="center"/>
              <w:rPr>
                <w:color w:val="000000"/>
                <w:sz w:val="22"/>
                <w:szCs w:val="22"/>
              </w:rPr>
            </w:pPr>
            <w:r w:rsidRPr="0028297E">
              <w:rPr>
                <w:color w:val="000000"/>
                <w:sz w:val="22"/>
                <w:szCs w:val="22"/>
              </w:rPr>
              <w:t>47.4</w:t>
            </w:r>
          </w:p>
        </w:tc>
      </w:tr>
      <w:tr w:rsidR="00701D9F" w:rsidRPr="0028297E" w14:paraId="46718F06" w14:textId="77777777" w:rsidTr="00604ABE">
        <w:trPr>
          <w:trHeight w:val="300"/>
        </w:trPr>
        <w:tc>
          <w:tcPr>
            <w:tcW w:w="1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AE9E5" w14:textId="77777777" w:rsidR="000C0DD5" w:rsidRPr="0028297E" w:rsidRDefault="000C0DD5" w:rsidP="000B0C7F">
            <w:pPr>
              <w:rPr>
                <w:color w:val="000000"/>
                <w:sz w:val="22"/>
                <w:szCs w:val="22"/>
              </w:rPr>
            </w:pPr>
            <w:r w:rsidRPr="0028297E">
              <w:rPr>
                <w:color w:val="000000"/>
                <w:sz w:val="22"/>
                <w:szCs w:val="22"/>
              </w:rPr>
              <w:t>% Males</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036BBCDA" w14:textId="77777777" w:rsidR="000C0DD5" w:rsidRPr="0028297E" w:rsidRDefault="000C0DD5" w:rsidP="00A20ECB">
            <w:pPr>
              <w:jc w:val="center"/>
              <w:rPr>
                <w:color w:val="000000"/>
                <w:sz w:val="22"/>
                <w:szCs w:val="22"/>
              </w:rPr>
            </w:pPr>
            <w:r w:rsidRPr="0028297E">
              <w:rPr>
                <w:color w:val="000000"/>
                <w:sz w:val="22"/>
                <w:szCs w:val="22"/>
              </w:rPr>
              <w:t>48.3</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5738B5AF" w14:textId="77777777" w:rsidR="000C0DD5" w:rsidRPr="0028297E" w:rsidRDefault="000C0DD5" w:rsidP="00A20ECB">
            <w:pPr>
              <w:jc w:val="center"/>
              <w:rPr>
                <w:color w:val="000000"/>
                <w:sz w:val="22"/>
                <w:szCs w:val="22"/>
              </w:rPr>
            </w:pPr>
            <w:r w:rsidRPr="0028297E">
              <w:rPr>
                <w:color w:val="000000"/>
                <w:sz w:val="22"/>
                <w:szCs w:val="22"/>
              </w:rPr>
              <w:t>48.7</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359EE725" w14:textId="77777777" w:rsidR="000C0DD5" w:rsidRPr="0028297E" w:rsidRDefault="000C0DD5" w:rsidP="00A20ECB">
            <w:pPr>
              <w:jc w:val="center"/>
              <w:rPr>
                <w:color w:val="000000"/>
                <w:sz w:val="22"/>
                <w:szCs w:val="22"/>
              </w:rPr>
            </w:pPr>
            <w:r w:rsidRPr="0028297E">
              <w:rPr>
                <w:color w:val="000000"/>
                <w:sz w:val="22"/>
                <w:szCs w:val="22"/>
              </w:rPr>
              <w:t>55.4</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2C1657DA" w14:textId="77777777" w:rsidR="000C0DD5" w:rsidRPr="0028297E" w:rsidRDefault="000C0DD5" w:rsidP="00A20ECB">
            <w:pPr>
              <w:jc w:val="center"/>
              <w:rPr>
                <w:color w:val="000000"/>
                <w:sz w:val="22"/>
                <w:szCs w:val="22"/>
              </w:rPr>
            </w:pPr>
            <w:r w:rsidRPr="0028297E">
              <w:rPr>
                <w:color w:val="000000"/>
                <w:sz w:val="22"/>
                <w:szCs w:val="22"/>
              </w:rPr>
              <w:t>44.7</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7034FEC3" w14:textId="77777777" w:rsidR="000C0DD5" w:rsidRPr="0028297E" w:rsidRDefault="000C0DD5" w:rsidP="00A20ECB">
            <w:pPr>
              <w:jc w:val="center"/>
              <w:rPr>
                <w:color w:val="000000"/>
                <w:sz w:val="22"/>
                <w:szCs w:val="22"/>
              </w:rPr>
            </w:pPr>
            <w:r w:rsidRPr="0028297E">
              <w:rPr>
                <w:color w:val="000000"/>
                <w:sz w:val="22"/>
                <w:szCs w:val="22"/>
              </w:rPr>
              <w:t>48.9</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3C1E845D" w14:textId="77777777" w:rsidR="000C0DD5" w:rsidRPr="0028297E" w:rsidRDefault="000C0DD5" w:rsidP="00A20ECB">
            <w:pPr>
              <w:jc w:val="center"/>
              <w:rPr>
                <w:color w:val="000000"/>
                <w:sz w:val="22"/>
                <w:szCs w:val="22"/>
              </w:rPr>
            </w:pPr>
            <w:r w:rsidRPr="0028297E">
              <w:rPr>
                <w:color w:val="000000"/>
                <w:sz w:val="22"/>
                <w:szCs w:val="22"/>
              </w:rPr>
              <w:t>45.6</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79C8B1A2" w14:textId="77777777" w:rsidR="000C0DD5" w:rsidRPr="0028297E" w:rsidRDefault="000C0DD5" w:rsidP="00A20ECB">
            <w:pPr>
              <w:jc w:val="center"/>
              <w:rPr>
                <w:color w:val="000000"/>
                <w:sz w:val="22"/>
                <w:szCs w:val="22"/>
              </w:rPr>
            </w:pPr>
            <w:r w:rsidRPr="0028297E">
              <w:rPr>
                <w:color w:val="000000"/>
                <w:sz w:val="22"/>
                <w:szCs w:val="22"/>
              </w:rPr>
              <w:t>46.4</w:t>
            </w:r>
          </w:p>
        </w:tc>
        <w:tc>
          <w:tcPr>
            <w:tcW w:w="1097" w:type="dxa"/>
            <w:tcBorders>
              <w:top w:val="single" w:sz="8" w:space="0" w:color="auto"/>
              <w:left w:val="nil"/>
              <w:bottom w:val="single" w:sz="8" w:space="0" w:color="auto"/>
              <w:right w:val="single" w:sz="8" w:space="0" w:color="auto"/>
            </w:tcBorders>
            <w:shd w:val="clear" w:color="auto" w:fill="auto"/>
            <w:noWrap/>
            <w:vAlign w:val="center"/>
            <w:hideMark/>
          </w:tcPr>
          <w:p w14:paraId="2353897E" w14:textId="77777777" w:rsidR="000C0DD5" w:rsidRPr="0028297E" w:rsidRDefault="000C0DD5" w:rsidP="00A20ECB">
            <w:pPr>
              <w:jc w:val="center"/>
              <w:rPr>
                <w:color w:val="000000"/>
                <w:sz w:val="22"/>
                <w:szCs w:val="22"/>
              </w:rPr>
            </w:pPr>
            <w:r w:rsidRPr="0028297E">
              <w:rPr>
                <w:color w:val="000000"/>
                <w:sz w:val="22"/>
                <w:szCs w:val="22"/>
              </w:rPr>
              <w:t>50.8</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56CE6124" w14:textId="77777777" w:rsidR="000C0DD5" w:rsidRPr="0028297E" w:rsidRDefault="000C0DD5" w:rsidP="00A20ECB">
            <w:pPr>
              <w:jc w:val="center"/>
              <w:rPr>
                <w:color w:val="000000"/>
                <w:sz w:val="22"/>
                <w:szCs w:val="22"/>
              </w:rPr>
            </w:pPr>
            <w:r w:rsidRPr="0028297E">
              <w:rPr>
                <w:color w:val="000000"/>
                <w:sz w:val="22"/>
                <w:szCs w:val="22"/>
              </w:rPr>
              <w:t>48.7</w:t>
            </w:r>
          </w:p>
        </w:tc>
      </w:tr>
    </w:tbl>
    <w:p w14:paraId="4CBDF014" w14:textId="26323688" w:rsidR="007A38C4" w:rsidRPr="0028297E" w:rsidRDefault="003D7FDF" w:rsidP="00490E99">
      <w:pPr>
        <w:spacing w:before="120" w:after="120"/>
        <w:jc w:val="both"/>
      </w:pPr>
      <w:r w:rsidRPr="0028297E">
        <w:t xml:space="preserve">The average </w:t>
      </w:r>
      <w:r w:rsidR="00232184" w:rsidRPr="0028297E">
        <w:t xml:space="preserve">age of </w:t>
      </w:r>
      <w:r w:rsidRPr="0028297E">
        <w:t>White British adult</w:t>
      </w:r>
      <w:r w:rsidR="00232184" w:rsidRPr="0028297E">
        <w:t>s</w:t>
      </w:r>
      <w:r w:rsidRPr="0028297E">
        <w:t xml:space="preserve"> </w:t>
      </w:r>
      <w:r w:rsidR="00267BE0">
        <w:t>in the Active Lives Survey</w:t>
      </w:r>
      <w:r w:rsidR="00CB6F6E">
        <w:t xml:space="preserve"> of adults </w:t>
      </w:r>
      <w:r w:rsidRPr="0028297E">
        <w:t>is 49.7</w:t>
      </w:r>
      <w:r w:rsidR="004043C5" w:rsidRPr="0028297E">
        <w:t xml:space="preserve"> years </w:t>
      </w:r>
      <w:r w:rsidR="007C174A" w:rsidRPr="0028297E">
        <w:t>with above average</w:t>
      </w:r>
      <w:r w:rsidR="00755ED1" w:rsidRPr="0028297E">
        <w:t xml:space="preserve"> proportions of people aged 45+</w:t>
      </w:r>
      <w:r w:rsidR="002463D7" w:rsidRPr="0028297E">
        <w:t xml:space="preserve"> with</w:t>
      </w:r>
      <w:r w:rsidR="006914A7" w:rsidRPr="0028297E">
        <w:t>in its</w:t>
      </w:r>
      <w:r w:rsidR="000E0C18" w:rsidRPr="0028297E">
        <w:t xml:space="preserve"> population</w:t>
      </w:r>
      <w:r w:rsidR="00A20ECB" w:rsidRPr="0028297E">
        <w:t>,</w:t>
      </w:r>
      <w:r w:rsidR="000E0C18" w:rsidRPr="0028297E">
        <w:t xml:space="preserve"> whereas all other ethnic groups have higher concentrations of adults age</w:t>
      </w:r>
      <w:r w:rsidR="00057831" w:rsidRPr="0028297E">
        <w:t xml:space="preserve">d 16-44.  Given these findings and the consistent trend seen over many years and many surveys that participation in sport and physical activity declines with age, it is </w:t>
      </w:r>
      <w:r w:rsidR="00F955C1" w:rsidRPr="0028297E">
        <w:t xml:space="preserve">surprising that ethnic </w:t>
      </w:r>
      <w:r w:rsidR="0086085B" w:rsidRPr="0028297E">
        <w:t>groups</w:t>
      </w:r>
      <w:r w:rsidR="00917330" w:rsidRPr="0028297E">
        <w:t xml:space="preserve"> with a younger age profile</w:t>
      </w:r>
      <w:r w:rsidR="0086085B" w:rsidRPr="0028297E">
        <w:t xml:space="preserve">, </w:t>
      </w:r>
      <w:r w:rsidR="00EE29AA" w:rsidRPr="0028297E">
        <w:t>notably South Asian and Black people</w:t>
      </w:r>
      <w:r w:rsidR="0086085B" w:rsidRPr="0028297E">
        <w:t>,</w:t>
      </w:r>
      <w:r w:rsidR="00EE29AA" w:rsidRPr="0028297E">
        <w:t xml:space="preserve"> have</w:t>
      </w:r>
      <w:r w:rsidR="00015620" w:rsidRPr="0028297E">
        <w:t xml:space="preserve"> lower scores for being physically active </w:t>
      </w:r>
      <w:r w:rsidR="009906A2" w:rsidRPr="0028297E">
        <w:t xml:space="preserve">and taking part in the more popular </w:t>
      </w:r>
      <w:r w:rsidR="005E33CE" w:rsidRPr="0028297E">
        <w:t xml:space="preserve">activities.  </w:t>
      </w:r>
      <w:r w:rsidR="00B61676" w:rsidRPr="0028297E">
        <w:t>This finding is particularly surprising for South Asian m</w:t>
      </w:r>
      <w:r w:rsidR="005562B8" w:rsidRPr="0028297E">
        <w:t xml:space="preserve">ales as men tend to have </w:t>
      </w:r>
      <w:r w:rsidR="00A20ECB" w:rsidRPr="0028297E">
        <w:t xml:space="preserve">higher </w:t>
      </w:r>
      <w:r w:rsidR="005562B8" w:rsidRPr="0028297E">
        <w:t xml:space="preserve">participation rates in sport and physical activity </w:t>
      </w:r>
      <w:r w:rsidR="00A20ECB" w:rsidRPr="0028297E">
        <w:t xml:space="preserve">than </w:t>
      </w:r>
      <w:r w:rsidR="005562B8" w:rsidRPr="0028297E">
        <w:t>women</w:t>
      </w:r>
      <w:r w:rsidR="005F42E9" w:rsidRPr="0028297E">
        <w:t>.</w:t>
      </w:r>
    </w:p>
    <w:p w14:paraId="270DD2F0" w14:textId="1EEC8FE2" w:rsidR="005F42E9" w:rsidRPr="0028297E" w:rsidRDefault="00F82B25" w:rsidP="001E5795">
      <w:pPr>
        <w:spacing w:after="120"/>
        <w:jc w:val="both"/>
      </w:pPr>
      <w:r w:rsidRPr="0028297E">
        <w:t xml:space="preserve">All things being equal, </w:t>
      </w:r>
      <w:r w:rsidR="00A14C71" w:rsidRPr="0028297E">
        <w:t xml:space="preserve">it would be reasonable to expect on the grounds of age </w:t>
      </w:r>
      <w:r w:rsidR="005F42E9" w:rsidRPr="0028297E">
        <w:t xml:space="preserve">and gender </w:t>
      </w:r>
      <w:r w:rsidR="00A14C71" w:rsidRPr="0028297E">
        <w:t>that physical activity and sports participation</w:t>
      </w:r>
      <w:r w:rsidR="00344A96" w:rsidRPr="0028297E">
        <w:t xml:space="preserve"> levels would be relatively higher for younger </w:t>
      </w:r>
      <w:r w:rsidR="00800160" w:rsidRPr="0028297E">
        <w:t xml:space="preserve">and more male </w:t>
      </w:r>
      <w:r w:rsidR="00344A96" w:rsidRPr="0028297E">
        <w:t>populations.  To illustrate the point</w:t>
      </w:r>
      <w:r w:rsidR="00A20ECB" w:rsidRPr="0028297E">
        <w:t>,</w:t>
      </w:r>
      <w:r w:rsidR="00344A96" w:rsidRPr="0028297E">
        <w:t xml:space="preserve"> it is possible to</w:t>
      </w:r>
      <w:r w:rsidR="00FE3351" w:rsidRPr="0028297E">
        <w:t xml:space="preserve"> control for age and </w:t>
      </w:r>
      <w:r w:rsidR="009B32D1" w:rsidRPr="0028297E">
        <w:t xml:space="preserve">gender </w:t>
      </w:r>
      <w:r w:rsidR="00FE3351" w:rsidRPr="0028297E">
        <w:t>to re</w:t>
      </w:r>
      <w:r w:rsidR="009B32D1" w:rsidRPr="0028297E">
        <w:t>ca</w:t>
      </w:r>
      <w:r w:rsidR="00070324" w:rsidRPr="0028297E">
        <w:t>l</w:t>
      </w:r>
      <w:r w:rsidR="009B32D1" w:rsidRPr="0028297E">
        <w:t>cu</w:t>
      </w:r>
      <w:r w:rsidR="00070324" w:rsidRPr="0028297E">
        <w:t>l</w:t>
      </w:r>
      <w:r w:rsidR="009B32D1" w:rsidRPr="0028297E">
        <w:t>ate</w:t>
      </w:r>
      <w:r w:rsidR="00FE3351" w:rsidRPr="0028297E">
        <w:t xml:space="preserve"> physical activity </w:t>
      </w:r>
      <w:r w:rsidR="00CE1757" w:rsidRPr="0028297E">
        <w:t>participation</w:t>
      </w:r>
      <w:r w:rsidR="00AC51DE" w:rsidRPr="0028297E">
        <w:t xml:space="preserve"> in minutes</w:t>
      </w:r>
      <w:r w:rsidR="00CE1757" w:rsidRPr="0028297E">
        <w:t xml:space="preserve"> using </w:t>
      </w:r>
      <w:r w:rsidR="00070324" w:rsidRPr="0028297E">
        <w:t xml:space="preserve">gender </w:t>
      </w:r>
      <w:r w:rsidR="00812F7A" w:rsidRPr="0028297E">
        <w:t>and age-</w:t>
      </w:r>
      <w:r w:rsidR="00CE1757" w:rsidRPr="0028297E">
        <w:t>adjusted scores.</w:t>
      </w:r>
      <w:r w:rsidR="002724B8" w:rsidRPr="0028297E">
        <w:t xml:space="preserve">  </w:t>
      </w:r>
      <w:r w:rsidR="00843068" w:rsidRPr="0028297E">
        <w:t>I</w:t>
      </w:r>
      <w:r w:rsidR="00A95166" w:rsidRPr="0028297E">
        <w:t>n Table 5.4 we show the raw data for mean levels of ph</w:t>
      </w:r>
      <w:r w:rsidR="00912151" w:rsidRPr="0028297E">
        <w:t xml:space="preserve">ysical activity </w:t>
      </w:r>
      <w:r w:rsidR="00E05D32" w:rsidRPr="0028297E">
        <w:t xml:space="preserve">in minutes </w:t>
      </w:r>
      <w:r w:rsidR="00912151" w:rsidRPr="0028297E">
        <w:t xml:space="preserve">for all ethnic groups and compute the variance between these and the </w:t>
      </w:r>
      <w:r w:rsidR="002463D7" w:rsidRPr="0028297E">
        <w:t xml:space="preserve">corresponding </w:t>
      </w:r>
      <w:r w:rsidR="00912151" w:rsidRPr="0028297E">
        <w:t xml:space="preserve">score for the White British population.  </w:t>
      </w:r>
      <w:r w:rsidR="00A90C12" w:rsidRPr="0028297E">
        <w:t xml:space="preserve">Although the </w:t>
      </w:r>
      <w:r w:rsidR="002463D7" w:rsidRPr="0028297E">
        <w:t xml:space="preserve">unadjusted </w:t>
      </w:r>
      <w:r w:rsidR="00A90C12" w:rsidRPr="0028297E">
        <w:t>variance ranged from -145 to +125 none of these differences are statistically significant.</w:t>
      </w:r>
      <w:r w:rsidR="003050AC" w:rsidRPr="0028297E">
        <w:t xml:space="preserve"> </w:t>
      </w:r>
      <w:r w:rsidR="002724B8" w:rsidRPr="0028297E">
        <w:t xml:space="preserve">We </w:t>
      </w:r>
      <w:r w:rsidR="003050AC" w:rsidRPr="0028297E">
        <w:t xml:space="preserve">then </w:t>
      </w:r>
      <w:r w:rsidR="002724B8" w:rsidRPr="0028297E">
        <w:t xml:space="preserve">took the </w:t>
      </w:r>
      <w:r w:rsidR="00D27774" w:rsidRPr="0028297E">
        <w:t>average</w:t>
      </w:r>
      <w:r w:rsidR="00853739" w:rsidRPr="0028297E">
        <w:t xml:space="preserve"> amount of physical activity </w:t>
      </w:r>
      <w:r w:rsidR="00812F7A" w:rsidRPr="0028297E">
        <w:t>for</w:t>
      </w:r>
      <w:r w:rsidR="00853739" w:rsidRPr="0028297E">
        <w:t xml:space="preserve"> each ethnic group </w:t>
      </w:r>
      <w:r w:rsidR="00090A43" w:rsidRPr="0028297E">
        <w:t xml:space="preserve">and applied </w:t>
      </w:r>
      <w:r w:rsidR="00D2272E" w:rsidRPr="0028297E">
        <w:t xml:space="preserve">the </w:t>
      </w:r>
      <w:r w:rsidR="00090A43" w:rsidRPr="0028297E">
        <w:t xml:space="preserve">ANOVA General Linear Model to </w:t>
      </w:r>
      <w:r w:rsidR="005F42E9" w:rsidRPr="0028297E">
        <w:t>derive the</w:t>
      </w:r>
      <w:r w:rsidR="00090A43" w:rsidRPr="0028297E">
        <w:t xml:space="preserve"> gender and age-adjusted mean difference with White British </w:t>
      </w:r>
      <w:r w:rsidR="005F42E9" w:rsidRPr="0028297E">
        <w:t>people used as the base case</w:t>
      </w:r>
      <w:r w:rsidR="00090A43" w:rsidRPr="0028297E">
        <w:t xml:space="preserve">. </w:t>
      </w:r>
      <w:r w:rsidR="005F42E9" w:rsidRPr="0028297E">
        <w:t xml:space="preserve"> </w:t>
      </w:r>
    </w:p>
    <w:p w14:paraId="00CCEE53" w14:textId="6F90A828" w:rsidR="004960D1" w:rsidRPr="0028297E" w:rsidRDefault="009A6745" w:rsidP="001E5795">
      <w:pPr>
        <w:spacing w:after="120"/>
        <w:jc w:val="both"/>
      </w:pPr>
      <w:r w:rsidRPr="0028297E">
        <w:t xml:space="preserve">Because White British people are typically older than </w:t>
      </w:r>
      <w:r w:rsidR="00D01B83" w:rsidRPr="0028297E">
        <w:t>other ethnic groups</w:t>
      </w:r>
      <w:r w:rsidR="002A0F03" w:rsidRPr="0028297E">
        <w:t xml:space="preserve"> and </w:t>
      </w:r>
      <w:r w:rsidR="00434D59" w:rsidRPr="0028297E">
        <w:t xml:space="preserve">marginally </w:t>
      </w:r>
      <w:r w:rsidR="002A0F03" w:rsidRPr="0028297E">
        <w:t xml:space="preserve">less likely to be male than </w:t>
      </w:r>
      <w:r w:rsidR="00434D59" w:rsidRPr="0028297E">
        <w:t>the overall sample</w:t>
      </w:r>
      <w:r w:rsidR="00D01B83" w:rsidRPr="0028297E">
        <w:t xml:space="preserve">, </w:t>
      </w:r>
      <w:r w:rsidR="0068540F" w:rsidRPr="0028297E">
        <w:t>when we control for age and gender</w:t>
      </w:r>
      <w:r w:rsidR="00155656" w:rsidRPr="0028297E">
        <w:t xml:space="preserve"> </w:t>
      </w:r>
      <w:r w:rsidR="00D01B83" w:rsidRPr="0028297E">
        <w:t xml:space="preserve">their average number of </w:t>
      </w:r>
      <w:r w:rsidR="00EE5A9F" w:rsidRPr="0028297E">
        <w:t xml:space="preserve">physical activity </w:t>
      </w:r>
      <w:r w:rsidR="00D01B83" w:rsidRPr="0028297E">
        <w:t>minutes per week</w:t>
      </w:r>
      <w:r w:rsidR="00EE5A9F" w:rsidRPr="0028297E">
        <w:t xml:space="preserve"> increased</w:t>
      </w:r>
      <w:r w:rsidR="00C004EB" w:rsidRPr="0028297E">
        <w:t xml:space="preserve"> from 721 to 744</w:t>
      </w:r>
      <w:r w:rsidR="00CA3DFC" w:rsidRPr="0028297E">
        <w:t>.</w:t>
      </w:r>
      <w:r w:rsidR="00510655" w:rsidRPr="0028297E">
        <w:t xml:space="preserve"> </w:t>
      </w:r>
      <w:r w:rsidR="00CA3DFC" w:rsidRPr="0028297E">
        <w:t xml:space="preserve"> By contrast,</w:t>
      </w:r>
      <w:r w:rsidR="00223B36" w:rsidRPr="0028297E">
        <w:t xml:space="preserve"> for younger </w:t>
      </w:r>
      <w:r w:rsidR="00CA3DFC" w:rsidRPr="0028297E">
        <w:t>and more male</w:t>
      </w:r>
      <w:r w:rsidR="008D08D3" w:rsidRPr="0028297E">
        <w:t xml:space="preserve"> </w:t>
      </w:r>
      <w:r w:rsidR="00223B36" w:rsidRPr="0028297E">
        <w:t xml:space="preserve">ethnic </w:t>
      </w:r>
      <w:r w:rsidR="006F728F">
        <w:t>groups</w:t>
      </w:r>
      <w:r w:rsidR="00093000" w:rsidRPr="0028297E">
        <w:t>,</w:t>
      </w:r>
      <w:r w:rsidR="003D0701" w:rsidRPr="0028297E">
        <w:t xml:space="preserve"> </w:t>
      </w:r>
      <w:r w:rsidR="008D08D3" w:rsidRPr="0028297E">
        <w:t>standardised</w:t>
      </w:r>
      <w:r w:rsidR="003D0701" w:rsidRPr="0028297E">
        <w:t xml:space="preserve"> </w:t>
      </w:r>
      <w:r w:rsidR="00CB6CF9" w:rsidRPr="0028297E">
        <w:t xml:space="preserve">scores </w:t>
      </w:r>
      <w:r w:rsidR="000D0207" w:rsidRPr="0028297E">
        <w:t>decreased</w:t>
      </w:r>
      <w:r w:rsidR="00B13407" w:rsidRPr="0028297E">
        <w:t xml:space="preserve"> across </w:t>
      </w:r>
      <w:r w:rsidR="00277176" w:rsidRPr="0028297E">
        <w:t>every</w:t>
      </w:r>
      <w:r w:rsidR="006C014D" w:rsidRPr="0028297E">
        <w:t xml:space="preserve"> </w:t>
      </w:r>
      <w:r w:rsidR="00B13407" w:rsidRPr="0028297E">
        <w:t>group</w:t>
      </w:r>
      <w:r w:rsidR="002505C2" w:rsidRPr="0028297E">
        <w:t xml:space="preserve">. </w:t>
      </w:r>
      <w:r w:rsidR="00D01B83" w:rsidRPr="0028297E">
        <w:t xml:space="preserve"> </w:t>
      </w:r>
      <w:r w:rsidR="00090A43" w:rsidRPr="0028297E">
        <w:t xml:space="preserve">After </w:t>
      </w:r>
      <w:r w:rsidR="00D05275" w:rsidRPr="0028297E">
        <w:t xml:space="preserve">making the </w:t>
      </w:r>
      <w:r w:rsidR="00090A43" w:rsidRPr="0028297E">
        <w:t xml:space="preserve">adjustment </w:t>
      </w:r>
      <w:r w:rsidR="008C3318" w:rsidRPr="0028297E">
        <w:t xml:space="preserve">for age and gender </w:t>
      </w:r>
      <w:r w:rsidR="00090A43" w:rsidRPr="0028297E">
        <w:t>the mean difference</w:t>
      </w:r>
      <w:r w:rsidR="00D05275" w:rsidRPr="0028297E">
        <w:t xml:space="preserve"> </w:t>
      </w:r>
      <w:r w:rsidR="0099327C" w:rsidRPr="0028297E">
        <w:t xml:space="preserve">(relative to the White British group) </w:t>
      </w:r>
      <w:r w:rsidR="00093000" w:rsidRPr="0028297E">
        <w:t xml:space="preserve">increased </w:t>
      </w:r>
      <w:r w:rsidR="000842A9" w:rsidRPr="0028297E">
        <w:t xml:space="preserve">considerably </w:t>
      </w:r>
      <w:r w:rsidR="00D05275" w:rsidRPr="0028297E">
        <w:t>for</w:t>
      </w:r>
      <w:r w:rsidR="00090A43" w:rsidRPr="0028297E">
        <w:t xml:space="preserve"> </w:t>
      </w:r>
      <w:r w:rsidR="004F2273" w:rsidRPr="0028297E">
        <w:t>all</w:t>
      </w:r>
      <w:r w:rsidR="00090A43" w:rsidRPr="0028297E">
        <w:t xml:space="preserve"> ethnic</w:t>
      </w:r>
      <w:r w:rsidR="000B4E62">
        <w:t>ally diverse</w:t>
      </w:r>
      <w:r w:rsidR="00090A43" w:rsidRPr="0028297E">
        <w:t xml:space="preserve"> groups</w:t>
      </w:r>
      <w:r w:rsidR="00F3435F" w:rsidRPr="0028297E">
        <w:t>,</w:t>
      </w:r>
      <w:r w:rsidR="00090A43" w:rsidRPr="0028297E">
        <w:t xml:space="preserve"> </w:t>
      </w:r>
      <w:r w:rsidR="004F2273" w:rsidRPr="0028297E">
        <w:t>except Mixed</w:t>
      </w:r>
      <w:r w:rsidR="000842A9" w:rsidRPr="0028297E">
        <w:t>,</w:t>
      </w:r>
      <w:r w:rsidR="00F3435F" w:rsidRPr="0028297E">
        <w:t xml:space="preserve"> </w:t>
      </w:r>
      <w:r w:rsidR="00C07440" w:rsidRPr="0028297E">
        <w:t>with the difference</w:t>
      </w:r>
      <w:r w:rsidR="00090A43" w:rsidRPr="0028297E">
        <w:t xml:space="preserve"> rang</w:t>
      </w:r>
      <w:r w:rsidR="00831259" w:rsidRPr="0028297E">
        <w:t>i</w:t>
      </w:r>
      <w:r w:rsidR="008C3318" w:rsidRPr="0028297E">
        <w:t xml:space="preserve">ng </w:t>
      </w:r>
      <w:r w:rsidR="00C07440" w:rsidRPr="0028297E">
        <w:t>from</w:t>
      </w:r>
      <w:r w:rsidR="00090A43" w:rsidRPr="0028297E">
        <w:t xml:space="preserve"> </w:t>
      </w:r>
      <w:r w:rsidR="008C0A4C" w:rsidRPr="0028297E">
        <w:t>92</w:t>
      </w:r>
      <w:r w:rsidR="00090A43" w:rsidRPr="0028297E">
        <w:t xml:space="preserve"> </w:t>
      </w:r>
      <w:r w:rsidR="00C07440" w:rsidRPr="0028297E">
        <w:t>to</w:t>
      </w:r>
      <w:r w:rsidR="00090A43" w:rsidRPr="0028297E">
        <w:t xml:space="preserve"> 238 minutes per week</w:t>
      </w:r>
      <w:r w:rsidR="008C3318" w:rsidRPr="0028297E">
        <w:t xml:space="preserve"> as </w:t>
      </w:r>
      <w:r w:rsidR="001A0DEE" w:rsidRPr="0028297E">
        <w:t xml:space="preserve">also </w:t>
      </w:r>
      <w:r w:rsidR="008C3318" w:rsidRPr="0028297E">
        <w:t xml:space="preserve">shown in Table </w:t>
      </w:r>
      <w:r w:rsidR="006845E8" w:rsidRPr="0028297E">
        <w:t>5.4</w:t>
      </w:r>
      <w:r w:rsidR="008C3318" w:rsidRPr="0028297E">
        <w:t>.</w:t>
      </w:r>
      <w:r w:rsidR="00673891" w:rsidRPr="0028297E">
        <w:t xml:space="preserve">  All of these differences, with the exception of the Mixed category now proved to be statistically significant as indicated by the asterisk</w:t>
      </w:r>
      <w:r w:rsidR="00AC51DE" w:rsidRPr="0028297E">
        <w:t>s</w:t>
      </w:r>
      <w:r w:rsidR="00255411" w:rsidRPr="0028297E">
        <w:t xml:space="preserve"> in the last column of Table 5.4</w:t>
      </w:r>
      <w:r w:rsidR="00AC51DE" w:rsidRPr="0028297E">
        <w:t>.</w:t>
      </w:r>
    </w:p>
    <w:p w14:paraId="39CA2269" w14:textId="77777777" w:rsidR="00490E99" w:rsidRPr="0028297E" w:rsidRDefault="00490E99">
      <w:pPr>
        <w:spacing w:after="160" w:line="259" w:lineRule="auto"/>
      </w:pPr>
      <w:r w:rsidRPr="0028297E">
        <w:br w:type="page"/>
      </w:r>
    </w:p>
    <w:p w14:paraId="5E0291C1" w14:textId="1828A8FB" w:rsidR="00414CFE" w:rsidRPr="0028297E" w:rsidRDefault="00D73C3C" w:rsidP="00DA25C4">
      <w:pPr>
        <w:spacing w:after="60" w:line="259" w:lineRule="auto"/>
        <w:jc w:val="both"/>
      </w:pPr>
      <w:r w:rsidRPr="0028297E">
        <w:lastRenderedPageBreak/>
        <w:t xml:space="preserve">Table </w:t>
      </w:r>
      <w:r w:rsidR="006845E8" w:rsidRPr="0028297E">
        <w:t>5.4</w:t>
      </w:r>
      <w:r w:rsidRPr="0028297E">
        <w:t xml:space="preserve">: </w:t>
      </w:r>
      <w:r w:rsidR="005577E2" w:rsidRPr="0028297E">
        <w:t xml:space="preserve">Unadjusted and </w:t>
      </w:r>
      <w:r w:rsidR="00E171ED">
        <w:t>a</w:t>
      </w:r>
      <w:r w:rsidR="005577E2" w:rsidRPr="0028297E">
        <w:t xml:space="preserve">djusted </w:t>
      </w:r>
      <w:r w:rsidR="00E171ED">
        <w:t>m</w:t>
      </w:r>
      <w:r w:rsidR="005577E2" w:rsidRPr="0028297E">
        <w:t xml:space="preserve">ean </w:t>
      </w:r>
      <w:r w:rsidR="00E171ED">
        <w:t>d</w:t>
      </w:r>
      <w:r w:rsidR="005577E2" w:rsidRPr="0028297E">
        <w:t xml:space="preserve">ifference in </w:t>
      </w:r>
      <w:r w:rsidR="00BE40BD">
        <w:t xml:space="preserve">adults’ </w:t>
      </w:r>
      <w:r w:rsidR="00E171ED">
        <w:t>sport and physical activity</w:t>
      </w:r>
      <w:r w:rsidR="005577E2" w:rsidRPr="0028297E">
        <w:t xml:space="preserve"> </w:t>
      </w:r>
      <w:r w:rsidR="00BE40BD">
        <w:t>d</w:t>
      </w:r>
      <w:r w:rsidR="005577E2" w:rsidRPr="0028297E">
        <w:t>uration</w:t>
      </w:r>
      <w:r w:rsidR="00490E99" w:rsidRPr="0028297E">
        <w:t xml:space="preserve"> (ALS pooled data</w:t>
      </w:r>
      <w:r w:rsidR="00BE40BD">
        <w:t xml:space="preserve"> 2016-2018</w:t>
      </w:r>
      <w:r w:rsidR="00490E99" w:rsidRPr="0028297E">
        <w:t>)</w:t>
      </w:r>
    </w:p>
    <w:tbl>
      <w:tblPr>
        <w:tblW w:w="9341" w:type="dxa"/>
        <w:tblInd w:w="108" w:type="dxa"/>
        <w:tblLook w:val="04A0" w:firstRow="1" w:lastRow="0" w:firstColumn="1" w:lastColumn="0" w:noHBand="0" w:noVBand="1"/>
      </w:tblPr>
      <w:tblGrid>
        <w:gridCol w:w="2149"/>
        <w:gridCol w:w="1478"/>
        <w:gridCol w:w="2244"/>
        <w:gridCol w:w="1252"/>
        <w:gridCol w:w="2218"/>
      </w:tblGrid>
      <w:tr w:rsidR="00DA25C4" w:rsidRPr="0028297E" w14:paraId="695F58C2" w14:textId="77777777" w:rsidTr="00120BAE">
        <w:trPr>
          <w:trHeight w:val="472"/>
        </w:trPr>
        <w:tc>
          <w:tcPr>
            <w:tcW w:w="2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CF3C2" w14:textId="77777777" w:rsidR="00DA25C4" w:rsidRPr="0028297E" w:rsidRDefault="00DA25C4" w:rsidP="00120BAE">
            <w:pPr>
              <w:spacing w:before="20" w:after="20"/>
              <w:rPr>
                <w:b/>
                <w:bCs/>
                <w:color w:val="000000"/>
              </w:rPr>
            </w:pPr>
            <w:r w:rsidRPr="0028297E">
              <w:rPr>
                <w:b/>
                <w:bCs/>
                <w:color w:val="000000"/>
              </w:rPr>
              <w:t>Ethnic Group</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04141" w14:textId="77777777" w:rsidR="00DA25C4" w:rsidRPr="0028297E" w:rsidRDefault="00DA25C4" w:rsidP="00120BAE">
            <w:pPr>
              <w:spacing w:before="20" w:after="20"/>
              <w:jc w:val="center"/>
              <w:rPr>
                <w:b/>
                <w:bCs/>
                <w:color w:val="000000"/>
              </w:rPr>
            </w:pPr>
            <w:r w:rsidRPr="0028297E">
              <w:rPr>
                <w:b/>
                <w:bCs/>
                <w:color w:val="000000"/>
              </w:rPr>
              <w:t xml:space="preserve">Unadjusted </w:t>
            </w:r>
          </w:p>
          <w:p w14:paraId="5214240B" w14:textId="77777777" w:rsidR="00DA25C4" w:rsidRPr="0028297E" w:rsidRDefault="00DA25C4" w:rsidP="00120BAE">
            <w:pPr>
              <w:spacing w:before="20" w:after="20"/>
              <w:jc w:val="center"/>
              <w:rPr>
                <w:b/>
                <w:bCs/>
                <w:color w:val="000000"/>
              </w:rPr>
            </w:pPr>
            <w:r w:rsidRPr="0028297E">
              <w:rPr>
                <w:b/>
                <w:bCs/>
                <w:color w:val="000000"/>
              </w:rPr>
              <w:t>Mean</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79422" w14:textId="77777777" w:rsidR="00DA25C4" w:rsidRPr="0028297E" w:rsidRDefault="00DA25C4" w:rsidP="00120BAE">
            <w:pPr>
              <w:spacing w:before="20" w:after="20"/>
              <w:jc w:val="center"/>
              <w:rPr>
                <w:b/>
                <w:bCs/>
                <w:color w:val="000000"/>
              </w:rPr>
            </w:pPr>
            <w:r w:rsidRPr="0028297E">
              <w:rPr>
                <w:b/>
                <w:bCs/>
                <w:color w:val="000000"/>
              </w:rPr>
              <w:t xml:space="preserve">Unadjusted Mean </w:t>
            </w:r>
          </w:p>
          <w:p w14:paraId="42BAC9E6" w14:textId="77777777" w:rsidR="00DA25C4" w:rsidRPr="0028297E" w:rsidRDefault="00DA25C4" w:rsidP="00120BAE">
            <w:pPr>
              <w:spacing w:before="20" w:after="20"/>
              <w:jc w:val="center"/>
              <w:rPr>
                <w:b/>
                <w:bCs/>
                <w:color w:val="000000"/>
              </w:rPr>
            </w:pPr>
            <w:r w:rsidRPr="0028297E">
              <w:rPr>
                <w:b/>
                <w:bCs/>
                <w:color w:val="000000"/>
              </w:rPr>
              <w:t>Difference to White</w:t>
            </w:r>
          </w:p>
          <w:p w14:paraId="12E04577" w14:textId="77777777" w:rsidR="00DA25C4" w:rsidRPr="0028297E" w:rsidRDefault="00DA25C4" w:rsidP="00120BAE">
            <w:pPr>
              <w:spacing w:before="20" w:after="20"/>
              <w:jc w:val="center"/>
              <w:rPr>
                <w:b/>
                <w:bCs/>
                <w:color w:val="000000"/>
              </w:rPr>
            </w:pPr>
            <w:r w:rsidRPr="0028297E">
              <w:rPr>
                <w:b/>
                <w:bCs/>
                <w:color w:val="000000"/>
              </w:rPr>
              <w:t xml:space="preserve"> British</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58F97" w14:textId="77777777" w:rsidR="00DA25C4" w:rsidRPr="0028297E" w:rsidRDefault="00DA25C4" w:rsidP="00120BAE">
            <w:pPr>
              <w:spacing w:before="20" w:after="20"/>
              <w:jc w:val="center"/>
              <w:rPr>
                <w:b/>
                <w:bCs/>
                <w:color w:val="000000"/>
              </w:rPr>
            </w:pPr>
            <w:r w:rsidRPr="0028297E">
              <w:rPr>
                <w:b/>
                <w:bCs/>
                <w:color w:val="000000"/>
              </w:rPr>
              <w:t xml:space="preserve">Adjusted </w:t>
            </w:r>
          </w:p>
          <w:p w14:paraId="5BF277E2" w14:textId="77777777" w:rsidR="00DA25C4" w:rsidRPr="0028297E" w:rsidRDefault="00DA25C4" w:rsidP="00120BAE">
            <w:pPr>
              <w:spacing w:before="20" w:after="20"/>
              <w:jc w:val="center"/>
              <w:rPr>
                <w:b/>
                <w:bCs/>
                <w:color w:val="000000"/>
              </w:rPr>
            </w:pPr>
            <w:r w:rsidRPr="0028297E">
              <w:rPr>
                <w:b/>
                <w:bCs/>
                <w:color w:val="000000"/>
              </w:rPr>
              <w:t>Mean</w:t>
            </w:r>
          </w:p>
        </w:tc>
        <w:tc>
          <w:tcPr>
            <w:tcW w:w="2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E05BE" w14:textId="77777777" w:rsidR="00DA25C4" w:rsidRPr="0028297E" w:rsidRDefault="00DA25C4" w:rsidP="00120BAE">
            <w:pPr>
              <w:spacing w:before="20" w:after="20"/>
              <w:jc w:val="center"/>
              <w:rPr>
                <w:b/>
                <w:bCs/>
                <w:color w:val="000000"/>
              </w:rPr>
            </w:pPr>
            <w:r w:rsidRPr="0028297E">
              <w:rPr>
                <w:b/>
                <w:bCs/>
                <w:color w:val="000000"/>
              </w:rPr>
              <w:t>Adjusted Mean Difference to White British</w:t>
            </w:r>
          </w:p>
        </w:tc>
      </w:tr>
      <w:tr w:rsidR="00DA25C4" w:rsidRPr="0028297E" w14:paraId="3ABD713E" w14:textId="77777777" w:rsidTr="00120BAE">
        <w:trPr>
          <w:trHeight w:val="458"/>
        </w:trPr>
        <w:tc>
          <w:tcPr>
            <w:tcW w:w="2149" w:type="dxa"/>
            <w:vMerge/>
            <w:tcBorders>
              <w:top w:val="single" w:sz="4" w:space="0" w:color="auto"/>
              <w:left w:val="single" w:sz="4" w:space="0" w:color="auto"/>
              <w:bottom w:val="single" w:sz="4" w:space="0" w:color="auto"/>
              <w:right w:val="single" w:sz="4" w:space="0" w:color="auto"/>
            </w:tcBorders>
            <w:vAlign w:val="center"/>
            <w:hideMark/>
          </w:tcPr>
          <w:p w14:paraId="09DD0BBB" w14:textId="77777777" w:rsidR="00DA25C4" w:rsidRPr="0028297E" w:rsidRDefault="00DA25C4" w:rsidP="00120BAE">
            <w:pPr>
              <w:spacing w:before="20" w:after="20"/>
              <w:rPr>
                <w:color w:val="000000"/>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0017C514" w14:textId="77777777" w:rsidR="00DA25C4" w:rsidRPr="0028297E" w:rsidRDefault="00DA25C4" w:rsidP="00120BAE">
            <w:pPr>
              <w:spacing w:before="20" w:after="20"/>
              <w:rPr>
                <w:color w:val="000000"/>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2AF02FF6" w14:textId="77777777" w:rsidR="00DA25C4" w:rsidRPr="0028297E" w:rsidRDefault="00DA25C4" w:rsidP="00120BAE">
            <w:pPr>
              <w:spacing w:before="20" w:after="20"/>
              <w:rPr>
                <w:color w:val="000000"/>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B6CC3D6" w14:textId="77777777" w:rsidR="00DA25C4" w:rsidRPr="0028297E" w:rsidRDefault="00DA25C4" w:rsidP="00120BAE">
            <w:pPr>
              <w:spacing w:before="20" w:after="20"/>
              <w:rPr>
                <w:color w:val="000000"/>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14:paraId="76A1DD8D" w14:textId="77777777" w:rsidR="00DA25C4" w:rsidRPr="0028297E" w:rsidRDefault="00DA25C4" w:rsidP="00120BAE">
            <w:pPr>
              <w:spacing w:before="20" w:after="20"/>
              <w:rPr>
                <w:color w:val="000000"/>
              </w:rPr>
            </w:pPr>
          </w:p>
        </w:tc>
      </w:tr>
      <w:tr w:rsidR="00DA25C4" w:rsidRPr="0028297E" w14:paraId="4698D0C2"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10AE3DA7" w14:textId="77777777" w:rsidR="00DA25C4" w:rsidRPr="0028297E" w:rsidRDefault="00DA25C4" w:rsidP="00120BAE">
            <w:pPr>
              <w:spacing w:before="20" w:after="20"/>
              <w:rPr>
                <w:color w:val="000000"/>
              </w:rPr>
            </w:pPr>
            <w:r w:rsidRPr="0028297E">
              <w:rPr>
                <w:color w:val="000000"/>
              </w:rPr>
              <w:t>White British</w:t>
            </w:r>
          </w:p>
        </w:tc>
        <w:tc>
          <w:tcPr>
            <w:tcW w:w="1478" w:type="dxa"/>
            <w:tcBorders>
              <w:top w:val="nil"/>
              <w:left w:val="nil"/>
              <w:bottom w:val="single" w:sz="4" w:space="0" w:color="auto"/>
              <w:right w:val="single" w:sz="4" w:space="0" w:color="auto"/>
            </w:tcBorders>
            <w:shd w:val="clear" w:color="auto" w:fill="auto"/>
            <w:noWrap/>
            <w:vAlign w:val="bottom"/>
            <w:hideMark/>
          </w:tcPr>
          <w:p w14:paraId="077FF940" w14:textId="77777777" w:rsidR="00DA25C4" w:rsidRPr="0028297E" w:rsidRDefault="00DA25C4" w:rsidP="00120BAE">
            <w:pPr>
              <w:spacing w:before="20" w:after="20"/>
              <w:jc w:val="center"/>
              <w:rPr>
                <w:color w:val="000000"/>
              </w:rPr>
            </w:pPr>
            <w:r w:rsidRPr="0028297E">
              <w:rPr>
                <w:color w:val="000000"/>
              </w:rPr>
              <w:t>721</w:t>
            </w:r>
          </w:p>
        </w:tc>
        <w:tc>
          <w:tcPr>
            <w:tcW w:w="2244" w:type="dxa"/>
            <w:tcBorders>
              <w:top w:val="nil"/>
              <w:left w:val="nil"/>
              <w:bottom w:val="single" w:sz="4" w:space="0" w:color="auto"/>
              <w:right w:val="single" w:sz="4" w:space="0" w:color="auto"/>
            </w:tcBorders>
            <w:shd w:val="clear" w:color="auto" w:fill="auto"/>
            <w:noWrap/>
            <w:vAlign w:val="bottom"/>
            <w:hideMark/>
          </w:tcPr>
          <w:p w14:paraId="5389CDF6" w14:textId="77777777" w:rsidR="00DA25C4" w:rsidRPr="0028297E" w:rsidRDefault="00DA25C4" w:rsidP="00120BAE">
            <w:pPr>
              <w:spacing w:before="20" w:after="20"/>
              <w:jc w:val="center"/>
              <w:rPr>
                <w:color w:val="000000"/>
              </w:rPr>
            </w:pPr>
            <w:r w:rsidRPr="0028297E">
              <w:rPr>
                <w:color w:val="000000"/>
              </w:rPr>
              <w:t>----</w:t>
            </w:r>
          </w:p>
        </w:tc>
        <w:tc>
          <w:tcPr>
            <w:tcW w:w="1252" w:type="dxa"/>
            <w:tcBorders>
              <w:top w:val="nil"/>
              <w:left w:val="nil"/>
              <w:bottom w:val="single" w:sz="4" w:space="0" w:color="auto"/>
              <w:right w:val="single" w:sz="4" w:space="0" w:color="auto"/>
            </w:tcBorders>
            <w:shd w:val="clear" w:color="auto" w:fill="auto"/>
            <w:noWrap/>
            <w:vAlign w:val="bottom"/>
            <w:hideMark/>
          </w:tcPr>
          <w:p w14:paraId="68AF3BAB" w14:textId="77777777" w:rsidR="00DA25C4" w:rsidRPr="0028297E" w:rsidRDefault="00DA25C4" w:rsidP="00120BAE">
            <w:pPr>
              <w:spacing w:before="20" w:after="20"/>
              <w:jc w:val="center"/>
              <w:rPr>
                <w:color w:val="000000"/>
              </w:rPr>
            </w:pPr>
            <w:r w:rsidRPr="0028297E">
              <w:rPr>
                <w:color w:val="000000"/>
              </w:rPr>
              <w:t>744</w:t>
            </w:r>
          </w:p>
        </w:tc>
        <w:tc>
          <w:tcPr>
            <w:tcW w:w="2218" w:type="dxa"/>
            <w:tcBorders>
              <w:top w:val="nil"/>
              <w:left w:val="nil"/>
              <w:bottom w:val="single" w:sz="4" w:space="0" w:color="auto"/>
              <w:right w:val="single" w:sz="4" w:space="0" w:color="auto"/>
            </w:tcBorders>
            <w:shd w:val="clear" w:color="auto" w:fill="auto"/>
            <w:noWrap/>
            <w:vAlign w:val="bottom"/>
            <w:hideMark/>
          </w:tcPr>
          <w:p w14:paraId="2590FF24" w14:textId="77777777" w:rsidR="00DA25C4" w:rsidRPr="0028297E" w:rsidRDefault="00DA25C4" w:rsidP="00120BAE">
            <w:pPr>
              <w:spacing w:before="20" w:after="20"/>
              <w:jc w:val="center"/>
              <w:rPr>
                <w:color w:val="000000"/>
              </w:rPr>
            </w:pPr>
            <w:r w:rsidRPr="0028297E">
              <w:rPr>
                <w:color w:val="000000"/>
              </w:rPr>
              <w:t>---</w:t>
            </w:r>
          </w:p>
        </w:tc>
      </w:tr>
      <w:tr w:rsidR="00DA25C4" w:rsidRPr="0028297E" w14:paraId="51DCE491"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6F8D83A8" w14:textId="77777777" w:rsidR="00DA25C4" w:rsidRPr="0028297E" w:rsidRDefault="00DA25C4" w:rsidP="00120BAE">
            <w:pPr>
              <w:spacing w:before="20" w:after="20"/>
              <w:rPr>
                <w:color w:val="000000"/>
              </w:rPr>
            </w:pPr>
            <w:r w:rsidRPr="0028297E">
              <w:rPr>
                <w:color w:val="000000"/>
              </w:rPr>
              <w:t>White Other</w:t>
            </w:r>
          </w:p>
        </w:tc>
        <w:tc>
          <w:tcPr>
            <w:tcW w:w="1478" w:type="dxa"/>
            <w:tcBorders>
              <w:top w:val="nil"/>
              <w:left w:val="nil"/>
              <w:bottom w:val="single" w:sz="4" w:space="0" w:color="auto"/>
              <w:right w:val="single" w:sz="4" w:space="0" w:color="auto"/>
            </w:tcBorders>
            <w:shd w:val="clear" w:color="auto" w:fill="auto"/>
            <w:noWrap/>
            <w:vAlign w:val="bottom"/>
            <w:hideMark/>
          </w:tcPr>
          <w:p w14:paraId="2300B46D" w14:textId="77777777" w:rsidR="00DA25C4" w:rsidRPr="0028297E" w:rsidRDefault="00DA25C4" w:rsidP="00120BAE">
            <w:pPr>
              <w:spacing w:before="20" w:after="20"/>
              <w:jc w:val="center"/>
              <w:rPr>
                <w:color w:val="000000"/>
              </w:rPr>
            </w:pPr>
            <w:r w:rsidRPr="0028297E">
              <w:rPr>
                <w:color w:val="000000"/>
              </w:rPr>
              <w:t>713</w:t>
            </w:r>
          </w:p>
        </w:tc>
        <w:tc>
          <w:tcPr>
            <w:tcW w:w="2244" w:type="dxa"/>
            <w:tcBorders>
              <w:top w:val="nil"/>
              <w:left w:val="nil"/>
              <w:bottom w:val="single" w:sz="4" w:space="0" w:color="auto"/>
              <w:right w:val="single" w:sz="4" w:space="0" w:color="auto"/>
            </w:tcBorders>
            <w:shd w:val="clear" w:color="auto" w:fill="auto"/>
            <w:noWrap/>
            <w:vAlign w:val="bottom"/>
            <w:hideMark/>
          </w:tcPr>
          <w:p w14:paraId="6D167EC1" w14:textId="77777777" w:rsidR="00DA25C4" w:rsidRPr="0028297E" w:rsidRDefault="00DA25C4" w:rsidP="00120BAE">
            <w:pPr>
              <w:spacing w:before="20" w:after="20"/>
              <w:jc w:val="center"/>
              <w:rPr>
                <w:color w:val="000000"/>
              </w:rPr>
            </w:pPr>
            <w:r w:rsidRPr="0028297E">
              <w:rPr>
                <w:color w:val="000000"/>
              </w:rPr>
              <w:t xml:space="preserve">    8</w:t>
            </w:r>
          </w:p>
        </w:tc>
        <w:tc>
          <w:tcPr>
            <w:tcW w:w="1252" w:type="dxa"/>
            <w:tcBorders>
              <w:top w:val="nil"/>
              <w:left w:val="nil"/>
              <w:bottom w:val="single" w:sz="4" w:space="0" w:color="auto"/>
              <w:right w:val="single" w:sz="4" w:space="0" w:color="auto"/>
            </w:tcBorders>
            <w:shd w:val="clear" w:color="auto" w:fill="auto"/>
            <w:noWrap/>
            <w:vAlign w:val="bottom"/>
            <w:hideMark/>
          </w:tcPr>
          <w:p w14:paraId="1309A50E" w14:textId="77777777" w:rsidR="00DA25C4" w:rsidRPr="0028297E" w:rsidRDefault="00DA25C4" w:rsidP="00120BAE">
            <w:pPr>
              <w:spacing w:before="20" w:after="20"/>
              <w:jc w:val="center"/>
              <w:rPr>
                <w:color w:val="000000"/>
              </w:rPr>
            </w:pPr>
            <w:r w:rsidRPr="0028297E">
              <w:rPr>
                <w:color w:val="000000"/>
              </w:rPr>
              <w:t>652</w:t>
            </w:r>
          </w:p>
        </w:tc>
        <w:tc>
          <w:tcPr>
            <w:tcW w:w="2218" w:type="dxa"/>
            <w:tcBorders>
              <w:top w:val="nil"/>
              <w:left w:val="nil"/>
              <w:bottom w:val="single" w:sz="4" w:space="0" w:color="auto"/>
              <w:right w:val="single" w:sz="4" w:space="0" w:color="auto"/>
            </w:tcBorders>
            <w:shd w:val="clear" w:color="auto" w:fill="auto"/>
            <w:noWrap/>
            <w:vAlign w:val="bottom"/>
            <w:hideMark/>
          </w:tcPr>
          <w:p w14:paraId="740DD623" w14:textId="77777777" w:rsidR="00DA25C4" w:rsidRPr="0028297E" w:rsidRDefault="00DA25C4" w:rsidP="00120BAE">
            <w:pPr>
              <w:spacing w:before="20" w:after="20"/>
              <w:jc w:val="center"/>
              <w:rPr>
                <w:color w:val="000000"/>
              </w:rPr>
            </w:pPr>
            <w:r w:rsidRPr="0028297E">
              <w:rPr>
                <w:color w:val="000000"/>
              </w:rPr>
              <w:t xml:space="preserve">  92*</w:t>
            </w:r>
          </w:p>
        </w:tc>
      </w:tr>
      <w:tr w:rsidR="00DA25C4" w:rsidRPr="0028297E" w14:paraId="31723ECF"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22395F3A" w14:textId="77777777" w:rsidR="00DA25C4" w:rsidRPr="0028297E" w:rsidRDefault="00DA25C4" w:rsidP="00120BAE">
            <w:pPr>
              <w:spacing w:before="20" w:after="20"/>
              <w:rPr>
                <w:color w:val="000000"/>
              </w:rPr>
            </w:pPr>
            <w:r w:rsidRPr="0028297E">
              <w:rPr>
                <w:color w:val="000000"/>
              </w:rPr>
              <w:t>South Asian</w:t>
            </w:r>
          </w:p>
        </w:tc>
        <w:tc>
          <w:tcPr>
            <w:tcW w:w="1478" w:type="dxa"/>
            <w:tcBorders>
              <w:top w:val="nil"/>
              <w:left w:val="nil"/>
              <w:bottom w:val="single" w:sz="4" w:space="0" w:color="auto"/>
              <w:right w:val="single" w:sz="4" w:space="0" w:color="auto"/>
            </w:tcBorders>
            <w:shd w:val="clear" w:color="auto" w:fill="auto"/>
            <w:noWrap/>
            <w:vAlign w:val="bottom"/>
            <w:hideMark/>
          </w:tcPr>
          <w:p w14:paraId="0E06F1AA" w14:textId="77777777" w:rsidR="00DA25C4" w:rsidRPr="0028297E" w:rsidRDefault="00DA25C4" w:rsidP="00120BAE">
            <w:pPr>
              <w:spacing w:before="20" w:after="20"/>
              <w:jc w:val="center"/>
              <w:rPr>
                <w:color w:val="000000"/>
              </w:rPr>
            </w:pPr>
            <w:r w:rsidRPr="0028297E">
              <w:rPr>
                <w:color w:val="000000"/>
              </w:rPr>
              <w:t>605</w:t>
            </w:r>
          </w:p>
        </w:tc>
        <w:tc>
          <w:tcPr>
            <w:tcW w:w="2244" w:type="dxa"/>
            <w:tcBorders>
              <w:top w:val="nil"/>
              <w:left w:val="nil"/>
              <w:bottom w:val="single" w:sz="4" w:space="0" w:color="auto"/>
              <w:right w:val="single" w:sz="4" w:space="0" w:color="auto"/>
            </w:tcBorders>
            <w:shd w:val="clear" w:color="auto" w:fill="auto"/>
            <w:noWrap/>
            <w:vAlign w:val="bottom"/>
            <w:hideMark/>
          </w:tcPr>
          <w:p w14:paraId="3B71C613" w14:textId="77777777" w:rsidR="00DA25C4" w:rsidRPr="0028297E" w:rsidRDefault="00DA25C4" w:rsidP="00120BAE">
            <w:pPr>
              <w:spacing w:before="20" w:after="20"/>
              <w:jc w:val="center"/>
              <w:rPr>
                <w:color w:val="000000"/>
              </w:rPr>
            </w:pPr>
            <w:r w:rsidRPr="0028297E">
              <w:rPr>
                <w:color w:val="000000"/>
              </w:rPr>
              <w:t>116</w:t>
            </w:r>
          </w:p>
        </w:tc>
        <w:tc>
          <w:tcPr>
            <w:tcW w:w="1252" w:type="dxa"/>
            <w:tcBorders>
              <w:top w:val="nil"/>
              <w:left w:val="nil"/>
              <w:bottom w:val="single" w:sz="4" w:space="0" w:color="auto"/>
              <w:right w:val="single" w:sz="4" w:space="0" w:color="auto"/>
            </w:tcBorders>
            <w:shd w:val="clear" w:color="auto" w:fill="auto"/>
            <w:noWrap/>
            <w:vAlign w:val="bottom"/>
            <w:hideMark/>
          </w:tcPr>
          <w:p w14:paraId="16C88D0A" w14:textId="77777777" w:rsidR="00DA25C4" w:rsidRPr="0028297E" w:rsidRDefault="00DA25C4" w:rsidP="00120BAE">
            <w:pPr>
              <w:spacing w:before="20" w:after="20"/>
              <w:jc w:val="center"/>
              <w:rPr>
                <w:color w:val="000000"/>
              </w:rPr>
            </w:pPr>
            <w:r w:rsidRPr="0028297E">
              <w:rPr>
                <w:color w:val="000000"/>
              </w:rPr>
              <w:t>516</w:t>
            </w:r>
          </w:p>
        </w:tc>
        <w:tc>
          <w:tcPr>
            <w:tcW w:w="2218" w:type="dxa"/>
            <w:tcBorders>
              <w:top w:val="nil"/>
              <w:left w:val="nil"/>
              <w:bottom w:val="single" w:sz="4" w:space="0" w:color="auto"/>
              <w:right w:val="single" w:sz="4" w:space="0" w:color="auto"/>
            </w:tcBorders>
            <w:shd w:val="clear" w:color="auto" w:fill="auto"/>
            <w:noWrap/>
            <w:vAlign w:val="bottom"/>
            <w:hideMark/>
          </w:tcPr>
          <w:p w14:paraId="26D76CB6" w14:textId="77777777" w:rsidR="00DA25C4" w:rsidRPr="0028297E" w:rsidRDefault="00DA25C4" w:rsidP="00120BAE">
            <w:pPr>
              <w:spacing w:before="20" w:after="20"/>
              <w:jc w:val="center"/>
              <w:rPr>
                <w:color w:val="000000"/>
              </w:rPr>
            </w:pPr>
            <w:r w:rsidRPr="0028297E">
              <w:rPr>
                <w:color w:val="000000"/>
              </w:rPr>
              <w:t>227*</w:t>
            </w:r>
          </w:p>
        </w:tc>
      </w:tr>
      <w:tr w:rsidR="00DA25C4" w:rsidRPr="0028297E" w14:paraId="66761716"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06E069FD" w14:textId="77777777" w:rsidR="00DA25C4" w:rsidRPr="0028297E" w:rsidRDefault="00DA25C4" w:rsidP="00120BAE">
            <w:pPr>
              <w:spacing w:before="20" w:after="20"/>
              <w:rPr>
                <w:color w:val="000000"/>
              </w:rPr>
            </w:pPr>
            <w:r w:rsidRPr="0028297E">
              <w:rPr>
                <w:color w:val="000000"/>
              </w:rPr>
              <w:t>Black</w:t>
            </w:r>
          </w:p>
        </w:tc>
        <w:tc>
          <w:tcPr>
            <w:tcW w:w="1478" w:type="dxa"/>
            <w:tcBorders>
              <w:top w:val="nil"/>
              <w:left w:val="nil"/>
              <w:bottom w:val="single" w:sz="4" w:space="0" w:color="auto"/>
              <w:right w:val="single" w:sz="4" w:space="0" w:color="auto"/>
            </w:tcBorders>
            <w:shd w:val="clear" w:color="auto" w:fill="auto"/>
            <w:noWrap/>
            <w:vAlign w:val="bottom"/>
            <w:hideMark/>
          </w:tcPr>
          <w:p w14:paraId="6A4EB9C4" w14:textId="77777777" w:rsidR="00DA25C4" w:rsidRPr="0028297E" w:rsidRDefault="00DA25C4" w:rsidP="00120BAE">
            <w:pPr>
              <w:spacing w:before="20" w:after="20"/>
              <w:jc w:val="center"/>
              <w:rPr>
                <w:color w:val="000000"/>
              </w:rPr>
            </w:pPr>
            <w:r w:rsidRPr="0028297E">
              <w:rPr>
                <w:color w:val="000000"/>
              </w:rPr>
              <w:t>627</w:t>
            </w:r>
          </w:p>
        </w:tc>
        <w:tc>
          <w:tcPr>
            <w:tcW w:w="2244" w:type="dxa"/>
            <w:tcBorders>
              <w:top w:val="nil"/>
              <w:left w:val="nil"/>
              <w:bottom w:val="single" w:sz="4" w:space="0" w:color="auto"/>
              <w:right w:val="single" w:sz="4" w:space="0" w:color="auto"/>
            </w:tcBorders>
            <w:shd w:val="clear" w:color="auto" w:fill="auto"/>
            <w:noWrap/>
            <w:vAlign w:val="bottom"/>
            <w:hideMark/>
          </w:tcPr>
          <w:p w14:paraId="69399082" w14:textId="77777777" w:rsidR="00DA25C4" w:rsidRPr="0028297E" w:rsidRDefault="00DA25C4" w:rsidP="00120BAE">
            <w:pPr>
              <w:spacing w:before="20" w:after="20"/>
              <w:jc w:val="center"/>
              <w:rPr>
                <w:color w:val="000000"/>
              </w:rPr>
            </w:pPr>
            <w:r w:rsidRPr="0028297E">
              <w:rPr>
                <w:color w:val="000000"/>
              </w:rPr>
              <w:t xml:space="preserve">  94</w:t>
            </w:r>
          </w:p>
        </w:tc>
        <w:tc>
          <w:tcPr>
            <w:tcW w:w="1252" w:type="dxa"/>
            <w:tcBorders>
              <w:top w:val="nil"/>
              <w:left w:val="nil"/>
              <w:bottom w:val="single" w:sz="4" w:space="0" w:color="auto"/>
              <w:right w:val="single" w:sz="4" w:space="0" w:color="auto"/>
            </w:tcBorders>
            <w:shd w:val="clear" w:color="auto" w:fill="auto"/>
            <w:noWrap/>
            <w:vAlign w:val="bottom"/>
            <w:hideMark/>
          </w:tcPr>
          <w:p w14:paraId="6069B22D" w14:textId="77777777" w:rsidR="00DA25C4" w:rsidRPr="0028297E" w:rsidRDefault="00DA25C4" w:rsidP="00120BAE">
            <w:pPr>
              <w:spacing w:before="20" w:after="20"/>
              <w:jc w:val="center"/>
              <w:rPr>
                <w:color w:val="000000"/>
              </w:rPr>
            </w:pPr>
            <w:r w:rsidRPr="0028297E">
              <w:rPr>
                <w:color w:val="000000"/>
              </w:rPr>
              <w:t>580</w:t>
            </w:r>
          </w:p>
        </w:tc>
        <w:tc>
          <w:tcPr>
            <w:tcW w:w="2218" w:type="dxa"/>
            <w:tcBorders>
              <w:top w:val="nil"/>
              <w:left w:val="nil"/>
              <w:bottom w:val="single" w:sz="4" w:space="0" w:color="auto"/>
              <w:right w:val="single" w:sz="4" w:space="0" w:color="auto"/>
            </w:tcBorders>
            <w:shd w:val="clear" w:color="auto" w:fill="auto"/>
            <w:noWrap/>
            <w:vAlign w:val="bottom"/>
            <w:hideMark/>
          </w:tcPr>
          <w:p w14:paraId="51E55837" w14:textId="77777777" w:rsidR="00DA25C4" w:rsidRPr="0028297E" w:rsidRDefault="00DA25C4" w:rsidP="00120BAE">
            <w:pPr>
              <w:spacing w:before="20" w:after="20"/>
              <w:jc w:val="center"/>
              <w:rPr>
                <w:color w:val="000000"/>
              </w:rPr>
            </w:pPr>
            <w:r w:rsidRPr="0028297E">
              <w:rPr>
                <w:color w:val="000000"/>
              </w:rPr>
              <w:t>163*</w:t>
            </w:r>
          </w:p>
        </w:tc>
      </w:tr>
      <w:tr w:rsidR="00DA25C4" w:rsidRPr="0028297E" w14:paraId="4D2C02BC"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5B60906A" w14:textId="77777777" w:rsidR="00DA25C4" w:rsidRPr="0028297E" w:rsidRDefault="00DA25C4" w:rsidP="00120BAE">
            <w:pPr>
              <w:spacing w:before="20" w:after="20"/>
              <w:rPr>
                <w:color w:val="000000"/>
              </w:rPr>
            </w:pPr>
            <w:r w:rsidRPr="0028297E">
              <w:rPr>
                <w:color w:val="000000"/>
              </w:rPr>
              <w:t>Chinese</w:t>
            </w:r>
          </w:p>
        </w:tc>
        <w:tc>
          <w:tcPr>
            <w:tcW w:w="1478" w:type="dxa"/>
            <w:tcBorders>
              <w:top w:val="nil"/>
              <w:left w:val="nil"/>
              <w:bottom w:val="single" w:sz="4" w:space="0" w:color="auto"/>
              <w:right w:val="single" w:sz="4" w:space="0" w:color="auto"/>
            </w:tcBorders>
            <w:shd w:val="clear" w:color="auto" w:fill="auto"/>
            <w:noWrap/>
            <w:vAlign w:val="bottom"/>
            <w:hideMark/>
          </w:tcPr>
          <w:p w14:paraId="22912227" w14:textId="77777777" w:rsidR="00DA25C4" w:rsidRPr="0028297E" w:rsidRDefault="00DA25C4" w:rsidP="00120BAE">
            <w:pPr>
              <w:spacing w:before="20" w:after="20"/>
              <w:jc w:val="center"/>
              <w:rPr>
                <w:color w:val="000000"/>
              </w:rPr>
            </w:pPr>
            <w:r w:rsidRPr="0028297E">
              <w:rPr>
                <w:color w:val="000000"/>
              </w:rPr>
              <w:t>596</w:t>
            </w:r>
          </w:p>
        </w:tc>
        <w:tc>
          <w:tcPr>
            <w:tcW w:w="2244" w:type="dxa"/>
            <w:tcBorders>
              <w:top w:val="nil"/>
              <w:left w:val="nil"/>
              <w:bottom w:val="single" w:sz="4" w:space="0" w:color="auto"/>
              <w:right w:val="single" w:sz="4" w:space="0" w:color="auto"/>
            </w:tcBorders>
            <w:shd w:val="clear" w:color="auto" w:fill="auto"/>
            <w:noWrap/>
            <w:vAlign w:val="bottom"/>
            <w:hideMark/>
          </w:tcPr>
          <w:p w14:paraId="34D7FE5F" w14:textId="77777777" w:rsidR="00DA25C4" w:rsidRPr="0028297E" w:rsidRDefault="00DA25C4" w:rsidP="00120BAE">
            <w:pPr>
              <w:spacing w:before="20" w:after="20"/>
              <w:jc w:val="center"/>
              <w:rPr>
                <w:color w:val="000000"/>
              </w:rPr>
            </w:pPr>
            <w:r w:rsidRPr="0028297E">
              <w:rPr>
                <w:color w:val="000000"/>
              </w:rPr>
              <w:t>125</w:t>
            </w:r>
          </w:p>
        </w:tc>
        <w:tc>
          <w:tcPr>
            <w:tcW w:w="1252" w:type="dxa"/>
            <w:tcBorders>
              <w:top w:val="nil"/>
              <w:left w:val="nil"/>
              <w:bottom w:val="single" w:sz="4" w:space="0" w:color="auto"/>
              <w:right w:val="single" w:sz="4" w:space="0" w:color="auto"/>
            </w:tcBorders>
            <w:shd w:val="clear" w:color="auto" w:fill="auto"/>
            <w:noWrap/>
            <w:vAlign w:val="bottom"/>
            <w:hideMark/>
          </w:tcPr>
          <w:p w14:paraId="5D4651EF" w14:textId="77777777" w:rsidR="00DA25C4" w:rsidRPr="0028297E" w:rsidRDefault="00DA25C4" w:rsidP="00120BAE">
            <w:pPr>
              <w:spacing w:before="20" w:after="20"/>
              <w:jc w:val="center"/>
              <w:rPr>
                <w:color w:val="000000"/>
              </w:rPr>
            </w:pPr>
            <w:r w:rsidRPr="0028297E">
              <w:rPr>
                <w:color w:val="000000"/>
              </w:rPr>
              <w:t>505</w:t>
            </w:r>
          </w:p>
        </w:tc>
        <w:tc>
          <w:tcPr>
            <w:tcW w:w="2218" w:type="dxa"/>
            <w:tcBorders>
              <w:top w:val="nil"/>
              <w:left w:val="nil"/>
              <w:bottom w:val="single" w:sz="4" w:space="0" w:color="auto"/>
              <w:right w:val="single" w:sz="4" w:space="0" w:color="auto"/>
            </w:tcBorders>
            <w:shd w:val="clear" w:color="auto" w:fill="auto"/>
            <w:noWrap/>
            <w:vAlign w:val="bottom"/>
            <w:hideMark/>
          </w:tcPr>
          <w:p w14:paraId="6DC22C57" w14:textId="77777777" w:rsidR="00DA25C4" w:rsidRPr="0028297E" w:rsidRDefault="00DA25C4" w:rsidP="00120BAE">
            <w:pPr>
              <w:spacing w:before="20" w:after="20"/>
              <w:jc w:val="center"/>
              <w:rPr>
                <w:color w:val="000000"/>
              </w:rPr>
            </w:pPr>
            <w:r w:rsidRPr="0028297E">
              <w:rPr>
                <w:color w:val="000000"/>
              </w:rPr>
              <w:t>238*</w:t>
            </w:r>
          </w:p>
        </w:tc>
      </w:tr>
      <w:tr w:rsidR="00DA25C4" w:rsidRPr="0028297E" w14:paraId="4CDC88F1"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2C71CD53" w14:textId="77777777" w:rsidR="00DA25C4" w:rsidRPr="0028297E" w:rsidRDefault="00DA25C4" w:rsidP="00120BAE">
            <w:pPr>
              <w:spacing w:before="20" w:after="20"/>
              <w:rPr>
                <w:color w:val="000000"/>
              </w:rPr>
            </w:pPr>
            <w:r w:rsidRPr="0028297E">
              <w:rPr>
                <w:color w:val="000000"/>
              </w:rPr>
              <w:t>Mixed</w:t>
            </w:r>
          </w:p>
        </w:tc>
        <w:tc>
          <w:tcPr>
            <w:tcW w:w="1478" w:type="dxa"/>
            <w:tcBorders>
              <w:top w:val="nil"/>
              <w:left w:val="nil"/>
              <w:bottom w:val="single" w:sz="4" w:space="0" w:color="auto"/>
              <w:right w:val="single" w:sz="4" w:space="0" w:color="auto"/>
            </w:tcBorders>
            <w:shd w:val="clear" w:color="auto" w:fill="auto"/>
            <w:noWrap/>
            <w:vAlign w:val="bottom"/>
            <w:hideMark/>
          </w:tcPr>
          <w:p w14:paraId="24DEB9A1" w14:textId="77777777" w:rsidR="00DA25C4" w:rsidRPr="0028297E" w:rsidRDefault="00DA25C4" w:rsidP="00120BAE">
            <w:pPr>
              <w:spacing w:before="20" w:after="20"/>
              <w:jc w:val="center"/>
              <w:rPr>
                <w:color w:val="000000"/>
              </w:rPr>
            </w:pPr>
            <w:r w:rsidRPr="0028297E">
              <w:rPr>
                <w:color w:val="000000"/>
              </w:rPr>
              <w:t>866</w:t>
            </w:r>
          </w:p>
        </w:tc>
        <w:tc>
          <w:tcPr>
            <w:tcW w:w="2244" w:type="dxa"/>
            <w:tcBorders>
              <w:top w:val="nil"/>
              <w:left w:val="nil"/>
              <w:bottom w:val="single" w:sz="4" w:space="0" w:color="auto"/>
              <w:right w:val="single" w:sz="4" w:space="0" w:color="auto"/>
            </w:tcBorders>
            <w:shd w:val="clear" w:color="auto" w:fill="auto"/>
            <w:noWrap/>
            <w:vAlign w:val="bottom"/>
            <w:hideMark/>
          </w:tcPr>
          <w:p w14:paraId="0F840C1D" w14:textId="77777777" w:rsidR="00DA25C4" w:rsidRPr="0028297E" w:rsidRDefault="00DA25C4" w:rsidP="00120BAE">
            <w:pPr>
              <w:spacing w:before="20" w:after="20"/>
              <w:jc w:val="center"/>
              <w:rPr>
                <w:color w:val="000000"/>
              </w:rPr>
            </w:pPr>
            <w:r w:rsidRPr="0028297E">
              <w:rPr>
                <w:color w:val="000000"/>
              </w:rPr>
              <w:t>-145</w:t>
            </w:r>
          </w:p>
        </w:tc>
        <w:tc>
          <w:tcPr>
            <w:tcW w:w="1252" w:type="dxa"/>
            <w:tcBorders>
              <w:top w:val="nil"/>
              <w:left w:val="nil"/>
              <w:bottom w:val="single" w:sz="4" w:space="0" w:color="auto"/>
              <w:right w:val="single" w:sz="4" w:space="0" w:color="auto"/>
            </w:tcBorders>
            <w:shd w:val="clear" w:color="auto" w:fill="auto"/>
            <w:noWrap/>
            <w:vAlign w:val="bottom"/>
            <w:hideMark/>
          </w:tcPr>
          <w:p w14:paraId="57D177F8" w14:textId="77777777" w:rsidR="00DA25C4" w:rsidRPr="0028297E" w:rsidRDefault="00DA25C4" w:rsidP="00120BAE">
            <w:pPr>
              <w:spacing w:before="20" w:after="20"/>
              <w:jc w:val="center"/>
              <w:rPr>
                <w:color w:val="000000"/>
              </w:rPr>
            </w:pPr>
            <w:r w:rsidRPr="0028297E">
              <w:rPr>
                <w:color w:val="000000"/>
              </w:rPr>
              <w:t>757</w:t>
            </w:r>
          </w:p>
        </w:tc>
        <w:tc>
          <w:tcPr>
            <w:tcW w:w="2218" w:type="dxa"/>
            <w:tcBorders>
              <w:top w:val="nil"/>
              <w:left w:val="nil"/>
              <w:bottom w:val="single" w:sz="4" w:space="0" w:color="auto"/>
              <w:right w:val="single" w:sz="4" w:space="0" w:color="auto"/>
            </w:tcBorders>
            <w:shd w:val="clear" w:color="auto" w:fill="auto"/>
            <w:noWrap/>
            <w:vAlign w:val="bottom"/>
            <w:hideMark/>
          </w:tcPr>
          <w:p w14:paraId="19F45138" w14:textId="77777777" w:rsidR="00DA25C4" w:rsidRPr="0028297E" w:rsidRDefault="00DA25C4" w:rsidP="00120BAE">
            <w:pPr>
              <w:spacing w:before="20" w:after="20"/>
              <w:jc w:val="center"/>
              <w:rPr>
                <w:color w:val="000000"/>
              </w:rPr>
            </w:pPr>
            <w:r w:rsidRPr="0028297E">
              <w:rPr>
                <w:color w:val="000000"/>
              </w:rPr>
              <w:t>-14</w:t>
            </w:r>
          </w:p>
        </w:tc>
      </w:tr>
      <w:tr w:rsidR="00DA25C4" w:rsidRPr="0028297E" w14:paraId="23D5E940"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437E56D9" w14:textId="77777777" w:rsidR="00DA25C4" w:rsidRPr="0028297E" w:rsidRDefault="00DA25C4" w:rsidP="00120BAE">
            <w:pPr>
              <w:spacing w:before="20" w:after="20"/>
              <w:rPr>
                <w:color w:val="000000"/>
              </w:rPr>
            </w:pPr>
            <w:r w:rsidRPr="0028297E">
              <w:rPr>
                <w:color w:val="000000"/>
              </w:rPr>
              <w:t>Other ethnic group</w:t>
            </w:r>
          </w:p>
        </w:tc>
        <w:tc>
          <w:tcPr>
            <w:tcW w:w="1478" w:type="dxa"/>
            <w:tcBorders>
              <w:top w:val="nil"/>
              <w:left w:val="nil"/>
              <w:bottom w:val="single" w:sz="4" w:space="0" w:color="auto"/>
              <w:right w:val="single" w:sz="4" w:space="0" w:color="auto"/>
            </w:tcBorders>
            <w:shd w:val="clear" w:color="auto" w:fill="auto"/>
            <w:noWrap/>
            <w:vAlign w:val="bottom"/>
            <w:hideMark/>
          </w:tcPr>
          <w:p w14:paraId="60D69FBE" w14:textId="77777777" w:rsidR="00DA25C4" w:rsidRPr="0028297E" w:rsidRDefault="00DA25C4" w:rsidP="00120BAE">
            <w:pPr>
              <w:spacing w:before="20" w:after="20"/>
              <w:jc w:val="center"/>
              <w:rPr>
                <w:color w:val="000000"/>
              </w:rPr>
            </w:pPr>
            <w:r w:rsidRPr="0028297E">
              <w:rPr>
                <w:color w:val="000000"/>
              </w:rPr>
              <w:t>610</w:t>
            </w:r>
          </w:p>
        </w:tc>
        <w:tc>
          <w:tcPr>
            <w:tcW w:w="2244" w:type="dxa"/>
            <w:tcBorders>
              <w:top w:val="nil"/>
              <w:left w:val="nil"/>
              <w:bottom w:val="single" w:sz="4" w:space="0" w:color="auto"/>
              <w:right w:val="single" w:sz="4" w:space="0" w:color="auto"/>
            </w:tcBorders>
            <w:shd w:val="clear" w:color="auto" w:fill="auto"/>
            <w:noWrap/>
            <w:vAlign w:val="bottom"/>
            <w:hideMark/>
          </w:tcPr>
          <w:p w14:paraId="24BB1EDB" w14:textId="7C7614BC" w:rsidR="00DA25C4" w:rsidRPr="0028297E" w:rsidRDefault="00DA25C4" w:rsidP="00120BAE">
            <w:pPr>
              <w:spacing w:before="20" w:after="20"/>
              <w:jc w:val="center"/>
              <w:rPr>
                <w:color w:val="000000"/>
              </w:rPr>
            </w:pPr>
            <w:r w:rsidRPr="0028297E">
              <w:rPr>
                <w:color w:val="000000"/>
              </w:rPr>
              <w:t>111</w:t>
            </w:r>
          </w:p>
        </w:tc>
        <w:tc>
          <w:tcPr>
            <w:tcW w:w="1252" w:type="dxa"/>
            <w:tcBorders>
              <w:top w:val="nil"/>
              <w:left w:val="nil"/>
              <w:bottom w:val="single" w:sz="4" w:space="0" w:color="auto"/>
              <w:right w:val="single" w:sz="4" w:space="0" w:color="auto"/>
            </w:tcBorders>
            <w:shd w:val="clear" w:color="auto" w:fill="auto"/>
            <w:noWrap/>
            <w:vAlign w:val="bottom"/>
            <w:hideMark/>
          </w:tcPr>
          <w:p w14:paraId="399B8170" w14:textId="23939020" w:rsidR="00DA25C4" w:rsidRPr="0028297E" w:rsidRDefault="00DA25C4" w:rsidP="00120BAE">
            <w:pPr>
              <w:spacing w:before="20" w:after="20"/>
              <w:jc w:val="center"/>
              <w:rPr>
                <w:color w:val="000000"/>
              </w:rPr>
            </w:pPr>
            <w:r w:rsidRPr="0028297E">
              <w:rPr>
                <w:color w:val="000000"/>
              </w:rPr>
              <w:t>564</w:t>
            </w:r>
          </w:p>
        </w:tc>
        <w:tc>
          <w:tcPr>
            <w:tcW w:w="2218" w:type="dxa"/>
            <w:tcBorders>
              <w:top w:val="nil"/>
              <w:left w:val="nil"/>
              <w:bottom w:val="single" w:sz="4" w:space="0" w:color="auto"/>
              <w:right w:val="single" w:sz="4" w:space="0" w:color="auto"/>
            </w:tcBorders>
            <w:shd w:val="clear" w:color="auto" w:fill="auto"/>
            <w:noWrap/>
            <w:vAlign w:val="bottom"/>
            <w:hideMark/>
          </w:tcPr>
          <w:p w14:paraId="1DC18346" w14:textId="77777777" w:rsidR="00DA25C4" w:rsidRPr="0028297E" w:rsidRDefault="00DA25C4" w:rsidP="00120BAE">
            <w:pPr>
              <w:spacing w:before="20" w:after="20"/>
              <w:jc w:val="center"/>
              <w:rPr>
                <w:color w:val="000000"/>
              </w:rPr>
            </w:pPr>
            <w:r w:rsidRPr="0028297E">
              <w:rPr>
                <w:color w:val="000000"/>
              </w:rPr>
              <w:t>179*</w:t>
            </w:r>
          </w:p>
        </w:tc>
      </w:tr>
      <w:tr w:rsidR="00DA25C4" w:rsidRPr="0028297E" w14:paraId="0CBA12A4" w14:textId="77777777" w:rsidTr="00120BAE">
        <w:trPr>
          <w:trHeight w:val="32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60620767" w14:textId="77777777" w:rsidR="00DA25C4" w:rsidRPr="0028297E" w:rsidRDefault="00DA25C4" w:rsidP="00120BAE">
            <w:pPr>
              <w:spacing w:before="20" w:after="20"/>
              <w:rPr>
                <w:color w:val="000000"/>
              </w:rPr>
            </w:pPr>
            <w:r w:rsidRPr="0028297E">
              <w:rPr>
                <w:color w:val="000000"/>
              </w:rPr>
              <w:t>No Response</w:t>
            </w:r>
          </w:p>
        </w:tc>
        <w:tc>
          <w:tcPr>
            <w:tcW w:w="1478" w:type="dxa"/>
            <w:tcBorders>
              <w:top w:val="nil"/>
              <w:left w:val="nil"/>
              <w:bottom w:val="single" w:sz="4" w:space="0" w:color="auto"/>
              <w:right w:val="single" w:sz="4" w:space="0" w:color="auto"/>
            </w:tcBorders>
            <w:shd w:val="clear" w:color="auto" w:fill="auto"/>
            <w:noWrap/>
            <w:vAlign w:val="bottom"/>
            <w:hideMark/>
          </w:tcPr>
          <w:p w14:paraId="2BC2DB60" w14:textId="77777777" w:rsidR="00DA25C4" w:rsidRPr="0028297E" w:rsidRDefault="00DA25C4" w:rsidP="00120BAE">
            <w:pPr>
              <w:spacing w:before="20" w:after="20"/>
              <w:jc w:val="center"/>
              <w:rPr>
                <w:color w:val="000000"/>
              </w:rPr>
            </w:pPr>
            <w:r w:rsidRPr="0028297E">
              <w:rPr>
                <w:color w:val="000000"/>
              </w:rPr>
              <w:t>596</w:t>
            </w:r>
          </w:p>
        </w:tc>
        <w:tc>
          <w:tcPr>
            <w:tcW w:w="2244" w:type="dxa"/>
            <w:tcBorders>
              <w:top w:val="nil"/>
              <w:left w:val="nil"/>
              <w:bottom w:val="single" w:sz="4" w:space="0" w:color="auto"/>
              <w:right w:val="single" w:sz="4" w:space="0" w:color="auto"/>
            </w:tcBorders>
            <w:shd w:val="clear" w:color="auto" w:fill="auto"/>
            <w:noWrap/>
            <w:vAlign w:val="bottom"/>
            <w:hideMark/>
          </w:tcPr>
          <w:p w14:paraId="6D66CD5C" w14:textId="72C740E6" w:rsidR="00DA25C4" w:rsidRPr="0028297E" w:rsidRDefault="00DA25C4" w:rsidP="00120BAE">
            <w:pPr>
              <w:spacing w:before="20" w:after="20"/>
              <w:jc w:val="center"/>
              <w:rPr>
                <w:color w:val="000000"/>
              </w:rPr>
            </w:pPr>
            <w:r w:rsidRPr="0028297E">
              <w:rPr>
                <w:color w:val="000000"/>
              </w:rPr>
              <w:t>125</w:t>
            </w:r>
          </w:p>
        </w:tc>
        <w:tc>
          <w:tcPr>
            <w:tcW w:w="1252" w:type="dxa"/>
            <w:tcBorders>
              <w:top w:val="nil"/>
              <w:left w:val="nil"/>
              <w:bottom w:val="single" w:sz="4" w:space="0" w:color="auto"/>
              <w:right w:val="single" w:sz="4" w:space="0" w:color="auto"/>
            </w:tcBorders>
            <w:shd w:val="clear" w:color="auto" w:fill="auto"/>
            <w:noWrap/>
            <w:vAlign w:val="bottom"/>
            <w:hideMark/>
          </w:tcPr>
          <w:p w14:paraId="1BE13A4F" w14:textId="21354FA4" w:rsidR="00DA25C4" w:rsidRPr="0028297E" w:rsidRDefault="00DA25C4" w:rsidP="00120BAE">
            <w:pPr>
              <w:spacing w:before="20" w:after="20"/>
              <w:jc w:val="center"/>
              <w:rPr>
                <w:color w:val="000000"/>
              </w:rPr>
            </w:pPr>
            <w:r w:rsidRPr="0028297E">
              <w:rPr>
                <w:color w:val="000000"/>
              </w:rPr>
              <w:t>610</w:t>
            </w:r>
          </w:p>
        </w:tc>
        <w:tc>
          <w:tcPr>
            <w:tcW w:w="2218" w:type="dxa"/>
            <w:tcBorders>
              <w:top w:val="nil"/>
              <w:left w:val="nil"/>
              <w:bottom w:val="single" w:sz="4" w:space="0" w:color="auto"/>
              <w:right w:val="single" w:sz="4" w:space="0" w:color="auto"/>
            </w:tcBorders>
            <w:shd w:val="clear" w:color="auto" w:fill="auto"/>
            <w:noWrap/>
            <w:vAlign w:val="bottom"/>
            <w:hideMark/>
          </w:tcPr>
          <w:p w14:paraId="2A86B427" w14:textId="77777777" w:rsidR="00DA25C4" w:rsidRPr="0028297E" w:rsidRDefault="00DA25C4" w:rsidP="00120BAE">
            <w:pPr>
              <w:spacing w:before="20" w:after="20"/>
              <w:jc w:val="center"/>
              <w:rPr>
                <w:color w:val="000000"/>
              </w:rPr>
            </w:pPr>
            <w:r w:rsidRPr="0028297E">
              <w:rPr>
                <w:color w:val="000000"/>
              </w:rPr>
              <w:t>133*</w:t>
            </w:r>
          </w:p>
        </w:tc>
      </w:tr>
    </w:tbl>
    <w:p w14:paraId="4E902FA8" w14:textId="4D311603" w:rsidR="00E6324D" w:rsidRPr="0028297E" w:rsidRDefault="008C3318" w:rsidP="00DA25C4">
      <w:pPr>
        <w:spacing w:before="120" w:after="120"/>
        <w:jc w:val="both"/>
      </w:pPr>
      <w:r w:rsidRPr="0028297E">
        <w:t>T</w:t>
      </w:r>
      <w:r w:rsidR="00741D8F" w:rsidRPr="0028297E">
        <w:t xml:space="preserve">able </w:t>
      </w:r>
      <w:r w:rsidR="006845E8" w:rsidRPr="0028297E">
        <w:t>5.4</w:t>
      </w:r>
      <w:r w:rsidRPr="0028297E">
        <w:t xml:space="preserve"> highlights that simple bi-variate analysis </w:t>
      </w:r>
      <w:r w:rsidR="004960D1" w:rsidRPr="0028297E">
        <w:t xml:space="preserve">on its own </w:t>
      </w:r>
      <w:r w:rsidRPr="0028297E">
        <w:t>can</w:t>
      </w:r>
      <w:r w:rsidR="00BC05E9" w:rsidRPr="0028297E">
        <w:t>not</w:t>
      </w:r>
      <w:r w:rsidRPr="0028297E">
        <w:t xml:space="preserve"> portray the real </w:t>
      </w:r>
      <w:r w:rsidR="002939B9">
        <w:t>disparities</w:t>
      </w:r>
      <w:r w:rsidR="00BC05E9" w:rsidRPr="0028297E">
        <w:t xml:space="preserve"> that exist</w:t>
      </w:r>
      <w:r w:rsidR="00AC7807" w:rsidRPr="0028297E">
        <w:t xml:space="preserve"> </w:t>
      </w:r>
      <w:r w:rsidR="00DA25C4">
        <w:t>be</w:t>
      </w:r>
      <w:r w:rsidR="001956FE">
        <w:t xml:space="preserve">tween different ethnic groups </w:t>
      </w:r>
      <w:r w:rsidR="009271E8">
        <w:t xml:space="preserve">and it is </w:t>
      </w:r>
      <w:r w:rsidR="00641B02">
        <w:t>therefore essential</w:t>
      </w:r>
      <w:r w:rsidR="009271E8">
        <w:t xml:space="preserve"> to take into</w:t>
      </w:r>
      <w:r w:rsidRPr="0028297E">
        <w:t xml:space="preserve"> consideration </w:t>
      </w:r>
      <w:r w:rsidR="00AC7807" w:rsidRPr="0028297E">
        <w:t xml:space="preserve">the </w:t>
      </w:r>
      <w:r w:rsidRPr="0028297E">
        <w:t xml:space="preserve">gender and age distribution </w:t>
      </w:r>
      <w:r w:rsidR="00AC7807" w:rsidRPr="0028297E">
        <w:t>of</w:t>
      </w:r>
      <w:r w:rsidRPr="0028297E">
        <w:t xml:space="preserve"> </w:t>
      </w:r>
      <w:r w:rsidR="00723FF4">
        <w:t>such</w:t>
      </w:r>
      <w:r w:rsidRPr="0028297E">
        <w:t xml:space="preserve"> </w:t>
      </w:r>
      <w:r w:rsidR="00623887">
        <w:t xml:space="preserve">groups </w:t>
      </w:r>
      <w:r w:rsidR="005332DC">
        <w:t>within the population</w:t>
      </w:r>
      <w:r w:rsidR="0020013D" w:rsidRPr="0028297E">
        <w:t>.</w:t>
      </w:r>
      <w:r w:rsidR="00C80DBC" w:rsidRPr="0028297E">
        <w:t xml:space="preserve">  What is apparent in this case is the intersectionality of age and gender</w:t>
      </w:r>
      <w:r w:rsidR="009D6F96" w:rsidRPr="0028297E">
        <w:t>, which needs to be u</w:t>
      </w:r>
      <w:r w:rsidR="00B30947" w:rsidRPr="0028297E">
        <w:t>nderstood and adjusted for</w:t>
      </w:r>
      <w:r w:rsidR="009D6F96" w:rsidRPr="0028297E">
        <w:t xml:space="preserve"> to make like with like comparisons</w:t>
      </w:r>
      <w:r w:rsidR="00706562" w:rsidRPr="0028297E">
        <w:t>.</w:t>
      </w:r>
    </w:p>
    <w:bookmarkStart w:id="17" w:name="_Toc69822194"/>
    <w:p w14:paraId="453D3D2C" w14:textId="32034A83" w:rsidR="00C81E09" w:rsidRPr="0028297E" w:rsidRDefault="00167875" w:rsidP="00C81E09">
      <w:pPr>
        <w:pStyle w:val="Heading3"/>
        <w:spacing w:before="60" w:after="60"/>
        <w:rPr>
          <w:rFonts w:asciiTheme="minorHAnsi" w:hAnsiTheme="minorHAnsi"/>
        </w:rPr>
      </w:pPr>
      <w:r>
        <w:rPr>
          <w:noProof/>
        </w:rPr>
        <mc:AlternateContent>
          <mc:Choice Requires="wps">
            <w:drawing>
              <wp:anchor distT="71755" distB="36195" distL="144145" distR="114300" simplePos="0" relativeHeight="251671552" behindDoc="0" locked="0" layoutInCell="1" allowOverlap="1" wp14:anchorId="7BD91E49" wp14:editId="6BEAC66A">
                <wp:simplePos x="0" y="0"/>
                <wp:positionH relativeFrom="margin">
                  <wp:posOffset>3838575</wp:posOffset>
                </wp:positionH>
                <wp:positionV relativeFrom="paragraph">
                  <wp:posOffset>183515</wp:posOffset>
                </wp:positionV>
                <wp:extent cx="1895475" cy="99060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90600"/>
                        </a:xfrm>
                        <a:prstGeom prst="rect">
                          <a:avLst/>
                        </a:prstGeom>
                        <a:solidFill>
                          <a:schemeClr val="accent1">
                            <a:lumMod val="75000"/>
                          </a:schemeClr>
                        </a:solidFill>
                        <a:ln w="9525">
                          <a:noFill/>
                          <a:miter lim="800000"/>
                          <a:headEnd/>
                          <a:tailEnd/>
                        </a:ln>
                      </wps:spPr>
                      <wps:txbx>
                        <w:txbxContent>
                          <w:p w14:paraId="60882015" w14:textId="72049F9A" w:rsidR="00E8367C" w:rsidRPr="00B41275" w:rsidRDefault="00E8367C" w:rsidP="00AA1EFC">
                            <w:pPr>
                              <w:jc w:val="both"/>
                              <w:rPr>
                                <w:color w:val="FFFFFF" w:themeColor="background1"/>
                              </w:rPr>
                            </w:pPr>
                            <w:r>
                              <w:rPr>
                                <w:color w:val="FFFFFF" w:themeColor="background1"/>
                              </w:rPr>
                              <w:t>S</w:t>
                            </w:r>
                            <w:r w:rsidRPr="00B41275">
                              <w:rPr>
                                <w:color w:val="FFFFFF" w:themeColor="background1"/>
                              </w:rPr>
                              <w:t>imple bi-variate analysis on its own cannot portray the real disparities that exist between different ethnic groups</w:t>
                            </w:r>
                            <w:r w:rsidR="00C43CFD">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91E49" id="_x0000_s1031" type="#_x0000_t202" style="position:absolute;margin-left:302.25pt;margin-top:14.45pt;width:149.25pt;height:78pt;z-index:251671552;visibility:visible;mso-wrap-style:square;mso-width-percent:0;mso-height-percent:0;mso-wrap-distance-left:11.35pt;mso-wrap-distance-top:5.65pt;mso-wrap-distance-right:9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" fillcolor="#2f5496 [2404]" stroked="f">
                <v:textbox>
                  <w:txbxContent>
                    <w:p w14:paraId="60882015" w14:textId="72049F9A" w:rsidR="00E8367C" w:rsidRPr="00B41275" w:rsidRDefault="00E8367C" w:rsidP="00AA1EFC">
                      <w:pPr>
                        <w:jc w:val="both"/>
                        <w:rPr>
                          <w:color w:val="FFFFFF" w:themeColor="background1"/>
                        </w:rPr>
                      </w:pPr>
                      <w:r>
                        <w:rPr>
                          <w:color w:val="FFFFFF" w:themeColor="background1"/>
                        </w:rPr>
                        <w:t>S</w:t>
                      </w:r>
                      <w:r w:rsidRPr="00B41275">
                        <w:rPr>
                          <w:color w:val="FFFFFF" w:themeColor="background1"/>
                        </w:rPr>
                        <w:t>imple bi-variate analysis on its own cannot portray the real disparities that exist between different ethnic groups</w:t>
                      </w:r>
                      <w:r w:rsidR="00C43CFD">
                        <w:rPr>
                          <w:color w:val="FFFFFF" w:themeColor="background1"/>
                        </w:rPr>
                        <w:t>.</w:t>
                      </w:r>
                    </w:p>
                  </w:txbxContent>
                </v:textbox>
                <w10:wrap type="square" anchorx="margin"/>
              </v:shape>
            </w:pict>
          </mc:Fallback>
        </mc:AlternateContent>
      </w:r>
      <w:r w:rsidR="00C81E09" w:rsidRPr="0028297E">
        <w:rPr>
          <w:rFonts w:asciiTheme="minorHAnsi" w:hAnsiTheme="minorHAnsi"/>
        </w:rPr>
        <w:t>5.2.4 Inequalities in wider leisure and cultural activities</w:t>
      </w:r>
      <w:bookmarkEnd w:id="17"/>
    </w:p>
    <w:p w14:paraId="4D804E46" w14:textId="6AE36E17" w:rsidR="00414CFE" w:rsidRPr="0028297E" w:rsidRDefault="002B25CF" w:rsidP="001E5795">
      <w:pPr>
        <w:spacing w:after="120" w:line="259" w:lineRule="auto"/>
        <w:jc w:val="both"/>
      </w:pPr>
      <w:r w:rsidRPr="0028297E">
        <w:t>It is also worth</w:t>
      </w:r>
      <w:r w:rsidR="009577A4" w:rsidRPr="0028297E">
        <w:t xml:space="preserve"> contextualising the inequalities that exist in sport and physical activity </w:t>
      </w:r>
      <w:r w:rsidR="00765EC4" w:rsidRPr="0028297E">
        <w:t xml:space="preserve">by </w:t>
      </w:r>
      <w:r w:rsidR="0027623A" w:rsidRPr="0028297E">
        <w:t xml:space="preserve">examining whether they are present in other areas of leisure </w:t>
      </w:r>
      <w:r w:rsidR="006A576D" w:rsidRPr="0028297E">
        <w:t xml:space="preserve">and cultural </w:t>
      </w:r>
      <w:r w:rsidR="001F27EB">
        <w:t>engagement</w:t>
      </w:r>
      <w:r w:rsidR="006A576D" w:rsidRPr="0028297E">
        <w:t xml:space="preserve">.  The Active Lives Survey </w:t>
      </w:r>
      <w:r w:rsidR="00413334" w:rsidRPr="0028297E">
        <w:t>includes some broad questions on wider cultura</w:t>
      </w:r>
      <w:r w:rsidR="00C5712E" w:rsidRPr="0028297E">
        <w:t xml:space="preserve">l engagement </w:t>
      </w:r>
      <w:r w:rsidR="000B5072">
        <w:t xml:space="preserve">by adults </w:t>
      </w:r>
      <w:r w:rsidR="00C5712E" w:rsidRPr="0028297E">
        <w:t xml:space="preserve">as shown in Table </w:t>
      </w:r>
      <w:r w:rsidR="006845E8" w:rsidRPr="0028297E">
        <w:t>5.5</w:t>
      </w:r>
      <w:r w:rsidR="00C5712E" w:rsidRPr="0028297E">
        <w:t>.</w:t>
      </w:r>
    </w:p>
    <w:p w14:paraId="721F716E" w14:textId="2543DCE0" w:rsidR="00E1707C" w:rsidRPr="0028297E" w:rsidRDefault="00C72C40" w:rsidP="00DA7B6F">
      <w:pPr>
        <w:spacing w:after="60"/>
        <w:jc w:val="both"/>
      </w:pPr>
      <w:r w:rsidRPr="0028297E">
        <w:t xml:space="preserve">Table </w:t>
      </w:r>
      <w:r w:rsidR="006845E8" w:rsidRPr="0028297E">
        <w:t>5.5</w:t>
      </w:r>
      <w:r w:rsidRPr="0028297E">
        <w:t xml:space="preserve">: </w:t>
      </w:r>
      <w:r w:rsidR="009271E8">
        <w:t>Adult p</w:t>
      </w:r>
      <w:r w:rsidR="0049270D" w:rsidRPr="0028297E">
        <w:t xml:space="preserve">articipation in wider cultural activity </w:t>
      </w:r>
      <w:r w:rsidR="004D0A83" w:rsidRPr="0028297E">
        <w:t xml:space="preserve">in England </w:t>
      </w:r>
      <w:r w:rsidR="0049270D" w:rsidRPr="0028297E">
        <w:t>by ethnicity</w:t>
      </w:r>
      <w:r w:rsidR="00D53CD5" w:rsidRPr="0028297E">
        <w:t xml:space="preserve"> (ALS</w:t>
      </w:r>
      <w:r w:rsidR="00E10EB6" w:rsidRPr="0028297E">
        <w:t xml:space="preserve"> pooled data</w:t>
      </w:r>
      <w:r w:rsidR="009271E8">
        <w:t xml:space="preserve"> 2016-2018</w:t>
      </w:r>
      <w:r w:rsidR="00D53CD5" w:rsidRPr="0028297E">
        <w:t>)</w:t>
      </w:r>
    </w:p>
    <w:tbl>
      <w:tblPr>
        <w:tblW w:w="10341"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925"/>
        <w:gridCol w:w="992"/>
        <w:gridCol w:w="851"/>
        <w:gridCol w:w="840"/>
        <w:gridCol w:w="993"/>
        <w:gridCol w:w="850"/>
        <w:gridCol w:w="992"/>
        <w:gridCol w:w="706"/>
        <w:gridCol w:w="640"/>
      </w:tblGrid>
      <w:tr w:rsidR="006358AC" w:rsidRPr="0028297E" w14:paraId="1135CC5D" w14:textId="77777777" w:rsidTr="00604ABE">
        <w:trPr>
          <w:trHeight w:val="290"/>
        </w:trPr>
        <w:tc>
          <w:tcPr>
            <w:tcW w:w="2552" w:type="dxa"/>
            <w:shd w:val="clear" w:color="auto" w:fill="auto"/>
            <w:noWrap/>
            <w:vAlign w:val="center"/>
            <w:hideMark/>
          </w:tcPr>
          <w:p w14:paraId="4F51FB29" w14:textId="1CED8A94" w:rsidR="00D3254C" w:rsidRPr="0028297E" w:rsidRDefault="008E110E" w:rsidP="00604ABE">
            <w:pPr>
              <w:spacing w:before="20" w:after="20"/>
              <w:rPr>
                <w:b/>
                <w:bCs/>
                <w:color w:val="000000"/>
                <w:sz w:val="22"/>
                <w:szCs w:val="22"/>
              </w:rPr>
            </w:pPr>
            <w:r w:rsidRPr="0028297E">
              <w:rPr>
                <w:b/>
                <w:bCs/>
                <w:color w:val="000000"/>
                <w:sz w:val="22"/>
                <w:szCs w:val="22"/>
              </w:rPr>
              <w:t>Cultural Activity</w:t>
            </w:r>
          </w:p>
        </w:tc>
        <w:tc>
          <w:tcPr>
            <w:tcW w:w="925" w:type="dxa"/>
            <w:shd w:val="clear" w:color="auto" w:fill="auto"/>
            <w:noWrap/>
            <w:vAlign w:val="center"/>
            <w:hideMark/>
          </w:tcPr>
          <w:p w14:paraId="4AAF407D" w14:textId="382868DD" w:rsidR="00D3254C" w:rsidRPr="0028297E" w:rsidRDefault="00D3254C" w:rsidP="00604ABE">
            <w:pPr>
              <w:spacing w:before="20" w:after="20"/>
              <w:jc w:val="center"/>
              <w:rPr>
                <w:b/>
                <w:bCs/>
                <w:color w:val="000000"/>
                <w:sz w:val="22"/>
                <w:szCs w:val="22"/>
              </w:rPr>
            </w:pPr>
            <w:r w:rsidRPr="0028297E">
              <w:rPr>
                <w:b/>
                <w:bCs/>
                <w:color w:val="000000"/>
                <w:sz w:val="22"/>
                <w:szCs w:val="22"/>
              </w:rPr>
              <w:t>White</w:t>
            </w:r>
          </w:p>
          <w:p w14:paraId="171D239F" w14:textId="624D4DD1" w:rsidR="00D3254C" w:rsidRPr="0028297E" w:rsidRDefault="00D3254C" w:rsidP="00604ABE">
            <w:pPr>
              <w:spacing w:before="20" w:after="20"/>
              <w:jc w:val="center"/>
              <w:rPr>
                <w:b/>
                <w:bCs/>
                <w:color w:val="000000"/>
                <w:sz w:val="22"/>
                <w:szCs w:val="22"/>
              </w:rPr>
            </w:pPr>
            <w:r w:rsidRPr="0028297E">
              <w:rPr>
                <w:b/>
                <w:bCs/>
                <w:color w:val="000000"/>
                <w:sz w:val="22"/>
                <w:szCs w:val="22"/>
              </w:rPr>
              <w:t>British</w:t>
            </w:r>
          </w:p>
        </w:tc>
        <w:tc>
          <w:tcPr>
            <w:tcW w:w="992" w:type="dxa"/>
            <w:shd w:val="clear" w:color="auto" w:fill="auto"/>
            <w:noWrap/>
            <w:vAlign w:val="center"/>
            <w:hideMark/>
          </w:tcPr>
          <w:p w14:paraId="51EB1641" w14:textId="7B8BC642" w:rsidR="00D3254C" w:rsidRPr="0028297E" w:rsidRDefault="00D3254C" w:rsidP="00604ABE">
            <w:pPr>
              <w:spacing w:before="20" w:after="20"/>
              <w:jc w:val="center"/>
              <w:rPr>
                <w:b/>
                <w:bCs/>
                <w:color w:val="000000"/>
                <w:sz w:val="22"/>
                <w:szCs w:val="22"/>
              </w:rPr>
            </w:pPr>
            <w:r w:rsidRPr="0028297E">
              <w:rPr>
                <w:b/>
                <w:bCs/>
                <w:color w:val="000000"/>
                <w:sz w:val="22"/>
                <w:szCs w:val="22"/>
              </w:rPr>
              <w:t>White</w:t>
            </w:r>
          </w:p>
          <w:p w14:paraId="53EC53E4" w14:textId="0BCD3E04" w:rsidR="00D3254C" w:rsidRPr="0028297E" w:rsidRDefault="00D3254C" w:rsidP="00604ABE">
            <w:pPr>
              <w:spacing w:before="20" w:after="20"/>
              <w:jc w:val="center"/>
              <w:rPr>
                <w:b/>
                <w:bCs/>
                <w:color w:val="000000"/>
                <w:sz w:val="22"/>
                <w:szCs w:val="22"/>
              </w:rPr>
            </w:pPr>
            <w:r w:rsidRPr="0028297E">
              <w:rPr>
                <w:b/>
                <w:bCs/>
                <w:color w:val="000000"/>
                <w:sz w:val="22"/>
                <w:szCs w:val="22"/>
              </w:rPr>
              <w:t>Other</w:t>
            </w:r>
          </w:p>
        </w:tc>
        <w:tc>
          <w:tcPr>
            <w:tcW w:w="851" w:type="dxa"/>
            <w:shd w:val="clear" w:color="auto" w:fill="auto"/>
            <w:noWrap/>
            <w:vAlign w:val="center"/>
            <w:hideMark/>
          </w:tcPr>
          <w:p w14:paraId="219436F9" w14:textId="52279C85" w:rsidR="00D3254C" w:rsidRPr="0028297E" w:rsidRDefault="00D3254C" w:rsidP="00604ABE">
            <w:pPr>
              <w:spacing w:before="20" w:after="20"/>
              <w:jc w:val="center"/>
              <w:rPr>
                <w:b/>
                <w:bCs/>
                <w:color w:val="000000"/>
                <w:sz w:val="22"/>
                <w:szCs w:val="22"/>
              </w:rPr>
            </w:pPr>
            <w:r w:rsidRPr="0028297E">
              <w:rPr>
                <w:b/>
                <w:bCs/>
                <w:color w:val="000000"/>
                <w:sz w:val="22"/>
                <w:szCs w:val="22"/>
              </w:rPr>
              <w:t>South</w:t>
            </w:r>
          </w:p>
          <w:p w14:paraId="2C5B3675" w14:textId="519D7B68" w:rsidR="00D3254C" w:rsidRPr="0028297E" w:rsidRDefault="00D3254C" w:rsidP="00604ABE">
            <w:pPr>
              <w:spacing w:before="20" w:after="20"/>
              <w:jc w:val="center"/>
              <w:rPr>
                <w:b/>
                <w:bCs/>
                <w:color w:val="000000"/>
                <w:sz w:val="22"/>
                <w:szCs w:val="22"/>
              </w:rPr>
            </w:pPr>
            <w:r w:rsidRPr="0028297E">
              <w:rPr>
                <w:b/>
                <w:bCs/>
                <w:color w:val="000000"/>
                <w:sz w:val="22"/>
                <w:szCs w:val="22"/>
              </w:rPr>
              <w:t>Asian</w:t>
            </w:r>
          </w:p>
        </w:tc>
        <w:tc>
          <w:tcPr>
            <w:tcW w:w="840" w:type="dxa"/>
            <w:shd w:val="clear" w:color="auto" w:fill="auto"/>
            <w:noWrap/>
            <w:vAlign w:val="center"/>
            <w:hideMark/>
          </w:tcPr>
          <w:p w14:paraId="4244FE2C" w14:textId="6AE6EEFD" w:rsidR="00D3254C" w:rsidRPr="0028297E" w:rsidRDefault="00D3254C" w:rsidP="00604ABE">
            <w:pPr>
              <w:spacing w:before="20" w:after="20"/>
              <w:jc w:val="center"/>
              <w:rPr>
                <w:b/>
                <w:bCs/>
                <w:color w:val="000000"/>
                <w:sz w:val="22"/>
                <w:szCs w:val="22"/>
              </w:rPr>
            </w:pPr>
            <w:r w:rsidRPr="0028297E">
              <w:rPr>
                <w:b/>
                <w:bCs/>
                <w:color w:val="000000"/>
                <w:sz w:val="22"/>
                <w:szCs w:val="22"/>
              </w:rPr>
              <w:t>Black</w:t>
            </w:r>
          </w:p>
        </w:tc>
        <w:tc>
          <w:tcPr>
            <w:tcW w:w="993" w:type="dxa"/>
            <w:shd w:val="clear" w:color="auto" w:fill="auto"/>
            <w:noWrap/>
            <w:vAlign w:val="center"/>
            <w:hideMark/>
          </w:tcPr>
          <w:p w14:paraId="6BD7A564" w14:textId="221A9C5B" w:rsidR="00D3254C" w:rsidRPr="0028297E" w:rsidRDefault="00D3254C" w:rsidP="00604ABE">
            <w:pPr>
              <w:spacing w:before="20" w:after="20"/>
              <w:jc w:val="center"/>
              <w:rPr>
                <w:b/>
                <w:bCs/>
                <w:color w:val="000000"/>
                <w:sz w:val="22"/>
                <w:szCs w:val="22"/>
              </w:rPr>
            </w:pPr>
            <w:r w:rsidRPr="0028297E">
              <w:rPr>
                <w:b/>
                <w:bCs/>
                <w:color w:val="000000"/>
                <w:sz w:val="22"/>
                <w:szCs w:val="22"/>
              </w:rPr>
              <w:t>Chinese</w:t>
            </w:r>
          </w:p>
        </w:tc>
        <w:tc>
          <w:tcPr>
            <w:tcW w:w="850" w:type="dxa"/>
            <w:shd w:val="clear" w:color="auto" w:fill="auto"/>
            <w:noWrap/>
            <w:vAlign w:val="center"/>
            <w:hideMark/>
          </w:tcPr>
          <w:p w14:paraId="4AF0CB23" w14:textId="77777777" w:rsidR="00D3254C" w:rsidRPr="0028297E" w:rsidRDefault="00D3254C" w:rsidP="00604ABE">
            <w:pPr>
              <w:spacing w:before="20" w:after="20"/>
              <w:jc w:val="center"/>
              <w:rPr>
                <w:b/>
                <w:bCs/>
                <w:color w:val="000000"/>
                <w:sz w:val="22"/>
                <w:szCs w:val="22"/>
              </w:rPr>
            </w:pPr>
            <w:r w:rsidRPr="0028297E">
              <w:rPr>
                <w:b/>
                <w:bCs/>
                <w:color w:val="000000"/>
                <w:sz w:val="22"/>
                <w:szCs w:val="22"/>
              </w:rPr>
              <w:t>Mixed</w:t>
            </w:r>
          </w:p>
        </w:tc>
        <w:tc>
          <w:tcPr>
            <w:tcW w:w="992" w:type="dxa"/>
            <w:shd w:val="clear" w:color="auto" w:fill="auto"/>
            <w:noWrap/>
            <w:vAlign w:val="center"/>
            <w:hideMark/>
          </w:tcPr>
          <w:p w14:paraId="12ADE771" w14:textId="297EB581" w:rsidR="00D3254C" w:rsidRPr="0028297E" w:rsidRDefault="00D3254C" w:rsidP="00604ABE">
            <w:pPr>
              <w:spacing w:before="20" w:after="20"/>
              <w:jc w:val="center"/>
              <w:rPr>
                <w:b/>
                <w:bCs/>
                <w:color w:val="000000"/>
                <w:sz w:val="22"/>
                <w:szCs w:val="22"/>
              </w:rPr>
            </w:pPr>
            <w:r w:rsidRPr="0028297E">
              <w:rPr>
                <w:b/>
                <w:bCs/>
                <w:color w:val="000000"/>
                <w:sz w:val="22"/>
                <w:szCs w:val="22"/>
              </w:rPr>
              <w:t>Other</w:t>
            </w:r>
          </w:p>
        </w:tc>
        <w:tc>
          <w:tcPr>
            <w:tcW w:w="706" w:type="dxa"/>
            <w:shd w:val="clear" w:color="auto" w:fill="auto"/>
            <w:noWrap/>
            <w:vAlign w:val="center"/>
            <w:hideMark/>
          </w:tcPr>
          <w:p w14:paraId="349498D7" w14:textId="77777777" w:rsidR="00D3254C" w:rsidRPr="0028297E" w:rsidRDefault="00D3254C" w:rsidP="00604ABE">
            <w:pPr>
              <w:spacing w:before="20" w:after="20"/>
              <w:jc w:val="center"/>
              <w:rPr>
                <w:b/>
                <w:bCs/>
                <w:color w:val="000000"/>
                <w:sz w:val="22"/>
                <w:szCs w:val="22"/>
              </w:rPr>
            </w:pPr>
            <w:r w:rsidRPr="0028297E">
              <w:rPr>
                <w:b/>
                <w:bCs/>
                <w:color w:val="000000"/>
                <w:sz w:val="22"/>
                <w:szCs w:val="22"/>
              </w:rPr>
              <w:t>NR</w:t>
            </w:r>
          </w:p>
        </w:tc>
        <w:tc>
          <w:tcPr>
            <w:tcW w:w="640" w:type="dxa"/>
            <w:shd w:val="clear" w:color="auto" w:fill="auto"/>
            <w:noWrap/>
            <w:vAlign w:val="center"/>
            <w:hideMark/>
          </w:tcPr>
          <w:p w14:paraId="43B85230" w14:textId="77777777" w:rsidR="00D3254C" w:rsidRPr="0028297E" w:rsidRDefault="00D3254C" w:rsidP="00604ABE">
            <w:pPr>
              <w:spacing w:before="20" w:after="20"/>
              <w:jc w:val="center"/>
              <w:rPr>
                <w:b/>
                <w:bCs/>
                <w:color w:val="000000"/>
                <w:sz w:val="22"/>
                <w:szCs w:val="22"/>
              </w:rPr>
            </w:pPr>
            <w:r w:rsidRPr="0028297E">
              <w:rPr>
                <w:b/>
                <w:bCs/>
                <w:color w:val="000000"/>
                <w:sz w:val="22"/>
                <w:szCs w:val="22"/>
              </w:rPr>
              <w:t>All</w:t>
            </w:r>
          </w:p>
        </w:tc>
      </w:tr>
      <w:tr w:rsidR="006358AC" w:rsidRPr="0028297E" w14:paraId="0821EEDC" w14:textId="77777777" w:rsidTr="00604ABE">
        <w:trPr>
          <w:trHeight w:val="290"/>
        </w:trPr>
        <w:tc>
          <w:tcPr>
            <w:tcW w:w="2552" w:type="dxa"/>
            <w:shd w:val="clear" w:color="auto" w:fill="auto"/>
            <w:noWrap/>
            <w:vAlign w:val="bottom"/>
            <w:hideMark/>
          </w:tcPr>
          <w:p w14:paraId="57EDC5DA" w14:textId="77777777" w:rsidR="00D3254C" w:rsidRPr="0028297E" w:rsidRDefault="00D3254C" w:rsidP="00604ABE">
            <w:pPr>
              <w:spacing w:before="20" w:after="20"/>
              <w:rPr>
                <w:color w:val="000000"/>
                <w:sz w:val="22"/>
                <w:szCs w:val="22"/>
              </w:rPr>
            </w:pPr>
            <w:r w:rsidRPr="0028297E">
              <w:rPr>
                <w:color w:val="000000"/>
                <w:sz w:val="22"/>
                <w:szCs w:val="22"/>
              </w:rPr>
              <w:t>Attended a live sports event</w:t>
            </w:r>
          </w:p>
        </w:tc>
        <w:tc>
          <w:tcPr>
            <w:tcW w:w="925" w:type="dxa"/>
            <w:shd w:val="clear" w:color="000000" w:fill="63BE7B"/>
            <w:noWrap/>
            <w:vAlign w:val="center"/>
            <w:hideMark/>
          </w:tcPr>
          <w:p w14:paraId="57CC33A1" w14:textId="77777777" w:rsidR="00D3254C" w:rsidRPr="0028297E" w:rsidRDefault="00D3254C" w:rsidP="00604ABE">
            <w:pPr>
              <w:spacing w:before="20" w:after="20"/>
              <w:jc w:val="center"/>
              <w:rPr>
                <w:color w:val="000000"/>
                <w:sz w:val="22"/>
                <w:szCs w:val="22"/>
              </w:rPr>
            </w:pPr>
            <w:r w:rsidRPr="0028297E">
              <w:rPr>
                <w:color w:val="000000"/>
                <w:sz w:val="22"/>
                <w:szCs w:val="22"/>
              </w:rPr>
              <w:t>36%</w:t>
            </w:r>
          </w:p>
        </w:tc>
        <w:tc>
          <w:tcPr>
            <w:tcW w:w="992" w:type="dxa"/>
            <w:shd w:val="clear" w:color="000000" w:fill="CADC81"/>
            <w:noWrap/>
            <w:vAlign w:val="center"/>
            <w:hideMark/>
          </w:tcPr>
          <w:p w14:paraId="4FE595DB" w14:textId="35F420EA" w:rsidR="00D3254C" w:rsidRPr="0028297E" w:rsidRDefault="00D3254C" w:rsidP="00604ABE">
            <w:pPr>
              <w:spacing w:before="20" w:after="20"/>
              <w:jc w:val="center"/>
              <w:rPr>
                <w:color w:val="000000"/>
                <w:sz w:val="22"/>
                <w:szCs w:val="22"/>
              </w:rPr>
            </w:pPr>
            <w:r w:rsidRPr="0028297E">
              <w:rPr>
                <w:color w:val="000000"/>
                <w:sz w:val="22"/>
                <w:szCs w:val="22"/>
              </w:rPr>
              <w:t>29%</w:t>
            </w:r>
          </w:p>
        </w:tc>
        <w:tc>
          <w:tcPr>
            <w:tcW w:w="851" w:type="dxa"/>
            <w:shd w:val="clear" w:color="000000" w:fill="F98670"/>
            <w:noWrap/>
            <w:vAlign w:val="center"/>
            <w:hideMark/>
          </w:tcPr>
          <w:p w14:paraId="35B2E1C1" w14:textId="77777777" w:rsidR="00D3254C" w:rsidRPr="0028297E" w:rsidRDefault="00D3254C" w:rsidP="00604ABE">
            <w:pPr>
              <w:spacing w:before="20" w:after="20"/>
              <w:jc w:val="center"/>
              <w:rPr>
                <w:color w:val="000000"/>
                <w:sz w:val="22"/>
                <w:szCs w:val="22"/>
              </w:rPr>
            </w:pPr>
            <w:r w:rsidRPr="0028297E">
              <w:rPr>
                <w:color w:val="000000"/>
                <w:sz w:val="22"/>
                <w:szCs w:val="22"/>
              </w:rPr>
              <w:t>20%</w:t>
            </w:r>
          </w:p>
        </w:tc>
        <w:tc>
          <w:tcPr>
            <w:tcW w:w="840" w:type="dxa"/>
            <w:shd w:val="clear" w:color="000000" w:fill="FDC77D"/>
            <w:noWrap/>
            <w:vAlign w:val="center"/>
            <w:hideMark/>
          </w:tcPr>
          <w:p w14:paraId="2A8B71DF" w14:textId="4361500A" w:rsidR="00D3254C" w:rsidRPr="0028297E" w:rsidRDefault="00D3254C" w:rsidP="00604ABE">
            <w:pPr>
              <w:spacing w:before="20" w:after="20"/>
              <w:jc w:val="center"/>
              <w:rPr>
                <w:color w:val="000000"/>
                <w:sz w:val="22"/>
                <w:szCs w:val="22"/>
              </w:rPr>
            </w:pPr>
            <w:r w:rsidRPr="0028297E">
              <w:rPr>
                <w:color w:val="000000"/>
                <w:sz w:val="22"/>
                <w:szCs w:val="22"/>
              </w:rPr>
              <w:t>24%</w:t>
            </w:r>
          </w:p>
        </w:tc>
        <w:tc>
          <w:tcPr>
            <w:tcW w:w="993" w:type="dxa"/>
            <w:shd w:val="clear" w:color="000000" w:fill="F8696B"/>
            <w:noWrap/>
            <w:vAlign w:val="center"/>
            <w:hideMark/>
          </w:tcPr>
          <w:p w14:paraId="429C39CD" w14:textId="77777777" w:rsidR="00D3254C" w:rsidRPr="0028297E" w:rsidRDefault="00D3254C" w:rsidP="00604ABE">
            <w:pPr>
              <w:spacing w:before="20" w:after="20"/>
              <w:jc w:val="center"/>
              <w:rPr>
                <w:color w:val="000000"/>
                <w:sz w:val="22"/>
                <w:szCs w:val="22"/>
              </w:rPr>
            </w:pPr>
            <w:r w:rsidRPr="0028297E">
              <w:rPr>
                <w:color w:val="000000"/>
                <w:sz w:val="22"/>
                <w:szCs w:val="22"/>
              </w:rPr>
              <w:t>18%</w:t>
            </w:r>
          </w:p>
        </w:tc>
        <w:tc>
          <w:tcPr>
            <w:tcW w:w="850" w:type="dxa"/>
            <w:shd w:val="clear" w:color="000000" w:fill="9CCF7F"/>
            <w:noWrap/>
            <w:vAlign w:val="center"/>
            <w:hideMark/>
          </w:tcPr>
          <w:p w14:paraId="7E623361" w14:textId="77777777" w:rsidR="00D3254C" w:rsidRPr="0028297E" w:rsidRDefault="00D3254C" w:rsidP="00604ABE">
            <w:pPr>
              <w:spacing w:before="20" w:after="20"/>
              <w:jc w:val="center"/>
              <w:rPr>
                <w:color w:val="000000"/>
                <w:sz w:val="22"/>
                <w:szCs w:val="22"/>
              </w:rPr>
            </w:pPr>
            <w:r w:rsidRPr="0028297E">
              <w:rPr>
                <w:color w:val="000000"/>
                <w:sz w:val="22"/>
                <w:szCs w:val="22"/>
              </w:rPr>
              <w:t>32%</w:t>
            </w:r>
          </w:p>
        </w:tc>
        <w:tc>
          <w:tcPr>
            <w:tcW w:w="992" w:type="dxa"/>
            <w:shd w:val="clear" w:color="000000" w:fill="FBA877"/>
            <w:noWrap/>
            <w:vAlign w:val="center"/>
            <w:hideMark/>
          </w:tcPr>
          <w:p w14:paraId="1859FC23" w14:textId="77777777" w:rsidR="00D3254C" w:rsidRPr="0028297E" w:rsidRDefault="00D3254C" w:rsidP="00604ABE">
            <w:pPr>
              <w:spacing w:before="20" w:after="20"/>
              <w:jc w:val="center"/>
              <w:rPr>
                <w:color w:val="000000"/>
                <w:sz w:val="22"/>
                <w:szCs w:val="22"/>
              </w:rPr>
            </w:pPr>
            <w:r w:rsidRPr="0028297E">
              <w:rPr>
                <w:color w:val="000000"/>
                <w:sz w:val="22"/>
                <w:szCs w:val="22"/>
              </w:rPr>
              <w:t>22%</w:t>
            </w:r>
          </w:p>
        </w:tc>
        <w:tc>
          <w:tcPr>
            <w:tcW w:w="706" w:type="dxa"/>
            <w:shd w:val="clear" w:color="000000" w:fill="FFEB84"/>
            <w:noWrap/>
            <w:vAlign w:val="center"/>
            <w:hideMark/>
          </w:tcPr>
          <w:p w14:paraId="4F2A93C5" w14:textId="77777777" w:rsidR="00D3254C" w:rsidRPr="0028297E" w:rsidRDefault="00D3254C" w:rsidP="00604ABE">
            <w:pPr>
              <w:spacing w:before="20" w:after="20"/>
              <w:jc w:val="center"/>
              <w:rPr>
                <w:color w:val="000000"/>
                <w:sz w:val="22"/>
                <w:szCs w:val="22"/>
              </w:rPr>
            </w:pPr>
            <w:r w:rsidRPr="0028297E">
              <w:rPr>
                <w:color w:val="000000"/>
                <w:sz w:val="22"/>
                <w:szCs w:val="22"/>
              </w:rPr>
              <w:t>26%</w:t>
            </w:r>
          </w:p>
        </w:tc>
        <w:tc>
          <w:tcPr>
            <w:tcW w:w="640" w:type="dxa"/>
            <w:shd w:val="clear" w:color="000000" w:fill="8BCA7E"/>
            <w:noWrap/>
            <w:vAlign w:val="center"/>
            <w:hideMark/>
          </w:tcPr>
          <w:p w14:paraId="2F73CA3A" w14:textId="77777777" w:rsidR="00D3254C" w:rsidRPr="0028297E" w:rsidRDefault="00D3254C" w:rsidP="00604ABE">
            <w:pPr>
              <w:spacing w:before="20" w:after="20"/>
              <w:jc w:val="center"/>
              <w:rPr>
                <w:color w:val="000000"/>
                <w:sz w:val="22"/>
                <w:szCs w:val="22"/>
              </w:rPr>
            </w:pPr>
            <w:r w:rsidRPr="0028297E">
              <w:rPr>
                <w:color w:val="000000"/>
                <w:sz w:val="22"/>
                <w:szCs w:val="22"/>
              </w:rPr>
              <w:t>33%</w:t>
            </w:r>
          </w:p>
        </w:tc>
      </w:tr>
      <w:tr w:rsidR="006358AC" w:rsidRPr="0028297E" w14:paraId="094D1520" w14:textId="77777777" w:rsidTr="00604ABE">
        <w:trPr>
          <w:trHeight w:val="290"/>
        </w:trPr>
        <w:tc>
          <w:tcPr>
            <w:tcW w:w="2552" w:type="dxa"/>
            <w:shd w:val="clear" w:color="auto" w:fill="auto"/>
            <w:noWrap/>
            <w:vAlign w:val="bottom"/>
            <w:hideMark/>
          </w:tcPr>
          <w:p w14:paraId="18D534F5" w14:textId="206090D0" w:rsidR="00D3254C" w:rsidRPr="0028297E" w:rsidRDefault="007E73A3" w:rsidP="00604ABE">
            <w:pPr>
              <w:spacing w:before="20" w:after="20"/>
              <w:rPr>
                <w:color w:val="000000"/>
                <w:sz w:val="22"/>
                <w:szCs w:val="22"/>
              </w:rPr>
            </w:pPr>
            <w:r w:rsidRPr="0028297E">
              <w:rPr>
                <w:color w:val="000000"/>
                <w:sz w:val="22"/>
                <w:szCs w:val="22"/>
              </w:rPr>
              <w:t>C</w:t>
            </w:r>
            <w:r w:rsidR="00D3254C" w:rsidRPr="0028297E">
              <w:rPr>
                <w:color w:val="000000"/>
                <w:sz w:val="22"/>
                <w:szCs w:val="22"/>
              </w:rPr>
              <w:t xml:space="preserve">reative/ artistic, craft, theatrical/music activity </w:t>
            </w:r>
          </w:p>
        </w:tc>
        <w:tc>
          <w:tcPr>
            <w:tcW w:w="925" w:type="dxa"/>
            <w:shd w:val="clear" w:color="000000" w:fill="EBE683"/>
            <w:noWrap/>
            <w:vAlign w:val="center"/>
            <w:hideMark/>
          </w:tcPr>
          <w:p w14:paraId="465D55F9" w14:textId="77777777" w:rsidR="00D3254C" w:rsidRPr="0028297E" w:rsidRDefault="00D3254C" w:rsidP="00604ABE">
            <w:pPr>
              <w:spacing w:before="20" w:after="20"/>
              <w:jc w:val="center"/>
              <w:rPr>
                <w:color w:val="000000"/>
                <w:sz w:val="22"/>
                <w:szCs w:val="22"/>
              </w:rPr>
            </w:pPr>
            <w:r w:rsidRPr="0028297E">
              <w:rPr>
                <w:color w:val="000000"/>
                <w:sz w:val="22"/>
                <w:szCs w:val="22"/>
              </w:rPr>
              <w:t>36%</w:t>
            </w:r>
          </w:p>
        </w:tc>
        <w:tc>
          <w:tcPr>
            <w:tcW w:w="992" w:type="dxa"/>
            <w:shd w:val="clear" w:color="000000" w:fill="C5DB81"/>
            <w:noWrap/>
            <w:vAlign w:val="center"/>
            <w:hideMark/>
          </w:tcPr>
          <w:p w14:paraId="05B8096D" w14:textId="30D05718" w:rsidR="00D3254C" w:rsidRPr="0028297E" w:rsidRDefault="00D3254C" w:rsidP="00604ABE">
            <w:pPr>
              <w:spacing w:before="20" w:after="20"/>
              <w:jc w:val="center"/>
              <w:rPr>
                <w:color w:val="000000"/>
                <w:sz w:val="22"/>
                <w:szCs w:val="22"/>
              </w:rPr>
            </w:pPr>
            <w:r w:rsidRPr="0028297E">
              <w:rPr>
                <w:color w:val="000000"/>
                <w:sz w:val="22"/>
                <w:szCs w:val="22"/>
              </w:rPr>
              <w:t>38%</w:t>
            </w:r>
          </w:p>
        </w:tc>
        <w:tc>
          <w:tcPr>
            <w:tcW w:w="851" w:type="dxa"/>
            <w:shd w:val="clear" w:color="000000" w:fill="F8696B"/>
            <w:noWrap/>
            <w:vAlign w:val="center"/>
            <w:hideMark/>
          </w:tcPr>
          <w:p w14:paraId="004E5785" w14:textId="77777777" w:rsidR="00D3254C" w:rsidRPr="0028297E" w:rsidRDefault="00D3254C" w:rsidP="00604ABE">
            <w:pPr>
              <w:spacing w:before="20" w:after="20"/>
              <w:jc w:val="center"/>
              <w:rPr>
                <w:color w:val="000000"/>
                <w:sz w:val="22"/>
                <w:szCs w:val="22"/>
              </w:rPr>
            </w:pPr>
            <w:r w:rsidRPr="0028297E">
              <w:rPr>
                <w:color w:val="000000"/>
                <w:sz w:val="22"/>
                <w:szCs w:val="22"/>
              </w:rPr>
              <w:t>22%</w:t>
            </w:r>
          </w:p>
        </w:tc>
        <w:tc>
          <w:tcPr>
            <w:tcW w:w="840" w:type="dxa"/>
            <w:shd w:val="clear" w:color="000000" w:fill="FBA676"/>
            <w:noWrap/>
            <w:vAlign w:val="center"/>
            <w:hideMark/>
          </w:tcPr>
          <w:p w14:paraId="58803047" w14:textId="5965E0D1" w:rsidR="00D3254C" w:rsidRPr="0028297E" w:rsidRDefault="00D3254C" w:rsidP="00604ABE">
            <w:pPr>
              <w:spacing w:before="20" w:after="20"/>
              <w:jc w:val="center"/>
              <w:rPr>
                <w:color w:val="000000"/>
                <w:sz w:val="22"/>
                <w:szCs w:val="22"/>
              </w:rPr>
            </w:pPr>
            <w:r w:rsidRPr="0028297E">
              <w:rPr>
                <w:color w:val="000000"/>
                <w:sz w:val="22"/>
                <w:szCs w:val="22"/>
              </w:rPr>
              <w:t>28%</w:t>
            </w:r>
          </w:p>
        </w:tc>
        <w:tc>
          <w:tcPr>
            <w:tcW w:w="993" w:type="dxa"/>
            <w:shd w:val="clear" w:color="000000" w:fill="EFE784"/>
            <w:noWrap/>
            <w:vAlign w:val="center"/>
            <w:hideMark/>
          </w:tcPr>
          <w:p w14:paraId="48C8FF04" w14:textId="77777777" w:rsidR="00D3254C" w:rsidRPr="0028297E" w:rsidRDefault="00D3254C" w:rsidP="00604ABE">
            <w:pPr>
              <w:spacing w:before="20" w:after="20"/>
              <w:jc w:val="center"/>
              <w:rPr>
                <w:color w:val="000000"/>
                <w:sz w:val="22"/>
                <w:szCs w:val="22"/>
              </w:rPr>
            </w:pPr>
            <w:r w:rsidRPr="0028297E">
              <w:rPr>
                <w:color w:val="000000"/>
                <w:sz w:val="22"/>
                <w:szCs w:val="22"/>
              </w:rPr>
              <w:t>35%</w:t>
            </w:r>
          </w:p>
        </w:tc>
        <w:tc>
          <w:tcPr>
            <w:tcW w:w="850" w:type="dxa"/>
            <w:shd w:val="clear" w:color="000000" w:fill="63BE7B"/>
            <w:noWrap/>
            <w:vAlign w:val="center"/>
            <w:hideMark/>
          </w:tcPr>
          <w:p w14:paraId="61EC21E7" w14:textId="77777777" w:rsidR="00D3254C" w:rsidRPr="0028297E" w:rsidRDefault="00D3254C" w:rsidP="00604ABE">
            <w:pPr>
              <w:spacing w:before="20" w:after="20"/>
              <w:jc w:val="center"/>
              <w:rPr>
                <w:color w:val="000000"/>
                <w:sz w:val="22"/>
                <w:szCs w:val="22"/>
              </w:rPr>
            </w:pPr>
            <w:r w:rsidRPr="0028297E">
              <w:rPr>
                <w:color w:val="000000"/>
                <w:sz w:val="22"/>
                <w:szCs w:val="22"/>
              </w:rPr>
              <w:t>43%</w:t>
            </w:r>
          </w:p>
        </w:tc>
        <w:tc>
          <w:tcPr>
            <w:tcW w:w="992" w:type="dxa"/>
            <w:shd w:val="clear" w:color="000000" w:fill="FBAF78"/>
            <w:noWrap/>
            <w:vAlign w:val="center"/>
            <w:hideMark/>
          </w:tcPr>
          <w:p w14:paraId="3ADD98E0" w14:textId="77777777" w:rsidR="00D3254C" w:rsidRPr="0028297E" w:rsidRDefault="00D3254C" w:rsidP="00604ABE">
            <w:pPr>
              <w:spacing w:before="20" w:after="20"/>
              <w:jc w:val="center"/>
              <w:rPr>
                <w:color w:val="000000"/>
                <w:sz w:val="22"/>
                <w:szCs w:val="22"/>
              </w:rPr>
            </w:pPr>
            <w:r w:rsidRPr="0028297E">
              <w:rPr>
                <w:color w:val="000000"/>
                <w:sz w:val="22"/>
                <w:szCs w:val="22"/>
              </w:rPr>
              <w:t>29%</w:t>
            </w:r>
          </w:p>
        </w:tc>
        <w:tc>
          <w:tcPr>
            <w:tcW w:w="706" w:type="dxa"/>
            <w:shd w:val="clear" w:color="000000" w:fill="FDC97D"/>
            <w:noWrap/>
            <w:vAlign w:val="center"/>
            <w:hideMark/>
          </w:tcPr>
          <w:p w14:paraId="623E89D0" w14:textId="77777777" w:rsidR="00D3254C" w:rsidRPr="0028297E" w:rsidRDefault="00D3254C" w:rsidP="00604ABE">
            <w:pPr>
              <w:spacing w:before="20" w:after="20"/>
              <w:jc w:val="center"/>
              <w:rPr>
                <w:color w:val="000000"/>
                <w:sz w:val="22"/>
                <w:szCs w:val="22"/>
              </w:rPr>
            </w:pPr>
            <w:r w:rsidRPr="0028297E">
              <w:rPr>
                <w:color w:val="000000"/>
                <w:sz w:val="22"/>
                <w:szCs w:val="22"/>
              </w:rPr>
              <w:t>31%</w:t>
            </w:r>
          </w:p>
        </w:tc>
        <w:tc>
          <w:tcPr>
            <w:tcW w:w="640" w:type="dxa"/>
            <w:shd w:val="clear" w:color="000000" w:fill="FFEB84"/>
            <w:noWrap/>
            <w:vAlign w:val="center"/>
            <w:hideMark/>
          </w:tcPr>
          <w:p w14:paraId="1439D27F" w14:textId="77777777" w:rsidR="00D3254C" w:rsidRPr="0028297E" w:rsidRDefault="00D3254C" w:rsidP="00604ABE">
            <w:pPr>
              <w:spacing w:before="20" w:after="20"/>
              <w:jc w:val="center"/>
              <w:rPr>
                <w:color w:val="000000"/>
                <w:sz w:val="22"/>
                <w:szCs w:val="22"/>
              </w:rPr>
            </w:pPr>
            <w:r w:rsidRPr="0028297E">
              <w:rPr>
                <w:color w:val="000000"/>
                <w:sz w:val="22"/>
                <w:szCs w:val="22"/>
              </w:rPr>
              <w:t>34%</w:t>
            </w:r>
          </w:p>
        </w:tc>
      </w:tr>
      <w:tr w:rsidR="006358AC" w:rsidRPr="0028297E" w14:paraId="16156762" w14:textId="77777777" w:rsidTr="00604ABE">
        <w:trPr>
          <w:trHeight w:val="290"/>
        </w:trPr>
        <w:tc>
          <w:tcPr>
            <w:tcW w:w="2552" w:type="dxa"/>
            <w:shd w:val="clear" w:color="auto" w:fill="auto"/>
            <w:noWrap/>
            <w:vAlign w:val="bottom"/>
            <w:hideMark/>
          </w:tcPr>
          <w:p w14:paraId="6D302EEF" w14:textId="345C1A85" w:rsidR="00D3254C" w:rsidRPr="0028297E" w:rsidRDefault="007E73A3" w:rsidP="00604ABE">
            <w:pPr>
              <w:spacing w:before="20" w:after="20"/>
              <w:rPr>
                <w:color w:val="000000"/>
                <w:sz w:val="22"/>
                <w:szCs w:val="22"/>
              </w:rPr>
            </w:pPr>
            <w:r w:rsidRPr="0028297E">
              <w:rPr>
                <w:color w:val="000000"/>
                <w:sz w:val="22"/>
                <w:szCs w:val="22"/>
              </w:rPr>
              <w:t>C</w:t>
            </w:r>
            <w:r w:rsidR="00D3254C" w:rsidRPr="0028297E">
              <w:rPr>
                <w:color w:val="000000"/>
                <w:sz w:val="22"/>
                <w:szCs w:val="22"/>
              </w:rPr>
              <w:t>reative, artistic, dance, theatrical or music activity</w:t>
            </w:r>
            <w:r w:rsidR="008E110E" w:rsidRPr="0028297E">
              <w:rPr>
                <w:color w:val="000000"/>
                <w:sz w:val="22"/>
                <w:szCs w:val="22"/>
              </w:rPr>
              <w:t xml:space="preserve"> event</w:t>
            </w:r>
          </w:p>
        </w:tc>
        <w:tc>
          <w:tcPr>
            <w:tcW w:w="925" w:type="dxa"/>
            <w:shd w:val="clear" w:color="000000" w:fill="8ECB7E"/>
            <w:noWrap/>
            <w:vAlign w:val="center"/>
            <w:hideMark/>
          </w:tcPr>
          <w:p w14:paraId="6C857D82" w14:textId="77777777" w:rsidR="00D3254C" w:rsidRPr="0028297E" w:rsidRDefault="00D3254C" w:rsidP="00604ABE">
            <w:pPr>
              <w:spacing w:before="20" w:after="20"/>
              <w:jc w:val="center"/>
              <w:rPr>
                <w:color w:val="000000"/>
                <w:sz w:val="22"/>
                <w:szCs w:val="22"/>
              </w:rPr>
            </w:pPr>
            <w:r w:rsidRPr="0028297E">
              <w:rPr>
                <w:color w:val="000000"/>
                <w:sz w:val="22"/>
                <w:szCs w:val="22"/>
              </w:rPr>
              <w:t>54%</w:t>
            </w:r>
          </w:p>
        </w:tc>
        <w:tc>
          <w:tcPr>
            <w:tcW w:w="992" w:type="dxa"/>
            <w:shd w:val="clear" w:color="000000" w:fill="91CC7E"/>
            <w:noWrap/>
            <w:vAlign w:val="center"/>
            <w:hideMark/>
          </w:tcPr>
          <w:p w14:paraId="582CD9A3" w14:textId="448637E7" w:rsidR="00D3254C" w:rsidRPr="0028297E" w:rsidRDefault="00D3254C" w:rsidP="00604ABE">
            <w:pPr>
              <w:spacing w:before="20" w:after="20"/>
              <w:jc w:val="center"/>
              <w:rPr>
                <w:color w:val="000000"/>
                <w:sz w:val="22"/>
                <w:szCs w:val="22"/>
              </w:rPr>
            </w:pPr>
            <w:r w:rsidRPr="0028297E">
              <w:rPr>
                <w:color w:val="000000"/>
                <w:sz w:val="22"/>
                <w:szCs w:val="22"/>
              </w:rPr>
              <w:t>54%</w:t>
            </w:r>
          </w:p>
        </w:tc>
        <w:tc>
          <w:tcPr>
            <w:tcW w:w="851" w:type="dxa"/>
            <w:shd w:val="clear" w:color="000000" w:fill="F8696B"/>
            <w:noWrap/>
            <w:vAlign w:val="center"/>
            <w:hideMark/>
          </w:tcPr>
          <w:p w14:paraId="4BA63455" w14:textId="2969BF3C" w:rsidR="00D3254C" w:rsidRPr="0028297E" w:rsidRDefault="00D3254C" w:rsidP="00604ABE">
            <w:pPr>
              <w:spacing w:before="20" w:after="20"/>
              <w:jc w:val="center"/>
              <w:rPr>
                <w:color w:val="000000"/>
                <w:sz w:val="22"/>
                <w:szCs w:val="22"/>
              </w:rPr>
            </w:pPr>
            <w:r w:rsidRPr="0028297E">
              <w:rPr>
                <w:color w:val="000000"/>
                <w:sz w:val="22"/>
                <w:szCs w:val="22"/>
              </w:rPr>
              <w:t>31%</w:t>
            </w:r>
          </w:p>
        </w:tc>
        <w:tc>
          <w:tcPr>
            <w:tcW w:w="840" w:type="dxa"/>
            <w:shd w:val="clear" w:color="000000" w:fill="FCBE7B"/>
            <w:noWrap/>
            <w:vAlign w:val="center"/>
            <w:hideMark/>
          </w:tcPr>
          <w:p w14:paraId="42326CDB" w14:textId="5478DBAF" w:rsidR="00D3254C" w:rsidRPr="0028297E" w:rsidRDefault="00D3254C" w:rsidP="00604ABE">
            <w:pPr>
              <w:spacing w:before="20" w:after="20"/>
              <w:jc w:val="center"/>
              <w:rPr>
                <w:color w:val="000000"/>
                <w:sz w:val="22"/>
                <w:szCs w:val="22"/>
              </w:rPr>
            </w:pPr>
            <w:r w:rsidRPr="0028297E">
              <w:rPr>
                <w:color w:val="000000"/>
                <w:sz w:val="22"/>
                <w:szCs w:val="22"/>
              </w:rPr>
              <w:t>41%</w:t>
            </w:r>
          </w:p>
        </w:tc>
        <w:tc>
          <w:tcPr>
            <w:tcW w:w="993" w:type="dxa"/>
            <w:shd w:val="clear" w:color="000000" w:fill="FFEB84"/>
            <w:noWrap/>
            <w:vAlign w:val="center"/>
            <w:hideMark/>
          </w:tcPr>
          <w:p w14:paraId="2386EE71" w14:textId="77777777" w:rsidR="00D3254C" w:rsidRPr="0028297E" w:rsidRDefault="00D3254C" w:rsidP="00604ABE">
            <w:pPr>
              <w:spacing w:before="20" w:after="20"/>
              <w:jc w:val="center"/>
              <w:rPr>
                <w:color w:val="000000"/>
                <w:sz w:val="22"/>
                <w:szCs w:val="22"/>
              </w:rPr>
            </w:pPr>
            <w:r w:rsidRPr="0028297E">
              <w:rPr>
                <w:color w:val="000000"/>
                <w:sz w:val="22"/>
                <w:szCs w:val="22"/>
              </w:rPr>
              <w:t>47%</w:t>
            </w:r>
          </w:p>
        </w:tc>
        <w:tc>
          <w:tcPr>
            <w:tcW w:w="850" w:type="dxa"/>
            <w:shd w:val="clear" w:color="000000" w:fill="63BE7B"/>
            <w:noWrap/>
            <w:vAlign w:val="center"/>
            <w:hideMark/>
          </w:tcPr>
          <w:p w14:paraId="0A763993" w14:textId="77777777" w:rsidR="00D3254C" w:rsidRPr="0028297E" w:rsidRDefault="00D3254C" w:rsidP="00604ABE">
            <w:pPr>
              <w:spacing w:before="20" w:after="20"/>
              <w:jc w:val="center"/>
              <w:rPr>
                <w:color w:val="000000"/>
                <w:sz w:val="22"/>
                <w:szCs w:val="22"/>
              </w:rPr>
            </w:pPr>
            <w:r w:rsidRPr="0028297E">
              <w:rPr>
                <w:color w:val="000000"/>
                <w:sz w:val="22"/>
                <w:szCs w:val="22"/>
              </w:rPr>
              <w:t>57%</w:t>
            </w:r>
          </w:p>
        </w:tc>
        <w:tc>
          <w:tcPr>
            <w:tcW w:w="992" w:type="dxa"/>
            <w:shd w:val="clear" w:color="000000" w:fill="FA9A74"/>
            <w:noWrap/>
            <w:vAlign w:val="center"/>
            <w:hideMark/>
          </w:tcPr>
          <w:p w14:paraId="748B6BAE" w14:textId="77777777" w:rsidR="00D3254C" w:rsidRPr="0028297E" w:rsidRDefault="00D3254C" w:rsidP="00604ABE">
            <w:pPr>
              <w:spacing w:before="20" w:after="20"/>
              <w:jc w:val="center"/>
              <w:rPr>
                <w:color w:val="000000"/>
                <w:sz w:val="22"/>
                <w:szCs w:val="22"/>
              </w:rPr>
            </w:pPr>
            <w:r w:rsidRPr="0028297E">
              <w:rPr>
                <w:color w:val="000000"/>
                <w:sz w:val="22"/>
                <w:szCs w:val="22"/>
              </w:rPr>
              <w:t>37%</w:t>
            </w:r>
          </w:p>
        </w:tc>
        <w:tc>
          <w:tcPr>
            <w:tcW w:w="706" w:type="dxa"/>
            <w:shd w:val="clear" w:color="000000" w:fill="FCBF7B"/>
            <w:noWrap/>
            <w:vAlign w:val="center"/>
            <w:hideMark/>
          </w:tcPr>
          <w:p w14:paraId="23AEE3A8" w14:textId="77777777" w:rsidR="00D3254C" w:rsidRPr="0028297E" w:rsidRDefault="00D3254C" w:rsidP="00604ABE">
            <w:pPr>
              <w:spacing w:before="20" w:after="20"/>
              <w:jc w:val="center"/>
              <w:rPr>
                <w:color w:val="000000"/>
                <w:sz w:val="22"/>
                <w:szCs w:val="22"/>
              </w:rPr>
            </w:pPr>
            <w:r w:rsidRPr="0028297E">
              <w:rPr>
                <w:color w:val="000000"/>
                <w:sz w:val="22"/>
                <w:szCs w:val="22"/>
              </w:rPr>
              <w:t>42%</w:t>
            </w:r>
          </w:p>
        </w:tc>
        <w:tc>
          <w:tcPr>
            <w:tcW w:w="640" w:type="dxa"/>
            <w:shd w:val="clear" w:color="000000" w:fill="B7D780"/>
            <w:noWrap/>
            <w:vAlign w:val="center"/>
            <w:hideMark/>
          </w:tcPr>
          <w:p w14:paraId="076057CF" w14:textId="77777777" w:rsidR="00D3254C" w:rsidRPr="0028297E" w:rsidRDefault="00D3254C" w:rsidP="00604ABE">
            <w:pPr>
              <w:spacing w:before="20" w:after="20"/>
              <w:jc w:val="center"/>
              <w:rPr>
                <w:color w:val="000000"/>
                <w:sz w:val="22"/>
                <w:szCs w:val="22"/>
              </w:rPr>
            </w:pPr>
            <w:r w:rsidRPr="0028297E">
              <w:rPr>
                <w:color w:val="000000"/>
                <w:sz w:val="22"/>
                <w:szCs w:val="22"/>
              </w:rPr>
              <w:t>52%</w:t>
            </w:r>
          </w:p>
        </w:tc>
      </w:tr>
      <w:tr w:rsidR="006358AC" w:rsidRPr="0028297E" w14:paraId="77C18CFF" w14:textId="77777777" w:rsidTr="00604ABE">
        <w:trPr>
          <w:trHeight w:val="290"/>
        </w:trPr>
        <w:tc>
          <w:tcPr>
            <w:tcW w:w="2552" w:type="dxa"/>
            <w:shd w:val="clear" w:color="auto" w:fill="auto"/>
            <w:noWrap/>
            <w:vAlign w:val="bottom"/>
            <w:hideMark/>
          </w:tcPr>
          <w:p w14:paraId="4E2BE382" w14:textId="77777777" w:rsidR="00D3254C" w:rsidRPr="0028297E" w:rsidRDefault="00D3254C" w:rsidP="00604ABE">
            <w:pPr>
              <w:spacing w:before="20" w:after="20"/>
              <w:rPr>
                <w:color w:val="000000"/>
                <w:sz w:val="22"/>
                <w:szCs w:val="22"/>
              </w:rPr>
            </w:pPr>
            <w:r w:rsidRPr="0028297E">
              <w:rPr>
                <w:color w:val="000000"/>
                <w:sz w:val="22"/>
                <w:szCs w:val="22"/>
              </w:rPr>
              <w:t>Used a public library service</w:t>
            </w:r>
          </w:p>
        </w:tc>
        <w:tc>
          <w:tcPr>
            <w:tcW w:w="925" w:type="dxa"/>
            <w:shd w:val="clear" w:color="000000" w:fill="F8696B"/>
            <w:noWrap/>
            <w:vAlign w:val="center"/>
            <w:hideMark/>
          </w:tcPr>
          <w:p w14:paraId="04C3C1F4" w14:textId="77777777" w:rsidR="00D3254C" w:rsidRPr="0028297E" w:rsidRDefault="00D3254C" w:rsidP="00604ABE">
            <w:pPr>
              <w:spacing w:before="20" w:after="20"/>
              <w:jc w:val="center"/>
              <w:rPr>
                <w:color w:val="000000"/>
                <w:sz w:val="22"/>
                <w:szCs w:val="22"/>
              </w:rPr>
            </w:pPr>
            <w:r w:rsidRPr="0028297E">
              <w:rPr>
                <w:color w:val="000000"/>
                <w:sz w:val="22"/>
                <w:szCs w:val="22"/>
              </w:rPr>
              <w:t>32%</w:t>
            </w:r>
          </w:p>
        </w:tc>
        <w:tc>
          <w:tcPr>
            <w:tcW w:w="992" w:type="dxa"/>
            <w:shd w:val="clear" w:color="000000" w:fill="FA9573"/>
            <w:noWrap/>
            <w:vAlign w:val="center"/>
            <w:hideMark/>
          </w:tcPr>
          <w:p w14:paraId="64F46B4E" w14:textId="77777777" w:rsidR="00D3254C" w:rsidRPr="0028297E" w:rsidRDefault="00D3254C" w:rsidP="00604ABE">
            <w:pPr>
              <w:spacing w:before="20" w:after="20"/>
              <w:jc w:val="center"/>
              <w:rPr>
                <w:color w:val="000000"/>
                <w:sz w:val="22"/>
                <w:szCs w:val="22"/>
              </w:rPr>
            </w:pPr>
            <w:r w:rsidRPr="0028297E">
              <w:rPr>
                <w:color w:val="000000"/>
                <w:sz w:val="22"/>
                <w:szCs w:val="22"/>
              </w:rPr>
              <w:t>34%</w:t>
            </w:r>
          </w:p>
        </w:tc>
        <w:tc>
          <w:tcPr>
            <w:tcW w:w="851" w:type="dxa"/>
            <w:shd w:val="clear" w:color="000000" w:fill="ECE683"/>
            <w:noWrap/>
            <w:vAlign w:val="center"/>
            <w:hideMark/>
          </w:tcPr>
          <w:p w14:paraId="0FC57BFC" w14:textId="77777777" w:rsidR="00D3254C" w:rsidRPr="0028297E" w:rsidRDefault="00D3254C" w:rsidP="00604ABE">
            <w:pPr>
              <w:spacing w:before="20" w:after="20"/>
              <w:jc w:val="center"/>
              <w:rPr>
                <w:color w:val="000000"/>
                <w:sz w:val="22"/>
                <w:szCs w:val="22"/>
              </w:rPr>
            </w:pPr>
            <w:r w:rsidRPr="0028297E">
              <w:rPr>
                <w:color w:val="000000"/>
                <w:sz w:val="22"/>
                <w:szCs w:val="22"/>
              </w:rPr>
              <w:t>40%</w:t>
            </w:r>
          </w:p>
        </w:tc>
        <w:tc>
          <w:tcPr>
            <w:tcW w:w="840" w:type="dxa"/>
            <w:shd w:val="clear" w:color="000000" w:fill="63BE7B"/>
            <w:noWrap/>
            <w:vAlign w:val="center"/>
            <w:hideMark/>
          </w:tcPr>
          <w:p w14:paraId="26323490" w14:textId="77777777" w:rsidR="00D3254C" w:rsidRPr="0028297E" w:rsidRDefault="00D3254C" w:rsidP="00604ABE">
            <w:pPr>
              <w:spacing w:before="20" w:after="20"/>
              <w:jc w:val="center"/>
              <w:rPr>
                <w:color w:val="000000"/>
                <w:sz w:val="22"/>
                <w:szCs w:val="22"/>
              </w:rPr>
            </w:pPr>
            <w:r w:rsidRPr="0028297E">
              <w:rPr>
                <w:color w:val="000000"/>
                <w:sz w:val="22"/>
                <w:szCs w:val="22"/>
              </w:rPr>
              <w:t>45%</w:t>
            </w:r>
          </w:p>
        </w:tc>
        <w:tc>
          <w:tcPr>
            <w:tcW w:w="993" w:type="dxa"/>
            <w:shd w:val="clear" w:color="000000" w:fill="D9E082"/>
            <w:noWrap/>
            <w:vAlign w:val="center"/>
            <w:hideMark/>
          </w:tcPr>
          <w:p w14:paraId="6F172CC2" w14:textId="77777777" w:rsidR="00D3254C" w:rsidRPr="0028297E" w:rsidRDefault="00D3254C" w:rsidP="00604ABE">
            <w:pPr>
              <w:spacing w:before="20" w:after="20"/>
              <w:jc w:val="center"/>
              <w:rPr>
                <w:color w:val="000000"/>
                <w:sz w:val="22"/>
                <w:szCs w:val="22"/>
              </w:rPr>
            </w:pPr>
            <w:r w:rsidRPr="0028297E">
              <w:rPr>
                <w:color w:val="000000"/>
                <w:sz w:val="22"/>
                <w:szCs w:val="22"/>
              </w:rPr>
              <w:t>41%</w:t>
            </w:r>
          </w:p>
        </w:tc>
        <w:tc>
          <w:tcPr>
            <w:tcW w:w="850" w:type="dxa"/>
            <w:shd w:val="clear" w:color="000000" w:fill="FFEB84"/>
            <w:noWrap/>
            <w:vAlign w:val="center"/>
            <w:hideMark/>
          </w:tcPr>
          <w:p w14:paraId="671D145F" w14:textId="77777777" w:rsidR="00D3254C" w:rsidRPr="0028297E" w:rsidRDefault="00D3254C" w:rsidP="00604ABE">
            <w:pPr>
              <w:spacing w:before="20" w:after="20"/>
              <w:jc w:val="center"/>
              <w:rPr>
                <w:color w:val="000000"/>
                <w:sz w:val="22"/>
                <w:szCs w:val="22"/>
              </w:rPr>
            </w:pPr>
            <w:r w:rsidRPr="0028297E">
              <w:rPr>
                <w:color w:val="000000"/>
                <w:sz w:val="22"/>
                <w:szCs w:val="22"/>
              </w:rPr>
              <w:t>39%</w:t>
            </w:r>
          </w:p>
        </w:tc>
        <w:tc>
          <w:tcPr>
            <w:tcW w:w="992" w:type="dxa"/>
            <w:shd w:val="clear" w:color="000000" w:fill="ABD380"/>
            <w:noWrap/>
            <w:vAlign w:val="center"/>
            <w:hideMark/>
          </w:tcPr>
          <w:p w14:paraId="61A37121" w14:textId="77777777" w:rsidR="00D3254C" w:rsidRPr="0028297E" w:rsidRDefault="00D3254C" w:rsidP="00604ABE">
            <w:pPr>
              <w:spacing w:before="20" w:after="20"/>
              <w:jc w:val="center"/>
              <w:rPr>
                <w:color w:val="000000"/>
                <w:sz w:val="22"/>
                <w:szCs w:val="22"/>
              </w:rPr>
            </w:pPr>
            <w:r w:rsidRPr="0028297E">
              <w:rPr>
                <w:color w:val="000000"/>
                <w:sz w:val="22"/>
                <w:szCs w:val="22"/>
              </w:rPr>
              <w:t>42%</w:t>
            </w:r>
          </w:p>
        </w:tc>
        <w:tc>
          <w:tcPr>
            <w:tcW w:w="706" w:type="dxa"/>
            <w:shd w:val="clear" w:color="000000" w:fill="FBAC78"/>
            <w:noWrap/>
            <w:vAlign w:val="center"/>
            <w:hideMark/>
          </w:tcPr>
          <w:p w14:paraId="5637D90D" w14:textId="77777777" w:rsidR="00D3254C" w:rsidRPr="0028297E" w:rsidRDefault="00D3254C" w:rsidP="00604ABE">
            <w:pPr>
              <w:spacing w:before="20" w:after="20"/>
              <w:jc w:val="center"/>
              <w:rPr>
                <w:color w:val="000000"/>
                <w:sz w:val="22"/>
                <w:szCs w:val="22"/>
              </w:rPr>
            </w:pPr>
            <w:r w:rsidRPr="0028297E">
              <w:rPr>
                <w:color w:val="000000"/>
                <w:sz w:val="22"/>
                <w:szCs w:val="22"/>
              </w:rPr>
              <w:t>36%</w:t>
            </w:r>
          </w:p>
        </w:tc>
        <w:tc>
          <w:tcPr>
            <w:tcW w:w="640" w:type="dxa"/>
            <w:shd w:val="clear" w:color="000000" w:fill="F98370"/>
            <w:noWrap/>
            <w:vAlign w:val="center"/>
            <w:hideMark/>
          </w:tcPr>
          <w:p w14:paraId="378EAE4D" w14:textId="77777777" w:rsidR="00D3254C" w:rsidRPr="0028297E" w:rsidRDefault="00D3254C" w:rsidP="00604ABE">
            <w:pPr>
              <w:spacing w:before="20" w:after="20"/>
              <w:jc w:val="center"/>
              <w:rPr>
                <w:color w:val="000000"/>
                <w:sz w:val="22"/>
                <w:szCs w:val="22"/>
              </w:rPr>
            </w:pPr>
            <w:r w:rsidRPr="0028297E">
              <w:rPr>
                <w:color w:val="000000"/>
                <w:sz w:val="22"/>
                <w:szCs w:val="22"/>
              </w:rPr>
              <w:t>33%</w:t>
            </w:r>
          </w:p>
        </w:tc>
      </w:tr>
      <w:tr w:rsidR="006358AC" w:rsidRPr="0028297E" w14:paraId="155B38C4" w14:textId="77777777" w:rsidTr="00604ABE">
        <w:trPr>
          <w:trHeight w:val="290"/>
        </w:trPr>
        <w:tc>
          <w:tcPr>
            <w:tcW w:w="2552" w:type="dxa"/>
            <w:shd w:val="clear" w:color="auto" w:fill="auto"/>
            <w:noWrap/>
            <w:vAlign w:val="bottom"/>
            <w:hideMark/>
          </w:tcPr>
          <w:p w14:paraId="574B0859" w14:textId="77777777" w:rsidR="00D3254C" w:rsidRPr="0028297E" w:rsidRDefault="00D3254C" w:rsidP="00604ABE">
            <w:pPr>
              <w:spacing w:before="20" w:after="20"/>
              <w:rPr>
                <w:color w:val="000000"/>
                <w:sz w:val="22"/>
                <w:szCs w:val="22"/>
              </w:rPr>
            </w:pPr>
            <w:r w:rsidRPr="0028297E">
              <w:rPr>
                <w:color w:val="000000"/>
                <w:sz w:val="22"/>
                <w:szCs w:val="22"/>
              </w:rPr>
              <w:t>Attended a museum/gallery</w:t>
            </w:r>
          </w:p>
        </w:tc>
        <w:tc>
          <w:tcPr>
            <w:tcW w:w="925" w:type="dxa"/>
            <w:shd w:val="clear" w:color="000000" w:fill="F5E884"/>
            <w:noWrap/>
            <w:vAlign w:val="center"/>
            <w:hideMark/>
          </w:tcPr>
          <w:p w14:paraId="748C25F4" w14:textId="77777777" w:rsidR="00D3254C" w:rsidRPr="0028297E" w:rsidRDefault="00D3254C" w:rsidP="00604ABE">
            <w:pPr>
              <w:spacing w:before="20" w:after="20"/>
              <w:jc w:val="center"/>
              <w:rPr>
                <w:color w:val="000000"/>
                <w:sz w:val="22"/>
                <w:szCs w:val="22"/>
              </w:rPr>
            </w:pPr>
            <w:r w:rsidRPr="0028297E">
              <w:rPr>
                <w:color w:val="000000"/>
                <w:sz w:val="22"/>
                <w:szCs w:val="22"/>
              </w:rPr>
              <w:t>47%</w:t>
            </w:r>
          </w:p>
        </w:tc>
        <w:tc>
          <w:tcPr>
            <w:tcW w:w="992" w:type="dxa"/>
            <w:shd w:val="clear" w:color="000000" w:fill="63BE7B"/>
            <w:noWrap/>
            <w:vAlign w:val="center"/>
            <w:hideMark/>
          </w:tcPr>
          <w:p w14:paraId="3F9909DC" w14:textId="77777777" w:rsidR="00D3254C" w:rsidRPr="0028297E" w:rsidRDefault="00D3254C" w:rsidP="00604ABE">
            <w:pPr>
              <w:spacing w:before="20" w:after="20"/>
              <w:jc w:val="center"/>
              <w:rPr>
                <w:color w:val="000000"/>
                <w:sz w:val="22"/>
                <w:szCs w:val="22"/>
              </w:rPr>
            </w:pPr>
            <w:r w:rsidRPr="0028297E">
              <w:rPr>
                <w:color w:val="000000"/>
                <w:sz w:val="22"/>
                <w:szCs w:val="22"/>
              </w:rPr>
              <w:t>58%</w:t>
            </w:r>
          </w:p>
        </w:tc>
        <w:tc>
          <w:tcPr>
            <w:tcW w:w="851" w:type="dxa"/>
            <w:shd w:val="clear" w:color="000000" w:fill="F9826F"/>
            <w:noWrap/>
            <w:vAlign w:val="center"/>
            <w:hideMark/>
          </w:tcPr>
          <w:p w14:paraId="6D1C1F73" w14:textId="77777777" w:rsidR="00D3254C" w:rsidRPr="0028297E" w:rsidRDefault="00D3254C" w:rsidP="00604ABE">
            <w:pPr>
              <w:spacing w:before="20" w:after="20"/>
              <w:jc w:val="center"/>
              <w:rPr>
                <w:color w:val="000000"/>
                <w:sz w:val="22"/>
                <w:szCs w:val="22"/>
              </w:rPr>
            </w:pPr>
            <w:r w:rsidRPr="0028297E">
              <w:rPr>
                <w:color w:val="000000"/>
                <w:sz w:val="22"/>
                <w:szCs w:val="22"/>
              </w:rPr>
              <w:t>33%</w:t>
            </w:r>
          </w:p>
        </w:tc>
        <w:tc>
          <w:tcPr>
            <w:tcW w:w="840" w:type="dxa"/>
            <w:shd w:val="clear" w:color="000000" w:fill="F8696B"/>
            <w:noWrap/>
            <w:vAlign w:val="center"/>
            <w:hideMark/>
          </w:tcPr>
          <w:p w14:paraId="6AEF7982" w14:textId="77777777" w:rsidR="00D3254C" w:rsidRPr="0028297E" w:rsidRDefault="00D3254C" w:rsidP="00604ABE">
            <w:pPr>
              <w:spacing w:before="20" w:after="20"/>
              <w:jc w:val="center"/>
              <w:rPr>
                <w:color w:val="000000"/>
                <w:sz w:val="22"/>
                <w:szCs w:val="22"/>
              </w:rPr>
            </w:pPr>
            <w:r w:rsidRPr="0028297E">
              <w:rPr>
                <w:color w:val="000000"/>
                <w:sz w:val="22"/>
                <w:szCs w:val="22"/>
              </w:rPr>
              <w:t>30%</w:t>
            </w:r>
          </w:p>
        </w:tc>
        <w:tc>
          <w:tcPr>
            <w:tcW w:w="993" w:type="dxa"/>
            <w:shd w:val="clear" w:color="000000" w:fill="74C37C"/>
            <w:noWrap/>
            <w:vAlign w:val="center"/>
            <w:hideMark/>
          </w:tcPr>
          <w:p w14:paraId="00155E73" w14:textId="77777777" w:rsidR="00D3254C" w:rsidRPr="0028297E" w:rsidRDefault="00D3254C" w:rsidP="00604ABE">
            <w:pPr>
              <w:spacing w:before="20" w:after="20"/>
              <w:jc w:val="center"/>
              <w:rPr>
                <w:color w:val="000000"/>
                <w:sz w:val="22"/>
                <w:szCs w:val="22"/>
              </w:rPr>
            </w:pPr>
            <w:r w:rsidRPr="0028297E">
              <w:rPr>
                <w:color w:val="000000"/>
                <w:sz w:val="22"/>
                <w:szCs w:val="22"/>
              </w:rPr>
              <w:t>56%</w:t>
            </w:r>
          </w:p>
        </w:tc>
        <w:tc>
          <w:tcPr>
            <w:tcW w:w="850" w:type="dxa"/>
            <w:shd w:val="clear" w:color="000000" w:fill="91CC7E"/>
            <w:noWrap/>
            <w:vAlign w:val="center"/>
            <w:hideMark/>
          </w:tcPr>
          <w:p w14:paraId="4ED51CBF" w14:textId="77777777" w:rsidR="00D3254C" w:rsidRPr="0028297E" w:rsidRDefault="00D3254C" w:rsidP="00604ABE">
            <w:pPr>
              <w:spacing w:before="20" w:after="20"/>
              <w:jc w:val="center"/>
              <w:rPr>
                <w:color w:val="000000"/>
                <w:sz w:val="22"/>
                <w:szCs w:val="22"/>
              </w:rPr>
            </w:pPr>
            <w:r w:rsidRPr="0028297E">
              <w:rPr>
                <w:color w:val="000000"/>
                <w:sz w:val="22"/>
                <w:szCs w:val="22"/>
              </w:rPr>
              <w:t>54%</w:t>
            </w:r>
          </w:p>
        </w:tc>
        <w:tc>
          <w:tcPr>
            <w:tcW w:w="992" w:type="dxa"/>
            <w:shd w:val="clear" w:color="000000" w:fill="FDCD7E"/>
            <w:noWrap/>
            <w:vAlign w:val="center"/>
            <w:hideMark/>
          </w:tcPr>
          <w:p w14:paraId="60BCA35A" w14:textId="77777777" w:rsidR="00D3254C" w:rsidRPr="0028297E" w:rsidRDefault="00D3254C" w:rsidP="00604ABE">
            <w:pPr>
              <w:spacing w:before="20" w:after="20"/>
              <w:jc w:val="center"/>
              <w:rPr>
                <w:color w:val="000000"/>
                <w:sz w:val="22"/>
                <w:szCs w:val="22"/>
              </w:rPr>
            </w:pPr>
            <w:r w:rsidRPr="0028297E">
              <w:rPr>
                <w:color w:val="000000"/>
                <w:sz w:val="22"/>
                <w:szCs w:val="22"/>
              </w:rPr>
              <w:t>43%</w:t>
            </w:r>
          </w:p>
        </w:tc>
        <w:tc>
          <w:tcPr>
            <w:tcW w:w="706" w:type="dxa"/>
            <w:shd w:val="clear" w:color="000000" w:fill="FDC77D"/>
            <w:noWrap/>
            <w:vAlign w:val="center"/>
            <w:hideMark/>
          </w:tcPr>
          <w:p w14:paraId="3FD3A49D" w14:textId="77777777" w:rsidR="00D3254C" w:rsidRPr="0028297E" w:rsidRDefault="00D3254C" w:rsidP="00604ABE">
            <w:pPr>
              <w:spacing w:before="20" w:after="20"/>
              <w:jc w:val="center"/>
              <w:rPr>
                <w:color w:val="000000"/>
                <w:sz w:val="22"/>
                <w:szCs w:val="22"/>
              </w:rPr>
            </w:pPr>
            <w:r w:rsidRPr="0028297E">
              <w:rPr>
                <w:color w:val="000000"/>
                <w:sz w:val="22"/>
                <w:szCs w:val="22"/>
              </w:rPr>
              <w:t>42%</w:t>
            </w:r>
          </w:p>
        </w:tc>
        <w:tc>
          <w:tcPr>
            <w:tcW w:w="640" w:type="dxa"/>
            <w:shd w:val="clear" w:color="000000" w:fill="FFEB84"/>
            <w:noWrap/>
            <w:vAlign w:val="center"/>
            <w:hideMark/>
          </w:tcPr>
          <w:p w14:paraId="355EEA9C" w14:textId="77777777" w:rsidR="00D3254C" w:rsidRPr="0028297E" w:rsidRDefault="00D3254C" w:rsidP="00604ABE">
            <w:pPr>
              <w:spacing w:before="20" w:after="20"/>
              <w:jc w:val="center"/>
              <w:rPr>
                <w:color w:val="000000"/>
                <w:sz w:val="22"/>
                <w:szCs w:val="22"/>
              </w:rPr>
            </w:pPr>
            <w:r w:rsidRPr="0028297E">
              <w:rPr>
                <w:color w:val="000000"/>
                <w:sz w:val="22"/>
                <w:szCs w:val="22"/>
              </w:rPr>
              <w:t>46%</w:t>
            </w:r>
          </w:p>
        </w:tc>
      </w:tr>
    </w:tbl>
    <w:p w14:paraId="2D12AE67" w14:textId="1EE99A24" w:rsidR="00C72C40" w:rsidRPr="0028297E" w:rsidRDefault="00991391" w:rsidP="00604ABE">
      <w:pPr>
        <w:spacing w:before="120" w:after="120"/>
        <w:jc w:val="both"/>
      </w:pPr>
      <w:r w:rsidRPr="0028297E">
        <w:t>With the exception</w:t>
      </w:r>
      <w:r w:rsidR="00DD3135" w:rsidRPr="0028297E">
        <w:t xml:space="preserve"> of using a public library</w:t>
      </w:r>
      <w:r w:rsidR="00480BED" w:rsidRPr="0028297E">
        <w:t xml:space="preserve"> (where the difference is -1 percentage point)</w:t>
      </w:r>
      <w:r w:rsidR="00DD3135" w:rsidRPr="0028297E">
        <w:t>, White British</w:t>
      </w:r>
      <w:r w:rsidR="00480BED" w:rsidRPr="0028297E">
        <w:t xml:space="preserve"> people have</w:t>
      </w:r>
      <w:r w:rsidR="008A50B3" w:rsidRPr="0028297E">
        <w:t xml:space="preserve"> above average scores for four of the five cultural activities listed in Table </w:t>
      </w:r>
      <w:r w:rsidR="006845E8" w:rsidRPr="0028297E">
        <w:t>5.5</w:t>
      </w:r>
      <w:r w:rsidR="008A50B3" w:rsidRPr="0028297E">
        <w:t xml:space="preserve">.  </w:t>
      </w:r>
      <w:r w:rsidR="00FF39C0" w:rsidRPr="0028297E">
        <w:t>South Asian</w:t>
      </w:r>
      <w:r w:rsidR="00D10EEF" w:rsidRPr="0028297E">
        <w:t xml:space="preserve"> and</w:t>
      </w:r>
      <w:r w:rsidR="00FF39C0" w:rsidRPr="0028297E">
        <w:t xml:space="preserve"> Black people</w:t>
      </w:r>
      <w:r w:rsidR="004245BA" w:rsidRPr="0028297E">
        <w:t xml:space="preserve"> have well below average scores for spectating at a live sports event</w:t>
      </w:r>
      <w:r w:rsidR="007B6D49" w:rsidRPr="0028297E">
        <w:t>,</w:t>
      </w:r>
      <w:r w:rsidR="004245BA" w:rsidRPr="0028297E">
        <w:t xml:space="preserve"> </w:t>
      </w:r>
      <w:r w:rsidR="00A269E7" w:rsidRPr="0028297E">
        <w:t>engaging in arts activities and events</w:t>
      </w:r>
      <w:r w:rsidR="00C8619B" w:rsidRPr="0028297E">
        <w:t xml:space="preserve">, and attending a museum or gallery.  </w:t>
      </w:r>
      <w:r w:rsidR="000B420A" w:rsidRPr="0028297E">
        <w:t>The only activity in which</w:t>
      </w:r>
      <w:r w:rsidR="002729C8" w:rsidRPr="0028297E">
        <w:t xml:space="preserve"> </w:t>
      </w:r>
      <w:r w:rsidR="0080061A" w:rsidRPr="0028297E">
        <w:t>ethnic</w:t>
      </w:r>
      <w:r w:rsidR="009B1E6D">
        <w:t>ally diverse</w:t>
      </w:r>
      <w:r w:rsidR="002729C8" w:rsidRPr="0028297E">
        <w:t xml:space="preserve"> groups </w:t>
      </w:r>
      <w:r w:rsidR="00DC5993" w:rsidRPr="0028297E">
        <w:t xml:space="preserve">have </w:t>
      </w:r>
      <w:r w:rsidR="000B420A" w:rsidRPr="0028297E">
        <w:t xml:space="preserve">a </w:t>
      </w:r>
      <w:r w:rsidR="00862DD8" w:rsidRPr="0028297E">
        <w:t xml:space="preserve">uniformly </w:t>
      </w:r>
      <w:r w:rsidR="000B420A" w:rsidRPr="0028297E">
        <w:t>higher score than White British people is</w:t>
      </w:r>
      <w:r w:rsidR="00DC5993" w:rsidRPr="0028297E">
        <w:t xml:space="preserve"> for using a public library service.</w:t>
      </w:r>
      <w:r w:rsidR="00645033" w:rsidRPr="0028297E">
        <w:t xml:space="preserve">  </w:t>
      </w:r>
      <w:r w:rsidR="00B0277F" w:rsidRPr="0028297E">
        <w:t xml:space="preserve">It is reasonable to </w:t>
      </w:r>
      <w:r w:rsidR="009E14A1" w:rsidRPr="0028297E">
        <w:t>surmise</w:t>
      </w:r>
      <w:r w:rsidR="00B0277F" w:rsidRPr="0028297E">
        <w:t xml:space="preserve"> that</w:t>
      </w:r>
      <w:r w:rsidR="00A016D9" w:rsidRPr="0028297E">
        <w:t xml:space="preserve"> inequalities </w:t>
      </w:r>
      <w:r w:rsidR="00A016D9" w:rsidRPr="0028297E">
        <w:lastRenderedPageBreak/>
        <w:t>evident in sport and physical activity</w:t>
      </w:r>
      <w:r w:rsidR="009E14A1" w:rsidRPr="0028297E">
        <w:t xml:space="preserve"> are </w:t>
      </w:r>
      <w:r w:rsidR="00422CC7" w:rsidRPr="0028297E">
        <w:t xml:space="preserve">reflective of inequalities that are </w:t>
      </w:r>
      <w:r w:rsidR="00923BB6" w:rsidRPr="0028297E">
        <w:t>replicated in other areas of society</w:t>
      </w:r>
      <w:r w:rsidR="00000C23" w:rsidRPr="0028297E">
        <w:t xml:space="preserve"> generally and engagement in cultural activities and</w:t>
      </w:r>
      <w:r w:rsidR="00C14247" w:rsidRPr="0028297E">
        <w:t xml:space="preserve"> physical activity specifically.</w:t>
      </w:r>
    </w:p>
    <w:p w14:paraId="2B1F6E8E" w14:textId="0E9DBE11" w:rsidR="00C81E09" w:rsidRPr="0028297E" w:rsidRDefault="00C81E09" w:rsidP="00C81E09">
      <w:pPr>
        <w:pStyle w:val="Heading3"/>
        <w:spacing w:before="60" w:after="60"/>
        <w:rPr>
          <w:rFonts w:asciiTheme="minorHAnsi" w:hAnsiTheme="minorHAnsi"/>
        </w:rPr>
      </w:pPr>
      <w:bookmarkStart w:id="18" w:name="_Toc69822195"/>
      <w:r w:rsidRPr="0028297E">
        <w:rPr>
          <w:rFonts w:asciiTheme="minorHAnsi" w:hAnsiTheme="minorHAnsi"/>
        </w:rPr>
        <w:t>5.2.5 Focus on children and young people</w:t>
      </w:r>
      <w:bookmarkEnd w:id="18"/>
    </w:p>
    <w:p w14:paraId="651605D1" w14:textId="2FFE0B50" w:rsidR="00DE6584" w:rsidRPr="0028297E" w:rsidRDefault="00A00416" w:rsidP="00E65515">
      <w:pPr>
        <w:spacing w:after="120"/>
        <w:jc w:val="both"/>
      </w:pPr>
      <w:r w:rsidRPr="0028297E">
        <w:t xml:space="preserve">The pattern </w:t>
      </w:r>
      <w:r w:rsidR="00137665" w:rsidRPr="0028297E">
        <w:t>of inequality in participation in sport and physical activity amongst adults is worth exploring among children and young people to establish whether</w:t>
      </w:r>
      <w:r w:rsidR="002470AF" w:rsidRPr="0028297E">
        <w:t xml:space="preserve"> it is endemic or something which </w:t>
      </w:r>
      <w:r w:rsidR="00467564" w:rsidRPr="0028297E">
        <w:t xml:space="preserve">occurs </w:t>
      </w:r>
      <w:r w:rsidR="007B535C" w:rsidRPr="0028297E">
        <w:t>in adulthood</w:t>
      </w:r>
      <w:r w:rsidR="00467564" w:rsidRPr="0028297E">
        <w:t xml:space="preserve">.  Using data from the Active Lives Children’s Survey, Table </w:t>
      </w:r>
      <w:r w:rsidR="006845E8" w:rsidRPr="0028297E">
        <w:t>5.6</w:t>
      </w:r>
      <w:r w:rsidR="00DB5857" w:rsidRPr="0028297E">
        <w:t xml:space="preserve"> details physical activity levels amongst children and young people in England aged </w:t>
      </w:r>
      <w:r w:rsidR="003805CC" w:rsidRPr="0028297E">
        <w:t>5</w:t>
      </w:r>
      <w:r w:rsidR="008636EC" w:rsidRPr="0028297E">
        <w:t>-16</w:t>
      </w:r>
      <w:r w:rsidR="00651F73" w:rsidRPr="0028297E">
        <w:t>.</w:t>
      </w:r>
      <w:r w:rsidR="002B055B" w:rsidRPr="0028297E">
        <w:t xml:space="preserve">  Active and </w:t>
      </w:r>
      <w:r w:rsidR="0030227F" w:rsidRPr="0028297E">
        <w:t xml:space="preserve">Fairly </w:t>
      </w:r>
      <w:r w:rsidR="002B055B" w:rsidRPr="0028297E">
        <w:t xml:space="preserve">Active children are </w:t>
      </w:r>
      <w:r w:rsidR="00050D94" w:rsidRPr="0028297E">
        <w:t>formatted from high to low (green is above average and red is below)</w:t>
      </w:r>
      <w:r w:rsidR="009D08F2" w:rsidRPr="0028297E">
        <w:t xml:space="preserve"> and Less Active children are </w:t>
      </w:r>
      <w:r w:rsidR="00FB630E" w:rsidRPr="0028297E">
        <w:t xml:space="preserve">reverse </w:t>
      </w:r>
      <w:r w:rsidR="009D08F2" w:rsidRPr="0028297E">
        <w:t>formatted f</w:t>
      </w:r>
      <w:r w:rsidR="00FB630E" w:rsidRPr="0028297E">
        <w:t>rom</w:t>
      </w:r>
      <w:r w:rsidR="009D08F2" w:rsidRPr="0028297E">
        <w:t xml:space="preserve"> low to high (gree</w:t>
      </w:r>
      <w:r w:rsidR="00FB630E" w:rsidRPr="0028297E">
        <w:t>n is below average and red is above)</w:t>
      </w:r>
      <w:r w:rsidR="001B716B" w:rsidRPr="0028297E">
        <w:t>.</w:t>
      </w:r>
    </w:p>
    <w:p w14:paraId="40BF3546" w14:textId="3AF58D15" w:rsidR="00A00416" w:rsidRPr="0028297E" w:rsidRDefault="003805CC" w:rsidP="00C5712E">
      <w:pPr>
        <w:spacing w:before="160" w:after="160"/>
        <w:jc w:val="both"/>
      </w:pPr>
      <w:r w:rsidRPr="0028297E">
        <w:t xml:space="preserve">Table </w:t>
      </w:r>
      <w:r w:rsidR="006845E8" w:rsidRPr="0028297E">
        <w:t>5.6</w:t>
      </w:r>
      <w:r w:rsidRPr="0028297E">
        <w:t>: Physical activity in school children aged 5-16 in England</w:t>
      </w:r>
      <w:r w:rsidR="00D53CD5" w:rsidRPr="0028297E">
        <w:t xml:space="preserve"> (ALS</w:t>
      </w:r>
      <w:r w:rsidR="008C5139">
        <w:t xml:space="preserve"> 2018-2019</w:t>
      </w:r>
      <w:r w:rsidR="00D53CD5" w:rsidRPr="0028297E">
        <w:t>)</w:t>
      </w:r>
    </w:p>
    <w:tbl>
      <w:tblPr>
        <w:tblW w:w="9760" w:type="dxa"/>
        <w:tblLook w:val="04A0" w:firstRow="1" w:lastRow="0" w:firstColumn="1" w:lastColumn="0" w:noHBand="0" w:noVBand="1"/>
      </w:tblPr>
      <w:tblGrid>
        <w:gridCol w:w="1980"/>
        <w:gridCol w:w="960"/>
        <w:gridCol w:w="960"/>
        <w:gridCol w:w="960"/>
        <w:gridCol w:w="960"/>
        <w:gridCol w:w="960"/>
        <w:gridCol w:w="960"/>
        <w:gridCol w:w="1060"/>
        <w:gridCol w:w="960"/>
      </w:tblGrid>
      <w:tr w:rsidR="004D3407" w:rsidRPr="0028297E" w14:paraId="150FE604" w14:textId="77777777" w:rsidTr="004F70B1">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55148A" w14:textId="77777777" w:rsidR="004D3407" w:rsidRPr="0028297E" w:rsidRDefault="004D3407" w:rsidP="004D3407">
            <w:pPr>
              <w:rPr>
                <w:color w:val="000000"/>
                <w:sz w:val="22"/>
                <w:szCs w:val="22"/>
              </w:rPr>
            </w:pPr>
            <w:r w:rsidRPr="0028297E">
              <w:rPr>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01DA10" w14:textId="77777777" w:rsidR="004D3407" w:rsidRPr="0028297E" w:rsidRDefault="004D3407" w:rsidP="004F70B1">
            <w:pPr>
              <w:jc w:val="center"/>
              <w:rPr>
                <w:color w:val="000000"/>
                <w:sz w:val="22"/>
                <w:szCs w:val="22"/>
              </w:rPr>
            </w:pPr>
            <w:r w:rsidRPr="0028297E">
              <w:rPr>
                <w:color w:val="000000"/>
                <w:sz w:val="22"/>
                <w:szCs w:val="22"/>
              </w:rPr>
              <w:t>White British</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B1748D1" w14:textId="77777777" w:rsidR="004D3407" w:rsidRPr="0028297E" w:rsidRDefault="004D3407" w:rsidP="004F70B1">
            <w:pPr>
              <w:jc w:val="center"/>
              <w:rPr>
                <w:color w:val="000000"/>
                <w:sz w:val="22"/>
                <w:szCs w:val="22"/>
              </w:rPr>
            </w:pPr>
            <w:r w:rsidRPr="0028297E">
              <w:rPr>
                <w:color w:val="000000"/>
                <w:sz w:val="22"/>
                <w:szCs w:val="22"/>
              </w:rPr>
              <w:t>White Other</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514BD2" w14:textId="77777777" w:rsidR="004D3407" w:rsidRPr="0028297E" w:rsidRDefault="004D3407" w:rsidP="004F70B1">
            <w:pPr>
              <w:jc w:val="center"/>
              <w:rPr>
                <w:color w:val="000000"/>
                <w:sz w:val="22"/>
                <w:szCs w:val="22"/>
              </w:rPr>
            </w:pPr>
            <w:r w:rsidRPr="0028297E">
              <w:rPr>
                <w:color w:val="000000"/>
                <w:sz w:val="22"/>
                <w:szCs w:val="22"/>
              </w:rPr>
              <w:t>Asian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4D6A596" w14:textId="77777777" w:rsidR="004D3407" w:rsidRPr="0028297E" w:rsidRDefault="004D3407" w:rsidP="004F70B1">
            <w:pPr>
              <w:jc w:val="center"/>
              <w:rPr>
                <w:color w:val="000000"/>
                <w:sz w:val="22"/>
                <w:szCs w:val="22"/>
              </w:rPr>
            </w:pPr>
            <w:r w:rsidRPr="0028297E">
              <w:rPr>
                <w:color w:val="000000"/>
                <w:sz w:val="22"/>
                <w:szCs w:val="22"/>
              </w:rPr>
              <w:t>Black</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99B2D5B" w14:textId="77777777" w:rsidR="004D3407" w:rsidRPr="0028297E" w:rsidRDefault="004D3407" w:rsidP="004F70B1">
            <w:pPr>
              <w:jc w:val="center"/>
              <w:rPr>
                <w:color w:val="000000"/>
                <w:sz w:val="22"/>
                <w:szCs w:val="22"/>
              </w:rPr>
            </w:pPr>
            <w:r w:rsidRPr="0028297E">
              <w:rPr>
                <w:color w:val="000000"/>
                <w:sz w:val="22"/>
                <w:szCs w:val="22"/>
              </w:rPr>
              <w:t>Mixed</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127C8EF" w14:textId="77777777" w:rsidR="004D3407" w:rsidRPr="0028297E" w:rsidRDefault="004D3407" w:rsidP="004F70B1">
            <w:pPr>
              <w:jc w:val="center"/>
              <w:rPr>
                <w:color w:val="000000"/>
                <w:sz w:val="22"/>
                <w:szCs w:val="22"/>
              </w:rPr>
            </w:pPr>
            <w:r w:rsidRPr="0028297E">
              <w:rPr>
                <w:color w:val="000000"/>
                <w:sz w:val="22"/>
                <w:szCs w:val="22"/>
              </w:rPr>
              <w:t>Other</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E54609A" w14:textId="77777777" w:rsidR="004D3407" w:rsidRPr="0028297E" w:rsidRDefault="004D3407" w:rsidP="004F70B1">
            <w:pPr>
              <w:jc w:val="center"/>
              <w:rPr>
                <w:color w:val="000000"/>
                <w:sz w:val="22"/>
                <w:szCs w:val="22"/>
              </w:rPr>
            </w:pPr>
            <w:r w:rsidRPr="0028297E">
              <w:rPr>
                <w:color w:val="000000"/>
                <w:sz w:val="22"/>
                <w:szCs w:val="22"/>
              </w:rPr>
              <w:t>No Response</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60ABD5F" w14:textId="77777777" w:rsidR="004D3407" w:rsidRPr="0028297E" w:rsidRDefault="004D3407" w:rsidP="004F70B1">
            <w:pPr>
              <w:jc w:val="center"/>
              <w:rPr>
                <w:color w:val="000000"/>
                <w:sz w:val="22"/>
                <w:szCs w:val="22"/>
              </w:rPr>
            </w:pPr>
            <w:r w:rsidRPr="0028297E">
              <w:rPr>
                <w:color w:val="000000"/>
                <w:sz w:val="22"/>
                <w:szCs w:val="22"/>
              </w:rPr>
              <w:t>All</w:t>
            </w:r>
          </w:p>
        </w:tc>
      </w:tr>
      <w:tr w:rsidR="004D3407" w:rsidRPr="0028297E" w14:paraId="0D866866" w14:textId="77777777" w:rsidTr="004F70B1">
        <w:trPr>
          <w:trHeight w:val="300"/>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1DF7EEB6" w14:textId="77777777" w:rsidR="004D3407" w:rsidRPr="0028297E" w:rsidRDefault="004D3407" w:rsidP="004D3407">
            <w:pPr>
              <w:rPr>
                <w:color w:val="000000"/>
                <w:sz w:val="22"/>
                <w:szCs w:val="22"/>
              </w:rPr>
            </w:pPr>
            <w:r w:rsidRPr="0028297E">
              <w:rPr>
                <w:color w:val="000000"/>
                <w:sz w:val="22"/>
                <w:szCs w:val="22"/>
              </w:rPr>
              <w:t>Active</w:t>
            </w:r>
          </w:p>
        </w:tc>
        <w:tc>
          <w:tcPr>
            <w:tcW w:w="960" w:type="dxa"/>
            <w:tcBorders>
              <w:top w:val="nil"/>
              <w:left w:val="nil"/>
              <w:bottom w:val="single" w:sz="8" w:space="0" w:color="auto"/>
              <w:right w:val="single" w:sz="8" w:space="0" w:color="auto"/>
            </w:tcBorders>
            <w:shd w:val="clear" w:color="000000" w:fill="63BE7B"/>
            <w:noWrap/>
            <w:vAlign w:val="center"/>
            <w:hideMark/>
          </w:tcPr>
          <w:p w14:paraId="4B8D8BFE" w14:textId="77777777" w:rsidR="004D3407" w:rsidRPr="0028297E" w:rsidRDefault="004D3407" w:rsidP="004D3407">
            <w:pPr>
              <w:jc w:val="right"/>
              <w:rPr>
                <w:color w:val="000000"/>
                <w:sz w:val="22"/>
                <w:szCs w:val="22"/>
              </w:rPr>
            </w:pPr>
            <w:r w:rsidRPr="0028297E">
              <w:rPr>
                <w:color w:val="000000"/>
                <w:sz w:val="22"/>
                <w:szCs w:val="22"/>
              </w:rPr>
              <w:t>48.4%</w:t>
            </w:r>
          </w:p>
        </w:tc>
        <w:tc>
          <w:tcPr>
            <w:tcW w:w="960" w:type="dxa"/>
            <w:tcBorders>
              <w:top w:val="nil"/>
              <w:left w:val="nil"/>
              <w:bottom w:val="single" w:sz="8" w:space="0" w:color="auto"/>
              <w:right w:val="single" w:sz="8" w:space="0" w:color="auto"/>
            </w:tcBorders>
            <w:shd w:val="clear" w:color="000000" w:fill="69C07C"/>
            <w:noWrap/>
            <w:vAlign w:val="center"/>
            <w:hideMark/>
          </w:tcPr>
          <w:p w14:paraId="10405AE1" w14:textId="77777777" w:rsidR="004D3407" w:rsidRPr="0028297E" w:rsidRDefault="004D3407" w:rsidP="004D3407">
            <w:pPr>
              <w:jc w:val="right"/>
              <w:rPr>
                <w:color w:val="000000"/>
                <w:sz w:val="22"/>
                <w:szCs w:val="22"/>
              </w:rPr>
            </w:pPr>
            <w:r w:rsidRPr="0028297E">
              <w:rPr>
                <w:color w:val="000000"/>
                <w:sz w:val="22"/>
                <w:szCs w:val="22"/>
              </w:rPr>
              <w:t>48.3%</w:t>
            </w:r>
          </w:p>
        </w:tc>
        <w:tc>
          <w:tcPr>
            <w:tcW w:w="960" w:type="dxa"/>
            <w:tcBorders>
              <w:top w:val="nil"/>
              <w:left w:val="nil"/>
              <w:bottom w:val="single" w:sz="8" w:space="0" w:color="auto"/>
              <w:right w:val="single" w:sz="8" w:space="0" w:color="auto"/>
            </w:tcBorders>
            <w:shd w:val="clear" w:color="000000" w:fill="F8696B"/>
            <w:noWrap/>
            <w:vAlign w:val="center"/>
            <w:hideMark/>
          </w:tcPr>
          <w:p w14:paraId="0FEB27C8" w14:textId="77777777" w:rsidR="004D3407" w:rsidRPr="0028297E" w:rsidRDefault="004D3407" w:rsidP="004D3407">
            <w:pPr>
              <w:jc w:val="right"/>
              <w:rPr>
                <w:color w:val="000000"/>
                <w:sz w:val="22"/>
                <w:szCs w:val="22"/>
              </w:rPr>
            </w:pPr>
            <w:r w:rsidRPr="0028297E">
              <w:rPr>
                <w:color w:val="000000"/>
                <w:sz w:val="22"/>
                <w:szCs w:val="22"/>
              </w:rPr>
              <w:t>39.3%</w:t>
            </w:r>
          </w:p>
        </w:tc>
        <w:tc>
          <w:tcPr>
            <w:tcW w:w="960" w:type="dxa"/>
            <w:tcBorders>
              <w:top w:val="nil"/>
              <w:left w:val="nil"/>
              <w:bottom w:val="single" w:sz="8" w:space="0" w:color="auto"/>
              <w:right w:val="single" w:sz="8" w:space="0" w:color="auto"/>
            </w:tcBorders>
            <w:shd w:val="clear" w:color="000000" w:fill="FDCD7E"/>
            <w:noWrap/>
            <w:vAlign w:val="center"/>
            <w:hideMark/>
          </w:tcPr>
          <w:p w14:paraId="4B61E66B" w14:textId="77777777" w:rsidR="004D3407" w:rsidRPr="0028297E" w:rsidRDefault="004D3407" w:rsidP="004D3407">
            <w:pPr>
              <w:jc w:val="right"/>
              <w:rPr>
                <w:color w:val="000000"/>
                <w:sz w:val="22"/>
                <w:szCs w:val="22"/>
              </w:rPr>
            </w:pPr>
            <w:r w:rsidRPr="0028297E">
              <w:rPr>
                <w:color w:val="000000"/>
                <w:sz w:val="22"/>
                <w:szCs w:val="22"/>
              </w:rPr>
              <w:t>44.1%</w:t>
            </w:r>
          </w:p>
        </w:tc>
        <w:tc>
          <w:tcPr>
            <w:tcW w:w="960" w:type="dxa"/>
            <w:tcBorders>
              <w:top w:val="nil"/>
              <w:left w:val="nil"/>
              <w:bottom w:val="single" w:sz="8" w:space="0" w:color="auto"/>
              <w:right w:val="single" w:sz="8" w:space="0" w:color="auto"/>
            </w:tcBorders>
            <w:shd w:val="clear" w:color="000000" w:fill="69C07C"/>
            <w:noWrap/>
            <w:vAlign w:val="center"/>
            <w:hideMark/>
          </w:tcPr>
          <w:p w14:paraId="05D16AA5" w14:textId="77777777" w:rsidR="004D3407" w:rsidRPr="0028297E" w:rsidRDefault="004D3407" w:rsidP="004D3407">
            <w:pPr>
              <w:jc w:val="right"/>
              <w:rPr>
                <w:color w:val="000000"/>
                <w:sz w:val="22"/>
                <w:szCs w:val="22"/>
              </w:rPr>
            </w:pPr>
            <w:r w:rsidRPr="0028297E">
              <w:rPr>
                <w:color w:val="000000"/>
                <w:sz w:val="22"/>
                <w:szCs w:val="22"/>
              </w:rPr>
              <w:t>48.3%</w:t>
            </w:r>
          </w:p>
        </w:tc>
        <w:tc>
          <w:tcPr>
            <w:tcW w:w="960" w:type="dxa"/>
            <w:tcBorders>
              <w:top w:val="nil"/>
              <w:left w:val="nil"/>
              <w:bottom w:val="single" w:sz="8" w:space="0" w:color="auto"/>
              <w:right w:val="single" w:sz="8" w:space="0" w:color="auto"/>
            </w:tcBorders>
            <w:shd w:val="clear" w:color="000000" w:fill="FA9773"/>
            <w:noWrap/>
            <w:vAlign w:val="center"/>
            <w:hideMark/>
          </w:tcPr>
          <w:p w14:paraId="4DF4F244" w14:textId="77777777" w:rsidR="004D3407" w:rsidRPr="0028297E" w:rsidRDefault="004D3407" w:rsidP="004D3407">
            <w:pPr>
              <w:jc w:val="right"/>
              <w:rPr>
                <w:color w:val="000000"/>
                <w:sz w:val="22"/>
                <w:szCs w:val="22"/>
              </w:rPr>
            </w:pPr>
            <w:r w:rsidRPr="0028297E">
              <w:rPr>
                <w:color w:val="000000"/>
                <w:sz w:val="22"/>
                <w:szCs w:val="22"/>
              </w:rPr>
              <w:t>41.5%</w:t>
            </w:r>
          </w:p>
        </w:tc>
        <w:tc>
          <w:tcPr>
            <w:tcW w:w="1060" w:type="dxa"/>
            <w:tcBorders>
              <w:top w:val="nil"/>
              <w:left w:val="nil"/>
              <w:bottom w:val="single" w:sz="8" w:space="0" w:color="auto"/>
              <w:right w:val="single" w:sz="8" w:space="0" w:color="auto"/>
            </w:tcBorders>
            <w:shd w:val="clear" w:color="000000" w:fill="FDCF7E"/>
            <w:noWrap/>
            <w:vAlign w:val="center"/>
            <w:hideMark/>
          </w:tcPr>
          <w:p w14:paraId="48FEE8A1" w14:textId="77777777" w:rsidR="004D3407" w:rsidRPr="0028297E" w:rsidRDefault="004D3407" w:rsidP="004D3407">
            <w:pPr>
              <w:jc w:val="right"/>
              <w:rPr>
                <w:color w:val="000000"/>
                <w:sz w:val="22"/>
                <w:szCs w:val="22"/>
              </w:rPr>
            </w:pPr>
            <w:r w:rsidRPr="0028297E">
              <w:rPr>
                <w:color w:val="000000"/>
                <w:sz w:val="22"/>
                <w:szCs w:val="22"/>
              </w:rPr>
              <w:t>44.2%</w:t>
            </w:r>
          </w:p>
        </w:tc>
        <w:tc>
          <w:tcPr>
            <w:tcW w:w="960" w:type="dxa"/>
            <w:tcBorders>
              <w:top w:val="nil"/>
              <w:left w:val="nil"/>
              <w:bottom w:val="single" w:sz="8" w:space="0" w:color="auto"/>
              <w:right w:val="single" w:sz="8" w:space="0" w:color="auto"/>
            </w:tcBorders>
            <w:shd w:val="clear" w:color="000000" w:fill="BAD780"/>
            <w:noWrap/>
            <w:vAlign w:val="center"/>
            <w:hideMark/>
          </w:tcPr>
          <w:p w14:paraId="762F3EBA" w14:textId="77777777" w:rsidR="004D3407" w:rsidRPr="0028297E" w:rsidRDefault="004D3407" w:rsidP="004D3407">
            <w:pPr>
              <w:jc w:val="right"/>
              <w:rPr>
                <w:color w:val="000000"/>
                <w:sz w:val="22"/>
                <w:szCs w:val="22"/>
              </w:rPr>
            </w:pPr>
            <w:r w:rsidRPr="0028297E">
              <w:rPr>
                <w:color w:val="000000"/>
                <w:sz w:val="22"/>
                <w:szCs w:val="22"/>
              </w:rPr>
              <w:t>46.8%</w:t>
            </w:r>
          </w:p>
        </w:tc>
      </w:tr>
      <w:tr w:rsidR="004D3407" w:rsidRPr="0028297E" w14:paraId="2CCA1910" w14:textId="77777777" w:rsidTr="004F70B1">
        <w:trPr>
          <w:trHeight w:val="300"/>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785FCA39" w14:textId="19783E2D" w:rsidR="004D3407" w:rsidRPr="0028297E" w:rsidRDefault="004D3407" w:rsidP="004D3407">
            <w:pPr>
              <w:rPr>
                <w:color w:val="000000"/>
                <w:sz w:val="22"/>
                <w:szCs w:val="22"/>
              </w:rPr>
            </w:pPr>
            <w:r w:rsidRPr="0028297E">
              <w:rPr>
                <w:color w:val="000000"/>
                <w:sz w:val="22"/>
                <w:szCs w:val="22"/>
              </w:rPr>
              <w:t>Fairly Active</w:t>
            </w:r>
          </w:p>
        </w:tc>
        <w:tc>
          <w:tcPr>
            <w:tcW w:w="960" w:type="dxa"/>
            <w:tcBorders>
              <w:top w:val="nil"/>
              <w:left w:val="nil"/>
              <w:bottom w:val="single" w:sz="8" w:space="0" w:color="auto"/>
              <w:right w:val="single" w:sz="8" w:space="0" w:color="auto"/>
            </w:tcBorders>
            <w:shd w:val="clear" w:color="000000" w:fill="B5D680"/>
            <w:noWrap/>
            <w:vAlign w:val="center"/>
            <w:hideMark/>
          </w:tcPr>
          <w:p w14:paraId="0DDDDD41" w14:textId="77777777" w:rsidR="004D3407" w:rsidRPr="0028297E" w:rsidRDefault="004D3407" w:rsidP="004D3407">
            <w:pPr>
              <w:jc w:val="right"/>
              <w:rPr>
                <w:color w:val="000000"/>
                <w:sz w:val="22"/>
                <w:szCs w:val="22"/>
              </w:rPr>
            </w:pPr>
            <w:r w:rsidRPr="0028297E">
              <w:rPr>
                <w:color w:val="000000"/>
                <w:sz w:val="22"/>
                <w:szCs w:val="22"/>
              </w:rPr>
              <w:t>24.7%</w:t>
            </w:r>
          </w:p>
        </w:tc>
        <w:tc>
          <w:tcPr>
            <w:tcW w:w="960" w:type="dxa"/>
            <w:tcBorders>
              <w:top w:val="nil"/>
              <w:left w:val="nil"/>
              <w:bottom w:val="single" w:sz="8" w:space="0" w:color="auto"/>
              <w:right w:val="single" w:sz="8" w:space="0" w:color="auto"/>
            </w:tcBorders>
            <w:shd w:val="clear" w:color="000000" w:fill="FDD680"/>
            <w:noWrap/>
            <w:vAlign w:val="center"/>
            <w:hideMark/>
          </w:tcPr>
          <w:p w14:paraId="137DB380" w14:textId="77777777" w:rsidR="004D3407" w:rsidRPr="0028297E" w:rsidRDefault="004D3407" w:rsidP="004D3407">
            <w:pPr>
              <w:jc w:val="right"/>
              <w:rPr>
                <w:color w:val="000000"/>
                <w:sz w:val="22"/>
                <w:szCs w:val="22"/>
              </w:rPr>
            </w:pPr>
            <w:r w:rsidRPr="0028297E">
              <w:rPr>
                <w:color w:val="000000"/>
                <w:sz w:val="22"/>
                <w:szCs w:val="22"/>
              </w:rPr>
              <w:t>23.2%</w:t>
            </w:r>
          </w:p>
        </w:tc>
        <w:tc>
          <w:tcPr>
            <w:tcW w:w="960" w:type="dxa"/>
            <w:tcBorders>
              <w:top w:val="nil"/>
              <w:left w:val="nil"/>
              <w:bottom w:val="single" w:sz="8" w:space="0" w:color="auto"/>
              <w:right w:val="single" w:sz="8" w:space="0" w:color="auto"/>
            </w:tcBorders>
            <w:shd w:val="clear" w:color="000000" w:fill="6BC17C"/>
            <w:noWrap/>
            <w:vAlign w:val="center"/>
            <w:hideMark/>
          </w:tcPr>
          <w:p w14:paraId="585BE168" w14:textId="77777777" w:rsidR="004D3407" w:rsidRPr="0028297E" w:rsidRDefault="004D3407" w:rsidP="004D3407">
            <w:pPr>
              <w:jc w:val="right"/>
              <w:rPr>
                <w:color w:val="000000"/>
                <w:sz w:val="22"/>
                <w:szCs w:val="22"/>
              </w:rPr>
            </w:pPr>
            <w:r w:rsidRPr="0028297E">
              <w:rPr>
                <w:color w:val="000000"/>
                <w:sz w:val="22"/>
                <w:szCs w:val="22"/>
              </w:rPr>
              <w:t>25.7%</w:t>
            </w:r>
          </w:p>
        </w:tc>
        <w:tc>
          <w:tcPr>
            <w:tcW w:w="960" w:type="dxa"/>
            <w:tcBorders>
              <w:top w:val="nil"/>
              <w:left w:val="nil"/>
              <w:bottom w:val="single" w:sz="8" w:space="0" w:color="auto"/>
              <w:right w:val="single" w:sz="8" w:space="0" w:color="auto"/>
            </w:tcBorders>
            <w:shd w:val="clear" w:color="000000" w:fill="FBAA77"/>
            <w:noWrap/>
            <w:vAlign w:val="center"/>
            <w:hideMark/>
          </w:tcPr>
          <w:p w14:paraId="57E33D8E" w14:textId="77777777" w:rsidR="004D3407" w:rsidRPr="0028297E" w:rsidRDefault="004D3407" w:rsidP="004D3407">
            <w:pPr>
              <w:jc w:val="right"/>
              <w:rPr>
                <w:color w:val="000000"/>
                <w:sz w:val="22"/>
                <w:szCs w:val="22"/>
              </w:rPr>
            </w:pPr>
            <w:r w:rsidRPr="0028297E">
              <w:rPr>
                <w:color w:val="000000"/>
                <w:sz w:val="22"/>
                <w:szCs w:val="22"/>
              </w:rPr>
              <w:t>22.1%</w:t>
            </w:r>
          </w:p>
        </w:tc>
        <w:tc>
          <w:tcPr>
            <w:tcW w:w="960" w:type="dxa"/>
            <w:tcBorders>
              <w:top w:val="nil"/>
              <w:left w:val="nil"/>
              <w:bottom w:val="single" w:sz="8" w:space="0" w:color="auto"/>
              <w:right w:val="single" w:sz="8" w:space="0" w:color="auto"/>
            </w:tcBorders>
            <w:shd w:val="clear" w:color="000000" w:fill="FDD680"/>
            <w:noWrap/>
            <w:vAlign w:val="center"/>
            <w:hideMark/>
          </w:tcPr>
          <w:p w14:paraId="43BD4435" w14:textId="77777777" w:rsidR="004D3407" w:rsidRPr="0028297E" w:rsidRDefault="004D3407" w:rsidP="004D3407">
            <w:pPr>
              <w:jc w:val="right"/>
              <w:rPr>
                <w:color w:val="000000"/>
                <w:sz w:val="22"/>
                <w:szCs w:val="22"/>
              </w:rPr>
            </w:pPr>
            <w:r w:rsidRPr="0028297E">
              <w:rPr>
                <w:color w:val="000000"/>
                <w:sz w:val="22"/>
                <w:szCs w:val="22"/>
              </w:rPr>
              <w:t>23.2%</w:t>
            </w:r>
          </w:p>
        </w:tc>
        <w:tc>
          <w:tcPr>
            <w:tcW w:w="960" w:type="dxa"/>
            <w:tcBorders>
              <w:top w:val="nil"/>
              <w:left w:val="nil"/>
              <w:bottom w:val="single" w:sz="8" w:space="0" w:color="auto"/>
              <w:right w:val="single" w:sz="8" w:space="0" w:color="auto"/>
            </w:tcBorders>
            <w:shd w:val="clear" w:color="000000" w:fill="63BE7B"/>
            <w:noWrap/>
            <w:vAlign w:val="center"/>
            <w:hideMark/>
          </w:tcPr>
          <w:p w14:paraId="4EEE7401" w14:textId="77777777" w:rsidR="004D3407" w:rsidRPr="0028297E" w:rsidRDefault="004D3407" w:rsidP="004D3407">
            <w:pPr>
              <w:jc w:val="right"/>
              <w:rPr>
                <w:color w:val="000000"/>
                <w:sz w:val="22"/>
                <w:szCs w:val="22"/>
              </w:rPr>
            </w:pPr>
            <w:r w:rsidRPr="0028297E">
              <w:rPr>
                <w:color w:val="000000"/>
                <w:sz w:val="22"/>
                <w:szCs w:val="22"/>
              </w:rPr>
              <w:t>25.8%</w:t>
            </w:r>
          </w:p>
        </w:tc>
        <w:tc>
          <w:tcPr>
            <w:tcW w:w="1060" w:type="dxa"/>
            <w:tcBorders>
              <w:top w:val="nil"/>
              <w:left w:val="nil"/>
              <w:bottom w:val="single" w:sz="8" w:space="0" w:color="auto"/>
              <w:right w:val="single" w:sz="8" w:space="0" w:color="auto"/>
            </w:tcBorders>
            <w:shd w:val="clear" w:color="000000" w:fill="F8696B"/>
            <w:noWrap/>
            <w:vAlign w:val="center"/>
            <w:hideMark/>
          </w:tcPr>
          <w:p w14:paraId="2CE52088" w14:textId="77777777" w:rsidR="004D3407" w:rsidRPr="0028297E" w:rsidRDefault="004D3407" w:rsidP="004D3407">
            <w:pPr>
              <w:jc w:val="right"/>
              <w:rPr>
                <w:color w:val="000000"/>
                <w:sz w:val="22"/>
                <w:szCs w:val="22"/>
              </w:rPr>
            </w:pPr>
            <w:r w:rsidRPr="0028297E">
              <w:rPr>
                <w:color w:val="000000"/>
                <w:sz w:val="22"/>
                <w:szCs w:val="22"/>
              </w:rPr>
              <w:t>20.5%</w:t>
            </w:r>
          </w:p>
        </w:tc>
        <w:tc>
          <w:tcPr>
            <w:tcW w:w="960" w:type="dxa"/>
            <w:tcBorders>
              <w:top w:val="nil"/>
              <w:left w:val="nil"/>
              <w:bottom w:val="single" w:sz="8" w:space="0" w:color="auto"/>
              <w:right w:val="single" w:sz="8" w:space="0" w:color="auto"/>
            </w:tcBorders>
            <w:shd w:val="clear" w:color="000000" w:fill="DAE182"/>
            <w:noWrap/>
            <w:vAlign w:val="center"/>
            <w:hideMark/>
          </w:tcPr>
          <w:p w14:paraId="6D1DD6E6" w14:textId="77777777" w:rsidR="004D3407" w:rsidRPr="0028297E" w:rsidRDefault="004D3407" w:rsidP="004D3407">
            <w:pPr>
              <w:jc w:val="right"/>
              <w:rPr>
                <w:color w:val="000000"/>
                <w:sz w:val="22"/>
                <w:szCs w:val="22"/>
              </w:rPr>
            </w:pPr>
            <w:r w:rsidRPr="0028297E">
              <w:rPr>
                <w:color w:val="000000"/>
                <w:sz w:val="22"/>
                <w:szCs w:val="22"/>
              </w:rPr>
              <w:t>24.2%</w:t>
            </w:r>
          </w:p>
        </w:tc>
      </w:tr>
      <w:tr w:rsidR="004D3407" w:rsidRPr="0028297E" w14:paraId="26992B6D" w14:textId="77777777" w:rsidTr="004F70B1">
        <w:trPr>
          <w:trHeight w:val="300"/>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603036AE" w14:textId="5EF93E67" w:rsidR="004D3407" w:rsidRPr="0028297E" w:rsidRDefault="004D3407" w:rsidP="004D3407">
            <w:pPr>
              <w:rPr>
                <w:color w:val="000000"/>
                <w:sz w:val="22"/>
                <w:szCs w:val="22"/>
              </w:rPr>
            </w:pPr>
            <w:r w:rsidRPr="0028297E">
              <w:rPr>
                <w:color w:val="000000"/>
                <w:sz w:val="22"/>
                <w:szCs w:val="22"/>
              </w:rPr>
              <w:t>Less Active</w:t>
            </w:r>
          </w:p>
        </w:tc>
        <w:tc>
          <w:tcPr>
            <w:tcW w:w="960" w:type="dxa"/>
            <w:tcBorders>
              <w:top w:val="nil"/>
              <w:left w:val="nil"/>
              <w:bottom w:val="single" w:sz="8" w:space="0" w:color="auto"/>
              <w:right w:val="single" w:sz="8" w:space="0" w:color="auto"/>
            </w:tcBorders>
            <w:shd w:val="clear" w:color="000000" w:fill="63BE7B"/>
            <w:noWrap/>
            <w:vAlign w:val="center"/>
            <w:hideMark/>
          </w:tcPr>
          <w:p w14:paraId="34AE9012" w14:textId="77777777" w:rsidR="004D3407" w:rsidRPr="0028297E" w:rsidRDefault="004D3407" w:rsidP="004D3407">
            <w:pPr>
              <w:jc w:val="right"/>
              <w:rPr>
                <w:color w:val="000000"/>
                <w:sz w:val="22"/>
                <w:szCs w:val="22"/>
              </w:rPr>
            </w:pPr>
            <w:r w:rsidRPr="0028297E">
              <w:rPr>
                <w:color w:val="000000"/>
                <w:sz w:val="22"/>
                <w:szCs w:val="22"/>
              </w:rPr>
              <w:t>26.8%</w:t>
            </w:r>
          </w:p>
        </w:tc>
        <w:tc>
          <w:tcPr>
            <w:tcW w:w="960" w:type="dxa"/>
            <w:tcBorders>
              <w:top w:val="nil"/>
              <w:left w:val="nil"/>
              <w:bottom w:val="single" w:sz="8" w:space="0" w:color="auto"/>
              <w:right w:val="single" w:sz="8" w:space="0" w:color="auto"/>
            </w:tcBorders>
            <w:shd w:val="clear" w:color="000000" w:fill="A4D07E"/>
            <w:noWrap/>
            <w:vAlign w:val="center"/>
            <w:hideMark/>
          </w:tcPr>
          <w:p w14:paraId="27D9DABB" w14:textId="77777777" w:rsidR="004D3407" w:rsidRPr="0028297E" w:rsidRDefault="004D3407" w:rsidP="004D3407">
            <w:pPr>
              <w:jc w:val="right"/>
              <w:rPr>
                <w:color w:val="000000"/>
                <w:sz w:val="22"/>
                <w:szCs w:val="22"/>
              </w:rPr>
            </w:pPr>
            <w:r w:rsidRPr="0028297E">
              <w:rPr>
                <w:color w:val="000000"/>
                <w:sz w:val="22"/>
                <w:szCs w:val="22"/>
              </w:rPr>
              <w:t>28.5%</w:t>
            </w:r>
          </w:p>
        </w:tc>
        <w:tc>
          <w:tcPr>
            <w:tcW w:w="960" w:type="dxa"/>
            <w:tcBorders>
              <w:top w:val="nil"/>
              <w:left w:val="nil"/>
              <w:bottom w:val="single" w:sz="8" w:space="0" w:color="auto"/>
              <w:right w:val="single" w:sz="8" w:space="0" w:color="auto"/>
            </w:tcBorders>
            <w:shd w:val="clear" w:color="000000" w:fill="F96F6D"/>
            <w:noWrap/>
            <w:vAlign w:val="center"/>
            <w:hideMark/>
          </w:tcPr>
          <w:p w14:paraId="6BA909C1" w14:textId="77777777" w:rsidR="004D3407" w:rsidRPr="0028297E" w:rsidRDefault="004D3407" w:rsidP="004D3407">
            <w:pPr>
              <w:jc w:val="right"/>
              <w:rPr>
                <w:color w:val="000000"/>
                <w:sz w:val="22"/>
                <w:szCs w:val="22"/>
              </w:rPr>
            </w:pPr>
            <w:r w:rsidRPr="0028297E">
              <w:rPr>
                <w:color w:val="000000"/>
                <w:sz w:val="22"/>
                <w:szCs w:val="22"/>
              </w:rPr>
              <w:t>35.1%</w:t>
            </w:r>
          </w:p>
        </w:tc>
        <w:tc>
          <w:tcPr>
            <w:tcW w:w="960" w:type="dxa"/>
            <w:tcBorders>
              <w:top w:val="nil"/>
              <w:left w:val="nil"/>
              <w:bottom w:val="single" w:sz="8" w:space="0" w:color="auto"/>
              <w:right w:val="single" w:sz="8" w:space="0" w:color="auto"/>
            </w:tcBorders>
            <w:shd w:val="clear" w:color="000000" w:fill="FB9273"/>
            <w:noWrap/>
            <w:vAlign w:val="center"/>
            <w:hideMark/>
          </w:tcPr>
          <w:p w14:paraId="4EE81870" w14:textId="77777777" w:rsidR="004D3407" w:rsidRPr="0028297E" w:rsidRDefault="004D3407" w:rsidP="004D3407">
            <w:pPr>
              <w:jc w:val="right"/>
              <w:rPr>
                <w:color w:val="000000"/>
                <w:sz w:val="22"/>
                <w:szCs w:val="22"/>
              </w:rPr>
            </w:pPr>
            <w:r w:rsidRPr="0028297E">
              <w:rPr>
                <w:color w:val="000000"/>
                <w:sz w:val="22"/>
                <w:szCs w:val="22"/>
              </w:rPr>
              <w:t>33.9%</w:t>
            </w:r>
          </w:p>
        </w:tc>
        <w:tc>
          <w:tcPr>
            <w:tcW w:w="960" w:type="dxa"/>
            <w:tcBorders>
              <w:top w:val="nil"/>
              <w:left w:val="nil"/>
              <w:bottom w:val="single" w:sz="8" w:space="0" w:color="auto"/>
              <w:right w:val="single" w:sz="8" w:space="0" w:color="auto"/>
            </w:tcBorders>
            <w:shd w:val="clear" w:color="000000" w:fill="A4D07E"/>
            <w:noWrap/>
            <w:vAlign w:val="center"/>
            <w:hideMark/>
          </w:tcPr>
          <w:p w14:paraId="38FE6D1C" w14:textId="77777777" w:rsidR="004D3407" w:rsidRPr="0028297E" w:rsidRDefault="004D3407" w:rsidP="004D3407">
            <w:pPr>
              <w:jc w:val="right"/>
              <w:rPr>
                <w:color w:val="000000"/>
                <w:sz w:val="22"/>
                <w:szCs w:val="22"/>
              </w:rPr>
            </w:pPr>
            <w:r w:rsidRPr="0028297E">
              <w:rPr>
                <w:color w:val="000000"/>
                <w:sz w:val="22"/>
                <w:szCs w:val="22"/>
              </w:rPr>
              <w:t>28.5%</w:t>
            </w:r>
          </w:p>
        </w:tc>
        <w:tc>
          <w:tcPr>
            <w:tcW w:w="960" w:type="dxa"/>
            <w:tcBorders>
              <w:top w:val="nil"/>
              <w:left w:val="nil"/>
              <w:bottom w:val="single" w:sz="8" w:space="0" w:color="auto"/>
              <w:right w:val="single" w:sz="8" w:space="0" w:color="auto"/>
            </w:tcBorders>
            <w:shd w:val="clear" w:color="000000" w:fill="FDB57A"/>
            <w:noWrap/>
            <w:vAlign w:val="center"/>
            <w:hideMark/>
          </w:tcPr>
          <w:p w14:paraId="13AC9EA5" w14:textId="77777777" w:rsidR="004D3407" w:rsidRPr="0028297E" w:rsidRDefault="004D3407" w:rsidP="004D3407">
            <w:pPr>
              <w:jc w:val="right"/>
              <w:rPr>
                <w:color w:val="000000"/>
                <w:sz w:val="22"/>
                <w:szCs w:val="22"/>
              </w:rPr>
            </w:pPr>
            <w:r w:rsidRPr="0028297E">
              <w:rPr>
                <w:color w:val="000000"/>
                <w:sz w:val="22"/>
                <w:szCs w:val="22"/>
              </w:rPr>
              <w:t>32.7%</w:t>
            </w:r>
          </w:p>
        </w:tc>
        <w:tc>
          <w:tcPr>
            <w:tcW w:w="1060" w:type="dxa"/>
            <w:tcBorders>
              <w:top w:val="nil"/>
              <w:left w:val="nil"/>
              <w:bottom w:val="single" w:sz="8" w:space="0" w:color="auto"/>
              <w:right w:val="single" w:sz="8" w:space="0" w:color="auto"/>
            </w:tcBorders>
            <w:shd w:val="clear" w:color="000000" w:fill="F8696B"/>
            <w:noWrap/>
            <w:vAlign w:val="center"/>
            <w:hideMark/>
          </w:tcPr>
          <w:p w14:paraId="604EE0C1" w14:textId="77777777" w:rsidR="004D3407" w:rsidRPr="0028297E" w:rsidRDefault="004D3407" w:rsidP="004D3407">
            <w:pPr>
              <w:jc w:val="right"/>
              <w:rPr>
                <w:color w:val="000000"/>
                <w:sz w:val="22"/>
                <w:szCs w:val="22"/>
              </w:rPr>
            </w:pPr>
            <w:r w:rsidRPr="0028297E">
              <w:rPr>
                <w:color w:val="000000"/>
                <w:sz w:val="22"/>
                <w:szCs w:val="22"/>
              </w:rPr>
              <w:t>35.3%</w:t>
            </w:r>
          </w:p>
        </w:tc>
        <w:tc>
          <w:tcPr>
            <w:tcW w:w="960" w:type="dxa"/>
            <w:tcBorders>
              <w:top w:val="nil"/>
              <w:left w:val="nil"/>
              <w:bottom w:val="single" w:sz="8" w:space="0" w:color="auto"/>
              <w:right w:val="single" w:sz="8" w:space="0" w:color="auto"/>
            </w:tcBorders>
            <w:shd w:val="clear" w:color="000000" w:fill="B7D67F"/>
            <w:noWrap/>
            <w:vAlign w:val="center"/>
            <w:hideMark/>
          </w:tcPr>
          <w:p w14:paraId="4D112A86" w14:textId="77777777" w:rsidR="004D3407" w:rsidRPr="0028297E" w:rsidRDefault="004D3407" w:rsidP="004D3407">
            <w:pPr>
              <w:jc w:val="right"/>
              <w:rPr>
                <w:color w:val="000000"/>
                <w:sz w:val="22"/>
                <w:szCs w:val="22"/>
              </w:rPr>
            </w:pPr>
            <w:r w:rsidRPr="0028297E">
              <w:rPr>
                <w:color w:val="000000"/>
                <w:sz w:val="22"/>
                <w:szCs w:val="22"/>
              </w:rPr>
              <w:t>29.0%</w:t>
            </w:r>
          </w:p>
        </w:tc>
      </w:tr>
      <w:tr w:rsidR="004D3407" w:rsidRPr="0028297E" w14:paraId="12DACC1F" w14:textId="77777777" w:rsidTr="004F70B1">
        <w:trPr>
          <w:trHeight w:val="300"/>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5D23B8C8" w14:textId="6B8B2A60" w:rsidR="004D3407" w:rsidRPr="0028297E" w:rsidRDefault="004D3407" w:rsidP="004D3407">
            <w:pPr>
              <w:rPr>
                <w:color w:val="000000"/>
                <w:sz w:val="22"/>
                <w:szCs w:val="22"/>
              </w:rPr>
            </w:pPr>
            <w:r w:rsidRPr="0028297E">
              <w:rPr>
                <w:color w:val="000000"/>
                <w:sz w:val="22"/>
                <w:szCs w:val="22"/>
              </w:rPr>
              <w:t>All</w:t>
            </w:r>
          </w:p>
        </w:tc>
        <w:tc>
          <w:tcPr>
            <w:tcW w:w="960" w:type="dxa"/>
            <w:tcBorders>
              <w:top w:val="nil"/>
              <w:left w:val="nil"/>
              <w:bottom w:val="single" w:sz="8" w:space="0" w:color="auto"/>
              <w:right w:val="single" w:sz="8" w:space="0" w:color="auto"/>
            </w:tcBorders>
            <w:shd w:val="clear" w:color="auto" w:fill="auto"/>
            <w:noWrap/>
            <w:vAlign w:val="center"/>
            <w:hideMark/>
          </w:tcPr>
          <w:p w14:paraId="3E74B5BC"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1E6CC869"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4E513930"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1D0BC67F"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67CACABB"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69D0448B" w14:textId="77777777" w:rsidR="004D3407" w:rsidRPr="0028297E" w:rsidRDefault="004D3407" w:rsidP="004D3407">
            <w:pPr>
              <w:jc w:val="right"/>
              <w:rPr>
                <w:color w:val="000000"/>
                <w:sz w:val="22"/>
                <w:szCs w:val="22"/>
              </w:rPr>
            </w:pPr>
            <w:r w:rsidRPr="0028297E">
              <w:rPr>
                <w:color w:val="000000"/>
                <w:sz w:val="22"/>
                <w:szCs w:val="22"/>
              </w:rPr>
              <w:t>100.0%</w:t>
            </w:r>
          </w:p>
        </w:tc>
        <w:tc>
          <w:tcPr>
            <w:tcW w:w="1060" w:type="dxa"/>
            <w:tcBorders>
              <w:top w:val="nil"/>
              <w:left w:val="nil"/>
              <w:bottom w:val="single" w:sz="8" w:space="0" w:color="auto"/>
              <w:right w:val="single" w:sz="8" w:space="0" w:color="auto"/>
            </w:tcBorders>
            <w:shd w:val="clear" w:color="auto" w:fill="auto"/>
            <w:noWrap/>
            <w:vAlign w:val="center"/>
            <w:hideMark/>
          </w:tcPr>
          <w:p w14:paraId="75E275D0" w14:textId="77777777" w:rsidR="004D3407" w:rsidRPr="0028297E" w:rsidRDefault="004D3407" w:rsidP="004D3407">
            <w:pPr>
              <w:jc w:val="right"/>
              <w:rPr>
                <w:color w:val="000000"/>
                <w:sz w:val="22"/>
                <w:szCs w:val="22"/>
              </w:rPr>
            </w:pPr>
            <w:r w:rsidRPr="0028297E">
              <w:rPr>
                <w:color w:val="000000"/>
                <w:sz w:val="22"/>
                <w:szCs w:val="22"/>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0BCEAD4B" w14:textId="77777777" w:rsidR="004D3407" w:rsidRPr="0028297E" w:rsidRDefault="004D3407" w:rsidP="004D3407">
            <w:pPr>
              <w:jc w:val="right"/>
              <w:rPr>
                <w:color w:val="000000"/>
                <w:sz w:val="22"/>
                <w:szCs w:val="22"/>
              </w:rPr>
            </w:pPr>
            <w:r w:rsidRPr="0028297E">
              <w:rPr>
                <w:color w:val="000000"/>
                <w:sz w:val="22"/>
                <w:szCs w:val="22"/>
              </w:rPr>
              <w:t>100.0%</w:t>
            </w:r>
          </w:p>
        </w:tc>
      </w:tr>
      <w:tr w:rsidR="004F70B1" w:rsidRPr="0028297E" w14:paraId="7C2D6FD5" w14:textId="77777777" w:rsidTr="004F70B1">
        <w:trPr>
          <w:trHeight w:val="300"/>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6ED58BBD" w14:textId="043966BE" w:rsidR="004F70B1" w:rsidRPr="0028297E" w:rsidRDefault="0020785F" w:rsidP="004F70B1">
            <w:pPr>
              <w:rPr>
                <w:color w:val="000000"/>
                <w:sz w:val="22"/>
                <w:szCs w:val="22"/>
              </w:rPr>
            </w:pPr>
            <w:r w:rsidRPr="0028297E">
              <w:rPr>
                <w:color w:val="000000"/>
                <w:sz w:val="22"/>
                <w:szCs w:val="22"/>
              </w:rPr>
              <w:t>Proportion</w:t>
            </w:r>
          </w:p>
        </w:tc>
        <w:tc>
          <w:tcPr>
            <w:tcW w:w="960" w:type="dxa"/>
            <w:tcBorders>
              <w:top w:val="nil"/>
              <w:left w:val="nil"/>
              <w:bottom w:val="single" w:sz="8" w:space="0" w:color="auto"/>
              <w:right w:val="single" w:sz="8" w:space="0" w:color="auto"/>
            </w:tcBorders>
            <w:shd w:val="clear" w:color="auto" w:fill="auto"/>
            <w:noWrap/>
            <w:vAlign w:val="center"/>
            <w:hideMark/>
          </w:tcPr>
          <w:p w14:paraId="115EC0A2" w14:textId="63504896" w:rsidR="004F70B1" w:rsidRPr="0028297E" w:rsidRDefault="004F70B1" w:rsidP="004F70B1">
            <w:pPr>
              <w:jc w:val="right"/>
              <w:rPr>
                <w:color w:val="000000"/>
                <w:sz w:val="22"/>
                <w:szCs w:val="22"/>
              </w:rPr>
            </w:pPr>
            <w:r w:rsidRPr="0028297E">
              <w:rPr>
                <w:color w:val="000000"/>
                <w:sz w:val="22"/>
                <w:szCs w:val="22"/>
              </w:rPr>
              <w:t xml:space="preserve">   63.8% </w:t>
            </w:r>
          </w:p>
        </w:tc>
        <w:tc>
          <w:tcPr>
            <w:tcW w:w="960" w:type="dxa"/>
            <w:tcBorders>
              <w:top w:val="nil"/>
              <w:left w:val="nil"/>
              <w:bottom w:val="single" w:sz="8" w:space="0" w:color="auto"/>
              <w:right w:val="single" w:sz="8" w:space="0" w:color="auto"/>
            </w:tcBorders>
            <w:shd w:val="clear" w:color="auto" w:fill="auto"/>
            <w:noWrap/>
            <w:vAlign w:val="center"/>
            <w:hideMark/>
          </w:tcPr>
          <w:p w14:paraId="7B10BAC6" w14:textId="30A26BFF" w:rsidR="004F70B1" w:rsidRPr="0028297E" w:rsidRDefault="004F70B1" w:rsidP="004F70B1">
            <w:pPr>
              <w:jc w:val="right"/>
              <w:rPr>
                <w:color w:val="000000"/>
                <w:sz w:val="22"/>
                <w:szCs w:val="22"/>
              </w:rPr>
            </w:pPr>
            <w:r w:rsidRPr="0028297E">
              <w:rPr>
                <w:color w:val="000000"/>
                <w:sz w:val="22"/>
                <w:szCs w:val="22"/>
              </w:rPr>
              <w:t xml:space="preserve">     4.6% </w:t>
            </w:r>
          </w:p>
        </w:tc>
        <w:tc>
          <w:tcPr>
            <w:tcW w:w="960" w:type="dxa"/>
            <w:tcBorders>
              <w:top w:val="nil"/>
              <w:left w:val="nil"/>
              <w:bottom w:val="single" w:sz="8" w:space="0" w:color="auto"/>
              <w:right w:val="single" w:sz="8" w:space="0" w:color="auto"/>
            </w:tcBorders>
            <w:shd w:val="clear" w:color="auto" w:fill="auto"/>
            <w:noWrap/>
            <w:vAlign w:val="center"/>
            <w:hideMark/>
          </w:tcPr>
          <w:p w14:paraId="4BDA3969" w14:textId="7AA2DA41" w:rsidR="004F70B1" w:rsidRPr="0028297E" w:rsidRDefault="004F70B1" w:rsidP="004F70B1">
            <w:pPr>
              <w:jc w:val="right"/>
              <w:rPr>
                <w:color w:val="000000"/>
                <w:sz w:val="22"/>
                <w:szCs w:val="22"/>
              </w:rPr>
            </w:pPr>
            <w:r w:rsidRPr="0028297E">
              <w:rPr>
                <w:color w:val="000000"/>
                <w:sz w:val="22"/>
                <w:szCs w:val="22"/>
              </w:rPr>
              <w:t xml:space="preserve">     8.5% </w:t>
            </w:r>
          </w:p>
        </w:tc>
        <w:tc>
          <w:tcPr>
            <w:tcW w:w="960" w:type="dxa"/>
            <w:tcBorders>
              <w:top w:val="nil"/>
              <w:left w:val="nil"/>
              <w:bottom w:val="single" w:sz="8" w:space="0" w:color="auto"/>
              <w:right w:val="single" w:sz="8" w:space="0" w:color="auto"/>
            </w:tcBorders>
            <w:shd w:val="clear" w:color="auto" w:fill="auto"/>
            <w:noWrap/>
            <w:vAlign w:val="center"/>
            <w:hideMark/>
          </w:tcPr>
          <w:p w14:paraId="0DD9582D" w14:textId="7AEA9216" w:rsidR="004F70B1" w:rsidRPr="0028297E" w:rsidRDefault="004F70B1" w:rsidP="004F70B1">
            <w:pPr>
              <w:jc w:val="right"/>
              <w:rPr>
                <w:color w:val="000000"/>
                <w:sz w:val="22"/>
                <w:szCs w:val="22"/>
              </w:rPr>
            </w:pPr>
            <w:r w:rsidRPr="0028297E">
              <w:rPr>
                <w:color w:val="000000"/>
                <w:sz w:val="22"/>
                <w:szCs w:val="22"/>
              </w:rPr>
              <w:t xml:space="preserve">     4.0% </w:t>
            </w:r>
          </w:p>
        </w:tc>
        <w:tc>
          <w:tcPr>
            <w:tcW w:w="960" w:type="dxa"/>
            <w:tcBorders>
              <w:top w:val="nil"/>
              <w:left w:val="nil"/>
              <w:bottom w:val="single" w:sz="8" w:space="0" w:color="auto"/>
              <w:right w:val="single" w:sz="8" w:space="0" w:color="auto"/>
            </w:tcBorders>
            <w:shd w:val="clear" w:color="auto" w:fill="auto"/>
            <w:noWrap/>
            <w:vAlign w:val="center"/>
            <w:hideMark/>
          </w:tcPr>
          <w:p w14:paraId="66186075" w14:textId="78EB31BC" w:rsidR="004F70B1" w:rsidRPr="0028297E" w:rsidRDefault="004F70B1" w:rsidP="004F70B1">
            <w:pPr>
              <w:jc w:val="right"/>
              <w:rPr>
                <w:color w:val="000000"/>
                <w:sz w:val="22"/>
                <w:szCs w:val="22"/>
              </w:rPr>
            </w:pPr>
            <w:r w:rsidRPr="0028297E">
              <w:rPr>
                <w:color w:val="000000"/>
                <w:sz w:val="22"/>
                <w:szCs w:val="22"/>
              </w:rPr>
              <w:t xml:space="preserve">     6.3% </w:t>
            </w:r>
          </w:p>
        </w:tc>
        <w:tc>
          <w:tcPr>
            <w:tcW w:w="960" w:type="dxa"/>
            <w:tcBorders>
              <w:top w:val="nil"/>
              <w:left w:val="nil"/>
              <w:bottom w:val="single" w:sz="8" w:space="0" w:color="auto"/>
              <w:right w:val="single" w:sz="8" w:space="0" w:color="auto"/>
            </w:tcBorders>
            <w:shd w:val="clear" w:color="auto" w:fill="auto"/>
            <w:noWrap/>
            <w:vAlign w:val="center"/>
            <w:hideMark/>
          </w:tcPr>
          <w:p w14:paraId="5039457D" w14:textId="3562B8A1" w:rsidR="004F70B1" w:rsidRPr="0028297E" w:rsidRDefault="004F70B1" w:rsidP="004F70B1">
            <w:pPr>
              <w:jc w:val="right"/>
              <w:rPr>
                <w:color w:val="000000"/>
                <w:sz w:val="22"/>
                <w:szCs w:val="22"/>
              </w:rPr>
            </w:pPr>
            <w:r w:rsidRPr="0028297E">
              <w:rPr>
                <w:color w:val="000000"/>
                <w:sz w:val="22"/>
                <w:szCs w:val="22"/>
              </w:rPr>
              <w:t xml:space="preserve">     3.8% </w:t>
            </w:r>
          </w:p>
        </w:tc>
        <w:tc>
          <w:tcPr>
            <w:tcW w:w="1060" w:type="dxa"/>
            <w:tcBorders>
              <w:top w:val="nil"/>
              <w:left w:val="nil"/>
              <w:bottom w:val="single" w:sz="8" w:space="0" w:color="auto"/>
              <w:right w:val="single" w:sz="8" w:space="0" w:color="auto"/>
            </w:tcBorders>
            <w:shd w:val="clear" w:color="auto" w:fill="auto"/>
            <w:noWrap/>
            <w:vAlign w:val="center"/>
            <w:hideMark/>
          </w:tcPr>
          <w:p w14:paraId="402BB636" w14:textId="2EC7B151" w:rsidR="004F70B1" w:rsidRPr="0028297E" w:rsidRDefault="004F70B1" w:rsidP="004F70B1">
            <w:pPr>
              <w:jc w:val="right"/>
              <w:rPr>
                <w:color w:val="000000"/>
                <w:sz w:val="22"/>
                <w:szCs w:val="22"/>
              </w:rPr>
            </w:pPr>
            <w:r w:rsidRPr="0028297E">
              <w:rPr>
                <w:color w:val="000000"/>
                <w:sz w:val="22"/>
                <w:szCs w:val="22"/>
              </w:rPr>
              <w:t xml:space="preserve">       9.0</w:t>
            </w:r>
            <w:r w:rsidR="00B412C3" w:rsidRPr="0028297E">
              <w:rPr>
                <w:color w:val="000000"/>
                <w:sz w:val="22"/>
                <w:szCs w:val="22"/>
              </w:rPr>
              <w:t>%</w:t>
            </w:r>
            <w:r w:rsidRPr="0028297E">
              <w:rPr>
                <w:color w:val="000000"/>
                <w:sz w:val="22"/>
                <w:szCs w:val="22"/>
              </w:rPr>
              <w:t xml:space="preserve"> </w:t>
            </w:r>
          </w:p>
        </w:tc>
        <w:tc>
          <w:tcPr>
            <w:tcW w:w="960" w:type="dxa"/>
            <w:tcBorders>
              <w:top w:val="nil"/>
              <w:left w:val="nil"/>
              <w:bottom w:val="single" w:sz="8" w:space="0" w:color="auto"/>
              <w:right w:val="single" w:sz="8" w:space="0" w:color="auto"/>
            </w:tcBorders>
            <w:shd w:val="clear" w:color="auto" w:fill="auto"/>
            <w:noWrap/>
            <w:vAlign w:val="center"/>
            <w:hideMark/>
          </w:tcPr>
          <w:p w14:paraId="67F9FB60" w14:textId="450D7169" w:rsidR="004F70B1" w:rsidRPr="0028297E" w:rsidRDefault="004F70B1" w:rsidP="004F70B1">
            <w:pPr>
              <w:jc w:val="right"/>
              <w:rPr>
                <w:color w:val="000000"/>
                <w:sz w:val="22"/>
                <w:szCs w:val="22"/>
              </w:rPr>
            </w:pPr>
            <w:r w:rsidRPr="0028297E">
              <w:rPr>
                <w:color w:val="000000"/>
                <w:sz w:val="22"/>
                <w:szCs w:val="22"/>
              </w:rPr>
              <w:t xml:space="preserve"> 100.0</w:t>
            </w:r>
            <w:r w:rsidR="00B412C3" w:rsidRPr="0028297E">
              <w:rPr>
                <w:color w:val="000000"/>
                <w:sz w:val="22"/>
                <w:szCs w:val="22"/>
              </w:rPr>
              <w:t>%</w:t>
            </w:r>
            <w:r w:rsidRPr="0028297E">
              <w:rPr>
                <w:color w:val="000000"/>
                <w:sz w:val="22"/>
                <w:szCs w:val="22"/>
              </w:rPr>
              <w:t xml:space="preserve"> </w:t>
            </w:r>
          </w:p>
        </w:tc>
      </w:tr>
    </w:tbl>
    <w:p w14:paraId="36ADA477" w14:textId="62FA07EE" w:rsidR="00093C1F" w:rsidRPr="0028297E" w:rsidRDefault="003805CC" w:rsidP="003805CC">
      <w:pPr>
        <w:spacing w:before="160" w:after="160"/>
        <w:jc w:val="both"/>
      </w:pPr>
      <w:r w:rsidRPr="0028297E">
        <w:t>The physical activity guidelines for children are different to adults</w:t>
      </w:r>
      <w:r w:rsidR="0026755B" w:rsidRPr="0028297E">
        <w:t xml:space="preserve"> with </w:t>
      </w:r>
      <w:r w:rsidR="00C73FA3" w:rsidRPr="0028297E">
        <w:t>the</w:t>
      </w:r>
      <w:r w:rsidR="0026755B" w:rsidRPr="0028297E">
        <w:t xml:space="preserve"> more demanding target </w:t>
      </w:r>
      <w:r w:rsidR="00C73FA3" w:rsidRPr="0028297E">
        <w:t>to achieve</w:t>
      </w:r>
      <w:r w:rsidR="0026755B" w:rsidRPr="0028297E">
        <w:t xml:space="preserve"> an </w:t>
      </w:r>
      <w:r w:rsidR="00695266" w:rsidRPr="0028297E">
        <w:t>average of</w:t>
      </w:r>
      <w:r w:rsidR="00DF17FF" w:rsidRPr="0028297E">
        <w:t xml:space="preserve"> an </w:t>
      </w:r>
      <w:r w:rsidR="0026755B" w:rsidRPr="0028297E">
        <w:t xml:space="preserve">hour a day </w:t>
      </w:r>
      <w:r w:rsidR="00DF17FF" w:rsidRPr="0028297E">
        <w:t>over the course of a week</w:t>
      </w:r>
      <w:r w:rsidR="0026755B" w:rsidRPr="0028297E">
        <w:t>.  On this criterion</w:t>
      </w:r>
      <w:r w:rsidR="009F70BF" w:rsidRPr="0028297E">
        <w:t xml:space="preserve"> around </w:t>
      </w:r>
      <w:r w:rsidR="003E5604" w:rsidRPr="0028297E">
        <w:t>47.8</w:t>
      </w:r>
      <w:r w:rsidR="009F70BF" w:rsidRPr="0028297E">
        <w:t>% of children in England are Active</w:t>
      </w:r>
      <w:r w:rsidR="001B716B" w:rsidRPr="0028297E">
        <w:t xml:space="preserve"> and there are noticeably below average scores</w:t>
      </w:r>
      <w:r w:rsidR="00BA712F" w:rsidRPr="0028297E">
        <w:t xml:space="preserve"> for Asian</w:t>
      </w:r>
      <w:r w:rsidR="0071622D" w:rsidRPr="0028297E">
        <w:t xml:space="preserve"> (39.3%)</w:t>
      </w:r>
      <w:r w:rsidR="00F87F9A" w:rsidRPr="0028297E">
        <w:t>,</w:t>
      </w:r>
      <w:r w:rsidR="00BA712F" w:rsidRPr="0028297E">
        <w:t xml:space="preserve"> Black</w:t>
      </w:r>
      <w:r w:rsidR="0071622D" w:rsidRPr="0028297E">
        <w:t xml:space="preserve"> (</w:t>
      </w:r>
      <w:r w:rsidR="00C6099F" w:rsidRPr="0028297E">
        <w:t>44.2%)</w:t>
      </w:r>
      <w:r w:rsidR="00F87F9A" w:rsidRPr="0028297E">
        <w:t xml:space="preserve"> and </w:t>
      </w:r>
      <w:r w:rsidR="00C6099F" w:rsidRPr="0028297E">
        <w:t>Other</w:t>
      </w:r>
      <w:r w:rsidR="00BA712F" w:rsidRPr="0028297E">
        <w:t xml:space="preserve"> </w:t>
      </w:r>
      <w:r w:rsidR="00B1473B" w:rsidRPr="0028297E">
        <w:t xml:space="preserve">(41.5%) </w:t>
      </w:r>
      <w:r w:rsidR="00BA712F" w:rsidRPr="0028297E">
        <w:t xml:space="preserve">children.  </w:t>
      </w:r>
    </w:p>
    <w:p w14:paraId="4919DC60" w14:textId="048D7224" w:rsidR="0045771F" w:rsidRDefault="0071173B" w:rsidP="00DC76E9">
      <w:pPr>
        <w:spacing w:before="160" w:after="160"/>
        <w:jc w:val="both"/>
      </w:pPr>
      <w:r w:rsidRPr="0028297E">
        <w:t xml:space="preserve">In broad terms </w:t>
      </w:r>
      <w:r w:rsidR="00093C1F" w:rsidRPr="0028297E">
        <w:t>Table</w:t>
      </w:r>
      <w:r w:rsidR="00AF265C" w:rsidRPr="0028297E">
        <w:t xml:space="preserve"> </w:t>
      </w:r>
      <w:r w:rsidR="006845E8" w:rsidRPr="0028297E">
        <w:t>5.6</w:t>
      </w:r>
      <w:r w:rsidRPr="0028297E">
        <w:t xml:space="preserve"> replicates the finding in </w:t>
      </w:r>
      <w:r w:rsidR="00857581" w:rsidRPr="0028297E">
        <w:t xml:space="preserve">Table </w:t>
      </w:r>
      <w:r w:rsidR="006845E8" w:rsidRPr="0028297E">
        <w:t>5.1</w:t>
      </w:r>
      <w:r w:rsidR="00857581" w:rsidRPr="0028297E">
        <w:t xml:space="preserve"> in which all Asian sub</w:t>
      </w:r>
      <w:r w:rsidR="00A21221" w:rsidRPr="0028297E">
        <w:t>-</w:t>
      </w:r>
      <w:r w:rsidR="00857581" w:rsidRPr="0028297E">
        <w:t>groups ha</w:t>
      </w:r>
      <w:r w:rsidR="00AF265C" w:rsidRPr="0028297E">
        <w:t>ve</w:t>
      </w:r>
      <w:r w:rsidR="00857581" w:rsidRPr="0028297E">
        <w:t xml:space="preserve"> below average scores for being</w:t>
      </w:r>
      <w:r w:rsidR="000017F4" w:rsidRPr="0028297E">
        <w:t xml:space="preserve"> active.  </w:t>
      </w:r>
      <w:r w:rsidR="008634CE" w:rsidRPr="0028297E">
        <w:t>For both Asian and Black children</w:t>
      </w:r>
      <w:r w:rsidR="00A21221" w:rsidRPr="0028297E">
        <w:t>,</w:t>
      </w:r>
      <w:r w:rsidR="00AA369B" w:rsidRPr="0028297E">
        <w:t xml:space="preserve"> the overall scores are impacted </w:t>
      </w:r>
      <w:r w:rsidR="00787DB6" w:rsidRPr="0028297E">
        <w:t xml:space="preserve">negatively </w:t>
      </w:r>
      <w:r w:rsidR="00AA369B" w:rsidRPr="0028297E">
        <w:t xml:space="preserve">by the relatively low </w:t>
      </w:r>
      <w:r w:rsidR="00787DB6" w:rsidRPr="0028297E">
        <w:t>levels of activity by girls</w:t>
      </w:r>
      <w:r w:rsidR="00AF265C" w:rsidRPr="0028297E">
        <w:t>, which reinforces the issue of intersectionality</w:t>
      </w:r>
      <w:r w:rsidR="0045771F">
        <w:t xml:space="preserve">.  </w:t>
      </w:r>
    </w:p>
    <w:p w14:paraId="626A8DCA" w14:textId="086D4FD3" w:rsidR="00973CD5" w:rsidRDefault="003F6A0A" w:rsidP="00DC76E9">
      <w:pPr>
        <w:spacing w:before="160" w:after="160"/>
        <w:jc w:val="both"/>
      </w:pPr>
      <w:r w:rsidRPr="0028297E">
        <w:t xml:space="preserve">An important point </w:t>
      </w:r>
      <w:r>
        <w:t>to note from Census 2011 data</w:t>
      </w:r>
      <w:r w:rsidRPr="0028297E">
        <w:t xml:space="preserve"> is that amongst children and young people in England the proportion who are from ethnic</w:t>
      </w:r>
      <w:r>
        <w:t>ally diverse</w:t>
      </w:r>
      <w:r w:rsidRPr="0028297E">
        <w:t xml:space="preserve"> backgrounds is higher than it is for the population as a whole.  </w:t>
      </w:r>
      <w:r>
        <w:t xml:space="preserve">In </w:t>
      </w:r>
      <w:r w:rsidRPr="002A6D58">
        <w:rPr>
          <w:i/>
          <w:iCs/>
        </w:rPr>
        <w:t>Sport for All?</w:t>
      </w:r>
      <w:r>
        <w:t xml:space="preserve"> Sport England states ‘People from Black, Asian, </w:t>
      </w:r>
      <w:r w:rsidR="005F591A">
        <w:t>and</w:t>
      </w:r>
      <w:r>
        <w:t xml:space="preserve"> Minority Ethnic backgrounds are a more youthful population’.</w:t>
      </w:r>
      <w:r w:rsidR="00DC76E9">
        <w:t xml:space="preserve">  </w:t>
      </w:r>
      <w:r w:rsidR="00973CD5" w:rsidRPr="0028297E">
        <w:t>The</w:t>
      </w:r>
      <w:r w:rsidR="00027B87" w:rsidRPr="0028297E">
        <w:t xml:space="preserve"> finding that the proportion of people from ethnic</w:t>
      </w:r>
      <w:r w:rsidR="00B075F1">
        <w:t>ally diverse</w:t>
      </w:r>
      <w:r w:rsidR="00027B87" w:rsidRPr="0028297E">
        <w:t xml:space="preserve"> backgrounds</w:t>
      </w:r>
      <w:r w:rsidR="007A53BC" w:rsidRPr="0028297E">
        <w:t xml:space="preserve"> is higher among children than the population as a whole, allied </w:t>
      </w:r>
      <w:r w:rsidR="00A9745C" w:rsidRPr="0028297E">
        <w:t>to the presence of inequalities in physical activity participation</w:t>
      </w:r>
      <w:r w:rsidR="00E821CC">
        <w:t xml:space="preserve"> between ethnic groups</w:t>
      </w:r>
      <w:r w:rsidR="00C86659" w:rsidRPr="0028297E">
        <w:t>, should be seen as a warning sign</w:t>
      </w:r>
      <w:r w:rsidR="00CE6674" w:rsidRPr="0028297E">
        <w:t xml:space="preserve"> that requires immediate action.  If these inequalities persist into adulthood and are replicated in</w:t>
      </w:r>
      <w:r w:rsidR="0045771F">
        <w:t xml:space="preserve"> future</w:t>
      </w:r>
      <w:r w:rsidR="00A836FE" w:rsidRPr="0028297E">
        <w:t xml:space="preserve"> generations</w:t>
      </w:r>
      <w:r w:rsidR="00520F69" w:rsidRPr="0028297E">
        <w:t>,</w:t>
      </w:r>
      <w:r w:rsidR="00A836FE" w:rsidRPr="0028297E">
        <w:t xml:space="preserve"> then </w:t>
      </w:r>
      <w:r w:rsidR="00D33BAF" w:rsidRPr="0028297E">
        <w:t>dispa</w:t>
      </w:r>
      <w:r w:rsidR="00EE7D77" w:rsidRPr="0028297E">
        <w:t>rity in participation in sport on the basis of ethnicity is</w:t>
      </w:r>
      <w:r w:rsidR="00831ACB" w:rsidRPr="0028297E">
        <w:t xml:space="preserve"> </w:t>
      </w:r>
      <w:r w:rsidR="00520F69" w:rsidRPr="0028297E">
        <w:t xml:space="preserve">more likely to increase than </w:t>
      </w:r>
      <w:r w:rsidR="00EB69AF">
        <w:t>reduce</w:t>
      </w:r>
      <w:r w:rsidR="00520F69" w:rsidRPr="0028297E">
        <w:t>.</w:t>
      </w:r>
    </w:p>
    <w:p w14:paraId="6B0946AF" w14:textId="1ADBCF09" w:rsidR="00867919" w:rsidRPr="0028297E" w:rsidRDefault="00CE2848" w:rsidP="00DC76E9">
      <w:pPr>
        <w:spacing w:before="160" w:after="160"/>
        <w:jc w:val="both"/>
      </w:pPr>
      <w:r w:rsidRPr="00CE2848">
        <w:rPr>
          <w:noProof/>
          <w:color w:val="000000"/>
          <w:sz w:val="22"/>
          <w:szCs w:val="22"/>
        </w:rPr>
        <mc:AlternateContent>
          <mc:Choice Requires="wps">
            <w:drawing>
              <wp:anchor distT="45720" distB="45720" distL="144145" distR="114300" simplePos="0" relativeHeight="251673600" behindDoc="0" locked="0" layoutInCell="1" allowOverlap="1" wp14:anchorId="675691AA" wp14:editId="01F2724F">
                <wp:simplePos x="0" y="0"/>
                <wp:positionH relativeFrom="column">
                  <wp:posOffset>3476625</wp:posOffset>
                </wp:positionH>
                <wp:positionV relativeFrom="paragraph">
                  <wp:posOffset>40640</wp:posOffset>
                </wp:positionV>
                <wp:extent cx="2276475" cy="104775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47750"/>
                        </a:xfrm>
                        <a:prstGeom prst="rect">
                          <a:avLst/>
                        </a:prstGeom>
                        <a:solidFill>
                          <a:schemeClr val="accent1">
                            <a:lumMod val="75000"/>
                          </a:schemeClr>
                        </a:solidFill>
                        <a:ln w="9525">
                          <a:noFill/>
                          <a:miter lim="800000"/>
                          <a:headEnd/>
                          <a:tailEnd/>
                        </a:ln>
                      </wps:spPr>
                      <wps:txbx>
                        <w:txbxContent>
                          <w:p w14:paraId="47AF1792" w14:textId="28CAC82C" w:rsidR="00E8367C" w:rsidRPr="00B41275" w:rsidRDefault="00E8367C" w:rsidP="00AA1EFC">
                            <w:pPr>
                              <w:jc w:val="both"/>
                              <w:rPr>
                                <w:color w:val="FFFFFF" w:themeColor="background1"/>
                              </w:rPr>
                            </w:pPr>
                            <w:r w:rsidRPr="00B41275">
                              <w:rPr>
                                <w:color w:val="FFFFFF" w:themeColor="background1"/>
                              </w:rPr>
                              <w:t>…around 47.8% of children in England are Active and there are noticeably below average scores for Asian (39.3%), Black (44.2%) and Other (41.5%)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691AA" id="_x0000_s1032" type="#_x0000_t202" style="position:absolute;left:0;text-align:left;margin-left:273.75pt;margin-top:3.2pt;width:179.25pt;height:82.5pt;z-index:251673600;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" fillcolor="#2f5496 [2404]" stroked="f">
                <v:textbox>
                  <w:txbxContent>
                    <w:p w14:paraId="47AF1792" w14:textId="28CAC82C" w:rsidR="00E8367C" w:rsidRPr="00B41275" w:rsidRDefault="00E8367C" w:rsidP="00AA1EFC">
                      <w:pPr>
                        <w:jc w:val="both"/>
                        <w:rPr>
                          <w:color w:val="FFFFFF" w:themeColor="background1"/>
                        </w:rPr>
                      </w:pPr>
                      <w:r w:rsidRPr="00B41275">
                        <w:rPr>
                          <w:color w:val="FFFFFF" w:themeColor="background1"/>
                        </w:rPr>
                        <w:t>…around 47.8% of children in England are Active and there are noticeably below average scores for Asian (39.3%), Black (44.2%) and Other (41.5%) children.</w:t>
                      </w:r>
                    </w:p>
                  </w:txbxContent>
                </v:textbox>
                <w10:wrap type="square"/>
              </v:shape>
            </w:pict>
          </mc:Fallback>
        </mc:AlternateContent>
      </w:r>
      <w:r w:rsidR="00867919">
        <w:t>A further s</w:t>
      </w:r>
      <w:r w:rsidR="001B2661">
        <w:t>ubtlety that is apparent amongst ethnically diverse communities is that patterns of behaviour may well vary between generations within the</w:t>
      </w:r>
      <w:r w:rsidR="006E199F">
        <w:t xml:space="preserve"> same ethnic group</w:t>
      </w:r>
      <w:r w:rsidR="00AA3B0F">
        <w:t>.  For example</w:t>
      </w:r>
      <w:r w:rsidR="00CF472C">
        <w:t xml:space="preserve">, </w:t>
      </w:r>
      <w:r w:rsidR="00997814">
        <w:t>second and third generations</w:t>
      </w:r>
      <w:r w:rsidR="008F3FFA">
        <w:t xml:space="preserve"> of first generation migrants may well have been born, educated and socialised in the UK and have different attitudes and</w:t>
      </w:r>
      <w:r w:rsidR="0011543F">
        <w:t xml:space="preserve"> outlooks compared with their parents and grandparents.</w:t>
      </w:r>
      <w:r w:rsidR="00764D76">
        <w:t xml:space="preserve">  The issue of small sample sizes of entire ethnic groups in national surveys</w:t>
      </w:r>
      <w:r w:rsidR="00C21E88">
        <w:t xml:space="preserve"> has already been documented.  A further area of research </w:t>
      </w:r>
      <w:r w:rsidR="00C37405">
        <w:t xml:space="preserve">that needs to occur is inter-generational </w:t>
      </w:r>
      <w:r w:rsidR="00C37405">
        <w:lastRenderedPageBreak/>
        <w:t>research</w:t>
      </w:r>
      <w:r w:rsidR="00EA0777">
        <w:t xml:space="preserve"> which requires either much larger samples in national surveys,</w:t>
      </w:r>
      <w:r w:rsidR="00D20EAD">
        <w:t xml:space="preserve"> or bespoke research with specific communities.</w:t>
      </w:r>
    </w:p>
    <w:p w14:paraId="3A09E962" w14:textId="18BA7048" w:rsidR="004C3764" w:rsidRPr="0028297E" w:rsidRDefault="000B1865" w:rsidP="00831ACB">
      <w:pPr>
        <w:spacing w:before="160" w:after="160"/>
        <w:jc w:val="both"/>
      </w:pPr>
      <w:r w:rsidRPr="0028297E">
        <w:t>In Wales</w:t>
      </w:r>
      <w:r w:rsidR="00F06BFE">
        <w:t>,</w:t>
      </w:r>
      <w:r w:rsidRPr="0028297E">
        <w:t xml:space="preserve"> the School Sport Survey</w:t>
      </w:r>
      <w:r w:rsidR="00D261F5" w:rsidRPr="0028297E">
        <w:t xml:space="preserve"> </w:t>
      </w:r>
      <w:r w:rsidR="00DA74A7">
        <w:t>(</w:t>
      </w:r>
      <w:r w:rsidR="008F2842">
        <w:t xml:space="preserve">n= </w:t>
      </w:r>
      <w:r w:rsidR="009E1728">
        <w:t>120,175</w:t>
      </w:r>
      <w:r w:rsidR="00F06BFE">
        <w:t xml:space="preserve"> in 2018</w:t>
      </w:r>
      <w:r w:rsidR="009E1728">
        <w:t xml:space="preserve">) </w:t>
      </w:r>
      <w:r w:rsidR="00D261F5" w:rsidRPr="0028297E">
        <w:t>looks at an inclusive definition of sports participation by asking if children have taken part in any sport</w:t>
      </w:r>
      <w:r w:rsidR="00147FB9" w:rsidRPr="0028297E">
        <w:t xml:space="preserve"> </w:t>
      </w:r>
      <w:r w:rsidR="001338AD" w:rsidRPr="0028297E">
        <w:t>such as extracurricular, club or other sport</w:t>
      </w:r>
      <w:r w:rsidR="00D126DC" w:rsidRPr="0028297E">
        <w:t xml:space="preserve"> at least </w:t>
      </w:r>
      <w:r w:rsidR="00F753FB" w:rsidRPr="0028297E">
        <w:t xml:space="preserve">once in the last year.  This </w:t>
      </w:r>
      <w:r w:rsidR="00A93F93" w:rsidRPr="0028297E">
        <w:t xml:space="preserve">process yields scores of at least </w:t>
      </w:r>
      <w:r w:rsidR="008949C2" w:rsidRPr="0028297E">
        <w:t>94</w:t>
      </w:r>
      <w:r w:rsidR="00A94509" w:rsidRPr="0028297E">
        <w:t>% and does not discriminate well between different</w:t>
      </w:r>
      <w:r w:rsidR="005A104D" w:rsidRPr="0028297E">
        <w:t xml:space="preserve"> </w:t>
      </w:r>
      <w:r w:rsidR="00B1473B" w:rsidRPr="0028297E">
        <w:t xml:space="preserve">ethnic </w:t>
      </w:r>
      <w:r w:rsidR="005A104D" w:rsidRPr="0028297E">
        <w:t>groups in terms of showing differences.  However</w:t>
      </w:r>
      <w:r w:rsidR="005A6F96" w:rsidRPr="0028297E">
        <w:t>,</w:t>
      </w:r>
      <w:r w:rsidR="005A104D" w:rsidRPr="0028297E">
        <w:t xml:space="preserve"> when a more demanding threshold known as ‘hooked</w:t>
      </w:r>
      <w:r w:rsidR="003955B3" w:rsidRPr="0028297E">
        <w:t xml:space="preserve"> on sport</w:t>
      </w:r>
      <w:r w:rsidR="005A104D" w:rsidRPr="0028297E">
        <w:t>’ is applied</w:t>
      </w:r>
      <w:r w:rsidR="005A6F96" w:rsidRPr="0028297E">
        <w:t>,</w:t>
      </w:r>
      <w:r w:rsidR="005A104D" w:rsidRPr="0028297E">
        <w:t xml:space="preserve"> to denote participation at </w:t>
      </w:r>
      <w:r w:rsidR="003955B3" w:rsidRPr="0028297E">
        <w:t xml:space="preserve">least three times a week, we find that it is a minority of </w:t>
      </w:r>
      <w:r w:rsidR="002A742E" w:rsidRPr="0028297E">
        <w:t xml:space="preserve">children who meet the definition and that there is variation by broad ethnic group as shown in Figure </w:t>
      </w:r>
      <w:r w:rsidR="00DA7B6F" w:rsidRPr="0028297E">
        <w:t>5.</w:t>
      </w:r>
      <w:r w:rsidR="00640DD7" w:rsidRPr="0028297E">
        <w:t>3</w:t>
      </w:r>
      <w:r w:rsidR="002A742E" w:rsidRPr="0028297E">
        <w:t>.</w:t>
      </w:r>
    </w:p>
    <w:p w14:paraId="4D4DBF39" w14:textId="13FBB2E0" w:rsidR="00093C1F" w:rsidRPr="0028297E" w:rsidRDefault="002A742E" w:rsidP="00DA7B6F">
      <w:pPr>
        <w:spacing w:after="60"/>
        <w:jc w:val="both"/>
      </w:pPr>
      <w:r w:rsidRPr="0028297E">
        <w:t xml:space="preserve">Figure </w:t>
      </w:r>
      <w:r w:rsidR="00DA7B6F" w:rsidRPr="0028297E">
        <w:t>5.</w:t>
      </w:r>
      <w:r w:rsidR="00640DD7" w:rsidRPr="0028297E">
        <w:t>3</w:t>
      </w:r>
      <w:r w:rsidRPr="0028297E">
        <w:t>:</w:t>
      </w:r>
      <w:r w:rsidR="0029770B" w:rsidRPr="0028297E">
        <w:t xml:space="preserve"> School Sport Survey in Wales</w:t>
      </w:r>
      <w:r w:rsidR="008949C2" w:rsidRPr="0028297E">
        <w:t xml:space="preserve"> 2018</w:t>
      </w:r>
      <w:r w:rsidR="0029770B" w:rsidRPr="0028297E">
        <w:t>, % of children ‘hooked on sport’</w:t>
      </w:r>
    </w:p>
    <w:p w14:paraId="25582250" w14:textId="41BA4D08" w:rsidR="002A742E" w:rsidRPr="0028297E" w:rsidRDefault="009E411B" w:rsidP="00604ABE">
      <w:pPr>
        <w:jc w:val="both"/>
      </w:pPr>
      <w:r w:rsidRPr="009E411B">
        <w:rPr>
          <w:noProof/>
        </w:rPr>
        <w:drawing>
          <wp:inline distT="0" distB="0" distL="0" distR="0" wp14:anchorId="79F27D82" wp14:editId="7A2EBA58">
            <wp:extent cx="5731510" cy="37426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742690"/>
                    </a:xfrm>
                    <a:prstGeom prst="rect">
                      <a:avLst/>
                    </a:prstGeom>
                    <a:noFill/>
                    <a:ln>
                      <a:noFill/>
                    </a:ln>
                  </pic:spPr>
                </pic:pic>
              </a:graphicData>
            </a:graphic>
          </wp:inline>
        </w:drawing>
      </w:r>
    </w:p>
    <w:p w14:paraId="420B85CA" w14:textId="43723A25" w:rsidR="0029770B" w:rsidRPr="0028297E" w:rsidRDefault="0029770B" w:rsidP="00D61D07">
      <w:pPr>
        <w:spacing w:before="120" w:after="120"/>
        <w:jc w:val="both"/>
      </w:pPr>
      <w:r w:rsidRPr="0028297E">
        <w:t>Because</w:t>
      </w:r>
      <w:r w:rsidR="00672AE9" w:rsidRPr="0028297E">
        <w:t xml:space="preserve"> the proportion of children from </w:t>
      </w:r>
      <w:r w:rsidR="008949C2" w:rsidRPr="0028297E">
        <w:t xml:space="preserve">certain </w:t>
      </w:r>
      <w:r w:rsidR="00672AE9" w:rsidRPr="0028297E">
        <w:t>ethnic groups in Wales is relatively small, we have had to collapse the data into broad</w:t>
      </w:r>
      <w:r w:rsidR="00481A67" w:rsidRPr="0028297E">
        <w:t xml:space="preserve"> categories.  However, to illustrate the point that there is variation within as well as between groups, we report the group average (green line)</w:t>
      </w:r>
      <w:r w:rsidR="00501E4E" w:rsidRPr="0028297E">
        <w:t xml:space="preserve"> as well as the lowest (red box) and the highest (blue box)</w:t>
      </w:r>
      <w:r w:rsidR="009B3512" w:rsidRPr="0028297E">
        <w:t xml:space="preserve"> scores for the sub</w:t>
      </w:r>
      <w:r w:rsidR="00AF438F" w:rsidRPr="0028297E">
        <w:t>-</w:t>
      </w:r>
      <w:r w:rsidR="009B3512" w:rsidRPr="0028297E">
        <w:t xml:space="preserve">groups within </w:t>
      </w:r>
      <w:r w:rsidR="008949C2" w:rsidRPr="0028297E">
        <w:t>each broad category</w:t>
      </w:r>
      <w:r w:rsidR="009B3512" w:rsidRPr="0028297E">
        <w:t>.</w:t>
      </w:r>
      <w:r w:rsidR="000E3FB7" w:rsidRPr="0028297E">
        <w:t xml:space="preserve">  The key point of note is that </w:t>
      </w:r>
      <w:r w:rsidR="00262CA2" w:rsidRPr="0028297E">
        <w:t xml:space="preserve">Asian / British Asian </w:t>
      </w:r>
      <w:r w:rsidR="008949C2" w:rsidRPr="0028297E">
        <w:t>category</w:t>
      </w:r>
      <w:r w:rsidR="00262CA2" w:rsidRPr="0028297E">
        <w:t xml:space="preserve"> has the lowest score for being hooked on sport</w:t>
      </w:r>
      <w:r w:rsidR="001C180B" w:rsidRPr="0028297E">
        <w:t xml:space="preserve"> (38.9%) and within this group the low score of 27.4% is attributable to Bangla</w:t>
      </w:r>
      <w:r w:rsidR="00A71628" w:rsidRPr="0028297E">
        <w:t>deshi children</w:t>
      </w:r>
      <w:r w:rsidR="00172E49" w:rsidRPr="0028297E">
        <w:t>.  By contrast the high score of 50.2% is attributable to</w:t>
      </w:r>
      <w:r w:rsidR="00EE0ABE" w:rsidRPr="0028297E">
        <w:t xml:space="preserve"> Indian children.  These findings are consistent with </w:t>
      </w:r>
      <w:r w:rsidR="00466367" w:rsidRPr="0028297E">
        <w:t xml:space="preserve">Table </w:t>
      </w:r>
      <w:r w:rsidR="003808D0" w:rsidRPr="0028297E">
        <w:t>5.1</w:t>
      </w:r>
      <w:r w:rsidR="00466367" w:rsidRPr="0028297E">
        <w:t xml:space="preserve"> in which Banglad</w:t>
      </w:r>
      <w:r w:rsidR="00B35B7B" w:rsidRPr="0028297E">
        <w:t xml:space="preserve">eshi and Pakistani adults in England had the lowest scores for being active and Indian adults had the highest score </w:t>
      </w:r>
      <w:r w:rsidR="00C638C4" w:rsidRPr="0028297E">
        <w:t xml:space="preserve">amongst South </w:t>
      </w:r>
      <w:r w:rsidR="00604904" w:rsidRPr="0028297E">
        <w:t xml:space="preserve">Asian populations, </w:t>
      </w:r>
      <w:r w:rsidR="00B35B7B" w:rsidRPr="0028297E">
        <w:t xml:space="preserve">albeit below </w:t>
      </w:r>
      <w:r w:rsidR="00604904" w:rsidRPr="0028297E">
        <w:t xml:space="preserve">the </w:t>
      </w:r>
      <w:r w:rsidR="00B35B7B" w:rsidRPr="0028297E">
        <w:t>average</w:t>
      </w:r>
      <w:r w:rsidR="00604904" w:rsidRPr="0028297E">
        <w:t xml:space="preserve"> for all adults.</w:t>
      </w:r>
    </w:p>
    <w:p w14:paraId="3B40D3F7" w14:textId="41E5A07B" w:rsidR="00613939" w:rsidRPr="0028297E" w:rsidRDefault="00396797" w:rsidP="00613939">
      <w:pPr>
        <w:pStyle w:val="Heading3"/>
        <w:spacing w:before="60" w:after="60"/>
        <w:rPr>
          <w:rFonts w:asciiTheme="minorHAnsi" w:hAnsiTheme="minorHAnsi"/>
        </w:rPr>
      </w:pPr>
      <w:bookmarkStart w:id="19" w:name="_Toc69822196"/>
      <w:r w:rsidRPr="0028297E">
        <w:rPr>
          <w:rFonts w:asciiTheme="minorHAnsi" w:hAnsiTheme="minorHAnsi"/>
        </w:rPr>
        <w:t>5.</w:t>
      </w:r>
      <w:r w:rsidR="00613939" w:rsidRPr="0028297E">
        <w:rPr>
          <w:rFonts w:asciiTheme="minorHAnsi" w:hAnsiTheme="minorHAnsi"/>
        </w:rPr>
        <w:t>2.</w:t>
      </w:r>
      <w:r w:rsidR="00E36745" w:rsidRPr="0028297E">
        <w:rPr>
          <w:rFonts w:asciiTheme="minorHAnsi" w:hAnsiTheme="minorHAnsi"/>
        </w:rPr>
        <w:t>6</w:t>
      </w:r>
      <w:r w:rsidR="00613939" w:rsidRPr="0028297E">
        <w:rPr>
          <w:rFonts w:asciiTheme="minorHAnsi" w:hAnsiTheme="minorHAnsi"/>
        </w:rPr>
        <w:t xml:space="preserve"> </w:t>
      </w:r>
      <w:r w:rsidR="00B45DDE" w:rsidRPr="0028297E">
        <w:rPr>
          <w:rFonts w:asciiTheme="minorHAnsi" w:hAnsiTheme="minorHAnsi"/>
        </w:rPr>
        <w:t>Elite / High Performance athletes</w:t>
      </w:r>
      <w:bookmarkEnd w:id="19"/>
    </w:p>
    <w:p w14:paraId="41108817" w14:textId="2762257A" w:rsidR="00613939" w:rsidRPr="0028297E" w:rsidRDefault="00613939" w:rsidP="00613939">
      <w:pPr>
        <w:spacing w:after="120"/>
        <w:jc w:val="both"/>
      </w:pPr>
      <w:r w:rsidRPr="0028297E">
        <w:t xml:space="preserve">Athletes on UK Sport’s World Class Programme (WCP) are </w:t>
      </w:r>
      <w:r w:rsidR="00E36745" w:rsidRPr="0028297E">
        <w:t xml:space="preserve">sports participants who are </w:t>
      </w:r>
      <w:r w:rsidR="00585CA4" w:rsidRPr="0028297E">
        <w:t xml:space="preserve">recognised as having the potential to reach the </w:t>
      </w:r>
      <w:r w:rsidR="00720371" w:rsidRPr="0028297E">
        <w:t xml:space="preserve">Olympic or Paralympic podium </w:t>
      </w:r>
      <w:r w:rsidR="00EE7577" w:rsidRPr="0028297E">
        <w:t xml:space="preserve">either </w:t>
      </w:r>
      <w:r w:rsidR="00720371" w:rsidRPr="0028297E">
        <w:t>within the</w:t>
      </w:r>
      <w:r w:rsidR="00523133" w:rsidRPr="0028297E">
        <w:t xml:space="preserve"> current </w:t>
      </w:r>
      <w:r w:rsidR="00EE7577" w:rsidRPr="0028297E">
        <w:t>or the</w:t>
      </w:r>
      <w:r w:rsidR="00523133" w:rsidRPr="0028297E">
        <w:t xml:space="preserve"> next funding cycle</w:t>
      </w:r>
      <w:r w:rsidRPr="0028297E">
        <w:t xml:space="preserve">.  </w:t>
      </w:r>
      <w:r w:rsidR="00EF46EB" w:rsidRPr="0028297E">
        <w:t>As</w:t>
      </w:r>
      <w:r w:rsidR="00A02E56" w:rsidRPr="0028297E">
        <w:t xml:space="preserve"> the UK’s World Class athletes </w:t>
      </w:r>
      <w:r w:rsidR="008C2E33" w:rsidRPr="0028297E">
        <w:t>typically start their careers as ordinary sports participants, it is worth examining the extent to which</w:t>
      </w:r>
      <w:r w:rsidR="006A1135" w:rsidRPr="0028297E">
        <w:t xml:space="preserve"> those representing Team GB are representative of the </w:t>
      </w:r>
      <w:r w:rsidR="00180C66" w:rsidRPr="0028297E">
        <w:t xml:space="preserve">wider </w:t>
      </w:r>
      <w:r w:rsidR="006A1135" w:rsidRPr="0028297E">
        <w:t>society from which they are dra</w:t>
      </w:r>
      <w:r w:rsidR="00180C66" w:rsidRPr="0028297E">
        <w:t>wn.</w:t>
      </w:r>
    </w:p>
    <w:p w14:paraId="3241C0A2" w14:textId="2F255237" w:rsidR="00613939" w:rsidRPr="0028297E" w:rsidRDefault="00613939" w:rsidP="00613939">
      <w:pPr>
        <w:shd w:val="clear" w:color="auto" w:fill="FFFFFF" w:themeFill="background1"/>
        <w:spacing w:after="120"/>
        <w:jc w:val="both"/>
      </w:pPr>
      <w:r w:rsidRPr="0028297E">
        <w:lastRenderedPageBreak/>
        <w:t>In June 2020</w:t>
      </w:r>
      <w:r w:rsidR="00B1473B" w:rsidRPr="0028297E">
        <w:t>,</w:t>
      </w:r>
      <w:r w:rsidRPr="0028297E">
        <w:t xml:space="preserve"> there were 1,019 athletes on the WCP and ethnicity data for 1,013 of them is</w:t>
      </w:r>
      <w:r w:rsidR="007C1716" w:rsidRPr="0028297E">
        <w:t xml:space="preserve"> </w:t>
      </w:r>
      <w:r w:rsidRPr="0028297E">
        <w:t xml:space="preserve">shown in Table </w:t>
      </w:r>
      <w:r w:rsidR="007C1716" w:rsidRPr="0028297E">
        <w:rPr>
          <w:shd w:val="clear" w:color="auto" w:fill="FFFFFF" w:themeFill="background1"/>
        </w:rPr>
        <w:t>5.7</w:t>
      </w:r>
      <w:r w:rsidR="00C33A0B" w:rsidRPr="0028297E">
        <w:rPr>
          <w:shd w:val="clear" w:color="auto" w:fill="FFFFFF" w:themeFill="background1"/>
        </w:rPr>
        <w:t>.</w:t>
      </w:r>
    </w:p>
    <w:p w14:paraId="1F87DE5F" w14:textId="24ECE6C2" w:rsidR="00613939" w:rsidRPr="0028297E" w:rsidRDefault="00613939" w:rsidP="00613939">
      <w:pPr>
        <w:spacing w:after="60"/>
        <w:jc w:val="both"/>
      </w:pPr>
      <w:r w:rsidRPr="0028297E">
        <w:t>Table</w:t>
      </w:r>
      <w:r w:rsidRPr="0028297E">
        <w:rPr>
          <w:shd w:val="clear" w:color="auto" w:fill="FFFFFF" w:themeFill="background1"/>
        </w:rPr>
        <w:t xml:space="preserve"> </w:t>
      </w:r>
      <w:r w:rsidR="007C1716" w:rsidRPr="0028297E">
        <w:rPr>
          <w:shd w:val="clear" w:color="auto" w:fill="FFFFFF" w:themeFill="background1"/>
        </w:rPr>
        <w:t>5.7</w:t>
      </w:r>
      <w:r w:rsidRPr="0028297E">
        <w:t>: The ethnicity of athletes on the World Class Programme</w:t>
      </w:r>
    </w:p>
    <w:tbl>
      <w:tblPr>
        <w:tblW w:w="4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851"/>
      </w:tblGrid>
      <w:tr w:rsidR="00613939" w:rsidRPr="0028297E" w14:paraId="330430C6" w14:textId="77777777" w:rsidTr="00221EC1">
        <w:trPr>
          <w:trHeight w:val="290"/>
        </w:trPr>
        <w:tc>
          <w:tcPr>
            <w:tcW w:w="4096" w:type="dxa"/>
            <w:shd w:val="clear" w:color="auto" w:fill="auto"/>
            <w:noWrap/>
            <w:vAlign w:val="bottom"/>
          </w:tcPr>
          <w:p w14:paraId="3A6A9BFB" w14:textId="77777777" w:rsidR="00613939" w:rsidRPr="0028297E" w:rsidRDefault="00613939" w:rsidP="00221EC1">
            <w:pPr>
              <w:pStyle w:val="NoSpacing"/>
              <w:spacing w:before="40" w:after="40"/>
              <w:rPr>
                <w:rFonts w:ascii="Times New Roman" w:hAnsi="Times New Roman" w:cs="Times New Roman"/>
                <w:b/>
              </w:rPr>
            </w:pPr>
            <w:r w:rsidRPr="0028297E">
              <w:rPr>
                <w:rFonts w:ascii="Times New Roman" w:hAnsi="Times New Roman" w:cs="Times New Roman"/>
                <w:b/>
              </w:rPr>
              <w:t>Broad ethnic group</w:t>
            </w:r>
          </w:p>
        </w:tc>
        <w:tc>
          <w:tcPr>
            <w:tcW w:w="851" w:type="dxa"/>
            <w:shd w:val="clear" w:color="auto" w:fill="auto"/>
            <w:noWrap/>
            <w:vAlign w:val="bottom"/>
          </w:tcPr>
          <w:p w14:paraId="26EED23D" w14:textId="77777777" w:rsidR="00613939" w:rsidRPr="0028297E" w:rsidRDefault="00613939" w:rsidP="00221EC1">
            <w:pPr>
              <w:pStyle w:val="NoSpacing"/>
              <w:spacing w:before="40" w:after="40"/>
              <w:jc w:val="center"/>
              <w:rPr>
                <w:rFonts w:ascii="Times New Roman" w:eastAsia="Times New Roman" w:hAnsi="Times New Roman" w:cs="Times New Roman"/>
                <w:b/>
                <w:lang w:eastAsia="en-GB"/>
              </w:rPr>
            </w:pPr>
            <w:r w:rsidRPr="0028297E">
              <w:rPr>
                <w:rFonts w:ascii="Times New Roman" w:eastAsia="Times New Roman" w:hAnsi="Times New Roman" w:cs="Times New Roman"/>
                <w:b/>
                <w:lang w:eastAsia="en-GB"/>
              </w:rPr>
              <w:t>%</w:t>
            </w:r>
          </w:p>
        </w:tc>
      </w:tr>
      <w:tr w:rsidR="00613939" w:rsidRPr="0028297E" w14:paraId="071984BF" w14:textId="77777777" w:rsidTr="00221EC1">
        <w:trPr>
          <w:trHeight w:val="290"/>
        </w:trPr>
        <w:tc>
          <w:tcPr>
            <w:tcW w:w="4096" w:type="dxa"/>
            <w:shd w:val="clear" w:color="auto" w:fill="auto"/>
            <w:noWrap/>
            <w:vAlign w:val="bottom"/>
            <w:hideMark/>
          </w:tcPr>
          <w:p w14:paraId="42CFE1C3" w14:textId="77777777" w:rsidR="00613939" w:rsidRPr="0028297E" w:rsidRDefault="00613939" w:rsidP="00221EC1">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Asian or Asian British</w:t>
            </w:r>
          </w:p>
        </w:tc>
        <w:tc>
          <w:tcPr>
            <w:tcW w:w="851" w:type="dxa"/>
            <w:shd w:val="clear" w:color="auto" w:fill="auto"/>
            <w:noWrap/>
            <w:vAlign w:val="bottom"/>
            <w:hideMark/>
          </w:tcPr>
          <w:p w14:paraId="3C14DAC5"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1%</w:t>
            </w:r>
          </w:p>
        </w:tc>
      </w:tr>
      <w:tr w:rsidR="00613939" w:rsidRPr="0028297E" w14:paraId="7E9D605C" w14:textId="77777777" w:rsidTr="00221EC1">
        <w:trPr>
          <w:trHeight w:val="290"/>
        </w:trPr>
        <w:tc>
          <w:tcPr>
            <w:tcW w:w="4096" w:type="dxa"/>
            <w:shd w:val="clear" w:color="auto" w:fill="auto"/>
            <w:noWrap/>
            <w:vAlign w:val="bottom"/>
            <w:hideMark/>
          </w:tcPr>
          <w:p w14:paraId="79064A4E" w14:textId="77777777" w:rsidR="00613939" w:rsidRPr="0028297E" w:rsidRDefault="00613939" w:rsidP="00221EC1">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Black / African / Caribbean / Black British</w:t>
            </w:r>
          </w:p>
        </w:tc>
        <w:tc>
          <w:tcPr>
            <w:tcW w:w="851" w:type="dxa"/>
            <w:shd w:val="clear" w:color="auto" w:fill="auto"/>
            <w:noWrap/>
            <w:vAlign w:val="bottom"/>
            <w:hideMark/>
          </w:tcPr>
          <w:p w14:paraId="015D9803"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3%</w:t>
            </w:r>
          </w:p>
        </w:tc>
      </w:tr>
      <w:tr w:rsidR="00613939" w:rsidRPr="0028297E" w14:paraId="4F868D75" w14:textId="77777777" w:rsidTr="00221EC1">
        <w:trPr>
          <w:trHeight w:val="290"/>
        </w:trPr>
        <w:tc>
          <w:tcPr>
            <w:tcW w:w="4096" w:type="dxa"/>
            <w:shd w:val="clear" w:color="auto" w:fill="auto"/>
            <w:noWrap/>
            <w:vAlign w:val="bottom"/>
          </w:tcPr>
          <w:p w14:paraId="7686AF3E" w14:textId="77777777" w:rsidR="00613939" w:rsidRPr="0028297E" w:rsidRDefault="00613939" w:rsidP="00221EC1">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Mixed / Multiple ethnic groups</w:t>
            </w:r>
          </w:p>
        </w:tc>
        <w:tc>
          <w:tcPr>
            <w:tcW w:w="851" w:type="dxa"/>
            <w:shd w:val="clear" w:color="auto" w:fill="auto"/>
            <w:noWrap/>
            <w:vAlign w:val="bottom"/>
          </w:tcPr>
          <w:p w14:paraId="27FDD2A3"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6%</w:t>
            </w:r>
          </w:p>
        </w:tc>
      </w:tr>
      <w:tr w:rsidR="00613939" w:rsidRPr="0028297E" w14:paraId="1D5BF738" w14:textId="77777777" w:rsidTr="00221EC1">
        <w:trPr>
          <w:trHeight w:val="290"/>
        </w:trPr>
        <w:tc>
          <w:tcPr>
            <w:tcW w:w="4096" w:type="dxa"/>
            <w:shd w:val="clear" w:color="auto" w:fill="auto"/>
            <w:noWrap/>
            <w:vAlign w:val="bottom"/>
          </w:tcPr>
          <w:p w14:paraId="77ED9DF6" w14:textId="77777777" w:rsidR="00613939" w:rsidRPr="0028297E" w:rsidRDefault="00613939" w:rsidP="00221EC1">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White</w:t>
            </w:r>
          </w:p>
        </w:tc>
        <w:tc>
          <w:tcPr>
            <w:tcW w:w="851" w:type="dxa"/>
            <w:shd w:val="clear" w:color="auto" w:fill="auto"/>
            <w:noWrap/>
            <w:vAlign w:val="bottom"/>
          </w:tcPr>
          <w:p w14:paraId="71D1EC1D"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89%</w:t>
            </w:r>
          </w:p>
        </w:tc>
      </w:tr>
      <w:tr w:rsidR="00613939" w:rsidRPr="0028297E" w14:paraId="27C7454B" w14:textId="77777777" w:rsidTr="00221EC1">
        <w:trPr>
          <w:trHeight w:val="290"/>
        </w:trPr>
        <w:tc>
          <w:tcPr>
            <w:tcW w:w="4096" w:type="dxa"/>
            <w:shd w:val="clear" w:color="auto" w:fill="auto"/>
            <w:noWrap/>
            <w:vAlign w:val="bottom"/>
          </w:tcPr>
          <w:p w14:paraId="6C27DB5C" w14:textId="77777777" w:rsidR="00613939" w:rsidRPr="0028297E" w:rsidRDefault="00613939" w:rsidP="00221EC1">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Other ethnic group</w:t>
            </w:r>
          </w:p>
        </w:tc>
        <w:tc>
          <w:tcPr>
            <w:tcW w:w="851" w:type="dxa"/>
            <w:shd w:val="clear" w:color="auto" w:fill="auto"/>
            <w:noWrap/>
            <w:vAlign w:val="bottom"/>
          </w:tcPr>
          <w:p w14:paraId="50174538"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&lt;1%</w:t>
            </w:r>
          </w:p>
        </w:tc>
      </w:tr>
      <w:tr w:rsidR="00613939" w:rsidRPr="0028297E" w14:paraId="175224C1" w14:textId="77777777" w:rsidTr="00221EC1">
        <w:trPr>
          <w:trHeight w:val="290"/>
        </w:trPr>
        <w:tc>
          <w:tcPr>
            <w:tcW w:w="4096" w:type="dxa"/>
            <w:shd w:val="clear" w:color="auto" w:fill="auto"/>
            <w:noWrap/>
            <w:vAlign w:val="bottom"/>
          </w:tcPr>
          <w:p w14:paraId="22BA20D2" w14:textId="0F6D73C2" w:rsidR="00613939" w:rsidRPr="0028297E" w:rsidRDefault="00613939" w:rsidP="00221EC1">
            <w:pPr>
              <w:pStyle w:val="NoSpacing"/>
              <w:spacing w:before="40" w:after="40"/>
              <w:rPr>
                <w:rFonts w:ascii="Times New Roman" w:hAnsi="Times New Roman" w:cs="Times New Roman"/>
              </w:rPr>
            </w:pPr>
            <w:r w:rsidRPr="0028297E">
              <w:rPr>
                <w:rFonts w:ascii="Times New Roman" w:hAnsi="Times New Roman" w:cs="Times New Roman"/>
              </w:rPr>
              <w:t>Total</w:t>
            </w:r>
          </w:p>
        </w:tc>
        <w:tc>
          <w:tcPr>
            <w:tcW w:w="851" w:type="dxa"/>
            <w:shd w:val="clear" w:color="auto" w:fill="auto"/>
            <w:noWrap/>
            <w:vAlign w:val="bottom"/>
          </w:tcPr>
          <w:p w14:paraId="5989D235" w14:textId="77777777" w:rsidR="00613939" w:rsidRPr="0028297E" w:rsidRDefault="00613939" w:rsidP="00221EC1">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100%</w:t>
            </w:r>
          </w:p>
        </w:tc>
      </w:tr>
    </w:tbl>
    <w:p w14:paraId="15F7A161" w14:textId="52A7F59A" w:rsidR="008C1BCE" w:rsidRPr="0028297E" w:rsidRDefault="007C1716" w:rsidP="00D0110C">
      <w:pPr>
        <w:spacing w:before="120" w:after="120"/>
        <w:jc w:val="both"/>
      </w:pPr>
      <w:r w:rsidRPr="0028297E">
        <w:t>The data avai</w:t>
      </w:r>
      <w:r w:rsidR="00C33A0B" w:rsidRPr="0028297E">
        <w:t xml:space="preserve">lable </w:t>
      </w:r>
      <w:r w:rsidR="009212D7" w:rsidRPr="0028297E">
        <w:t>are presented in five ethnic groups of which the</w:t>
      </w:r>
      <w:r w:rsidR="003F70DC" w:rsidRPr="0028297E">
        <w:t xml:space="preserve"> largest group</w:t>
      </w:r>
      <w:r w:rsidR="009212D7" w:rsidRPr="0028297E">
        <w:t>, White (89%) is not broken down further into White British and</w:t>
      </w:r>
      <w:r w:rsidR="00D67F21" w:rsidRPr="0028297E">
        <w:t xml:space="preserve"> White Other, which </w:t>
      </w:r>
      <w:r w:rsidR="008F72F8">
        <w:t>may possibly understate</w:t>
      </w:r>
      <w:r w:rsidR="00D67F21" w:rsidRPr="0028297E">
        <w:t xml:space="preserve"> the true degree of ethnic diversity of these athletes.  </w:t>
      </w:r>
      <w:r w:rsidR="00613939" w:rsidRPr="0028297E">
        <w:t>With a</w:t>
      </w:r>
      <w:r w:rsidR="00314C53" w:rsidRPr="0028297E">
        <w:t>t least</w:t>
      </w:r>
      <w:r w:rsidR="00613939" w:rsidRPr="0028297E">
        <w:t xml:space="preserve"> 11% of WCP athletes being from ethnic</w:t>
      </w:r>
      <w:r w:rsidR="000B4E62">
        <w:t>ally diverse</w:t>
      </w:r>
      <w:r w:rsidR="00FF4301" w:rsidRPr="0028297E">
        <w:t xml:space="preserve"> backgrounds</w:t>
      </w:r>
      <w:r w:rsidR="00613939" w:rsidRPr="0028297E">
        <w:t xml:space="preserve">, the </w:t>
      </w:r>
      <w:r w:rsidR="008A0FA4" w:rsidRPr="0028297E">
        <w:t>picture compares relatively favourably</w:t>
      </w:r>
      <w:r w:rsidR="00314C53" w:rsidRPr="0028297E">
        <w:t xml:space="preserve"> </w:t>
      </w:r>
      <w:r w:rsidR="008A0FA4" w:rsidRPr="0028297E">
        <w:t>with formal employment in the sport indus</w:t>
      </w:r>
      <w:r w:rsidR="00C25777" w:rsidRPr="0028297E">
        <w:t>try, which is covered in Section 6.</w:t>
      </w:r>
      <w:r w:rsidR="00613939" w:rsidRPr="0028297E">
        <w:t xml:space="preserve">  </w:t>
      </w:r>
    </w:p>
    <w:p w14:paraId="747EE835" w14:textId="6099F010" w:rsidR="00D504E5" w:rsidRPr="0028297E" w:rsidRDefault="00073B3B" w:rsidP="00D0110C">
      <w:pPr>
        <w:spacing w:before="120" w:after="120"/>
        <w:jc w:val="both"/>
      </w:pPr>
      <w:r w:rsidRPr="00CE2848">
        <w:rPr>
          <w:noProof/>
          <w:color w:val="000000"/>
          <w:sz w:val="22"/>
          <w:szCs w:val="22"/>
        </w:rPr>
        <mc:AlternateContent>
          <mc:Choice Requires="wps">
            <w:drawing>
              <wp:anchor distT="45720" distB="45720" distL="144145" distR="114300" simplePos="0" relativeHeight="251724800" behindDoc="0" locked="0" layoutInCell="1" allowOverlap="1" wp14:anchorId="0C9B6D68" wp14:editId="25519D00">
                <wp:simplePos x="0" y="0"/>
                <wp:positionH relativeFrom="margin">
                  <wp:align>right</wp:align>
                </wp:positionH>
                <wp:positionV relativeFrom="paragraph">
                  <wp:posOffset>9965</wp:posOffset>
                </wp:positionV>
                <wp:extent cx="2276475" cy="1153160"/>
                <wp:effectExtent l="0" t="0" r="9525" b="889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53551"/>
                        </a:xfrm>
                        <a:prstGeom prst="rect">
                          <a:avLst/>
                        </a:prstGeom>
                        <a:solidFill>
                          <a:schemeClr val="accent1">
                            <a:lumMod val="75000"/>
                          </a:schemeClr>
                        </a:solidFill>
                        <a:ln w="9525">
                          <a:noFill/>
                          <a:miter lim="800000"/>
                          <a:headEnd/>
                          <a:tailEnd/>
                        </a:ln>
                      </wps:spPr>
                      <wps:txbx>
                        <w:txbxContent>
                          <w:p w14:paraId="5A38346B" w14:textId="25873B11" w:rsidR="00073B3B" w:rsidRPr="00073B3B" w:rsidRDefault="00073B3B" w:rsidP="00073B3B">
                            <w:pPr>
                              <w:jc w:val="both"/>
                              <w:rPr>
                                <w:color w:val="FFFFFF" w:themeColor="background1"/>
                              </w:rPr>
                            </w:pPr>
                            <w:r w:rsidRPr="00073B3B">
                              <w:rPr>
                                <w:color w:val="FFFFFF" w:themeColor="background1"/>
                              </w:rPr>
                              <w:t>if UK Sport and Home Country Sports Councils are going to make requests of those they fund to monitor ethnic diversity, it follows that they should lead by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B6D68" id="_x0000_s1033" type="#_x0000_t202" style="position:absolute;left:0;text-align:left;margin-left:128.05pt;margin-top:.8pt;width:179.25pt;height:90.8pt;z-index:251724800;visibility:visible;mso-wrap-style:square;mso-width-percent:0;mso-height-percent:0;mso-wrap-distance-left:11.35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" fillcolor="#2f5496 [2404]" stroked="f">
                <v:textbox>
                  <w:txbxContent>
                    <w:p w14:paraId="5A38346B" w14:textId="25873B11" w:rsidR="00073B3B" w:rsidRPr="00073B3B" w:rsidRDefault="00073B3B" w:rsidP="00073B3B">
                      <w:pPr>
                        <w:jc w:val="both"/>
                        <w:rPr>
                          <w:color w:val="FFFFFF" w:themeColor="background1"/>
                        </w:rPr>
                      </w:pPr>
                      <w:r w:rsidRPr="00073B3B">
                        <w:rPr>
                          <w:color w:val="FFFFFF" w:themeColor="background1"/>
                        </w:rPr>
                        <w:t>if UK Sport and Home Country Sports Councils are going to make requests of those they fund to monitor ethnic diversity, it follows that they should lead by example.</w:t>
                      </w:r>
                    </w:p>
                  </w:txbxContent>
                </v:textbox>
                <w10:wrap type="square" anchorx="margin"/>
              </v:shape>
            </w:pict>
          </mc:Fallback>
        </mc:AlternateContent>
      </w:r>
      <w:r w:rsidR="00C25777" w:rsidRPr="0028297E">
        <w:t>The data are also subtly nuanced in the sense that at 3%</w:t>
      </w:r>
      <w:r w:rsidR="001A4B1F" w:rsidRPr="0028297E">
        <w:t>,</w:t>
      </w:r>
      <w:r w:rsidR="00C25777" w:rsidRPr="0028297E">
        <w:t xml:space="preserve"> athletes </w:t>
      </w:r>
      <w:r w:rsidR="00024475" w:rsidRPr="0028297E">
        <w:t>identifying as Black / African / Caribbean / Black British</w:t>
      </w:r>
      <w:r w:rsidR="001A4B1F" w:rsidRPr="0028297E">
        <w:t>,</w:t>
      </w:r>
      <w:r w:rsidR="00D0110C" w:rsidRPr="0028297E">
        <w:t xml:space="preserve"> are representative of their incidence in the UK population</w:t>
      </w:r>
      <w:r w:rsidR="00F06BFE">
        <w:t xml:space="preserve"> </w:t>
      </w:r>
      <w:r w:rsidR="00A45210">
        <w:t>on the basis of Census 2011 data</w:t>
      </w:r>
      <w:r w:rsidR="00D0110C" w:rsidRPr="0028297E">
        <w:t xml:space="preserve">.  </w:t>
      </w:r>
      <w:r w:rsidR="0035433A" w:rsidRPr="0028297E">
        <w:t xml:space="preserve">By contrast, </w:t>
      </w:r>
      <w:r w:rsidR="00026498" w:rsidRPr="0028297E">
        <w:t>athletes from a Mixed ethnic background are overr</w:t>
      </w:r>
      <w:r w:rsidR="00F06016" w:rsidRPr="0028297E">
        <w:t>epresented threefold in the data</w:t>
      </w:r>
      <w:r w:rsidR="00495EA2" w:rsidRPr="0028297E">
        <w:t xml:space="preserve"> (6% v 2%)</w:t>
      </w:r>
      <w:r w:rsidR="00F06016" w:rsidRPr="0028297E">
        <w:t xml:space="preserve">, whereas those from an Asian / British Asian background are </w:t>
      </w:r>
      <w:r w:rsidR="00011A18" w:rsidRPr="0028297E">
        <w:t>underrepresented</w:t>
      </w:r>
      <w:r w:rsidR="00A67758" w:rsidRPr="0028297E">
        <w:t xml:space="preserve"> sevenfold</w:t>
      </w:r>
      <w:r w:rsidR="00557E35" w:rsidRPr="0028297E">
        <w:t xml:space="preserve"> (1% v 7%)</w:t>
      </w:r>
      <w:r w:rsidR="00A67758" w:rsidRPr="0028297E">
        <w:t xml:space="preserve"> in the data.  </w:t>
      </w:r>
    </w:p>
    <w:p w14:paraId="4BF4A538" w14:textId="2865C1CA" w:rsidR="00AA3E5C" w:rsidRPr="0028297E" w:rsidRDefault="00557E35" w:rsidP="00AA3E5C">
      <w:pPr>
        <w:spacing w:before="120" w:after="120"/>
        <w:jc w:val="both"/>
      </w:pPr>
      <w:r w:rsidRPr="0028297E">
        <w:t>The sports on the Olympic and Paralympic programme are not necessarily representative</w:t>
      </w:r>
      <w:r w:rsidR="00D504E5" w:rsidRPr="0028297E">
        <w:t xml:space="preserve"> of all sports and </w:t>
      </w:r>
      <w:r w:rsidR="007313D1" w:rsidRPr="0028297E">
        <w:t>th</w:t>
      </w:r>
      <w:r w:rsidR="005D2784" w:rsidRPr="0028297E">
        <w:t>ose sports wh</w:t>
      </w:r>
      <w:r w:rsidR="00C07361" w:rsidRPr="0028297E">
        <w:t>ich are contested in the Olympic / Paralympic Games are agreed</w:t>
      </w:r>
      <w:r w:rsidR="00337632" w:rsidRPr="0028297E">
        <w:t xml:space="preserve"> by the various committees of the International Olympic Committee and not sports bodies in the UK.  T</w:t>
      </w:r>
      <w:r w:rsidR="00D504E5" w:rsidRPr="0028297E">
        <w:t xml:space="preserve">here will be some sports that are popular amongst certain </w:t>
      </w:r>
      <w:r w:rsidR="001A436C" w:rsidRPr="0028297E">
        <w:t xml:space="preserve">ethnic </w:t>
      </w:r>
      <w:r w:rsidR="00D504E5" w:rsidRPr="0028297E">
        <w:t>groups</w:t>
      </w:r>
      <w:r w:rsidR="001A436C" w:rsidRPr="0028297E">
        <w:t xml:space="preserve"> that do not feature in the Olympic / Paralympic programme</w:t>
      </w:r>
      <w:r w:rsidR="009415A7" w:rsidRPr="0028297E">
        <w:t>, with an obvious case in point for people from Bangladesh</w:t>
      </w:r>
      <w:r w:rsidR="008F72F8">
        <w:t>i</w:t>
      </w:r>
      <w:r w:rsidR="009415A7" w:rsidRPr="0028297E">
        <w:t>, India</w:t>
      </w:r>
      <w:r w:rsidR="008F72F8">
        <w:t>n</w:t>
      </w:r>
      <w:r w:rsidR="009415A7" w:rsidRPr="0028297E">
        <w:t xml:space="preserve"> and Pakistan</w:t>
      </w:r>
      <w:r w:rsidR="008F72F8">
        <w:t>i backgrounds</w:t>
      </w:r>
      <w:r w:rsidR="009415A7" w:rsidRPr="0028297E">
        <w:t xml:space="preserve"> being cricket.</w:t>
      </w:r>
      <w:r w:rsidR="00AA3E5C" w:rsidRPr="0028297E">
        <w:t xml:space="preserve">  </w:t>
      </w:r>
    </w:p>
    <w:p w14:paraId="14C0F967" w14:textId="154AFA7A" w:rsidR="00024475" w:rsidRPr="0028297E" w:rsidRDefault="0022624F" w:rsidP="00D0110C">
      <w:pPr>
        <w:spacing w:before="120" w:after="120"/>
        <w:jc w:val="both"/>
      </w:pPr>
      <w:r w:rsidRPr="0028297E">
        <w:t>Below</w:t>
      </w:r>
      <w:r w:rsidR="00FF2A56" w:rsidRPr="0028297E">
        <w:t xml:space="preserve"> the </w:t>
      </w:r>
      <w:r w:rsidR="00A53694" w:rsidRPr="0028297E">
        <w:t xml:space="preserve">elite </w:t>
      </w:r>
      <w:r w:rsidR="00FF2A56" w:rsidRPr="0028297E">
        <w:t xml:space="preserve">World Class Performance programme are High Performance programmes notably for athletes from Scotland, </w:t>
      </w:r>
      <w:proofErr w:type="gramStart"/>
      <w:r w:rsidR="00FF2A56" w:rsidRPr="0028297E">
        <w:t>Wales</w:t>
      </w:r>
      <w:proofErr w:type="gramEnd"/>
      <w:r w:rsidR="00FF2A56" w:rsidRPr="0028297E">
        <w:t xml:space="preserve"> and Northern Ireland</w:t>
      </w:r>
      <w:r w:rsidR="00A53694" w:rsidRPr="0028297E">
        <w:t xml:space="preserve">, which help to prepare athletes for competition in events </w:t>
      </w:r>
      <w:r w:rsidR="008E096F" w:rsidRPr="0028297E">
        <w:t>at which</w:t>
      </w:r>
      <w:r w:rsidR="00A53694" w:rsidRPr="0028297E">
        <w:t xml:space="preserve"> the Home Countries compete</w:t>
      </w:r>
      <w:r w:rsidR="00B5187F" w:rsidRPr="0028297E">
        <w:t xml:space="preserve"> in their own right, such as the Commonwealth Games.  </w:t>
      </w:r>
      <w:r w:rsidR="00F94FD3" w:rsidRPr="0028297E">
        <w:t xml:space="preserve">Currently </w:t>
      </w:r>
      <w:r w:rsidR="00AF3420" w:rsidRPr="0028297E">
        <w:t xml:space="preserve">ethnicity </w:t>
      </w:r>
      <w:r w:rsidR="00F2052F" w:rsidRPr="0028297E">
        <w:t>data on</w:t>
      </w:r>
      <w:r w:rsidR="00AF3420" w:rsidRPr="0028297E">
        <w:t xml:space="preserve"> High Performance athletes are not collected</w:t>
      </w:r>
      <w:r w:rsidR="008113A9" w:rsidRPr="0028297E">
        <w:t xml:space="preserve"> routinely</w:t>
      </w:r>
      <w:r w:rsidR="009A3A3E" w:rsidRPr="0028297E">
        <w:t xml:space="preserve"> in the Home Countries. W</w:t>
      </w:r>
      <w:r w:rsidR="00CA1CE8" w:rsidRPr="0028297E">
        <w:t>ith ethnic</w:t>
      </w:r>
      <w:r w:rsidR="006D77AB">
        <w:t>ally diverse</w:t>
      </w:r>
      <w:r w:rsidR="00CA1CE8" w:rsidRPr="0028297E">
        <w:t xml:space="preserve"> populations rangi</w:t>
      </w:r>
      <w:r w:rsidR="00D60880" w:rsidRPr="0028297E">
        <w:t>ng from</w:t>
      </w:r>
      <w:r w:rsidR="00CA1CE8" w:rsidRPr="0028297E">
        <w:t xml:space="preserve"> </w:t>
      </w:r>
      <w:r w:rsidR="00A72B6E" w:rsidRPr="0028297E">
        <w:t>8.1</w:t>
      </w:r>
      <w:r w:rsidR="00D60880" w:rsidRPr="0028297E">
        <w:t xml:space="preserve">% in Scotland to 1.9% in Northern Ireland and </w:t>
      </w:r>
      <w:r w:rsidR="006D77D6" w:rsidRPr="0028297E">
        <w:t xml:space="preserve">team sizes </w:t>
      </w:r>
      <w:r w:rsidR="009A3A3E" w:rsidRPr="0028297E">
        <w:t xml:space="preserve">at the 2018 Commonwealth Games </w:t>
      </w:r>
      <w:r w:rsidR="006D77D6" w:rsidRPr="0028297E">
        <w:t>of 226 and 90</w:t>
      </w:r>
      <w:r w:rsidR="00A16322" w:rsidRPr="0028297E">
        <w:t xml:space="preserve"> respectively, it would be difficult to draw anything but the most tentative conclusions about representativeness from the data.</w:t>
      </w:r>
    </w:p>
    <w:p w14:paraId="6AFFE7E7" w14:textId="485F0369" w:rsidR="00613939" w:rsidRPr="0028297E" w:rsidRDefault="00613939" w:rsidP="00CC7387">
      <w:pPr>
        <w:spacing w:after="120"/>
        <w:jc w:val="both"/>
      </w:pPr>
      <w:r w:rsidRPr="0028297E">
        <w:t>W</w:t>
      </w:r>
      <w:r w:rsidR="00AB2AD0" w:rsidRPr="0028297E">
        <w:t>orld Class Performance and High Performance athletes</w:t>
      </w:r>
      <w:r w:rsidRPr="0028297E">
        <w:t xml:space="preserve"> are supported </w:t>
      </w:r>
      <w:r w:rsidR="00A905C0" w:rsidRPr="0028297E">
        <w:t xml:space="preserve">directly and indirectly </w:t>
      </w:r>
      <w:r w:rsidRPr="0028297E">
        <w:t xml:space="preserve">by public </w:t>
      </w:r>
      <w:r w:rsidR="00AB2AD0" w:rsidRPr="0028297E">
        <w:t xml:space="preserve">funding </w:t>
      </w:r>
      <w:r w:rsidRPr="0028297E">
        <w:t>sources such as Exchequer and National Lottery funding</w:t>
      </w:r>
      <w:r w:rsidR="00A905C0" w:rsidRPr="0028297E">
        <w:t xml:space="preserve">. </w:t>
      </w:r>
      <w:r w:rsidRPr="0028297E">
        <w:t xml:space="preserve"> </w:t>
      </w:r>
      <w:r w:rsidR="00E009EA" w:rsidRPr="0028297E">
        <w:t xml:space="preserve">It would therefore be good governance to </w:t>
      </w:r>
      <w:r w:rsidRPr="0028297E">
        <w:t>monitor</w:t>
      </w:r>
      <w:r w:rsidR="000868A6" w:rsidRPr="0028297E">
        <w:t xml:space="preserve"> </w:t>
      </w:r>
      <w:r w:rsidRPr="0028297E">
        <w:t xml:space="preserve">the extent to which there is equality in the way </w:t>
      </w:r>
      <w:r w:rsidR="00C4390F" w:rsidRPr="0028297E">
        <w:t>such funds are</w:t>
      </w:r>
      <w:r w:rsidRPr="0028297E">
        <w:t xml:space="preserve"> used.  </w:t>
      </w:r>
      <w:r w:rsidR="00C4390F" w:rsidRPr="0028297E">
        <w:t>Furthermore,</w:t>
      </w:r>
      <w:r w:rsidR="00216346" w:rsidRPr="0028297E">
        <w:t xml:space="preserve"> if UK Sport and Home Country Sports Councils are going to make requests of those they fund to monitor </w:t>
      </w:r>
      <w:r w:rsidR="00671B0D" w:rsidRPr="0028297E">
        <w:t xml:space="preserve">ethnic </w:t>
      </w:r>
      <w:r w:rsidR="00216346" w:rsidRPr="0028297E">
        <w:t xml:space="preserve">diversity, it follows that they should </w:t>
      </w:r>
      <w:r w:rsidR="00345940" w:rsidRPr="0028297E">
        <w:t>lead by example.</w:t>
      </w:r>
    </w:p>
    <w:p w14:paraId="03B2B5D5" w14:textId="77777777" w:rsidR="00073B3B" w:rsidRDefault="00073B3B">
      <w:pPr>
        <w:spacing w:after="160" w:line="259" w:lineRule="auto"/>
        <w:rPr>
          <w:rFonts w:asciiTheme="minorHAnsi" w:eastAsiaTheme="majorEastAsia" w:hAnsiTheme="minorHAnsi" w:cstheme="majorBidi"/>
          <w:color w:val="1F3763" w:themeColor="accent1" w:themeShade="7F"/>
        </w:rPr>
      </w:pPr>
      <w:r>
        <w:rPr>
          <w:rFonts w:asciiTheme="minorHAnsi" w:hAnsiTheme="minorHAnsi"/>
        </w:rPr>
        <w:br w:type="page"/>
      </w:r>
    </w:p>
    <w:p w14:paraId="65D63611" w14:textId="4700C5D7" w:rsidR="00C81E09" w:rsidRPr="0028297E" w:rsidRDefault="00C81E09" w:rsidP="00C81E09">
      <w:pPr>
        <w:pStyle w:val="Heading3"/>
        <w:spacing w:before="60" w:after="60"/>
        <w:rPr>
          <w:rFonts w:asciiTheme="minorHAnsi" w:hAnsiTheme="minorHAnsi"/>
        </w:rPr>
      </w:pPr>
      <w:bookmarkStart w:id="20" w:name="_Toc69822197"/>
      <w:r w:rsidRPr="0028297E">
        <w:rPr>
          <w:rFonts w:asciiTheme="minorHAnsi" w:hAnsiTheme="minorHAnsi"/>
        </w:rPr>
        <w:lastRenderedPageBreak/>
        <w:t>5.2.</w:t>
      </w:r>
      <w:r w:rsidR="00C270DD" w:rsidRPr="0028297E">
        <w:rPr>
          <w:rFonts w:asciiTheme="minorHAnsi" w:hAnsiTheme="minorHAnsi"/>
        </w:rPr>
        <w:t>6</w:t>
      </w:r>
      <w:r w:rsidRPr="0028297E">
        <w:rPr>
          <w:rFonts w:asciiTheme="minorHAnsi" w:hAnsiTheme="minorHAnsi"/>
        </w:rPr>
        <w:t xml:space="preserve"> Section summary</w:t>
      </w:r>
      <w:bookmarkEnd w:id="20"/>
    </w:p>
    <w:p w14:paraId="38672A7E" w14:textId="282DC429" w:rsidR="002449A5" w:rsidRPr="0028297E" w:rsidRDefault="001541A6" w:rsidP="00DA7B6F">
      <w:pPr>
        <w:spacing w:after="120"/>
        <w:jc w:val="both"/>
      </w:pPr>
      <w:r w:rsidRPr="0028297E">
        <w:t xml:space="preserve">Thus </w:t>
      </w:r>
      <w:r w:rsidR="00CB2639" w:rsidRPr="0028297E">
        <w:t>far the headline findings point to systematic inequalities</w:t>
      </w:r>
      <w:r w:rsidR="00F375AD" w:rsidRPr="0028297E">
        <w:t xml:space="preserve"> in the data relating to</w:t>
      </w:r>
      <w:r w:rsidR="00BC428D" w:rsidRPr="0028297E">
        <w:t xml:space="preserve"> participation in sport and physical activity between </w:t>
      </w:r>
      <w:r w:rsidR="008F3DFE" w:rsidRPr="0028297E">
        <w:t>different ethnic groups.  There is some evidence of the inequalities being apparent in adults and chi</w:t>
      </w:r>
      <w:r w:rsidR="00EF7923" w:rsidRPr="0028297E">
        <w:t>l</w:t>
      </w:r>
      <w:r w:rsidR="008F3DFE" w:rsidRPr="0028297E">
        <w:t>dren</w:t>
      </w:r>
      <w:r w:rsidR="00EF7923" w:rsidRPr="0028297E">
        <w:t xml:space="preserve"> as well as being present in wider cultural pursuits</w:t>
      </w:r>
      <w:r w:rsidR="00380344" w:rsidRPr="0028297E">
        <w:t xml:space="preserve">.  </w:t>
      </w:r>
      <w:r w:rsidR="006B28A2" w:rsidRPr="0028297E">
        <w:t xml:space="preserve">These inequalities </w:t>
      </w:r>
      <w:r w:rsidR="0023561D" w:rsidRPr="0028297E">
        <w:t xml:space="preserve">among adults </w:t>
      </w:r>
      <w:r w:rsidR="006B28A2" w:rsidRPr="0028297E">
        <w:t>are apparent in physical activity,</w:t>
      </w:r>
      <w:r w:rsidR="0023561D" w:rsidRPr="0028297E">
        <w:t xml:space="preserve"> </w:t>
      </w:r>
      <w:r w:rsidR="003E34C2" w:rsidRPr="0028297E">
        <w:t xml:space="preserve">and </w:t>
      </w:r>
      <w:r w:rsidR="0023561D" w:rsidRPr="0028297E">
        <w:t>specific sports a</w:t>
      </w:r>
      <w:r w:rsidR="003E34C2" w:rsidRPr="0028297E">
        <w:t xml:space="preserve">s well as in elite sport. </w:t>
      </w:r>
      <w:r w:rsidR="0023561D" w:rsidRPr="0028297E">
        <w:t xml:space="preserve"> </w:t>
      </w:r>
      <w:r w:rsidR="00380344" w:rsidRPr="0028297E">
        <w:t xml:space="preserve">Furthermore, the basic inequalities identified are </w:t>
      </w:r>
      <w:r w:rsidR="00E42348" w:rsidRPr="0028297E">
        <w:t xml:space="preserve">amplified when we </w:t>
      </w:r>
      <w:proofErr w:type="gramStart"/>
      <w:r w:rsidR="00E42348" w:rsidRPr="0028297E">
        <w:t>take into account</w:t>
      </w:r>
      <w:proofErr w:type="gramEnd"/>
      <w:r w:rsidR="00E42348" w:rsidRPr="0028297E">
        <w:t xml:space="preserve"> the younger age profile of ethnic</w:t>
      </w:r>
      <w:r w:rsidR="000B4E62">
        <w:t>ally diverse</w:t>
      </w:r>
      <w:r w:rsidR="00E42348" w:rsidRPr="0028297E">
        <w:t xml:space="preserve"> groups </w:t>
      </w:r>
      <w:r w:rsidR="007A7A71" w:rsidRPr="0028297E">
        <w:t>and in the case of South Asian people the significantly higher prevalence of males in the population.</w:t>
      </w:r>
      <w:r w:rsidR="000A7CAA" w:rsidRPr="0028297E">
        <w:t xml:space="preserve">  </w:t>
      </w:r>
      <w:r w:rsidR="00FD773F" w:rsidRPr="0028297E">
        <w:t>What national data sets do not tell us is ‘why’ things</w:t>
      </w:r>
      <w:r w:rsidR="00C10DE0" w:rsidRPr="0028297E">
        <w:t xml:space="preserve"> are as they are.</w:t>
      </w:r>
      <w:r w:rsidR="00FD773F" w:rsidRPr="0028297E">
        <w:t xml:space="preserve"> </w:t>
      </w:r>
      <w:r w:rsidR="00C10DE0" w:rsidRPr="0028297E">
        <w:t xml:space="preserve"> </w:t>
      </w:r>
    </w:p>
    <w:p w14:paraId="78C6BEAB" w14:textId="42CB3939" w:rsidR="0029770B" w:rsidRPr="0028297E" w:rsidRDefault="00C10DE0" w:rsidP="006845E8">
      <w:pPr>
        <w:spacing w:after="120"/>
        <w:jc w:val="both"/>
      </w:pPr>
      <w:r w:rsidRPr="0028297E">
        <w:t xml:space="preserve">Whilst the issue of ‘why’ </w:t>
      </w:r>
      <w:proofErr w:type="gramStart"/>
      <w:r w:rsidRPr="0028297E">
        <w:t xml:space="preserve">is the subject of the </w:t>
      </w:r>
      <w:r w:rsidRPr="0028297E">
        <w:rPr>
          <w:i/>
          <w:iCs/>
        </w:rPr>
        <w:t>Lived Experiences</w:t>
      </w:r>
      <w:r w:rsidRPr="0028297E">
        <w:t xml:space="preserve"> work</w:t>
      </w:r>
      <w:proofErr w:type="gramEnd"/>
      <w:r w:rsidR="00604904" w:rsidRPr="0028297E">
        <w:t>,</w:t>
      </w:r>
      <w:r w:rsidR="001017A6" w:rsidRPr="0028297E">
        <w:t xml:space="preserve"> we can still use the data sets to look for</w:t>
      </w:r>
      <w:r w:rsidR="00D76A1D" w:rsidRPr="0028297E">
        <w:t xml:space="preserve"> lines of enquiry in which questioning might go, to </w:t>
      </w:r>
      <w:r w:rsidR="00220D6A" w:rsidRPr="0028297E">
        <w:t xml:space="preserve">help bring to life the ‘what’ that data </w:t>
      </w:r>
      <w:r w:rsidR="00C2202A" w:rsidRPr="0028297E">
        <w:t xml:space="preserve">sets </w:t>
      </w:r>
      <w:r w:rsidR="00220D6A" w:rsidRPr="0028297E">
        <w:t>tell us.</w:t>
      </w:r>
      <w:r w:rsidR="00C2202A" w:rsidRPr="0028297E">
        <w:t xml:space="preserve">  </w:t>
      </w:r>
      <w:r w:rsidR="000A7CAA" w:rsidRPr="0028297E">
        <w:t xml:space="preserve">In the following section we look for possible explanations by applying </w:t>
      </w:r>
      <w:r w:rsidR="009B1DDD" w:rsidRPr="0028297E">
        <w:t xml:space="preserve">some experimental analysis to </w:t>
      </w:r>
      <w:r w:rsidR="002449A5" w:rsidRPr="0028297E">
        <w:t>the issue.  First</w:t>
      </w:r>
      <w:r w:rsidR="00C27225" w:rsidRPr="0028297E">
        <w:t>,</w:t>
      </w:r>
      <w:r w:rsidR="002449A5" w:rsidRPr="0028297E">
        <w:t xml:space="preserve"> we explore the </w:t>
      </w:r>
      <w:r w:rsidR="0052031A" w:rsidRPr="0028297E">
        <w:t>association between levels of physical and activity and deprivation; and second</w:t>
      </w:r>
      <w:r w:rsidR="00C27225" w:rsidRPr="0028297E">
        <w:t>,</w:t>
      </w:r>
      <w:r w:rsidR="0052031A" w:rsidRPr="0028297E">
        <w:t xml:space="preserve"> we experiment with some multivariate analysis</w:t>
      </w:r>
      <w:r w:rsidR="006F16B9" w:rsidRPr="0028297E">
        <w:t xml:space="preserve"> to establish if there are any hidden factors which </w:t>
      </w:r>
      <w:r w:rsidR="00351E7E" w:rsidRPr="0028297E">
        <w:t>provide new insights into participation data.</w:t>
      </w:r>
    </w:p>
    <w:p w14:paraId="3CE56BD1" w14:textId="01472AC2" w:rsidR="00B226E8" w:rsidRPr="0028297E" w:rsidRDefault="00B226E8" w:rsidP="006845E8">
      <w:pPr>
        <w:pStyle w:val="Heading2"/>
        <w:spacing w:before="120" w:after="120"/>
        <w:rPr>
          <w:rFonts w:asciiTheme="minorHAnsi" w:hAnsiTheme="minorHAnsi"/>
          <w:b/>
          <w:sz w:val="24"/>
        </w:rPr>
      </w:pPr>
      <w:bookmarkStart w:id="21" w:name="_5.3_Seeking_explanations"/>
      <w:bookmarkStart w:id="22" w:name="_Toc69822198"/>
      <w:bookmarkEnd w:id="21"/>
      <w:r w:rsidRPr="0028297E">
        <w:rPr>
          <w:rFonts w:asciiTheme="minorHAnsi" w:hAnsiTheme="minorHAnsi"/>
          <w:b/>
          <w:sz w:val="24"/>
        </w:rPr>
        <w:t>5.3 Seeking explanations</w:t>
      </w:r>
      <w:bookmarkEnd w:id="22"/>
    </w:p>
    <w:p w14:paraId="4866054B" w14:textId="5B7C08F8" w:rsidR="00B226E8" w:rsidRPr="0028297E" w:rsidRDefault="00B226E8" w:rsidP="006845E8">
      <w:pPr>
        <w:pStyle w:val="Heading3"/>
        <w:spacing w:before="60" w:after="60"/>
        <w:rPr>
          <w:rFonts w:asciiTheme="minorHAnsi" w:hAnsiTheme="minorHAnsi"/>
        </w:rPr>
      </w:pPr>
      <w:bookmarkStart w:id="23" w:name="_Toc69822199"/>
      <w:r w:rsidRPr="0028297E">
        <w:rPr>
          <w:rFonts w:asciiTheme="minorHAnsi" w:hAnsiTheme="minorHAnsi"/>
        </w:rPr>
        <w:t>5.3.1 The role of deprivation</w:t>
      </w:r>
      <w:bookmarkEnd w:id="23"/>
    </w:p>
    <w:p w14:paraId="024CD5F1" w14:textId="407109E8" w:rsidR="004943CB" w:rsidRDefault="00167875" w:rsidP="006845E8">
      <w:pPr>
        <w:spacing w:after="120"/>
        <w:jc w:val="both"/>
      </w:pPr>
      <w:r w:rsidRPr="00CE2848">
        <w:rPr>
          <w:rFonts w:asciiTheme="minorHAnsi" w:hAnsiTheme="minorHAnsi"/>
          <w:noProof/>
        </w:rPr>
        <mc:AlternateContent>
          <mc:Choice Requires="wps">
            <w:drawing>
              <wp:anchor distT="45720" distB="45720" distL="144145" distR="114300" simplePos="0" relativeHeight="251675648" behindDoc="0" locked="0" layoutInCell="1" allowOverlap="1" wp14:anchorId="4C47E72E" wp14:editId="7C3C1E6F">
                <wp:simplePos x="0" y="0"/>
                <wp:positionH relativeFrom="margin">
                  <wp:align>right</wp:align>
                </wp:positionH>
                <wp:positionV relativeFrom="paragraph">
                  <wp:posOffset>8890</wp:posOffset>
                </wp:positionV>
                <wp:extent cx="1628775" cy="76200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62000"/>
                        </a:xfrm>
                        <a:prstGeom prst="rect">
                          <a:avLst/>
                        </a:prstGeom>
                        <a:solidFill>
                          <a:schemeClr val="accent1">
                            <a:lumMod val="75000"/>
                          </a:schemeClr>
                        </a:solidFill>
                        <a:ln w="9525">
                          <a:noFill/>
                          <a:miter lim="800000"/>
                          <a:headEnd/>
                          <a:tailEnd/>
                        </a:ln>
                      </wps:spPr>
                      <wps:txbx>
                        <w:txbxContent>
                          <w:p w14:paraId="7ED487CA" w14:textId="4D17E5DD" w:rsidR="00E8367C" w:rsidRPr="00B41275" w:rsidRDefault="00E8367C" w:rsidP="00AA1EFC">
                            <w:pPr>
                              <w:spacing w:after="120"/>
                              <w:jc w:val="both"/>
                              <w:rPr>
                                <w:color w:val="FFFFFF" w:themeColor="background1"/>
                              </w:rPr>
                            </w:pPr>
                            <w:r w:rsidRPr="00B41275">
                              <w:rPr>
                                <w:color w:val="FFFFFF" w:themeColor="background1"/>
                              </w:rPr>
                              <w:t>What national data sets do not tell us is ‘why’ things are as they are.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7E72E" id="_x0000_s1034" type="#_x0000_t202" style="position:absolute;left:0;text-align:left;margin-left:77.05pt;margin-top:.7pt;width:128.25pt;height:60pt;z-index:251675648;visibility:visible;mso-wrap-style:square;mso-width-percent:0;mso-height-percent:0;mso-wrap-distance-left:11.35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" fillcolor="#2f5496 [2404]" stroked="f">
                <v:textbox>
                  <w:txbxContent>
                    <w:p w14:paraId="7ED487CA" w14:textId="4D17E5DD" w:rsidR="00E8367C" w:rsidRPr="00B41275" w:rsidRDefault="00E8367C" w:rsidP="00AA1EFC">
                      <w:pPr>
                        <w:spacing w:after="120"/>
                        <w:jc w:val="both"/>
                        <w:rPr>
                          <w:color w:val="FFFFFF" w:themeColor="background1"/>
                        </w:rPr>
                      </w:pPr>
                      <w:r w:rsidRPr="00B41275">
                        <w:rPr>
                          <w:color w:val="FFFFFF" w:themeColor="background1"/>
                        </w:rPr>
                        <w:t>What national data sets do not tell us is ‘why’ things are as they are.</w:t>
                      </w:r>
                    </w:p>
                  </w:txbxContent>
                </v:textbox>
                <w10:wrap type="square" anchorx="margin"/>
              </v:shape>
            </w:pict>
          </mc:Fallback>
        </mc:AlternateContent>
      </w:r>
      <w:r w:rsidR="00B226E8" w:rsidRPr="0028297E">
        <w:t xml:space="preserve">In Table </w:t>
      </w:r>
      <w:r w:rsidR="00A47A7F" w:rsidRPr="0028297E">
        <w:t>4.</w:t>
      </w:r>
      <w:r w:rsidR="00B226E8" w:rsidRPr="0028297E">
        <w:t xml:space="preserve">3 we demonstrated how certain ethnic groups were overrepresented in the most deprived areas of </w:t>
      </w:r>
      <w:r w:rsidR="00C821FE">
        <w:t>England</w:t>
      </w:r>
      <w:r w:rsidR="00B226E8" w:rsidRPr="0028297E">
        <w:t xml:space="preserve">.  In Table </w:t>
      </w:r>
      <w:r w:rsidR="00A47A7F" w:rsidRPr="0028297E">
        <w:t>5.</w:t>
      </w:r>
      <w:r w:rsidR="00CC7387" w:rsidRPr="0028297E">
        <w:t>8</w:t>
      </w:r>
      <w:r w:rsidR="00B226E8" w:rsidRPr="0028297E">
        <w:t xml:space="preserve"> we develop this thinking by looking at the 10% most deprived area</w:t>
      </w:r>
      <w:r w:rsidR="00917330" w:rsidRPr="0028297E">
        <w:t>s</w:t>
      </w:r>
      <w:r w:rsidR="00B226E8" w:rsidRPr="0028297E">
        <w:t xml:space="preserve"> in </w:t>
      </w:r>
      <w:r w:rsidR="00D01450">
        <w:t>England</w:t>
      </w:r>
      <w:r w:rsidR="00B226E8" w:rsidRPr="0028297E">
        <w:t xml:space="preserve"> and the seven components of deprivation, which we then correlate with physical activity and inactivity rates.</w:t>
      </w:r>
      <w:r w:rsidR="00887BCF" w:rsidRPr="0028297E">
        <w:t xml:space="preserve">  </w:t>
      </w:r>
      <w:r w:rsidR="00B226E8" w:rsidRPr="0028297E">
        <w:t>The data for overall Index of Multiple Deprivation (IMD) and its seven components all relate to the 10% most deprived areas of England.  The inactivity and activity rates relate to the rates for the entirety of each ethnic group.</w:t>
      </w:r>
      <w:r w:rsidR="00D01450">
        <w:t xml:space="preserve">  </w:t>
      </w:r>
    </w:p>
    <w:p w14:paraId="175DB2A1" w14:textId="5115E03A" w:rsidR="00B226E8" w:rsidRPr="0028297E" w:rsidRDefault="00D01450" w:rsidP="006845E8">
      <w:pPr>
        <w:spacing w:after="120"/>
        <w:jc w:val="both"/>
      </w:pPr>
      <w:r>
        <w:t>As s</w:t>
      </w:r>
      <w:r w:rsidR="004943CB">
        <w:t xml:space="preserve">tated in Section 4.3 there are similar measures of </w:t>
      </w:r>
      <w:r w:rsidR="00AB587A">
        <w:t xml:space="preserve">multiple </w:t>
      </w:r>
      <w:r w:rsidR="004943CB">
        <w:t>deprivation used in S</w:t>
      </w:r>
      <w:r w:rsidR="00DA2E1D">
        <w:t>cotland, Wales and Northern Ireland</w:t>
      </w:r>
      <w:r w:rsidR="00DB5F5B">
        <w:t>.  In the cases of Scotland and Wales the broad</w:t>
      </w:r>
      <w:r w:rsidR="008C4039">
        <w:t xml:space="preserve"> picture of people from ethnically diverse ba</w:t>
      </w:r>
      <w:r w:rsidR="00041005">
        <w:t>c</w:t>
      </w:r>
      <w:r w:rsidR="008C4039">
        <w:t>kgrounds</w:t>
      </w:r>
      <w:r w:rsidR="00041005">
        <w:t xml:space="preserve"> experiencing disproportionately high levels of depriva</w:t>
      </w:r>
      <w:r w:rsidR="00CC0BB4">
        <w:t>tion is consistent with the fi</w:t>
      </w:r>
      <w:r w:rsidR="009B7EDB">
        <w:t xml:space="preserve">ndings in England.  </w:t>
      </w:r>
      <w:r w:rsidR="00B226E8" w:rsidRPr="0028297E">
        <w:t>There are some stark findings concerning the range and extent of deprivat</w:t>
      </w:r>
      <w:r w:rsidR="006845E8" w:rsidRPr="0028297E">
        <w:t>ion faced by some ethnic groups</w:t>
      </w:r>
      <w:r w:rsidR="00642F95" w:rsidRPr="0028297E">
        <w:t xml:space="preserve"> </w:t>
      </w:r>
      <w:r w:rsidR="009B7EDB">
        <w:t xml:space="preserve">in England </w:t>
      </w:r>
      <w:r w:rsidR="00642F95" w:rsidRPr="0028297E">
        <w:t>as outlined below.</w:t>
      </w:r>
    </w:p>
    <w:p w14:paraId="009A8ADB" w14:textId="63B61970" w:rsidR="00B226E8" w:rsidRPr="0028297E" w:rsidRDefault="00B226E8" w:rsidP="006845E8">
      <w:pPr>
        <w:spacing w:after="60"/>
        <w:ind w:left="720"/>
        <w:jc w:val="both"/>
      </w:pPr>
      <w:r w:rsidRPr="0028297E">
        <w:t>Pakistani</w:t>
      </w:r>
      <w:r w:rsidR="007A0201" w:rsidRPr="0028297E">
        <w:t xml:space="preserve"> people</w:t>
      </w:r>
    </w:p>
    <w:p w14:paraId="43CDA829" w14:textId="6B395756" w:rsidR="00B226E8" w:rsidRPr="0028297E" w:rsidRDefault="00331B33" w:rsidP="006845E8">
      <w:pPr>
        <w:spacing w:after="120"/>
        <w:ind w:left="720"/>
        <w:jc w:val="both"/>
      </w:pPr>
      <w:r>
        <w:t>P</w:t>
      </w:r>
      <w:r w:rsidR="00540491">
        <w:t xml:space="preserve">eople identifying as Pakistani are </w:t>
      </w:r>
      <w:r w:rsidR="00EE2E20">
        <w:t>overrepresented in six of the seven Index of Multiple D</w:t>
      </w:r>
      <w:r w:rsidR="006B149C">
        <w:t>eprivation domains with six of the seven domains having red cells</w:t>
      </w:r>
      <w:r w:rsidR="002B37EA">
        <w:t>, notably</w:t>
      </w:r>
      <w:r w:rsidR="00B226E8" w:rsidRPr="0028297E">
        <w:t xml:space="preserve"> for income, employment and living environment.  There are also adverse scores for crime and health</w:t>
      </w:r>
      <w:r w:rsidR="00345940" w:rsidRPr="0028297E">
        <w:t xml:space="preserve"> as well as educ</w:t>
      </w:r>
      <w:r w:rsidR="00547C0E" w:rsidRPr="0028297E">
        <w:t>a</w:t>
      </w:r>
      <w:r w:rsidR="00345940" w:rsidRPr="0028297E">
        <w:t>tion</w:t>
      </w:r>
      <w:r w:rsidR="00B226E8" w:rsidRPr="0028297E">
        <w:t>.  The combination of these factors legislate</w:t>
      </w:r>
      <w:r w:rsidR="005E0EAC">
        <w:t>s</w:t>
      </w:r>
      <w:r w:rsidR="00B226E8" w:rsidRPr="0028297E">
        <w:t xml:space="preserve"> against being physically active </w:t>
      </w:r>
      <w:r w:rsidR="001E0218" w:rsidRPr="0028297E">
        <w:t>(</w:t>
      </w:r>
      <w:r w:rsidR="00B226E8" w:rsidRPr="0028297E">
        <w:t>as will be shown in the next section being active is positively associated with income and employment</w:t>
      </w:r>
      <w:r w:rsidR="001E0218" w:rsidRPr="0028297E">
        <w:t>)</w:t>
      </w:r>
      <w:r w:rsidR="00B226E8" w:rsidRPr="0028297E">
        <w:t>.</w:t>
      </w:r>
    </w:p>
    <w:p w14:paraId="43B8F401" w14:textId="360108EF" w:rsidR="00B226E8" w:rsidRPr="0028297E" w:rsidRDefault="00B226E8" w:rsidP="006845E8">
      <w:pPr>
        <w:spacing w:after="60"/>
        <w:ind w:left="720"/>
        <w:jc w:val="both"/>
      </w:pPr>
      <w:r w:rsidRPr="0028297E">
        <w:t>Black</w:t>
      </w:r>
      <w:r w:rsidR="007A0201" w:rsidRPr="0028297E">
        <w:t xml:space="preserve"> people</w:t>
      </w:r>
    </w:p>
    <w:p w14:paraId="297597C4" w14:textId="2FED0CEF" w:rsidR="00B226E8" w:rsidRPr="0028297E" w:rsidRDefault="00815C9F" w:rsidP="006845E8">
      <w:pPr>
        <w:spacing w:after="120"/>
        <w:ind w:left="720"/>
        <w:jc w:val="both"/>
      </w:pPr>
      <w:r w:rsidRPr="00980318">
        <w:t>P</w:t>
      </w:r>
      <w:r w:rsidR="007A0201" w:rsidRPr="00980318">
        <w:t xml:space="preserve">eople from </w:t>
      </w:r>
      <w:r w:rsidRPr="00980318">
        <w:t>all</w:t>
      </w:r>
      <w:r w:rsidR="005E281D" w:rsidRPr="00980318">
        <w:t xml:space="preserve"> </w:t>
      </w:r>
      <w:r w:rsidR="007A0201" w:rsidRPr="00980318">
        <w:t>Black backgrounds</w:t>
      </w:r>
      <w:r w:rsidR="00B226E8" w:rsidRPr="00980318">
        <w:t xml:space="preserve"> </w:t>
      </w:r>
      <w:r w:rsidR="005E281D" w:rsidRPr="00980318">
        <w:t>are more likely to experience</w:t>
      </w:r>
      <w:r w:rsidR="00B226E8" w:rsidRPr="00980318">
        <w:t xml:space="preserve"> housing deprivation linked to accessibility</w:t>
      </w:r>
      <w:r w:rsidR="00B226E8" w:rsidRPr="0028297E">
        <w:t xml:space="preserve">, affordability and the proximity of local services. There </w:t>
      </w:r>
      <w:r w:rsidR="00980318">
        <w:t>are</w:t>
      </w:r>
      <w:r w:rsidR="00B226E8" w:rsidRPr="0028297E">
        <w:t xml:space="preserve"> also above average </w:t>
      </w:r>
      <w:r w:rsidR="00980318">
        <w:t>scores</w:t>
      </w:r>
      <w:r w:rsidR="00A20E4B">
        <w:t xml:space="preserve"> for deprivation relating to </w:t>
      </w:r>
      <w:r w:rsidR="00B226E8" w:rsidRPr="0028297E">
        <w:t>income</w:t>
      </w:r>
      <w:r w:rsidR="00A20E4B">
        <w:t xml:space="preserve">, </w:t>
      </w:r>
      <w:r w:rsidR="00B226E8" w:rsidRPr="0028297E">
        <w:t>employment</w:t>
      </w:r>
      <w:r w:rsidR="00A20E4B">
        <w:t xml:space="preserve"> and </w:t>
      </w:r>
      <w:r w:rsidR="00D44FFC">
        <w:t>the likelihood of being a victim of crime.</w:t>
      </w:r>
    </w:p>
    <w:p w14:paraId="79416353" w14:textId="77777777" w:rsidR="00073B3B" w:rsidRDefault="00073B3B">
      <w:pPr>
        <w:spacing w:after="160" w:line="259" w:lineRule="auto"/>
      </w:pPr>
      <w:r>
        <w:br w:type="page"/>
      </w:r>
    </w:p>
    <w:p w14:paraId="1F4C0608" w14:textId="79F64EFE" w:rsidR="00B226E8" w:rsidRPr="0028297E" w:rsidRDefault="00B226E8" w:rsidP="006845E8">
      <w:pPr>
        <w:spacing w:after="60"/>
        <w:ind w:left="720"/>
        <w:jc w:val="both"/>
      </w:pPr>
      <w:r w:rsidRPr="0028297E">
        <w:lastRenderedPageBreak/>
        <w:t>Bangladeshi</w:t>
      </w:r>
      <w:r w:rsidR="007A0201" w:rsidRPr="0028297E">
        <w:t xml:space="preserve"> people</w:t>
      </w:r>
    </w:p>
    <w:p w14:paraId="429033DA" w14:textId="515BBD94" w:rsidR="00B226E8" w:rsidRPr="0028297E" w:rsidRDefault="00B226E8" w:rsidP="006845E8">
      <w:pPr>
        <w:spacing w:after="120"/>
        <w:ind w:left="720"/>
        <w:jc w:val="both"/>
      </w:pPr>
      <w:r w:rsidRPr="0028297E">
        <w:t>There is a similarity between the profile of Bangladeshi and Pakistani people but on a less extreme scale.  Bangladeshi</w:t>
      </w:r>
      <w:r w:rsidR="007A0201" w:rsidRPr="0028297E">
        <w:t xml:space="preserve"> people</w:t>
      </w:r>
      <w:r w:rsidRPr="0028297E">
        <w:t xml:space="preserve"> </w:t>
      </w:r>
      <w:r w:rsidR="002003F1" w:rsidRPr="0028297E">
        <w:t xml:space="preserve">also </w:t>
      </w:r>
      <w:r w:rsidRPr="0028297E">
        <w:t>experience relatively high housing deprivation.</w:t>
      </w:r>
    </w:p>
    <w:p w14:paraId="31220EF5" w14:textId="2FA86A6B" w:rsidR="00B226E8" w:rsidRPr="0028297E" w:rsidRDefault="00B226E8" w:rsidP="006845E8">
      <w:pPr>
        <w:spacing w:after="60"/>
        <w:ind w:left="720"/>
        <w:jc w:val="both"/>
      </w:pPr>
      <w:r w:rsidRPr="0028297E">
        <w:t>Indian</w:t>
      </w:r>
      <w:r w:rsidR="007A0201" w:rsidRPr="0028297E">
        <w:t xml:space="preserve"> people</w:t>
      </w:r>
    </w:p>
    <w:p w14:paraId="02A4A1E7" w14:textId="64B4846E" w:rsidR="00B226E8" w:rsidRPr="0028297E" w:rsidRDefault="009074DE" w:rsidP="006845E8">
      <w:pPr>
        <w:spacing w:after="120"/>
        <w:ind w:left="720"/>
        <w:jc w:val="both"/>
      </w:pPr>
      <w:r w:rsidRPr="0028297E">
        <w:t>By</w:t>
      </w:r>
      <w:r w:rsidR="00B226E8" w:rsidRPr="0028297E">
        <w:t xml:space="preserve"> contrast to Pakistani and Bangladeshi</w:t>
      </w:r>
      <w:r w:rsidR="007A0201" w:rsidRPr="0028297E">
        <w:t xml:space="preserve"> people</w:t>
      </w:r>
      <w:r w:rsidR="00B226E8" w:rsidRPr="0028297E">
        <w:t xml:space="preserve">, Indian </w:t>
      </w:r>
      <w:r w:rsidR="007A0201" w:rsidRPr="0028297E">
        <w:t xml:space="preserve">people </w:t>
      </w:r>
      <w:r w:rsidR="00B226E8" w:rsidRPr="0028297E">
        <w:t>a</w:t>
      </w:r>
      <w:r w:rsidR="00F24E36" w:rsidRPr="0028297E">
        <w:t>r</w:t>
      </w:r>
      <w:r w:rsidR="00B226E8" w:rsidRPr="0028297E">
        <w:t xml:space="preserve">e </w:t>
      </w:r>
      <w:r w:rsidRPr="0028297E">
        <w:t>largely</w:t>
      </w:r>
      <w:r w:rsidR="00B226E8" w:rsidRPr="0028297E">
        <w:t xml:space="preserve"> underrepresented in the 10% most deprived areas</w:t>
      </w:r>
      <w:r w:rsidR="006D7414" w:rsidRPr="0028297E">
        <w:t>.</w:t>
      </w:r>
      <w:r w:rsidR="00D44FFC">
        <w:t xml:space="preserve">  This finding provides further reinfor</w:t>
      </w:r>
      <w:r w:rsidR="00B71401">
        <w:t xml:space="preserve">cement </w:t>
      </w:r>
      <w:r w:rsidR="009E3C79">
        <w:t>to the point that</w:t>
      </w:r>
      <w:r w:rsidR="00C45254">
        <w:t xml:space="preserve"> different ethnic groups should not be</w:t>
      </w:r>
      <w:r w:rsidR="005C38A8">
        <w:t xml:space="preserve"> merged and considered to be a homogenous whole</w:t>
      </w:r>
      <w:r w:rsidR="008E20CE">
        <w:t>/</w:t>
      </w:r>
    </w:p>
    <w:p w14:paraId="2C48EC7F" w14:textId="7C495124" w:rsidR="008E20CE" w:rsidRDefault="00A910D4" w:rsidP="00E32C4F">
      <w:pPr>
        <w:spacing w:after="120"/>
        <w:jc w:val="both"/>
      </w:pPr>
      <w:r>
        <w:rPr>
          <w:noProof/>
        </w:rPr>
        <mc:AlternateContent>
          <mc:Choice Requires="wps">
            <w:drawing>
              <wp:anchor distT="45720" distB="45720" distL="144145" distR="114300" simplePos="0" relativeHeight="251677696" behindDoc="0" locked="0" layoutInCell="1" allowOverlap="1" wp14:anchorId="42F9B3FC" wp14:editId="5D4B8612">
                <wp:simplePos x="0" y="0"/>
                <wp:positionH relativeFrom="margin">
                  <wp:posOffset>3864610</wp:posOffset>
                </wp:positionH>
                <wp:positionV relativeFrom="paragraph">
                  <wp:posOffset>40005</wp:posOffset>
                </wp:positionV>
                <wp:extent cx="1864360" cy="828675"/>
                <wp:effectExtent l="0" t="0" r="254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828675"/>
                        </a:xfrm>
                        <a:prstGeom prst="rect">
                          <a:avLst/>
                        </a:prstGeom>
                        <a:solidFill>
                          <a:schemeClr val="accent1">
                            <a:lumMod val="75000"/>
                          </a:schemeClr>
                        </a:solidFill>
                        <a:ln w="9525">
                          <a:noFill/>
                          <a:miter lim="800000"/>
                          <a:headEnd/>
                          <a:tailEnd/>
                        </a:ln>
                      </wps:spPr>
                      <wps:txbx>
                        <w:txbxContent>
                          <w:p w14:paraId="5F1A9BD0" w14:textId="7AA883DE" w:rsidR="00E8367C" w:rsidRPr="00B41275" w:rsidRDefault="00E8367C" w:rsidP="00AA1EFC">
                            <w:pPr>
                              <w:jc w:val="both"/>
                              <w:rPr>
                                <w:color w:val="FFFFFF" w:themeColor="background1"/>
                              </w:rPr>
                            </w:pPr>
                            <w:r w:rsidRPr="00B41275">
                              <w:rPr>
                                <w:color w:val="FFFFFF" w:themeColor="background1"/>
                              </w:rPr>
                              <w:t>…inactivity is positively associated with deprivation and activity is negatively associated with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9B3FC" id="_x0000_s1035" type="#_x0000_t202" style="position:absolute;left:0;text-align:left;margin-left:304.3pt;margin-top:3.15pt;width:146.8pt;height:65.25pt;z-index:251677696;visibility:visible;mso-wrap-style:square;mso-width-percent:0;mso-height-percent:0;mso-wrap-distance-left:11.35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" fillcolor="#2f5496 [2404]" stroked="f">
                <v:textbox>
                  <w:txbxContent>
                    <w:p w14:paraId="5F1A9BD0" w14:textId="7AA883DE" w:rsidR="00E8367C" w:rsidRPr="00B41275" w:rsidRDefault="00E8367C" w:rsidP="00AA1EFC">
                      <w:pPr>
                        <w:jc w:val="both"/>
                        <w:rPr>
                          <w:color w:val="FFFFFF" w:themeColor="background1"/>
                        </w:rPr>
                      </w:pPr>
                      <w:r w:rsidRPr="00B41275">
                        <w:rPr>
                          <w:color w:val="FFFFFF" w:themeColor="background1"/>
                        </w:rPr>
                        <w:t>…inactivity is positively associated with deprivation and activity is negatively associated with it.</w:t>
                      </w:r>
                    </w:p>
                  </w:txbxContent>
                </v:textbox>
                <w10:wrap type="square" anchorx="margin"/>
              </v:shape>
            </w:pict>
          </mc:Fallback>
        </mc:AlternateContent>
      </w:r>
      <w:r w:rsidR="00B226E8" w:rsidRPr="0028297E">
        <w:t xml:space="preserve">When inactivity and activity rates are correlated with the overall IMD score and </w:t>
      </w:r>
      <w:r w:rsidR="002003F1" w:rsidRPr="0028297E">
        <w:t xml:space="preserve">each of </w:t>
      </w:r>
      <w:r w:rsidR="00B226E8" w:rsidRPr="0028297E">
        <w:t xml:space="preserve">its components, the relationships are what might be expected.  That is, inactivity is positively associated with deprivation and activity is negatively associated with it.  Correlations shown in </w:t>
      </w:r>
      <w:proofErr w:type="gramStart"/>
      <w:r w:rsidR="00B226E8" w:rsidRPr="0028297E">
        <w:t>bold</w:t>
      </w:r>
      <w:proofErr w:type="gramEnd"/>
      <w:r w:rsidR="00B226E8" w:rsidRPr="0028297E">
        <w:t xml:space="preserve"> and italics are </w:t>
      </w:r>
      <w:r w:rsidR="000874BD" w:rsidRPr="0028297E">
        <w:t xml:space="preserve">statistically </w:t>
      </w:r>
      <w:r w:rsidR="00B226E8" w:rsidRPr="0028297E">
        <w:t xml:space="preserve">significant correlations in the sense that the associations are likely to be real rather than due to chance.  </w:t>
      </w:r>
    </w:p>
    <w:p w14:paraId="00E3C6AE" w14:textId="2497C0B4" w:rsidR="00B226E8" w:rsidRPr="0028297E" w:rsidRDefault="00B226E8" w:rsidP="00E32C4F">
      <w:pPr>
        <w:spacing w:after="120"/>
        <w:jc w:val="both"/>
      </w:pPr>
      <w:r w:rsidRPr="0028297E">
        <w:t xml:space="preserve">Inactivity is significantly and positively associated with deprivation linked to </w:t>
      </w:r>
      <w:r w:rsidR="00470DD0" w:rsidRPr="0028297E">
        <w:t>education</w:t>
      </w:r>
      <w:r w:rsidR="00A22A12" w:rsidRPr="0028297E">
        <w:t xml:space="preserve"> </w:t>
      </w:r>
      <w:r w:rsidRPr="0028297E">
        <w:t xml:space="preserve">and living environment.  </w:t>
      </w:r>
      <w:r w:rsidR="00E8083A" w:rsidRPr="0028297E">
        <w:t>By contrast</w:t>
      </w:r>
      <w:r w:rsidR="005505B9" w:rsidRPr="0028297E">
        <w:t>, activity</w:t>
      </w:r>
      <w:r w:rsidR="00106C8D" w:rsidRPr="0028297E">
        <w:t xml:space="preserve"> is significantly and negatively associated with </w:t>
      </w:r>
      <w:r w:rsidR="001A3F83" w:rsidRPr="0028297E">
        <w:t>overall IMD</w:t>
      </w:r>
      <w:r w:rsidR="00CE3010" w:rsidRPr="0028297E">
        <w:t>, and specific deprivation linked to income</w:t>
      </w:r>
      <w:r w:rsidR="007C2FE2" w:rsidRPr="0028297E">
        <w:t>, crime and living environment.</w:t>
      </w:r>
      <w:r w:rsidR="003251C4" w:rsidRPr="0028297E">
        <w:t xml:space="preserve">  Whilst there is evidence of people from various ethnic groups having above average participation in specific sports</w:t>
      </w:r>
      <w:r w:rsidR="002A617A" w:rsidRPr="0028297E">
        <w:t>, for example Black people in basketball and football,</w:t>
      </w:r>
      <w:r w:rsidR="004215F3" w:rsidRPr="0028297E">
        <w:t xml:space="preserve"> the participation rates for specific sports are low compared with overall physical activity</w:t>
      </w:r>
      <w:r w:rsidR="001C24C3" w:rsidRPr="0028297E">
        <w:t xml:space="preserve"> and more granular analysis is </w:t>
      </w:r>
      <w:r w:rsidR="00C93C82" w:rsidRPr="0028297E">
        <w:t>difficult in statistical terms.</w:t>
      </w:r>
    </w:p>
    <w:p w14:paraId="2F8C373E" w14:textId="289DA138" w:rsidR="003D2B3E" w:rsidRPr="00E94901" w:rsidRDefault="00B226E8" w:rsidP="00E32C4F">
      <w:pPr>
        <w:spacing w:after="120"/>
        <w:jc w:val="both"/>
      </w:pPr>
      <w:r w:rsidRPr="0028297E">
        <w:t>The</w:t>
      </w:r>
      <w:r w:rsidR="00C93C82" w:rsidRPr="0028297E">
        <w:t xml:space="preserve"> </w:t>
      </w:r>
      <w:r w:rsidRPr="0028297E">
        <w:t>finding</w:t>
      </w:r>
      <w:r w:rsidR="00A94D2E" w:rsidRPr="0028297E">
        <w:t xml:space="preserve"> </w:t>
      </w:r>
      <w:r w:rsidR="00CD65FC" w:rsidRPr="0028297E">
        <w:t>linking</w:t>
      </w:r>
      <w:r w:rsidR="00A94D2E" w:rsidRPr="0028297E">
        <w:t xml:space="preserve"> </w:t>
      </w:r>
      <w:r w:rsidR="00CD65FC" w:rsidRPr="0028297E">
        <w:t>in</w:t>
      </w:r>
      <w:r w:rsidR="00A94D2E" w:rsidRPr="0028297E">
        <w:t>activity and deprivation</w:t>
      </w:r>
      <w:r w:rsidRPr="0028297E">
        <w:t xml:space="preserve"> suggest</w:t>
      </w:r>
      <w:r w:rsidR="00A94D2E" w:rsidRPr="0028297E">
        <w:t>s</w:t>
      </w:r>
      <w:r w:rsidRPr="0028297E">
        <w:t xml:space="preserve"> that the inequalities found in sport and </w:t>
      </w:r>
      <w:r w:rsidRPr="00E94901">
        <w:t xml:space="preserve">physical activity have their roots deeply engrained </w:t>
      </w:r>
      <w:r w:rsidR="003B149A" w:rsidRPr="00E94901">
        <w:t xml:space="preserve">in wider </w:t>
      </w:r>
      <w:r w:rsidRPr="00E94901">
        <w:t xml:space="preserve">societal inequalities.  </w:t>
      </w:r>
      <w:r w:rsidR="00A13F81" w:rsidRPr="00E94901">
        <w:t>Whilst acknowledging the significant amount of sports development work that has taken place over many years with a focus on people from diverse ethnic communities, it may be that unless and until such people have equality in all fundamental aspects of life</w:t>
      </w:r>
      <w:r w:rsidRPr="00E94901">
        <w:t xml:space="preserve"> it is difficult to envisage how the longstanding and stubborn inequality in sport </w:t>
      </w:r>
      <w:r w:rsidR="003B149A" w:rsidRPr="00E94901">
        <w:t xml:space="preserve">and physical </w:t>
      </w:r>
      <w:r w:rsidRPr="00E94901">
        <w:t xml:space="preserve">participation can be reduced </w:t>
      </w:r>
      <w:r w:rsidR="00E12D12" w:rsidRPr="00E94901">
        <w:t>in isolation.</w:t>
      </w:r>
    </w:p>
    <w:p w14:paraId="1A465386" w14:textId="5F9872CF" w:rsidR="002003F1" w:rsidRPr="0028297E" w:rsidRDefault="002003F1" w:rsidP="002003F1">
      <w:pPr>
        <w:spacing w:after="120"/>
        <w:jc w:val="both"/>
      </w:pPr>
      <w:r w:rsidRPr="00E94901">
        <w:t>Beyond analysing</w:t>
      </w:r>
      <w:r w:rsidRPr="0028297E">
        <w:t xml:space="preserve"> the link between activity and deprivation, it is possible to look within data sets such as the Active Lives Survey for additional predictors, or co-variates, of participation and our </w:t>
      </w:r>
      <w:r w:rsidR="005F04CE" w:rsidRPr="0028297E">
        <w:t>experimental</w:t>
      </w:r>
      <w:r w:rsidRPr="0028297E">
        <w:t xml:space="preserve"> modelling is presented in the following section.</w:t>
      </w:r>
    </w:p>
    <w:p w14:paraId="2DB1D508" w14:textId="423EA0F5" w:rsidR="002003F1" w:rsidRPr="0028297E" w:rsidRDefault="00CE2848" w:rsidP="00E32C4F">
      <w:pPr>
        <w:spacing w:after="120"/>
        <w:jc w:val="both"/>
      </w:pPr>
      <w:r>
        <w:rPr>
          <w:noProof/>
        </w:rPr>
        <mc:AlternateContent>
          <mc:Choice Requires="wps">
            <w:drawing>
              <wp:anchor distT="45720" distB="45720" distL="114300" distR="114300" simplePos="0" relativeHeight="251679744" behindDoc="0" locked="0" layoutInCell="1" allowOverlap="1" wp14:anchorId="54F908FA" wp14:editId="52D4E7E0">
                <wp:simplePos x="0" y="0"/>
                <wp:positionH relativeFrom="margin">
                  <wp:align>center</wp:align>
                </wp:positionH>
                <wp:positionV relativeFrom="paragraph">
                  <wp:posOffset>213995</wp:posOffset>
                </wp:positionV>
                <wp:extent cx="2952750" cy="8382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38200"/>
                        </a:xfrm>
                        <a:prstGeom prst="rect">
                          <a:avLst/>
                        </a:prstGeom>
                        <a:solidFill>
                          <a:schemeClr val="accent1">
                            <a:lumMod val="75000"/>
                          </a:schemeClr>
                        </a:solidFill>
                        <a:ln w="9525">
                          <a:noFill/>
                          <a:miter lim="800000"/>
                          <a:headEnd/>
                          <a:tailEnd/>
                        </a:ln>
                      </wps:spPr>
                      <wps:txbx>
                        <w:txbxContent>
                          <w:p w14:paraId="0595A0DF" w14:textId="53540EA9" w:rsidR="00E8367C" w:rsidRPr="00527BD7" w:rsidRDefault="00E8367C" w:rsidP="00CE2848">
                            <w:pPr>
                              <w:jc w:val="both"/>
                              <w:rPr>
                                <w:color w:val="FFFFFF" w:themeColor="background1"/>
                              </w:rPr>
                            </w:pPr>
                            <w:r w:rsidRPr="00527BD7">
                              <w:rPr>
                                <w:color w:val="FFFFFF" w:themeColor="background1"/>
                              </w:rPr>
                              <w:t xml:space="preserve">The finding linking inactivity and deprivation suggests that the inequalities found in sport and physical activity have their roots deeply engrained in wider societal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08FA" id="_x0000_s1036" type="#_x0000_t202" style="position:absolute;left:0;text-align:left;margin-left:0;margin-top:16.85pt;width:232.5pt;height:66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" fillcolor="#2f5496 [2404]" stroked="f">
                <v:textbox>
                  <w:txbxContent>
                    <w:p w14:paraId="0595A0DF" w14:textId="53540EA9" w:rsidR="00E8367C" w:rsidRPr="00527BD7" w:rsidRDefault="00E8367C" w:rsidP="00CE2848">
                      <w:pPr>
                        <w:jc w:val="both"/>
                        <w:rPr>
                          <w:color w:val="FFFFFF" w:themeColor="background1"/>
                        </w:rPr>
                      </w:pPr>
                      <w:r w:rsidRPr="00527BD7">
                        <w:rPr>
                          <w:color w:val="FFFFFF" w:themeColor="background1"/>
                        </w:rPr>
                        <w:t xml:space="preserve">The finding linking inactivity and deprivation suggests that the inequalities found in sport and physical activity have their roots deeply engrained in wider societal inequalities.  </w:t>
                      </w:r>
                    </w:p>
                  </w:txbxContent>
                </v:textbox>
                <w10:wrap type="square" anchorx="margin"/>
              </v:shape>
            </w:pict>
          </mc:Fallback>
        </mc:AlternateContent>
      </w:r>
    </w:p>
    <w:p w14:paraId="5018A76F" w14:textId="67344D92" w:rsidR="003B149A" w:rsidRPr="0028297E" w:rsidRDefault="003B149A" w:rsidP="00B226E8">
      <w:pPr>
        <w:spacing w:after="160"/>
        <w:jc w:val="both"/>
        <w:sectPr w:rsidR="003B149A" w:rsidRPr="0028297E">
          <w:pgSz w:w="11906" w:h="16838"/>
          <w:pgMar w:top="1440" w:right="1440" w:bottom="1440" w:left="1440" w:header="708" w:footer="708" w:gutter="0"/>
          <w:cols w:space="708"/>
          <w:docGrid w:linePitch="360"/>
        </w:sectPr>
      </w:pPr>
    </w:p>
    <w:p w14:paraId="5CDC2583" w14:textId="52A5FD81" w:rsidR="00B226E8" w:rsidRPr="0028297E" w:rsidRDefault="00B226E8" w:rsidP="00E32C4F">
      <w:pPr>
        <w:spacing w:after="60"/>
        <w:jc w:val="both"/>
      </w:pPr>
      <w:r w:rsidRPr="0028297E">
        <w:lastRenderedPageBreak/>
        <w:t xml:space="preserve">Table </w:t>
      </w:r>
      <w:r w:rsidR="00A47A7F" w:rsidRPr="0028297E">
        <w:t>5.</w:t>
      </w:r>
      <w:r w:rsidR="00531569" w:rsidRPr="0028297E">
        <w:t>8</w:t>
      </w:r>
      <w:r w:rsidRPr="0028297E">
        <w:t>: Activity and deprivation by ethnicity</w:t>
      </w:r>
      <w:r w:rsidR="005F04CE" w:rsidRPr="0028297E">
        <w:t xml:space="preserve"> (ALS pooled data</w:t>
      </w:r>
      <w:r w:rsidR="00F6216F" w:rsidRPr="0028297E">
        <w:t xml:space="preserve"> / ONS</w:t>
      </w:r>
      <w:r w:rsidR="007D0DD2" w:rsidRPr="0028297E">
        <w:t xml:space="preserve"> IMD data)</w:t>
      </w:r>
    </w:p>
    <w:tbl>
      <w:tblPr>
        <w:tblW w:w="137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94"/>
        <w:gridCol w:w="1035"/>
        <w:gridCol w:w="925"/>
        <w:gridCol w:w="787"/>
        <w:gridCol w:w="980"/>
        <w:gridCol w:w="1465"/>
        <w:gridCol w:w="1219"/>
        <w:gridCol w:w="918"/>
        <w:gridCol w:w="840"/>
        <w:gridCol w:w="1050"/>
        <w:gridCol w:w="1537"/>
      </w:tblGrid>
      <w:tr w:rsidR="00B226E8" w:rsidRPr="0028297E" w14:paraId="14382EBF" w14:textId="77777777" w:rsidTr="008B7B2A">
        <w:trPr>
          <w:trHeight w:val="681"/>
        </w:trPr>
        <w:tc>
          <w:tcPr>
            <w:tcW w:w="2994" w:type="dxa"/>
            <w:shd w:val="clear" w:color="auto" w:fill="auto"/>
            <w:vAlign w:val="center"/>
            <w:hideMark/>
          </w:tcPr>
          <w:p w14:paraId="04980AC7" w14:textId="77777777" w:rsidR="00B226E8" w:rsidRPr="0028297E" w:rsidRDefault="00B226E8" w:rsidP="001E0218">
            <w:pPr>
              <w:spacing w:before="20" w:after="20"/>
              <w:rPr>
                <w:b/>
                <w:color w:val="000000"/>
                <w:sz w:val="22"/>
                <w:szCs w:val="22"/>
              </w:rPr>
            </w:pPr>
            <w:r w:rsidRPr="0028297E">
              <w:rPr>
                <w:b/>
                <w:color w:val="000000"/>
                <w:sz w:val="22"/>
                <w:szCs w:val="22"/>
              </w:rPr>
              <w:t>Ethnicity</w:t>
            </w:r>
          </w:p>
        </w:tc>
        <w:tc>
          <w:tcPr>
            <w:tcW w:w="1035" w:type="dxa"/>
            <w:shd w:val="clear" w:color="auto" w:fill="auto"/>
            <w:vAlign w:val="center"/>
            <w:hideMark/>
          </w:tcPr>
          <w:p w14:paraId="57E23541" w14:textId="77777777" w:rsidR="00B226E8" w:rsidRPr="0028297E" w:rsidRDefault="00B226E8" w:rsidP="001E0218">
            <w:pPr>
              <w:spacing w:before="20" w:after="20"/>
              <w:jc w:val="center"/>
              <w:rPr>
                <w:b/>
                <w:color w:val="000000"/>
                <w:sz w:val="22"/>
                <w:szCs w:val="22"/>
              </w:rPr>
            </w:pPr>
            <w:r w:rsidRPr="0028297E">
              <w:rPr>
                <w:b/>
                <w:color w:val="000000"/>
                <w:sz w:val="22"/>
                <w:szCs w:val="22"/>
              </w:rPr>
              <w:t>Inactive</w:t>
            </w:r>
          </w:p>
        </w:tc>
        <w:tc>
          <w:tcPr>
            <w:tcW w:w="925" w:type="dxa"/>
            <w:shd w:val="clear" w:color="auto" w:fill="auto"/>
            <w:vAlign w:val="center"/>
            <w:hideMark/>
          </w:tcPr>
          <w:p w14:paraId="1C21EAF6" w14:textId="77777777" w:rsidR="00B226E8" w:rsidRPr="0028297E" w:rsidRDefault="00B226E8" w:rsidP="001E0218">
            <w:pPr>
              <w:spacing w:before="20" w:after="20"/>
              <w:jc w:val="center"/>
              <w:rPr>
                <w:b/>
                <w:color w:val="000000"/>
                <w:sz w:val="22"/>
                <w:szCs w:val="22"/>
              </w:rPr>
            </w:pPr>
            <w:r w:rsidRPr="0028297E">
              <w:rPr>
                <w:b/>
                <w:color w:val="000000"/>
                <w:sz w:val="22"/>
                <w:szCs w:val="22"/>
              </w:rPr>
              <w:t>Active</w:t>
            </w:r>
          </w:p>
        </w:tc>
        <w:tc>
          <w:tcPr>
            <w:tcW w:w="787" w:type="dxa"/>
            <w:shd w:val="clear" w:color="auto" w:fill="auto"/>
            <w:vAlign w:val="center"/>
            <w:hideMark/>
          </w:tcPr>
          <w:p w14:paraId="5C3FABDE" w14:textId="77777777" w:rsidR="00B226E8" w:rsidRPr="0028297E" w:rsidRDefault="00B226E8" w:rsidP="001E0218">
            <w:pPr>
              <w:spacing w:before="20" w:after="20"/>
              <w:jc w:val="center"/>
              <w:rPr>
                <w:b/>
                <w:color w:val="000000"/>
                <w:sz w:val="22"/>
                <w:szCs w:val="22"/>
              </w:rPr>
            </w:pPr>
            <w:r w:rsidRPr="0028297E">
              <w:rPr>
                <w:b/>
                <w:color w:val="000000"/>
                <w:sz w:val="22"/>
                <w:szCs w:val="22"/>
              </w:rPr>
              <w:t>IMD</w:t>
            </w:r>
          </w:p>
        </w:tc>
        <w:tc>
          <w:tcPr>
            <w:tcW w:w="980" w:type="dxa"/>
            <w:shd w:val="clear" w:color="auto" w:fill="auto"/>
            <w:vAlign w:val="center"/>
            <w:hideMark/>
          </w:tcPr>
          <w:p w14:paraId="11B14EF3" w14:textId="77777777" w:rsidR="00B226E8" w:rsidRPr="0028297E" w:rsidRDefault="00B226E8" w:rsidP="001E0218">
            <w:pPr>
              <w:spacing w:before="20" w:after="20"/>
              <w:jc w:val="center"/>
              <w:rPr>
                <w:b/>
                <w:color w:val="000000"/>
                <w:sz w:val="22"/>
                <w:szCs w:val="22"/>
              </w:rPr>
            </w:pPr>
            <w:r w:rsidRPr="0028297E">
              <w:rPr>
                <w:b/>
                <w:color w:val="000000"/>
                <w:sz w:val="22"/>
                <w:szCs w:val="22"/>
              </w:rPr>
              <w:t>Income</w:t>
            </w:r>
          </w:p>
        </w:tc>
        <w:tc>
          <w:tcPr>
            <w:tcW w:w="1465" w:type="dxa"/>
            <w:shd w:val="clear" w:color="auto" w:fill="auto"/>
            <w:vAlign w:val="center"/>
            <w:hideMark/>
          </w:tcPr>
          <w:p w14:paraId="5A2E77F3" w14:textId="77777777" w:rsidR="00B226E8" w:rsidRPr="0028297E" w:rsidRDefault="00B226E8" w:rsidP="001E0218">
            <w:pPr>
              <w:spacing w:before="20" w:after="20"/>
              <w:jc w:val="center"/>
              <w:rPr>
                <w:b/>
                <w:color w:val="000000"/>
                <w:sz w:val="22"/>
                <w:szCs w:val="22"/>
              </w:rPr>
            </w:pPr>
            <w:r w:rsidRPr="0028297E">
              <w:rPr>
                <w:b/>
                <w:color w:val="000000"/>
                <w:sz w:val="22"/>
                <w:szCs w:val="22"/>
              </w:rPr>
              <w:t>Employment</w:t>
            </w:r>
          </w:p>
        </w:tc>
        <w:tc>
          <w:tcPr>
            <w:tcW w:w="1219" w:type="dxa"/>
            <w:shd w:val="clear" w:color="auto" w:fill="auto"/>
            <w:vAlign w:val="center"/>
            <w:hideMark/>
          </w:tcPr>
          <w:p w14:paraId="43BC7D8B" w14:textId="77777777" w:rsidR="00B226E8" w:rsidRPr="0028297E" w:rsidRDefault="00B226E8" w:rsidP="001E0218">
            <w:pPr>
              <w:spacing w:before="20" w:after="20"/>
              <w:jc w:val="center"/>
              <w:rPr>
                <w:b/>
                <w:color w:val="000000"/>
                <w:sz w:val="22"/>
                <w:szCs w:val="22"/>
              </w:rPr>
            </w:pPr>
            <w:r w:rsidRPr="0028297E">
              <w:rPr>
                <w:b/>
                <w:color w:val="000000"/>
                <w:sz w:val="22"/>
                <w:szCs w:val="22"/>
              </w:rPr>
              <w:t>Education</w:t>
            </w:r>
          </w:p>
        </w:tc>
        <w:tc>
          <w:tcPr>
            <w:tcW w:w="918" w:type="dxa"/>
            <w:shd w:val="clear" w:color="auto" w:fill="auto"/>
            <w:vAlign w:val="center"/>
            <w:hideMark/>
          </w:tcPr>
          <w:p w14:paraId="3129164A" w14:textId="77777777" w:rsidR="00B226E8" w:rsidRPr="0028297E" w:rsidRDefault="00B226E8" w:rsidP="001E0218">
            <w:pPr>
              <w:spacing w:before="20" w:after="20"/>
              <w:jc w:val="center"/>
              <w:rPr>
                <w:b/>
                <w:color w:val="000000"/>
                <w:sz w:val="22"/>
                <w:szCs w:val="22"/>
              </w:rPr>
            </w:pPr>
            <w:r w:rsidRPr="0028297E">
              <w:rPr>
                <w:b/>
                <w:color w:val="000000"/>
                <w:sz w:val="22"/>
                <w:szCs w:val="22"/>
              </w:rPr>
              <w:t>Health</w:t>
            </w:r>
          </w:p>
        </w:tc>
        <w:tc>
          <w:tcPr>
            <w:tcW w:w="840" w:type="dxa"/>
            <w:shd w:val="clear" w:color="auto" w:fill="auto"/>
            <w:vAlign w:val="center"/>
            <w:hideMark/>
          </w:tcPr>
          <w:p w14:paraId="1048D1BA" w14:textId="77777777" w:rsidR="00B226E8" w:rsidRPr="0028297E" w:rsidRDefault="00B226E8" w:rsidP="001E0218">
            <w:pPr>
              <w:spacing w:before="20" w:after="20"/>
              <w:jc w:val="center"/>
              <w:rPr>
                <w:b/>
                <w:color w:val="000000"/>
                <w:sz w:val="22"/>
                <w:szCs w:val="22"/>
              </w:rPr>
            </w:pPr>
            <w:r w:rsidRPr="0028297E">
              <w:rPr>
                <w:b/>
                <w:color w:val="000000"/>
                <w:sz w:val="22"/>
                <w:szCs w:val="22"/>
              </w:rPr>
              <w:t>Crime</w:t>
            </w:r>
          </w:p>
        </w:tc>
        <w:tc>
          <w:tcPr>
            <w:tcW w:w="1050" w:type="dxa"/>
            <w:shd w:val="clear" w:color="auto" w:fill="auto"/>
            <w:vAlign w:val="center"/>
            <w:hideMark/>
          </w:tcPr>
          <w:p w14:paraId="54A292ED" w14:textId="77777777" w:rsidR="00B226E8" w:rsidRPr="0028297E" w:rsidRDefault="00B226E8" w:rsidP="001E0218">
            <w:pPr>
              <w:spacing w:before="20" w:after="20"/>
              <w:jc w:val="center"/>
              <w:rPr>
                <w:b/>
                <w:color w:val="000000"/>
                <w:sz w:val="22"/>
                <w:szCs w:val="22"/>
              </w:rPr>
            </w:pPr>
            <w:r w:rsidRPr="0028297E">
              <w:rPr>
                <w:b/>
                <w:color w:val="000000"/>
                <w:sz w:val="22"/>
                <w:szCs w:val="22"/>
              </w:rPr>
              <w:t>Housing</w:t>
            </w:r>
          </w:p>
        </w:tc>
        <w:tc>
          <w:tcPr>
            <w:tcW w:w="1537" w:type="dxa"/>
            <w:shd w:val="clear" w:color="auto" w:fill="auto"/>
            <w:vAlign w:val="center"/>
            <w:hideMark/>
          </w:tcPr>
          <w:p w14:paraId="7BEB7D70" w14:textId="77777777" w:rsidR="00B226E8" w:rsidRPr="0028297E" w:rsidRDefault="00B226E8" w:rsidP="001E0218">
            <w:pPr>
              <w:spacing w:before="20" w:after="20"/>
              <w:jc w:val="center"/>
              <w:rPr>
                <w:b/>
                <w:color w:val="000000"/>
                <w:sz w:val="22"/>
                <w:szCs w:val="22"/>
              </w:rPr>
            </w:pPr>
            <w:r w:rsidRPr="0028297E">
              <w:rPr>
                <w:b/>
                <w:color w:val="000000"/>
                <w:sz w:val="22"/>
                <w:szCs w:val="22"/>
              </w:rPr>
              <w:t>Living Environment</w:t>
            </w:r>
          </w:p>
        </w:tc>
      </w:tr>
      <w:tr w:rsidR="00B226E8" w:rsidRPr="0028297E" w14:paraId="6233653D" w14:textId="77777777" w:rsidTr="008B7B2A">
        <w:trPr>
          <w:trHeight w:val="290"/>
        </w:trPr>
        <w:tc>
          <w:tcPr>
            <w:tcW w:w="2994" w:type="dxa"/>
            <w:shd w:val="clear" w:color="auto" w:fill="auto"/>
            <w:noWrap/>
            <w:vAlign w:val="bottom"/>
            <w:hideMark/>
          </w:tcPr>
          <w:p w14:paraId="4A660F02" w14:textId="77777777" w:rsidR="00B226E8" w:rsidRPr="0028297E" w:rsidRDefault="00B226E8" w:rsidP="001E0218">
            <w:pPr>
              <w:spacing w:before="20" w:after="20"/>
              <w:rPr>
                <w:color w:val="000000"/>
                <w:sz w:val="22"/>
                <w:szCs w:val="22"/>
              </w:rPr>
            </w:pPr>
            <w:r w:rsidRPr="0028297E">
              <w:rPr>
                <w:color w:val="000000"/>
                <w:sz w:val="22"/>
                <w:szCs w:val="22"/>
              </w:rPr>
              <w:t>All</w:t>
            </w:r>
          </w:p>
        </w:tc>
        <w:tc>
          <w:tcPr>
            <w:tcW w:w="1035" w:type="dxa"/>
            <w:shd w:val="clear" w:color="auto" w:fill="auto"/>
            <w:noWrap/>
            <w:vAlign w:val="bottom"/>
            <w:hideMark/>
          </w:tcPr>
          <w:p w14:paraId="485A8D5A" w14:textId="77777777" w:rsidR="00B226E8" w:rsidRPr="0028297E" w:rsidRDefault="00B226E8" w:rsidP="001E0218">
            <w:pPr>
              <w:spacing w:before="20" w:after="20"/>
              <w:jc w:val="center"/>
              <w:rPr>
                <w:color w:val="000000"/>
                <w:sz w:val="22"/>
                <w:szCs w:val="22"/>
              </w:rPr>
            </w:pPr>
          </w:p>
        </w:tc>
        <w:tc>
          <w:tcPr>
            <w:tcW w:w="925" w:type="dxa"/>
            <w:shd w:val="clear" w:color="auto" w:fill="auto"/>
            <w:noWrap/>
            <w:vAlign w:val="bottom"/>
            <w:hideMark/>
          </w:tcPr>
          <w:p w14:paraId="54ED966D" w14:textId="77777777" w:rsidR="00B226E8" w:rsidRPr="0028297E" w:rsidRDefault="00B226E8" w:rsidP="001E0218">
            <w:pPr>
              <w:spacing w:before="20" w:after="20"/>
              <w:jc w:val="center"/>
              <w:rPr>
                <w:sz w:val="20"/>
                <w:szCs w:val="20"/>
              </w:rPr>
            </w:pPr>
          </w:p>
        </w:tc>
        <w:tc>
          <w:tcPr>
            <w:tcW w:w="787" w:type="dxa"/>
            <w:shd w:val="clear" w:color="000000" w:fill="ABD27F"/>
            <w:noWrap/>
            <w:vAlign w:val="bottom"/>
            <w:hideMark/>
          </w:tcPr>
          <w:p w14:paraId="39B0C08B" w14:textId="77777777" w:rsidR="00B226E8" w:rsidRPr="0028297E" w:rsidRDefault="00B226E8" w:rsidP="001E0218">
            <w:pPr>
              <w:spacing w:before="20" w:after="20"/>
              <w:jc w:val="center"/>
              <w:rPr>
                <w:color w:val="000000"/>
                <w:sz w:val="22"/>
                <w:szCs w:val="22"/>
              </w:rPr>
            </w:pPr>
            <w:r w:rsidRPr="0028297E">
              <w:rPr>
                <w:color w:val="000000"/>
                <w:sz w:val="22"/>
                <w:szCs w:val="22"/>
              </w:rPr>
              <w:t>9.9</w:t>
            </w:r>
          </w:p>
        </w:tc>
        <w:tc>
          <w:tcPr>
            <w:tcW w:w="980" w:type="dxa"/>
            <w:shd w:val="clear" w:color="000000" w:fill="85C87D"/>
            <w:noWrap/>
            <w:vAlign w:val="bottom"/>
            <w:hideMark/>
          </w:tcPr>
          <w:p w14:paraId="4CD77261" w14:textId="77777777" w:rsidR="00B226E8" w:rsidRPr="0028297E" w:rsidRDefault="00B226E8" w:rsidP="001E0218">
            <w:pPr>
              <w:spacing w:before="20" w:after="20"/>
              <w:jc w:val="center"/>
              <w:rPr>
                <w:color w:val="000000"/>
                <w:sz w:val="22"/>
                <w:szCs w:val="22"/>
              </w:rPr>
            </w:pPr>
            <w:r w:rsidRPr="0028297E">
              <w:rPr>
                <w:color w:val="000000"/>
                <w:sz w:val="22"/>
                <w:szCs w:val="22"/>
              </w:rPr>
              <w:t>10.0</w:t>
            </w:r>
          </w:p>
        </w:tc>
        <w:tc>
          <w:tcPr>
            <w:tcW w:w="1465" w:type="dxa"/>
            <w:shd w:val="clear" w:color="000000" w:fill="DEE182"/>
            <w:noWrap/>
            <w:vAlign w:val="bottom"/>
            <w:hideMark/>
          </w:tcPr>
          <w:p w14:paraId="004BE3EF" w14:textId="77777777" w:rsidR="00B226E8" w:rsidRPr="0028297E" w:rsidRDefault="00B226E8" w:rsidP="001E0218">
            <w:pPr>
              <w:spacing w:before="20" w:after="20"/>
              <w:jc w:val="center"/>
              <w:rPr>
                <w:color w:val="000000"/>
                <w:sz w:val="22"/>
                <w:szCs w:val="22"/>
              </w:rPr>
            </w:pPr>
            <w:r w:rsidRPr="0028297E">
              <w:rPr>
                <w:color w:val="000000"/>
                <w:sz w:val="22"/>
                <w:szCs w:val="22"/>
              </w:rPr>
              <w:t>9.8</w:t>
            </w:r>
          </w:p>
        </w:tc>
        <w:tc>
          <w:tcPr>
            <w:tcW w:w="1219" w:type="dxa"/>
            <w:shd w:val="clear" w:color="000000" w:fill="FFE884"/>
            <w:noWrap/>
            <w:vAlign w:val="bottom"/>
            <w:hideMark/>
          </w:tcPr>
          <w:p w14:paraId="7A74027D" w14:textId="6E1B2A0E" w:rsidR="00B226E8" w:rsidRPr="0028297E" w:rsidRDefault="00B226E8" w:rsidP="001E0218">
            <w:pPr>
              <w:spacing w:before="20" w:after="20"/>
              <w:jc w:val="center"/>
              <w:rPr>
                <w:color w:val="000000"/>
                <w:sz w:val="22"/>
                <w:szCs w:val="22"/>
              </w:rPr>
            </w:pPr>
            <w:r w:rsidRPr="0028297E">
              <w:rPr>
                <w:color w:val="000000"/>
                <w:sz w:val="22"/>
                <w:szCs w:val="22"/>
              </w:rPr>
              <w:t>9.8</w:t>
            </w:r>
          </w:p>
        </w:tc>
        <w:tc>
          <w:tcPr>
            <w:tcW w:w="918" w:type="dxa"/>
            <w:shd w:val="clear" w:color="000000" w:fill="FFEA84"/>
            <w:noWrap/>
            <w:vAlign w:val="bottom"/>
            <w:hideMark/>
          </w:tcPr>
          <w:p w14:paraId="4F907E3B" w14:textId="23294BC8" w:rsidR="00B226E8" w:rsidRPr="0028297E" w:rsidRDefault="00B226E8" w:rsidP="001E0218">
            <w:pPr>
              <w:spacing w:before="20" w:after="20"/>
              <w:jc w:val="center"/>
              <w:rPr>
                <w:color w:val="000000"/>
                <w:sz w:val="22"/>
                <w:szCs w:val="22"/>
              </w:rPr>
            </w:pPr>
            <w:r w:rsidRPr="0028297E">
              <w:rPr>
                <w:color w:val="000000"/>
                <w:sz w:val="22"/>
                <w:szCs w:val="22"/>
              </w:rPr>
              <w:t>9.8</w:t>
            </w:r>
          </w:p>
        </w:tc>
        <w:tc>
          <w:tcPr>
            <w:tcW w:w="840" w:type="dxa"/>
            <w:shd w:val="clear" w:color="000000" w:fill="84C77C"/>
            <w:noWrap/>
            <w:vAlign w:val="bottom"/>
            <w:hideMark/>
          </w:tcPr>
          <w:p w14:paraId="75477938" w14:textId="024CF254" w:rsidR="00B226E8" w:rsidRPr="0028297E" w:rsidRDefault="00B226E8" w:rsidP="001E0218">
            <w:pPr>
              <w:spacing w:before="20" w:after="20"/>
              <w:jc w:val="center"/>
              <w:rPr>
                <w:color w:val="000000"/>
                <w:sz w:val="22"/>
                <w:szCs w:val="22"/>
              </w:rPr>
            </w:pPr>
            <w:r w:rsidRPr="0028297E">
              <w:rPr>
                <w:color w:val="000000"/>
                <w:sz w:val="22"/>
                <w:szCs w:val="22"/>
              </w:rPr>
              <w:t>10.0</w:t>
            </w:r>
          </w:p>
        </w:tc>
        <w:tc>
          <w:tcPr>
            <w:tcW w:w="1050" w:type="dxa"/>
            <w:shd w:val="clear" w:color="000000" w:fill="88C87D"/>
            <w:noWrap/>
            <w:vAlign w:val="bottom"/>
            <w:hideMark/>
          </w:tcPr>
          <w:p w14:paraId="520246BD" w14:textId="5CF93C9B" w:rsidR="00B226E8" w:rsidRPr="0028297E" w:rsidRDefault="00B226E8" w:rsidP="001E0218">
            <w:pPr>
              <w:spacing w:before="20" w:after="20"/>
              <w:jc w:val="center"/>
              <w:rPr>
                <w:color w:val="000000"/>
                <w:sz w:val="22"/>
                <w:szCs w:val="22"/>
              </w:rPr>
            </w:pPr>
            <w:r w:rsidRPr="0028297E">
              <w:rPr>
                <w:color w:val="000000"/>
                <w:sz w:val="22"/>
                <w:szCs w:val="22"/>
              </w:rPr>
              <w:t>10.6</w:t>
            </w:r>
          </w:p>
        </w:tc>
        <w:tc>
          <w:tcPr>
            <w:tcW w:w="1537" w:type="dxa"/>
            <w:shd w:val="clear" w:color="000000" w:fill="97CD7E"/>
            <w:noWrap/>
            <w:vAlign w:val="bottom"/>
            <w:hideMark/>
          </w:tcPr>
          <w:p w14:paraId="3C60A1FE" w14:textId="6096FA13" w:rsidR="00B226E8" w:rsidRPr="0028297E" w:rsidRDefault="00B226E8" w:rsidP="001E0218">
            <w:pPr>
              <w:spacing w:before="20" w:after="20"/>
              <w:jc w:val="center"/>
              <w:rPr>
                <w:color w:val="000000"/>
                <w:sz w:val="22"/>
                <w:szCs w:val="22"/>
              </w:rPr>
            </w:pPr>
            <w:r w:rsidRPr="0028297E">
              <w:rPr>
                <w:color w:val="000000"/>
                <w:sz w:val="22"/>
                <w:szCs w:val="22"/>
              </w:rPr>
              <w:t>10.3</w:t>
            </w:r>
          </w:p>
        </w:tc>
      </w:tr>
      <w:tr w:rsidR="00B226E8" w:rsidRPr="0028297E" w14:paraId="2CDC515D" w14:textId="77777777" w:rsidTr="008B7B2A">
        <w:trPr>
          <w:trHeight w:val="290"/>
        </w:trPr>
        <w:tc>
          <w:tcPr>
            <w:tcW w:w="2994" w:type="dxa"/>
            <w:shd w:val="clear" w:color="auto" w:fill="auto"/>
            <w:noWrap/>
            <w:vAlign w:val="bottom"/>
            <w:hideMark/>
          </w:tcPr>
          <w:p w14:paraId="68BFB870" w14:textId="77777777" w:rsidR="00B226E8" w:rsidRPr="0028297E" w:rsidRDefault="00B226E8" w:rsidP="001E0218">
            <w:pPr>
              <w:spacing w:before="20" w:after="20"/>
              <w:rPr>
                <w:color w:val="000000"/>
                <w:sz w:val="22"/>
                <w:szCs w:val="22"/>
              </w:rPr>
            </w:pPr>
            <w:r w:rsidRPr="0028297E">
              <w:rPr>
                <w:color w:val="000000"/>
                <w:sz w:val="22"/>
                <w:szCs w:val="22"/>
              </w:rPr>
              <w:t>Bangladeshi</w:t>
            </w:r>
          </w:p>
        </w:tc>
        <w:tc>
          <w:tcPr>
            <w:tcW w:w="1035" w:type="dxa"/>
            <w:shd w:val="clear" w:color="auto" w:fill="auto"/>
            <w:noWrap/>
            <w:vAlign w:val="bottom"/>
            <w:hideMark/>
          </w:tcPr>
          <w:p w14:paraId="1E139461" w14:textId="21BF7321" w:rsidR="00B226E8" w:rsidRPr="0028297E" w:rsidRDefault="00B226E8" w:rsidP="001E0218">
            <w:pPr>
              <w:spacing w:before="20" w:after="20"/>
              <w:jc w:val="center"/>
              <w:rPr>
                <w:color w:val="000000"/>
                <w:sz w:val="22"/>
                <w:szCs w:val="22"/>
              </w:rPr>
            </w:pPr>
            <w:r w:rsidRPr="0028297E">
              <w:rPr>
                <w:color w:val="000000"/>
                <w:sz w:val="22"/>
                <w:szCs w:val="22"/>
              </w:rPr>
              <w:t>34.3</w:t>
            </w:r>
          </w:p>
        </w:tc>
        <w:tc>
          <w:tcPr>
            <w:tcW w:w="925" w:type="dxa"/>
            <w:shd w:val="clear" w:color="auto" w:fill="auto"/>
            <w:noWrap/>
            <w:vAlign w:val="bottom"/>
            <w:hideMark/>
          </w:tcPr>
          <w:p w14:paraId="70301218" w14:textId="77777777" w:rsidR="00B226E8" w:rsidRPr="0028297E" w:rsidRDefault="00B226E8" w:rsidP="001E0218">
            <w:pPr>
              <w:spacing w:before="20" w:after="20"/>
              <w:jc w:val="center"/>
              <w:rPr>
                <w:color w:val="000000"/>
                <w:sz w:val="22"/>
                <w:szCs w:val="22"/>
              </w:rPr>
            </w:pPr>
            <w:r w:rsidRPr="0028297E">
              <w:rPr>
                <w:color w:val="000000"/>
                <w:sz w:val="22"/>
                <w:szCs w:val="22"/>
              </w:rPr>
              <w:t>49.6</w:t>
            </w:r>
          </w:p>
        </w:tc>
        <w:tc>
          <w:tcPr>
            <w:tcW w:w="787" w:type="dxa"/>
            <w:shd w:val="clear" w:color="000000" w:fill="FDBC7B"/>
            <w:noWrap/>
            <w:vAlign w:val="bottom"/>
            <w:hideMark/>
          </w:tcPr>
          <w:p w14:paraId="7F332025" w14:textId="77777777" w:rsidR="00B226E8" w:rsidRPr="0028297E" w:rsidRDefault="00B226E8" w:rsidP="001E0218">
            <w:pPr>
              <w:spacing w:before="20" w:after="20"/>
              <w:jc w:val="center"/>
              <w:rPr>
                <w:color w:val="000000"/>
                <w:sz w:val="22"/>
                <w:szCs w:val="22"/>
              </w:rPr>
            </w:pPr>
            <w:r w:rsidRPr="0028297E">
              <w:rPr>
                <w:color w:val="000000"/>
                <w:sz w:val="22"/>
                <w:szCs w:val="22"/>
              </w:rPr>
              <w:t>19.3</w:t>
            </w:r>
          </w:p>
        </w:tc>
        <w:tc>
          <w:tcPr>
            <w:tcW w:w="980" w:type="dxa"/>
            <w:shd w:val="clear" w:color="000000" w:fill="FA8D72"/>
            <w:noWrap/>
            <w:vAlign w:val="bottom"/>
            <w:hideMark/>
          </w:tcPr>
          <w:p w14:paraId="67652E57" w14:textId="77777777" w:rsidR="00B226E8" w:rsidRPr="0028297E" w:rsidRDefault="00B226E8" w:rsidP="001E0218">
            <w:pPr>
              <w:spacing w:before="20" w:after="20"/>
              <w:jc w:val="center"/>
              <w:rPr>
                <w:color w:val="000000"/>
                <w:sz w:val="22"/>
                <w:szCs w:val="22"/>
              </w:rPr>
            </w:pPr>
            <w:r w:rsidRPr="0028297E">
              <w:rPr>
                <w:color w:val="000000"/>
                <w:sz w:val="22"/>
                <w:szCs w:val="22"/>
              </w:rPr>
              <w:t>26.3</w:t>
            </w:r>
          </w:p>
        </w:tc>
        <w:tc>
          <w:tcPr>
            <w:tcW w:w="1465" w:type="dxa"/>
            <w:shd w:val="clear" w:color="000000" w:fill="FDBF7C"/>
            <w:noWrap/>
            <w:vAlign w:val="bottom"/>
            <w:hideMark/>
          </w:tcPr>
          <w:p w14:paraId="2FAFA609" w14:textId="77777777" w:rsidR="00B226E8" w:rsidRPr="0028297E" w:rsidRDefault="00B226E8" w:rsidP="001E0218">
            <w:pPr>
              <w:spacing w:before="20" w:after="20"/>
              <w:jc w:val="center"/>
              <w:rPr>
                <w:color w:val="000000"/>
                <w:sz w:val="22"/>
                <w:szCs w:val="22"/>
              </w:rPr>
            </w:pPr>
            <w:r w:rsidRPr="0028297E">
              <w:rPr>
                <w:color w:val="000000"/>
                <w:sz w:val="22"/>
                <w:szCs w:val="22"/>
              </w:rPr>
              <w:t>14.3</w:t>
            </w:r>
          </w:p>
        </w:tc>
        <w:tc>
          <w:tcPr>
            <w:tcW w:w="1219" w:type="dxa"/>
            <w:shd w:val="clear" w:color="000000" w:fill="FDC07C"/>
            <w:noWrap/>
            <w:vAlign w:val="bottom"/>
            <w:hideMark/>
          </w:tcPr>
          <w:p w14:paraId="0081665D" w14:textId="1B048DBC" w:rsidR="00B226E8" w:rsidRPr="0028297E" w:rsidRDefault="00B226E8" w:rsidP="001E0218">
            <w:pPr>
              <w:spacing w:before="20" w:after="20"/>
              <w:jc w:val="center"/>
              <w:rPr>
                <w:color w:val="000000"/>
                <w:sz w:val="22"/>
                <w:szCs w:val="22"/>
              </w:rPr>
            </w:pPr>
            <w:r w:rsidRPr="0028297E">
              <w:rPr>
                <w:color w:val="000000"/>
                <w:sz w:val="22"/>
                <w:szCs w:val="22"/>
              </w:rPr>
              <w:t>15.4</w:t>
            </w:r>
          </w:p>
        </w:tc>
        <w:tc>
          <w:tcPr>
            <w:tcW w:w="918" w:type="dxa"/>
            <w:shd w:val="clear" w:color="000000" w:fill="FFDA81"/>
            <w:noWrap/>
            <w:vAlign w:val="bottom"/>
            <w:hideMark/>
          </w:tcPr>
          <w:p w14:paraId="7F40AF02" w14:textId="18BE2F2E" w:rsidR="00B226E8" w:rsidRPr="0028297E" w:rsidRDefault="00B226E8" w:rsidP="001E0218">
            <w:pPr>
              <w:spacing w:before="20" w:after="20"/>
              <w:jc w:val="center"/>
              <w:rPr>
                <w:color w:val="000000"/>
                <w:sz w:val="22"/>
                <w:szCs w:val="22"/>
              </w:rPr>
            </w:pPr>
            <w:r w:rsidRPr="0028297E">
              <w:rPr>
                <w:color w:val="000000"/>
                <w:sz w:val="22"/>
                <w:szCs w:val="22"/>
              </w:rPr>
              <w:t>10.6</w:t>
            </w:r>
          </w:p>
        </w:tc>
        <w:tc>
          <w:tcPr>
            <w:tcW w:w="840" w:type="dxa"/>
            <w:shd w:val="clear" w:color="000000" w:fill="FA8671"/>
            <w:noWrap/>
            <w:vAlign w:val="bottom"/>
            <w:hideMark/>
          </w:tcPr>
          <w:p w14:paraId="6F86ECE4" w14:textId="5324AEEF" w:rsidR="00B226E8" w:rsidRPr="0028297E" w:rsidRDefault="00B226E8" w:rsidP="001E0218">
            <w:pPr>
              <w:spacing w:before="20" w:after="20"/>
              <w:jc w:val="center"/>
              <w:rPr>
                <w:color w:val="000000"/>
                <w:sz w:val="22"/>
                <w:szCs w:val="22"/>
              </w:rPr>
            </w:pPr>
            <w:r w:rsidRPr="0028297E">
              <w:rPr>
                <w:color w:val="000000"/>
                <w:sz w:val="22"/>
                <w:szCs w:val="22"/>
              </w:rPr>
              <w:t>19.6</w:t>
            </w:r>
          </w:p>
        </w:tc>
        <w:tc>
          <w:tcPr>
            <w:tcW w:w="1050" w:type="dxa"/>
            <w:shd w:val="clear" w:color="000000" w:fill="FECC7F"/>
            <w:noWrap/>
            <w:vAlign w:val="bottom"/>
            <w:hideMark/>
          </w:tcPr>
          <w:p w14:paraId="263AD44D" w14:textId="4157DBA5" w:rsidR="00B226E8" w:rsidRPr="0028297E" w:rsidRDefault="00B226E8" w:rsidP="001E0218">
            <w:pPr>
              <w:spacing w:before="20" w:after="20"/>
              <w:jc w:val="center"/>
              <w:rPr>
                <w:color w:val="000000"/>
                <w:sz w:val="22"/>
                <w:szCs w:val="22"/>
              </w:rPr>
            </w:pPr>
            <w:r w:rsidRPr="0028297E">
              <w:rPr>
                <w:color w:val="000000"/>
                <w:sz w:val="22"/>
                <w:szCs w:val="22"/>
              </w:rPr>
              <w:t>21.5</w:t>
            </w:r>
          </w:p>
        </w:tc>
        <w:tc>
          <w:tcPr>
            <w:tcW w:w="1537" w:type="dxa"/>
            <w:shd w:val="clear" w:color="000000" w:fill="FECF7F"/>
            <w:noWrap/>
            <w:vAlign w:val="bottom"/>
            <w:hideMark/>
          </w:tcPr>
          <w:p w14:paraId="39EF4FFC" w14:textId="62921418" w:rsidR="00B226E8" w:rsidRPr="0028297E" w:rsidRDefault="00B226E8" w:rsidP="001E0218">
            <w:pPr>
              <w:spacing w:before="20" w:after="20"/>
              <w:jc w:val="center"/>
              <w:rPr>
                <w:color w:val="000000"/>
                <w:sz w:val="22"/>
                <w:szCs w:val="22"/>
              </w:rPr>
            </w:pPr>
            <w:r w:rsidRPr="0028297E">
              <w:rPr>
                <w:color w:val="000000"/>
                <w:sz w:val="22"/>
                <w:szCs w:val="22"/>
              </w:rPr>
              <w:t>16.0</w:t>
            </w:r>
          </w:p>
        </w:tc>
      </w:tr>
      <w:tr w:rsidR="00B226E8" w:rsidRPr="0028297E" w14:paraId="03BDFCFC" w14:textId="77777777" w:rsidTr="008B7B2A">
        <w:trPr>
          <w:trHeight w:val="290"/>
        </w:trPr>
        <w:tc>
          <w:tcPr>
            <w:tcW w:w="2994" w:type="dxa"/>
            <w:shd w:val="clear" w:color="auto" w:fill="auto"/>
            <w:noWrap/>
            <w:vAlign w:val="bottom"/>
            <w:hideMark/>
          </w:tcPr>
          <w:p w14:paraId="1B2A15F5" w14:textId="77777777" w:rsidR="00B226E8" w:rsidRPr="0028297E" w:rsidRDefault="00B226E8" w:rsidP="001E0218">
            <w:pPr>
              <w:spacing w:before="20" w:after="20"/>
              <w:rPr>
                <w:color w:val="000000"/>
                <w:sz w:val="22"/>
                <w:szCs w:val="22"/>
              </w:rPr>
            </w:pPr>
            <w:r w:rsidRPr="0028297E">
              <w:rPr>
                <w:color w:val="000000"/>
                <w:sz w:val="22"/>
                <w:szCs w:val="22"/>
              </w:rPr>
              <w:t>Chinese</w:t>
            </w:r>
          </w:p>
        </w:tc>
        <w:tc>
          <w:tcPr>
            <w:tcW w:w="1035" w:type="dxa"/>
            <w:shd w:val="clear" w:color="auto" w:fill="auto"/>
            <w:noWrap/>
            <w:vAlign w:val="bottom"/>
            <w:hideMark/>
          </w:tcPr>
          <w:p w14:paraId="3899222F" w14:textId="77777777" w:rsidR="00B226E8" w:rsidRPr="0028297E" w:rsidRDefault="00B226E8" w:rsidP="001E0218">
            <w:pPr>
              <w:spacing w:before="20" w:after="20"/>
              <w:jc w:val="center"/>
              <w:rPr>
                <w:color w:val="000000"/>
                <w:sz w:val="22"/>
                <w:szCs w:val="22"/>
              </w:rPr>
            </w:pPr>
            <w:r w:rsidRPr="0028297E">
              <w:rPr>
                <w:color w:val="000000"/>
                <w:sz w:val="22"/>
                <w:szCs w:val="22"/>
              </w:rPr>
              <w:t>26.5</w:t>
            </w:r>
          </w:p>
        </w:tc>
        <w:tc>
          <w:tcPr>
            <w:tcW w:w="925" w:type="dxa"/>
            <w:shd w:val="clear" w:color="auto" w:fill="auto"/>
            <w:noWrap/>
            <w:vAlign w:val="bottom"/>
            <w:hideMark/>
          </w:tcPr>
          <w:p w14:paraId="65C1382B" w14:textId="77777777" w:rsidR="00B226E8" w:rsidRPr="0028297E" w:rsidRDefault="00B226E8" w:rsidP="001E0218">
            <w:pPr>
              <w:spacing w:before="20" w:after="20"/>
              <w:jc w:val="center"/>
              <w:rPr>
                <w:color w:val="000000"/>
                <w:sz w:val="22"/>
                <w:szCs w:val="22"/>
              </w:rPr>
            </w:pPr>
            <w:r w:rsidRPr="0028297E">
              <w:rPr>
                <w:color w:val="000000"/>
                <w:sz w:val="22"/>
                <w:szCs w:val="22"/>
              </w:rPr>
              <w:t>60.2</w:t>
            </w:r>
          </w:p>
        </w:tc>
        <w:tc>
          <w:tcPr>
            <w:tcW w:w="787" w:type="dxa"/>
            <w:shd w:val="clear" w:color="000000" w:fill="7CC57C"/>
            <w:noWrap/>
            <w:vAlign w:val="bottom"/>
            <w:hideMark/>
          </w:tcPr>
          <w:p w14:paraId="4094B452" w14:textId="77777777" w:rsidR="00B226E8" w:rsidRPr="0028297E" w:rsidRDefault="00B226E8" w:rsidP="001E0218">
            <w:pPr>
              <w:spacing w:before="20" w:after="20"/>
              <w:jc w:val="center"/>
              <w:rPr>
                <w:color w:val="000000"/>
                <w:sz w:val="22"/>
                <w:szCs w:val="22"/>
              </w:rPr>
            </w:pPr>
            <w:r w:rsidRPr="0028297E">
              <w:rPr>
                <w:color w:val="000000"/>
                <w:sz w:val="22"/>
                <w:szCs w:val="22"/>
              </w:rPr>
              <w:t>8.4</w:t>
            </w:r>
          </w:p>
        </w:tc>
        <w:tc>
          <w:tcPr>
            <w:tcW w:w="980" w:type="dxa"/>
            <w:shd w:val="clear" w:color="000000" w:fill="68BF7B"/>
            <w:noWrap/>
            <w:vAlign w:val="bottom"/>
            <w:hideMark/>
          </w:tcPr>
          <w:p w14:paraId="23D67A71" w14:textId="77777777" w:rsidR="00B226E8" w:rsidRPr="0028297E" w:rsidRDefault="00B226E8" w:rsidP="001E0218">
            <w:pPr>
              <w:spacing w:before="20" w:after="20"/>
              <w:jc w:val="center"/>
              <w:rPr>
                <w:color w:val="000000"/>
                <w:sz w:val="22"/>
                <w:szCs w:val="22"/>
              </w:rPr>
            </w:pPr>
            <w:r w:rsidRPr="0028297E">
              <w:rPr>
                <w:color w:val="000000"/>
                <w:sz w:val="22"/>
                <w:szCs w:val="22"/>
              </w:rPr>
              <w:t>8.9</w:t>
            </w:r>
          </w:p>
        </w:tc>
        <w:tc>
          <w:tcPr>
            <w:tcW w:w="1465" w:type="dxa"/>
            <w:shd w:val="clear" w:color="000000" w:fill="8ECA7D"/>
            <w:noWrap/>
            <w:vAlign w:val="bottom"/>
            <w:hideMark/>
          </w:tcPr>
          <w:p w14:paraId="762413EB" w14:textId="77777777" w:rsidR="00B226E8" w:rsidRPr="0028297E" w:rsidRDefault="00B226E8" w:rsidP="001E0218">
            <w:pPr>
              <w:spacing w:before="20" w:after="20"/>
              <w:jc w:val="center"/>
              <w:rPr>
                <w:color w:val="000000"/>
                <w:sz w:val="22"/>
                <w:szCs w:val="22"/>
              </w:rPr>
            </w:pPr>
            <w:r w:rsidRPr="0028297E">
              <w:rPr>
                <w:color w:val="000000"/>
                <w:sz w:val="22"/>
                <w:szCs w:val="22"/>
              </w:rPr>
              <w:t>7.2</w:t>
            </w:r>
          </w:p>
        </w:tc>
        <w:tc>
          <w:tcPr>
            <w:tcW w:w="1219" w:type="dxa"/>
            <w:shd w:val="clear" w:color="000000" w:fill="67BF7B"/>
            <w:noWrap/>
            <w:vAlign w:val="bottom"/>
            <w:hideMark/>
          </w:tcPr>
          <w:p w14:paraId="611D1A87" w14:textId="1919BDAE" w:rsidR="00B226E8" w:rsidRPr="0028297E" w:rsidRDefault="00B226E8" w:rsidP="001E0218">
            <w:pPr>
              <w:spacing w:before="20" w:after="20"/>
              <w:jc w:val="center"/>
              <w:rPr>
                <w:color w:val="000000"/>
                <w:sz w:val="22"/>
                <w:szCs w:val="22"/>
              </w:rPr>
            </w:pPr>
            <w:r w:rsidRPr="0028297E">
              <w:rPr>
                <w:color w:val="000000"/>
                <w:sz w:val="22"/>
                <w:szCs w:val="22"/>
              </w:rPr>
              <w:t>6.1</w:t>
            </w:r>
          </w:p>
        </w:tc>
        <w:tc>
          <w:tcPr>
            <w:tcW w:w="918" w:type="dxa"/>
            <w:shd w:val="clear" w:color="000000" w:fill="FED881"/>
            <w:noWrap/>
            <w:vAlign w:val="bottom"/>
            <w:hideMark/>
          </w:tcPr>
          <w:p w14:paraId="348F8622" w14:textId="0B8E7157" w:rsidR="00B226E8" w:rsidRPr="0028297E" w:rsidRDefault="00B226E8" w:rsidP="001E0218">
            <w:pPr>
              <w:spacing w:before="20" w:after="20"/>
              <w:jc w:val="center"/>
              <w:rPr>
                <w:color w:val="000000"/>
                <w:sz w:val="22"/>
                <w:szCs w:val="22"/>
              </w:rPr>
            </w:pPr>
            <w:r w:rsidRPr="0028297E">
              <w:rPr>
                <w:color w:val="000000"/>
                <w:sz w:val="22"/>
                <w:szCs w:val="22"/>
              </w:rPr>
              <w:t>10.7</w:t>
            </w:r>
          </w:p>
        </w:tc>
        <w:tc>
          <w:tcPr>
            <w:tcW w:w="840" w:type="dxa"/>
            <w:shd w:val="clear" w:color="000000" w:fill="FFE283"/>
            <w:noWrap/>
            <w:vAlign w:val="bottom"/>
            <w:hideMark/>
          </w:tcPr>
          <w:p w14:paraId="01199F12" w14:textId="729EC1C3" w:rsidR="00B226E8" w:rsidRPr="0028297E" w:rsidRDefault="00B226E8" w:rsidP="001E0218">
            <w:pPr>
              <w:spacing w:before="20" w:after="20"/>
              <w:jc w:val="center"/>
              <w:rPr>
                <w:color w:val="000000"/>
                <w:sz w:val="22"/>
                <w:szCs w:val="22"/>
              </w:rPr>
            </w:pPr>
            <w:r w:rsidRPr="0028297E">
              <w:rPr>
                <w:color w:val="000000"/>
                <w:sz w:val="22"/>
                <w:szCs w:val="22"/>
              </w:rPr>
              <w:t>14.5</w:t>
            </w:r>
          </w:p>
        </w:tc>
        <w:tc>
          <w:tcPr>
            <w:tcW w:w="1050" w:type="dxa"/>
            <w:shd w:val="clear" w:color="000000" w:fill="BFD880"/>
            <w:noWrap/>
            <w:vAlign w:val="bottom"/>
            <w:hideMark/>
          </w:tcPr>
          <w:p w14:paraId="4EF82B69" w14:textId="4F7C47A8" w:rsidR="00B226E8" w:rsidRPr="0028297E" w:rsidRDefault="00B226E8" w:rsidP="001E0218">
            <w:pPr>
              <w:spacing w:before="20" w:after="20"/>
              <w:jc w:val="center"/>
              <w:rPr>
                <w:color w:val="000000"/>
                <w:sz w:val="22"/>
                <w:szCs w:val="22"/>
              </w:rPr>
            </w:pPr>
            <w:r w:rsidRPr="0028297E">
              <w:rPr>
                <w:color w:val="000000"/>
                <w:sz w:val="22"/>
                <w:szCs w:val="22"/>
              </w:rPr>
              <w:t>14.1</w:t>
            </w:r>
          </w:p>
        </w:tc>
        <w:tc>
          <w:tcPr>
            <w:tcW w:w="1537" w:type="dxa"/>
            <w:shd w:val="clear" w:color="000000" w:fill="FDC67D"/>
            <w:noWrap/>
            <w:vAlign w:val="bottom"/>
            <w:hideMark/>
          </w:tcPr>
          <w:p w14:paraId="21A64BFD" w14:textId="6DD5CE92" w:rsidR="00B226E8" w:rsidRPr="0028297E" w:rsidRDefault="00B226E8" w:rsidP="001E0218">
            <w:pPr>
              <w:spacing w:before="20" w:after="20"/>
              <w:jc w:val="center"/>
              <w:rPr>
                <w:color w:val="000000"/>
                <w:sz w:val="22"/>
                <w:szCs w:val="22"/>
              </w:rPr>
            </w:pPr>
            <w:r w:rsidRPr="0028297E">
              <w:rPr>
                <w:color w:val="000000"/>
                <w:sz w:val="22"/>
                <w:szCs w:val="22"/>
              </w:rPr>
              <w:t>17.0</w:t>
            </w:r>
          </w:p>
        </w:tc>
      </w:tr>
      <w:tr w:rsidR="00B226E8" w:rsidRPr="0028297E" w14:paraId="71ACB89D" w14:textId="77777777" w:rsidTr="008B7B2A">
        <w:trPr>
          <w:trHeight w:val="290"/>
        </w:trPr>
        <w:tc>
          <w:tcPr>
            <w:tcW w:w="2994" w:type="dxa"/>
            <w:shd w:val="clear" w:color="auto" w:fill="auto"/>
            <w:noWrap/>
            <w:vAlign w:val="bottom"/>
            <w:hideMark/>
          </w:tcPr>
          <w:p w14:paraId="2A9EFB62" w14:textId="77777777" w:rsidR="00B226E8" w:rsidRPr="0028297E" w:rsidRDefault="00B226E8" w:rsidP="001E0218">
            <w:pPr>
              <w:spacing w:before="20" w:after="20"/>
              <w:rPr>
                <w:color w:val="000000"/>
                <w:sz w:val="22"/>
                <w:szCs w:val="22"/>
              </w:rPr>
            </w:pPr>
            <w:r w:rsidRPr="0028297E">
              <w:rPr>
                <w:color w:val="000000"/>
                <w:sz w:val="22"/>
                <w:szCs w:val="22"/>
              </w:rPr>
              <w:t>Indian</w:t>
            </w:r>
          </w:p>
        </w:tc>
        <w:tc>
          <w:tcPr>
            <w:tcW w:w="1035" w:type="dxa"/>
            <w:shd w:val="clear" w:color="auto" w:fill="auto"/>
            <w:noWrap/>
            <w:vAlign w:val="bottom"/>
            <w:hideMark/>
          </w:tcPr>
          <w:p w14:paraId="301E9C0B" w14:textId="77777777" w:rsidR="00B226E8" w:rsidRPr="0028297E" w:rsidRDefault="00B226E8" w:rsidP="001E0218">
            <w:pPr>
              <w:spacing w:before="20" w:after="20"/>
              <w:jc w:val="center"/>
              <w:rPr>
                <w:color w:val="000000"/>
                <w:sz w:val="22"/>
                <w:szCs w:val="22"/>
              </w:rPr>
            </w:pPr>
            <w:r w:rsidRPr="0028297E">
              <w:rPr>
                <w:color w:val="000000"/>
                <w:sz w:val="22"/>
                <w:szCs w:val="22"/>
              </w:rPr>
              <w:t>28.5</w:t>
            </w:r>
          </w:p>
        </w:tc>
        <w:tc>
          <w:tcPr>
            <w:tcW w:w="925" w:type="dxa"/>
            <w:shd w:val="clear" w:color="auto" w:fill="auto"/>
            <w:noWrap/>
            <w:vAlign w:val="bottom"/>
            <w:hideMark/>
          </w:tcPr>
          <w:p w14:paraId="215529BD" w14:textId="77777777" w:rsidR="00B226E8" w:rsidRPr="0028297E" w:rsidRDefault="00B226E8" w:rsidP="001E0218">
            <w:pPr>
              <w:spacing w:before="20" w:after="20"/>
              <w:jc w:val="center"/>
              <w:rPr>
                <w:color w:val="000000"/>
                <w:sz w:val="22"/>
                <w:szCs w:val="22"/>
              </w:rPr>
            </w:pPr>
            <w:r w:rsidRPr="0028297E">
              <w:rPr>
                <w:color w:val="000000"/>
                <w:sz w:val="22"/>
                <w:szCs w:val="22"/>
              </w:rPr>
              <w:t>57.6</w:t>
            </w:r>
          </w:p>
        </w:tc>
        <w:tc>
          <w:tcPr>
            <w:tcW w:w="787" w:type="dxa"/>
            <w:shd w:val="clear" w:color="000000" w:fill="63BE7B"/>
            <w:noWrap/>
            <w:vAlign w:val="bottom"/>
            <w:hideMark/>
          </w:tcPr>
          <w:p w14:paraId="5B2F0609" w14:textId="77777777" w:rsidR="00B226E8" w:rsidRPr="0028297E" w:rsidRDefault="00B226E8" w:rsidP="001E0218">
            <w:pPr>
              <w:spacing w:before="20" w:after="20"/>
              <w:jc w:val="center"/>
              <w:rPr>
                <w:color w:val="000000"/>
                <w:sz w:val="22"/>
                <w:szCs w:val="22"/>
              </w:rPr>
            </w:pPr>
            <w:r w:rsidRPr="0028297E">
              <w:rPr>
                <w:color w:val="000000"/>
                <w:sz w:val="22"/>
                <w:szCs w:val="22"/>
              </w:rPr>
              <w:t>7.6</w:t>
            </w:r>
          </w:p>
        </w:tc>
        <w:tc>
          <w:tcPr>
            <w:tcW w:w="980" w:type="dxa"/>
            <w:shd w:val="clear" w:color="000000" w:fill="80C67C"/>
            <w:noWrap/>
            <w:vAlign w:val="bottom"/>
            <w:hideMark/>
          </w:tcPr>
          <w:p w14:paraId="360760F6" w14:textId="77777777" w:rsidR="00B226E8" w:rsidRPr="0028297E" w:rsidRDefault="00B226E8" w:rsidP="001E0218">
            <w:pPr>
              <w:spacing w:before="20" w:after="20"/>
              <w:jc w:val="center"/>
              <w:rPr>
                <w:color w:val="000000"/>
                <w:sz w:val="22"/>
                <w:szCs w:val="22"/>
              </w:rPr>
            </w:pPr>
            <w:r w:rsidRPr="0028297E">
              <w:rPr>
                <w:color w:val="000000"/>
                <w:sz w:val="22"/>
                <w:szCs w:val="22"/>
              </w:rPr>
              <w:t>9.8</w:t>
            </w:r>
          </w:p>
        </w:tc>
        <w:tc>
          <w:tcPr>
            <w:tcW w:w="1465" w:type="dxa"/>
            <w:shd w:val="clear" w:color="000000" w:fill="63BE7B"/>
            <w:noWrap/>
            <w:vAlign w:val="bottom"/>
            <w:hideMark/>
          </w:tcPr>
          <w:p w14:paraId="541F811A" w14:textId="77777777" w:rsidR="00B226E8" w:rsidRPr="0028297E" w:rsidRDefault="00B226E8" w:rsidP="001E0218">
            <w:pPr>
              <w:spacing w:before="20" w:after="20"/>
              <w:jc w:val="center"/>
              <w:rPr>
                <w:color w:val="000000"/>
                <w:sz w:val="22"/>
                <w:szCs w:val="22"/>
              </w:rPr>
            </w:pPr>
            <w:r w:rsidRPr="0028297E">
              <w:rPr>
                <w:color w:val="000000"/>
                <w:sz w:val="22"/>
                <w:szCs w:val="22"/>
              </w:rPr>
              <w:t>5.8</w:t>
            </w:r>
          </w:p>
        </w:tc>
        <w:tc>
          <w:tcPr>
            <w:tcW w:w="1219" w:type="dxa"/>
            <w:shd w:val="clear" w:color="000000" w:fill="9BCE7E"/>
            <w:noWrap/>
            <w:vAlign w:val="bottom"/>
            <w:hideMark/>
          </w:tcPr>
          <w:p w14:paraId="57A8A413" w14:textId="3E62AF60" w:rsidR="00B226E8" w:rsidRPr="0028297E" w:rsidRDefault="00B226E8" w:rsidP="001E0218">
            <w:pPr>
              <w:spacing w:before="20" w:after="20"/>
              <w:jc w:val="center"/>
              <w:rPr>
                <w:color w:val="000000"/>
                <w:sz w:val="22"/>
                <w:szCs w:val="22"/>
              </w:rPr>
            </w:pPr>
            <w:r w:rsidRPr="0028297E">
              <w:rPr>
                <w:color w:val="000000"/>
                <w:sz w:val="22"/>
                <w:szCs w:val="22"/>
              </w:rPr>
              <w:t>7.2</w:t>
            </w:r>
          </w:p>
        </w:tc>
        <w:tc>
          <w:tcPr>
            <w:tcW w:w="918" w:type="dxa"/>
            <w:shd w:val="clear" w:color="000000" w:fill="63BE7B"/>
            <w:noWrap/>
            <w:vAlign w:val="bottom"/>
            <w:hideMark/>
          </w:tcPr>
          <w:p w14:paraId="7BAB60BD" w14:textId="6AEEC4C6" w:rsidR="00B226E8" w:rsidRPr="0028297E" w:rsidRDefault="00B226E8" w:rsidP="001E0218">
            <w:pPr>
              <w:spacing w:before="20" w:after="20"/>
              <w:jc w:val="center"/>
              <w:rPr>
                <w:color w:val="000000"/>
                <w:sz w:val="22"/>
                <w:szCs w:val="22"/>
              </w:rPr>
            </w:pPr>
            <w:r w:rsidRPr="0028297E">
              <w:rPr>
                <w:color w:val="000000"/>
                <w:sz w:val="22"/>
                <w:szCs w:val="22"/>
              </w:rPr>
              <w:t>5.5</w:t>
            </w:r>
          </w:p>
        </w:tc>
        <w:tc>
          <w:tcPr>
            <w:tcW w:w="840" w:type="dxa"/>
            <w:shd w:val="clear" w:color="000000" w:fill="78C47C"/>
            <w:noWrap/>
            <w:vAlign w:val="bottom"/>
            <w:hideMark/>
          </w:tcPr>
          <w:p w14:paraId="78AB2BD1" w14:textId="64FFC408" w:rsidR="00B226E8" w:rsidRPr="0028297E" w:rsidRDefault="00B226E8" w:rsidP="001E0218">
            <w:pPr>
              <w:spacing w:before="20" w:after="20"/>
              <w:jc w:val="center"/>
              <w:rPr>
                <w:color w:val="000000"/>
                <w:sz w:val="22"/>
                <w:szCs w:val="22"/>
              </w:rPr>
            </w:pPr>
            <w:r w:rsidRPr="0028297E">
              <w:rPr>
                <w:color w:val="000000"/>
                <w:sz w:val="22"/>
                <w:szCs w:val="22"/>
              </w:rPr>
              <w:t>9.6</w:t>
            </w:r>
          </w:p>
        </w:tc>
        <w:tc>
          <w:tcPr>
            <w:tcW w:w="1050" w:type="dxa"/>
            <w:shd w:val="clear" w:color="000000" w:fill="FFE082"/>
            <w:noWrap/>
            <w:vAlign w:val="bottom"/>
            <w:hideMark/>
          </w:tcPr>
          <w:p w14:paraId="59BCE630" w14:textId="43105A85" w:rsidR="00B226E8" w:rsidRPr="0028297E" w:rsidRDefault="00B226E8" w:rsidP="001E0218">
            <w:pPr>
              <w:spacing w:before="20" w:after="20"/>
              <w:jc w:val="center"/>
              <w:rPr>
                <w:color w:val="000000"/>
                <w:sz w:val="22"/>
                <w:szCs w:val="22"/>
              </w:rPr>
            </w:pPr>
            <w:r w:rsidRPr="0028297E">
              <w:rPr>
                <w:color w:val="000000"/>
                <w:sz w:val="22"/>
                <w:szCs w:val="22"/>
              </w:rPr>
              <w:t>19.4</w:t>
            </w:r>
          </w:p>
        </w:tc>
        <w:tc>
          <w:tcPr>
            <w:tcW w:w="1537" w:type="dxa"/>
            <w:shd w:val="clear" w:color="000000" w:fill="B3D57F"/>
            <w:noWrap/>
            <w:vAlign w:val="bottom"/>
            <w:hideMark/>
          </w:tcPr>
          <w:p w14:paraId="3ED7A39E" w14:textId="656D8492" w:rsidR="00B226E8" w:rsidRPr="0028297E" w:rsidRDefault="00B226E8" w:rsidP="001E0218">
            <w:pPr>
              <w:spacing w:before="20" w:after="20"/>
              <w:jc w:val="center"/>
              <w:rPr>
                <w:color w:val="000000"/>
                <w:sz w:val="22"/>
                <w:szCs w:val="22"/>
              </w:rPr>
            </w:pPr>
            <w:r w:rsidRPr="0028297E">
              <w:rPr>
                <w:color w:val="000000"/>
                <w:sz w:val="22"/>
                <w:szCs w:val="22"/>
              </w:rPr>
              <w:t>10.9</w:t>
            </w:r>
          </w:p>
        </w:tc>
      </w:tr>
      <w:tr w:rsidR="00B226E8" w:rsidRPr="0028297E" w14:paraId="6A10216B" w14:textId="77777777" w:rsidTr="008B7B2A">
        <w:trPr>
          <w:trHeight w:val="290"/>
        </w:trPr>
        <w:tc>
          <w:tcPr>
            <w:tcW w:w="2994" w:type="dxa"/>
            <w:shd w:val="clear" w:color="auto" w:fill="auto"/>
            <w:noWrap/>
            <w:vAlign w:val="bottom"/>
            <w:hideMark/>
          </w:tcPr>
          <w:p w14:paraId="0A336589" w14:textId="77777777" w:rsidR="00B226E8" w:rsidRPr="0028297E" w:rsidRDefault="00B226E8" w:rsidP="001E0218">
            <w:pPr>
              <w:spacing w:before="20" w:after="20"/>
              <w:rPr>
                <w:color w:val="000000"/>
                <w:sz w:val="22"/>
                <w:szCs w:val="22"/>
              </w:rPr>
            </w:pPr>
            <w:r w:rsidRPr="0028297E">
              <w:rPr>
                <w:color w:val="000000"/>
                <w:sz w:val="22"/>
                <w:szCs w:val="22"/>
              </w:rPr>
              <w:t>Pakistani</w:t>
            </w:r>
          </w:p>
        </w:tc>
        <w:tc>
          <w:tcPr>
            <w:tcW w:w="1035" w:type="dxa"/>
            <w:shd w:val="clear" w:color="auto" w:fill="auto"/>
            <w:noWrap/>
            <w:vAlign w:val="bottom"/>
            <w:hideMark/>
          </w:tcPr>
          <w:p w14:paraId="70CAEE0A" w14:textId="77777777" w:rsidR="00B226E8" w:rsidRPr="0028297E" w:rsidRDefault="00B226E8" w:rsidP="001E0218">
            <w:pPr>
              <w:spacing w:before="20" w:after="20"/>
              <w:jc w:val="center"/>
              <w:rPr>
                <w:color w:val="000000"/>
                <w:sz w:val="22"/>
                <w:szCs w:val="22"/>
              </w:rPr>
            </w:pPr>
            <w:r w:rsidRPr="0028297E">
              <w:rPr>
                <w:color w:val="000000"/>
                <w:sz w:val="22"/>
                <w:szCs w:val="22"/>
              </w:rPr>
              <w:t>37.4</w:t>
            </w:r>
          </w:p>
        </w:tc>
        <w:tc>
          <w:tcPr>
            <w:tcW w:w="925" w:type="dxa"/>
            <w:shd w:val="clear" w:color="auto" w:fill="auto"/>
            <w:noWrap/>
            <w:vAlign w:val="bottom"/>
            <w:hideMark/>
          </w:tcPr>
          <w:p w14:paraId="341AFB75" w14:textId="77777777" w:rsidR="00B226E8" w:rsidRPr="0028297E" w:rsidRDefault="00B226E8" w:rsidP="001E0218">
            <w:pPr>
              <w:spacing w:before="20" w:after="20"/>
              <w:jc w:val="center"/>
              <w:rPr>
                <w:color w:val="000000"/>
                <w:sz w:val="22"/>
                <w:szCs w:val="22"/>
              </w:rPr>
            </w:pPr>
            <w:r w:rsidRPr="0028297E">
              <w:rPr>
                <w:color w:val="000000"/>
                <w:sz w:val="22"/>
                <w:szCs w:val="22"/>
              </w:rPr>
              <w:t>48.8</w:t>
            </w:r>
          </w:p>
        </w:tc>
        <w:tc>
          <w:tcPr>
            <w:tcW w:w="787" w:type="dxa"/>
            <w:shd w:val="clear" w:color="000000" w:fill="F8696B"/>
            <w:noWrap/>
            <w:vAlign w:val="bottom"/>
            <w:hideMark/>
          </w:tcPr>
          <w:p w14:paraId="0A2D7ADE" w14:textId="77777777" w:rsidR="00B226E8" w:rsidRPr="0028297E" w:rsidRDefault="00B226E8" w:rsidP="001E0218">
            <w:pPr>
              <w:spacing w:before="20" w:after="20"/>
              <w:jc w:val="center"/>
              <w:rPr>
                <w:color w:val="000000"/>
                <w:sz w:val="22"/>
                <w:szCs w:val="22"/>
              </w:rPr>
            </w:pPr>
            <w:r w:rsidRPr="0028297E">
              <w:rPr>
                <w:color w:val="000000"/>
                <w:sz w:val="22"/>
                <w:szCs w:val="22"/>
              </w:rPr>
              <w:t>31.1</w:t>
            </w:r>
          </w:p>
        </w:tc>
        <w:tc>
          <w:tcPr>
            <w:tcW w:w="980" w:type="dxa"/>
            <w:shd w:val="clear" w:color="000000" w:fill="F8696B"/>
            <w:noWrap/>
            <w:vAlign w:val="bottom"/>
            <w:hideMark/>
          </w:tcPr>
          <w:p w14:paraId="0DCF5571" w14:textId="77777777" w:rsidR="00B226E8" w:rsidRPr="0028297E" w:rsidRDefault="00B226E8" w:rsidP="001E0218">
            <w:pPr>
              <w:spacing w:before="20" w:after="20"/>
              <w:jc w:val="center"/>
              <w:rPr>
                <w:color w:val="000000"/>
                <w:sz w:val="22"/>
                <w:szCs w:val="22"/>
              </w:rPr>
            </w:pPr>
            <w:r w:rsidRPr="0028297E">
              <w:rPr>
                <w:color w:val="000000"/>
                <w:sz w:val="22"/>
                <w:szCs w:val="22"/>
              </w:rPr>
              <w:t>30.7</w:t>
            </w:r>
          </w:p>
        </w:tc>
        <w:tc>
          <w:tcPr>
            <w:tcW w:w="1465" w:type="dxa"/>
            <w:shd w:val="clear" w:color="000000" w:fill="F8696B"/>
            <w:noWrap/>
            <w:vAlign w:val="bottom"/>
            <w:hideMark/>
          </w:tcPr>
          <w:p w14:paraId="660D8BC4" w14:textId="77777777" w:rsidR="00B226E8" w:rsidRPr="0028297E" w:rsidRDefault="00B226E8" w:rsidP="001E0218">
            <w:pPr>
              <w:spacing w:before="20" w:after="20"/>
              <w:jc w:val="center"/>
              <w:rPr>
                <w:color w:val="000000"/>
                <w:sz w:val="22"/>
                <w:szCs w:val="22"/>
              </w:rPr>
            </w:pPr>
            <w:r w:rsidRPr="0028297E">
              <w:rPr>
                <w:color w:val="000000"/>
                <w:sz w:val="22"/>
                <w:szCs w:val="22"/>
              </w:rPr>
              <w:t>21.0</w:t>
            </w:r>
          </w:p>
        </w:tc>
        <w:tc>
          <w:tcPr>
            <w:tcW w:w="1219" w:type="dxa"/>
            <w:shd w:val="clear" w:color="000000" w:fill="F8696B"/>
            <w:noWrap/>
            <w:vAlign w:val="bottom"/>
            <w:hideMark/>
          </w:tcPr>
          <w:p w14:paraId="30B7D57D" w14:textId="3583B03A" w:rsidR="00B226E8" w:rsidRPr="0028297E" w:rsidRDefault="00B226E8" w:rsidP="001E0218">
            <w:pPr>
              <w:spacing w:before="20" w:after="20"/>
              <w:jc w:val="center"/>
              <w:rPr>
                <w:color w:val="000000"/>
                <w:sz w:val="22"/>
                <w:szCs w:val="22"/>
              </w:rPr>
            </w:pPr>
            <w:r w:rsidRPr="0028297E">
              <w:rPr>
                <w:color w:val="000000"/>
                <w:sz w:val="22"/>
                <w:szCs w:val="22"/>
              </w:rPr>
              <w:t>27.4</w:t>
            </w:r>
          </w:p>
        </w:tc>
        <w:tc>
          <w:tcPr>
            <w:tcW w:w="918" w:type="dxa"/>
            <w:shd w:val="clear" w:color="000000" w:fill="F8696B"/>
            <w:noWrap/>
            <w:vAlign w:val="bottom"/>
            <w:hideMark/>
          </w:tcPr>
          <w:p w14:paraId="1785FCD8" w14:textId="180C7D16" w:rsidR="00B226E8" w:rsidRPr="0028297E" w:rsidRDefault="00B226E8" w:rsidP="001E0218">
            <w:pPr>
              <w:spacing w:before="20" w:after="20"/>
              <w:jc w:val="center"/>
              <w:rPr>
                <w:color w:val="000000"/>
                <w:sz w:val="22"/>
                <w:szCs w:val="22"/>
              </w:rPr>
            </w:pPr>
            <w:r w:rsidRPr="0028297E">
              <w:rPr>
                <w:color w:val="000000"/>
                <w:sz w:val="22"/>
                <w:szCs w:val="22"/>
              </w:rPr>
              <w:t>16.0</w:t>
            </w:r>
          </w:p>
        </w:tc>
        <w:tc>
          <w:tcPr>
            <w:tcW w:w="840" w:type="dxa"/>
            <w:shd w:val="clear" w:color="000000" w:fill="F8696B"/>
            <w:noWrap/>
            <w:vAlign w:val="bottom"/>
            <w:hideMark/>
          </w:tcPr>
          <w:p w14:paraId="0A41BB8B" w14:textId="32276A91" w:rsidR="00B226E8" w:rsidRPr="0028297E" w:rsidRDefault="00B226E8" w:rsidP="001E0218">
            <w:pPr>
              <w:spacing w:before="20" w:after="20"/>
              <w:jc w:val="center"/>
              <w:rPr>
                <w:color w:val="000000"/>
                <w:sz w:val="22"/>
                <w:szCs w:val="22"/>
              </w:rPr>
            </w:pPr>
            <w:r w:rsidRPr="0028297E">
              <w:rPr>
                <w:color w:val="000000"/>
                <w:sz w:val="22"/>
                <w:szCs w:val="22"/>
              </w:rPr>
              <w:t>21.2</w:t>
            </w:r>
          </w:p>
        </w:tc>
        <w:tc>
          <w:tcPr>
            <w:tcW w:w="1050" w:type="dxa"/>
            <w:shd w:val="clear" w:color="000000" w:fill="C9DB80"/>
            <w:noWrap/>
            <w:vAlign w:val="bottom"/>
            <w:hideMark/>
          </w:tcPr>
          <w:p w14:paraId="16C48B81" w14:textId="2D3011A5" w:rsidR="00B226E8" w:rsidRPr="0028297E" w:rsidRDefault="00B226E8" w:rsidP="001E0218">
            <w:pPr>
              <w:spacing w:before="20" w:after="20"/>
              <w:jc w:val="center"/>
              <w:rPr>
                <w:color w:val="000000"/>
                <w:sz w:val="22"/>
                <w:szCs w:val="22"/>
              </w:rPr>
            </w:pPr>
            <w:r w:rsidRPr="0028297E">
              <w:rPr>
                <w:color w:val="000000"/>
                <w:sz w:val="22"/>
                <w:szCs w:val="22"/>
              </w:rPr>
              <w:t>14.7</w:t>
            </w:r>
          </w:p>
        </w:tc>
        <w:tc>
          <w:tcPr>
            <w:tcW w:w="1537" w:type="dxa"/>
            <w:shd w:val="clear" w:color="000000" w:fill="F8696B"/>
            <w:noWrap/>
            <w:vAlign w:val="bottom"/>
            <w:hideMark/>
          </w:tcPr>
          <w:p w14:paraId="0D289CB2" w14:textId="2821C008" w:rsidR="00B226E8" w:rsidRPr="0028297E" w:rsidRDefault="00B226E8" w:rsidP="001E0218">
            <w:pPr>
              <w:spacing w:before="20" w:after="20"/>
              <w:jc w:val="center"/>
              <w:rPr>
                <w:color w:val="000000"/>
                <w:sz w:val="22"/>
                <w:szCs w:val="22"/>
              </w:rPr>
            </w:pPr>
            <w:r w:rsidRPr="0028297E">
              <w:rPr>
                <w:color w:val="000000"/>
                <w:sz w:val="22"/>
                <w:szCs w:val="22"/>
              </w:rPr>
              <w:t>28.2</w:t>
            </w:r>
          </w:p>
        </w:tc>
      </w:tr>
      <w:tr w:rsidR="00B226E8" w:rsidRPr="0028297E" w14:paraId="0F581670" w14:textId="77777777" w:rsidTr="008B7B2A">
        <w:trPr>
          <w:trHeight w:val="290"/>
        </w:trPr>
        <w:tc>
          <w:tcPr>
            <w:tcW w:w="2994" w:type="dxa"/>
            <w:shd w:val="clear" w:color="auto" w:fill="auto"/>
            <w:noWrap/>
            <w:vAlign w:val="bottom"/>
            <w:hideMark/>
          </w:tcPr>
          <w:p w14:paraId="07DEEE06" w14:textId="77777777" w:rsidR="00B226E8" w:rsidRPr="0028297E" w:rsidRDefault="00B226E8" w:rsidP="001E0218">
            <w:pPr>
              <w:spacing w:before="20" w:after="20"/>
              <w:rPr>
                <w:color w:val="000000"/>
                <w:sz w:val="22"/>
                <w:szCs w:val="22"/>
              </w:rPr>
            </w:pPr>
            <w:r w:rsidRPr="0028297E">
              <w:rPr>
                <w:color w:val="000000"/>
                <w:sz w:val="22"/>
                <w:szCs w:val="22"/>
              </w:rPr>
              <w:t>Asian other</w:t>
            </w:r>
          </w:p>
        </w:tc>
        <w:tc>
          <w:tcPr>
            <w:tcW w:w="1035" w:type="dxa"/>
            <w:shd w:val="clear" w:color="auto" w:fill="auto"/>
            <w:noWrap/>
            <w:vAlign w:val="bottom"/>
            <w:hideMark/>
          </w:tcPr>
          <w:p w14:paraId="0E5E2217" w14:textId="77777777" w:rsidR="00B226E8" w:rsidRPr="0028297E" w:rsidRDefault="00B226E8" w:rsidP="001E0218">
            <w:pPr>
              <w:spacing w:before="20" w:after="20"/>
              <w:jc w:val="center"/>
              <w:rPr>
                <w:color w:val="000000"/>
                <w:sz w:val="22"/>
                <w:szCs w:val="22"/>
              </w:rPr>
            </w:pPr>
            <w:r w:rsidRPr="0028297E">
              <w:rPr>
                <w:color w:val="000000"/>
                <w:sz w:val="22"/>
                <w:szCs w:val="22"/>
              </w:rPr>
              <w:t>31.8</w:t>
            </w:r>
          </w:p>
        </w:tc>
        <w:tc>
          <w:tcPr>
            <w:tcW w:w="925" w:type="dxa"/>
            <w:shd w:val="clear" w:color="auto" w:fill="auto"/>
            <w:noWrap/>
            <w:vAlign w:val="bottom"/>
            <w:hideMark/>
          </w:tcPr>
          <w:p w14:paraId="4C4E91E3" w14:textId="77777777" w:rsidR="00B226E8" w:rsidRPr="0028297E" w:rsidRDefault="00B226E8" w:rsidP="001E0218">
            <w:pPr>
              <w:spacing w:before="20" w:after="20"/>
              <w:jc w:val="center"/>
              <w:rPr>
                <w:color w:val="000000"/>
                <w:sz w:val="22"/>
                <w:szCs w:val="22"/>
              </w:rPr>
            </w:pPr>
            <w:r w:rsidRPr="0028297E">
              <w:rPr>
                <w:color w:val="000000"/>
                <w:sz w:val="22"/>
                <w:szCs w:val="22"/>
              </w:rPr>
              <w:t>55.2</w:t>
            </w:r>
          </w:p>
        </w:tc>
        <w:tc>
          <w:tcPr>
            <w:tcW w:w="787" w:type="dxa"/>
            <w:shd w:val="clear" w:color="000000" w:fill="ABD27F"/>
            <w:noWrap/>
            <w:vAlign w:val="bottom"/>
            <w:hideMark/>
          </w:tcPr>
          <w:p w14:paraId="7D3FA0E1" w14:textId="77777777" w:rsidR="00B226E8" w:rsidRPr="0028297E" w:rsidRDefault="00B226E8" w:rsidP="001E0218">
            <w:pPr>
              <w:spacing w:before="20" w:after="20"/>
              <w:jc w:val="center"/>
              <w:rPr>
                <w:color w:val="000000"/>
                <w:sz w:val="22"/>
                <w:szCs w:val="22"/>
              </w:rPr>
            </w:pPr>
            <w:r w:rsidRPr="0028297E">
              <w:rPr>
                <w:color w:val="000000"/>
                <w:sz w:val="22"/>
                <w:szCs w:val="22"/>
              </w:rPr>
              <w:t>9.9</w:t>
            </w:r>
          </w:p>
        </w:tc>
        <w:tc>
          <w:tcPr>
            <w:tcW w:w="980" w:type="dxa"/>
            <w:shd w:val="clear" w:color="000000" w:fill="ABD27F"/>
            <w:noWrap/>
            <w:vAlign w:val="bottom"/>
            <w:hideMark/>
          </w:tcPr>
          <w:p w14:paraId="0D0BDBC4" w14:textId="77777777" w:rsidR="00B226E8" w:rsidRPr="0028297E" w:rsidRDefault="00B226E8" w:rsidP="001E0218">
            <w:pPr>
              <w:spacing w:before="20" w:after="20"/>
              <w:jc w:val="center"/>
              <w:rPr>
                <w:color w:val="000000"/>
                <w:sz w:val="22"/>
                <w:szCs w:val="22"/>
              </w:rPr>
            </w:pPr>
            <w:r w:rsidRPr="0028297E">
              <w:rPr>
                <w:color w:val="000000"/>
                <w:sz w:val="22"/>
                <w:szCs w:val="22"/>
              </w:rPr>
              <w:t>11.4</w:t>
            </w:r>
          </w:p>
        </w:tc>
        <w:tc>
          <w:tcPr>
            <w:tcW w:w="1465" w:type="dxa"/>
            <w:shd w:val="clear" w:color="000000" w:fill="A6D17E"/>
            <w:noWrap/>
            <w:vAlign w:val="bottom"/>
            <w:hideMark/>
          </w:tcPr>
          <w:p w14:paraId="1AFAA3C8" w14:textId="77777777" w:rsidR="00B226E8" w:rsidRPr="0028297E" w:rsidRDefault="00B226E8" w:rsidP="001E0218">
            <w:pPr>
              <w:spacing w:before="20" w:after="20"/>
              <w:jc w:val="center"/>
              <w:rPr>
                <w:color w:val="000000"/>
                <w:sz w:val="22"/>
                <w:szCs w:val="22"/>
              </w:rPr>
            </w:pPr>
            <w:r w:rsidRPr="0028297E">
              <w:rPr>
                <w:color w:val="000000"/>
                <w:sz w:val="22"/>
                <w:szCs w:val="22"/>
              </w:rPr>
              <w:t>8.0</w:t>
            </w:r>
          </w:p>
        </w:tc>
        <w:tc>
          <w:tcPr>
            <w:tcW w:w="1219" w:type="dxa"/>
            <w:shd w:val="clear" w:color="000000" w:fill="B8D67F"/>
            <w:noWrap/>
            <w:vAlign w:val="bottom"/>
            <w:hideMark/>
          </w:tcPr>
          <w:p w14:paraId="1C69DE44" w14:textId="31D0CB9F" w:rsidR="00B226E8" w:rsidRPr="0028297E" w:rsidRDefault="00B226E8" w:rsidP="001E0218">
            <w:pPr>
              <w:spacing w:before="20" w:after="20"/>
              <w:jc w:val="center"/>
              <w:rPr>
                <w:color w:val="000000"/>
                <w:sz w:val="22"/>
                <w:szCs w:val="22"/>
              </w:rPr>
            </w:pPr>
            <w:r w:rsidRPr="0028297E">
              <w:rPr>
                <w:color w:val="000000"/>
                <w:sz w:val="22"/>
                <w:szCs w:val="22"/>
              </w:rPr>
              <w:t>7.8</w:t>
            </w:r>
          </w:p>
        </w:tc>
        <w:tc>
          <w:tcPr>
            <w:tcW w:w="918" w:type="dxa"/>
            <w:shd w:val="clear" w:color="000000" w:fill="9ACD7E"/>
            <w:noWrap/>
            <w:vAlign w:val="bottom"/>
            <w:hideMark/>
          </w:tcPr>
          <w:p w14:paraId="2480896E" w14:textId="32206F00" w:rsidR="00B226E8" w:rsidRPr="0028297E" w:rsidRDefault="00B226E8" w:rsidP="001E0218">
            <w:pPr>
              <w:spacing w:before="20" w:after="20"/>
              <w:jc w:val="center"/>
              <w:rPr>
                <w:color w:val="000000"/>
                <w:sz w:val="22"/>
                <w:szCs w:val="22"/>
              </w:rPr>
            </w:pPr>
            <w:r w:rsidRPr="0028297E">
              <w:rPr>
                <w:color w:val="000000"/>
                <w:sz w:val="22"/>
                <w:szCs w:val="22"/>
              </w:rPr>
              <w:t>7.0</w:t>
            </w:r>
          </w:p>
        </w:tc>
        <w:tc>
          <w:tcPr>
            <w:tcW w:w="840" w:type="dxa"/>
            <w:shd w:val="clear" w:color="000000" w:fill="C7DB80"/>
            <w:noWrap/>
            <w:vAlign w:val="bottom"/>
            <w:hideMark/>
          </w:tcPr>
          <w:p w14:paraId="722519AC" w14:textId="214F1D7B" w:rsidR="00B226E8" w:rsidRPr="0028297E" w:rsidRDefault="00B226E8" w:rsidP="001E0218">
            <w:pPr>
              <w:spacing w:before="20" w:after="20"/>
              <w:jc w:val="center"/>
              <w:rPr>
                <w:color w:val="000000"/>
                <w:sz w:val="22"/>
                <w:szCs w:val="22"/>
              </w:rPr>
            </w:pPr>
            <w:r w:rsidRPr="0028297E">
              <w:rPr>
                <w:color w:val="000000"/>
                <w:sz w:val="22"/>
                <w:szCs w:val="22"/>
              </w:rPr>
              <w:t>12.2</w:t>
            </w:r>
          </w:p>
        </w:tc>
        <w:tc>
          <w:tcPr>
            <w:tcW w:w="1050" w:type="dxa"/>
            <w:shd w:val="clear" w:color="000000" w:fill="FEC87E"/>
            <w:noWrap/>
            <w:vAlign w:val="bottom"/>
            <w:hideMark/>
          </w:tcPr>
          <w:p w14:paraId="1456DE16" w14:textId="732AC049" w:rsidR="00B226E8" w:rsidRPr="0028297E" w:rsidRDefault="00B226E8" w:rsidP="001E0218">
            <w:pPr>
              <w:spacing w:before="20" w:after="20"/>
              <w:jc w:val="center"/>
              <w:rPr>
                <w:color w:val="000000"/>
                <w:sz w:val="22"/>
                <w:szCs w:val="22"/>
              </w:rPr>
            </w:pPr>
            <w:r w:rsidRPr="0028297E">
              <w:rPr>
                <w:color w:val="000000"/>
                <w:sz w:val="22"/>
                <w:szCs w:val="22"/>
              </w:rPr>
              <w:t>22.0</w:t>
            </w:r>
          </w:p>
        </w:tc>
        <w:tc>
          <w:tcPr>
            <w:tcW w:w="1537" w:type="dxa"/>
            <w:shd w:val="clear" w:color="000000" w:fill="D4DE81"/>
            <w:noWrap/>
            <w:vAlign w:val="bottom"/>
            <w:hideMark/>
          </w:tcPr>
          <w:p w14:paraId="6392BC8B" w14:textId="4A1FB119" w:rsidR="00B226E8" w:rsidRPr="0028297E" w:rsidRDefault="00B226E8" w:rsidP="001E0218">
            <w:pPr>
              <w:spacing w:before="20" w:after="20"/>
              <w:jc w:val="center"/>
              <w:rPr>
                <w:color w:val="000000"/>
                <w:sz w:val="22"/>
                <w:szCs w:val="22"/>
              </w:rPr>
            </w:pPr>
            <w:r w:rsidRPr="0028297E">
              <w:rPr>
                <w:color w:val="000000"/>
                <w:sz w:val="22"/>
                <w:szCs w:val="22"/>
              </w:rPr>
              <w:t>11.6</w:t>
            </w:r>
          </w:p>
        </w:tc>
      </w:tr>
      <w:tr w:rsidR="00B226E8" w:rsidRPr="0028297E" w14:paraId="0F340174" w14:textId="77777777" w:rsidTr="008B7B2A">
        <w:trPr>
          <w:trHeight w:val="290"/>
        </w:trPr>
        <w:tc>
          <w:tcPr>
            <w:tcW w:w="2994" w:type="dxa"/>
            <w:shd w:val="clear" w:color="auto" w:fill="auto"/>
            <w:noWrap/>
            <w:vAlign w:val="bottom"/>
            <w:hideMark/>
          </w:tcPr>
          <w:p w14:paraId="4161766B" w14:textId="77777777" w:rsidR="00B226E8" w:rsidRPr="0028297E" w:rsidRDefault="00B226E8" w:rsidP="001E0218">
            <w:pPr>
              <w:spacing w:before="20" w:after="20"/>
              <w:rPr>
                <w:color w:val="000000"/>
                <w:sz w:val="22"/>
                <w:szCs w:val="22"/>
              </w:rPr>
            </w:pPr>
            <w:r w:rsidRPr="0028297E">
              <w:rPr>
                <w:color w:val="000000"/>
                <w:sz w:val="22"/>
                <w:szCs w:val="22"/>
              </w:rPr>
              <w:t>Black African</w:t>
            </w:r>
          </w:p>
        </w:tc>
        <w:tc>
          <w:tcPr>
            <w:tcW w:w="1035" w:type="dxa"/>
            <w:shd w:val="clear" w:color="auto" w:fill="auto"/>
            <w:noWrap/>
            <w:vAlign w:val="bottom"/>
            <w:hideMark/>
          </w:tcPr>
          <w:p w14:paraId="5308B565" w14:textId="77777777" w:rsidR="00B226E8" w:rsidRPr="0028297E" w:rsidRDefault="00B226E8" w:rsidP="001E0218">
            <w:pPr>
              <w:spacing w:before="20" w:after="20"/>
              <w:jc w:val="center"/>
              <w:rPr>
                <w:color w:val="000000"/>
                <w:sz w:val="22"/>
                <w:szCs w:val="22"/>
              </w:rPr>
            </w:pPr>
            <w:r w:rsidRPr="0028297E">
              <w:rPr>
                <w:color w:val="000000"/>
                <w:sz w:val="22"/>
                <w:szCs w:val="22"/>
              </w:rPr>
              <w:t>26.9</w:t>
            </w:r>
          </w:p>
        </w:tc>
        <w:tc>
          <w:tcPr>
            <w:tcW w:w="925" w:type="dxa"/>
            <w:shd w:val="clear" w:color="auto" w:fill="auto"/>
            <w:noWrap/>
            <w:vAlign w:val="bottom"/>
            <w:hideMark/>
          </w:tcPr>
          <w:p w14:paraId="1023CB52" w14:textId="77777777" w:rsidR="00B226E8" w:rsidRPr="0028297E" w:rsidRDefault="00B226E8" w:rsidP="001E0218">
            <w:pPr>
              <w:spacing w:before="20" w:after="20"/>
              <w:jc w:val="center"/>
              <w:rPr>
                <w:color w:val="000000"/>
                <w:sz w:val="22"/>
                <w:szCs w:val="22"/>
              </w:rPr>
            </w:pPr>
            <w:r w:rsidRPr="0028297E">
              <w:rPr>
                <w:color w:val="000000"/>
                <w:sz w:val="22"/>
                <w:szCs w:val="22"/>
              </w:rPr>
              <w:t>58.5</w:t>
            </w:r>
          </w:p>
        </w:tc>
        <w:tc>
          <w:tcPr>
            <w:tcW w:w="787" w:type="dxa"/>
            <w:shd w:val="clear" w:color="000000" w:fill="FED680"/>
            <w:noWrap/>
            <w:vAlign w:val="bottom"/>
            <w:hideMark/>
          </w:tcPr>
          <w:p w14:paraId="483BC448" w14:textId="77777777" w:rsidR="00B226E8" w:rsidRPr="0028297E" w:rsidRDefault="00B226E8" w:rsidP="001E0218">
            <w:pPr>
              <w:spacing w:before="20" w:after="20"/>
              <w:jc w:val="center"/>
              <w:rPr>
                <w:color w:val="000000"/>
                <w:sz w:val="22"/>
                <w:szCs w:val="22"/>
              </w:rPr>
            </w:pPr>
            <w:r w:rsidRPr="0028297E">
              <w:rPr>
                <w:color w:val="000000"/>
                <w:sz w:val="22"/>
                <w:szCs w:val="22"/>
              </w:rPr>
              <w:t>15.6</w:t>
            </w:r>
          </w:p>
        </w:tc>
        <w:tc>
          <w:tcPr>
            <w:tcW w:w="980" w:type="dxa"/>
            <w:shd w:val="clear" w:color="000000" w:fill="FDBE7C"/>
            <w:noWrap/>
            <w:vAlign w:val="bottom"/>
            <w:hideMark/>
          </w:tcPr>
          <w:p w14:paraId="37E5E08A" w14:textId="77777777" w:rsidR="00B226E8" w:rsidRPr="0028297E" w:rsidRDefault="00B226E8" w:rsidP="001E0218">
            <w:pPr>
              <w:spacing w:before="20" w:after="20"/>
              <w:jc w:val="center"/>
              <w:rPr>
                <w:color w:val="000000"/>
                <w:sz w:val="22"/>
                <w:szCs w:val="22"/>
              </w:rPr>
            </w:pPr>
            <w:r w:rsidRPr="0028297E">
              <w:rPr>
                <w:color w:val="000000"/>
                <w:sz w:val="22"/>
                <w:szCs w:val="22"/>
              </w:rPr>
              <w:t>20.2</w:t>
            </w:r>
          </w:p>
        </w:tc>
        <w:tc>
          <w:tcPr>
            <w:tcW w:w="1465" w:type="dxa"/>
            <w:shd w:val="clear" w:color="000000" w:fill="FED580"/>
            <w:noWrap/>
            <w:vAlign w:val="bottom"/>
            <w:hideMark/>
          </w:tcPr>
          <w:p w14:paraId="08E3D492" w14:textId="77777777" w:rsidR="00B226E8" w:rsidRPr="0028297E" w:rsidRDefault="00B226E8" w:rsidP="001E0218">
            <w:pPr>
              <w:spacing w:before="20" w:after="20"/>
              <w:jc w:val="center"/>
              <w:rPr>
                <w:color w:val="000000"/>
                <w:sz w:val="22"/>
                <w:szCs w:val="22"/>
              </w:rPr>
            </w:pPr>
            <w:r w:rsidRPr="0028297E">
              <w:rPr>
                <w:color w:val="000000"/>
                <w:sz w:val="22"/>
                <w:szCs w:val="22"/>
              </w:rPr>
              <w:t>12.6</w:t>
            </w:r>
          </w:p>
        </w:tc>
        <w:tc>
          <w:tcPr>
            <w:tcW w:w="1219" w:type="dxa"/>
            <w:shd w:val="clear" w:color="000000" w:fill="FFEA84"/>
            <w:noWrap/>
            <w:vAlign w:val="bottom"/>
            <w:hideMark/>
          </w:tcPr>
          <w:p w14:paraId="275E8EA0" w14:textId="3CD9DA3C" w:rsidR="00B226E8" w:rsidRPr="0028297E" w:rsidRDefault="00B226E8" w:rsidP="001E0218">
            <w:pPr>
              <w:spacing w:before="20" w:after="20"/>
              <w:jc w:val="center"/>
              <w:rPr>
                <w:color w:val="000000"/>
                <w:sz w:val="22"/>
                <w:szCs w:val="22"/>
              </w:rPr>
            </w:pPr>
            <w:r w:rsidRPr="0028297E">
              <w:rPr>
                <w:color w:val="000000"/>
                <w:sz w:val="22"/>
                <w:szCs w:val="22"/>
              </w:rPr>
              <w:t>9.5</w:t>
            </w:r>
          </w:p>
        </w:tc>
        <w:tc>
          <w:tcPr>
            <w:tcW w:w="918" w:type="dxa"/>
            <w:shd w:val="clear" w:color="000000" w:fill="FFDA81"/>
            <w:noWrap/>
            <w:vAlign w:val="bottom"/>
            <w:hideMark/>
          </w:tcPr>
          <w:p w14:paraId="719262B1" w14:textId="0C95F496" w:rsidR="00B226E8" w:rsidRPr="0028297E" w:rsidRDefault="00B226E8" w:rsidP="001E0218">
            <w:pPr>
              <w:spacing w:before="20" w:after="20"/>
              <w:jc w:val="center"/>
              <w:rPr>
                <w:color w:val="000000"/>
                <w:sz w:val="22"/>
                <w:szCs w:val="22"/>
              </w:rPr>
            </w:pPr>
            <w:r w:rsidRPr="0028297E">
              <w:rPr>
                <w:color w:val="000000"/>
                <w:sz w:val="22"/>
                <w:szCs w:val="22"/>
              </w:rPr>
              <w:t>10.6</w:t>
            </w:r>
          </w:p>
        </w:tc>
        <w:tc>
          <w:tcPr>
            <w:tcW w:w="840" w:type="dxa"/>
            <w:shd w:val="clear" w:color="000000" w:fill="FCA577"/>
            <w:noWrap/>
            <w:vAlign w:val="bottom"/>
            <w:hideMark/>
          </w:tcPr>
          <w:p w14:paraId="17E126F3" w14:textId="6FD4C83A" w:rsidR="00B226E8" w:rsidRPr="0028297E" w:rsidRDefault="00B226E8" w:rsidP="001E0218">
            <w:pPr>
              <w:spacing w:before="20" w:after="20"/>
              <w:jc w:val="center"/>
              <w:rPr>
                <w:color w:val="000000"/>
                <w:sz w:val="22"/>
                <w:szCs w:val="22"/>
              </w:rPr>
            </w:pPr>
            <w:r w:rsidRPr="0028297E">
              <w:rPr>
                <w:color w:val="000000"/>
                <w:sz w:val="22"/>
                <w:szCs w:val="22"/>
              </w:rPr>
              <w:t>17.9</w:t>
            </w:r>
          </w:p>
        </w:tc>
        <w:tc>
          <w:tcPr>
            <w:tcW w:w="1050" w:type="dxa"/>
            <w:shd w:val="clear" w:color="000000" w:fill="F8696B"/>
            <w:noWrap/>
            <w:vAlign w:val="bottom"/>
            <w:hideMark/>
          </w:tcPr>
          <w:p w14:paraId="339FFB7D" w14:textId="51123994" w:rsidR="00B226E8" w:rsidRPr="0028297E" w:rsidRDefault="00B226E8" w:rsidP="001E0218">
            <w:pPr>
              <w:spacing w:before="20" w:after="20"/>
              <w:jc w:val="center"/>
              <w:rPr>
                <w:color w:val="000000"/>
                <w:sz w:val="22"/>
                <w:szCs w:val="22"/>
              </w:rPr>
            </w:pPr>
            <w:r w:rsidRPr="0028297E">
              <w:rPr>
                <w:color w:val="000000"/>
                <w:sz w:val="22"/>
                <w:szCs w:val="22"/>
              </w:rPr>
              <w:t>32.3</w:t>
            </w:r>
          </w:p>
        </w:tc>
        <w:tc>
          <w:tcPr>
            <w:tcW w:w="1537" w:type="dxa"/>
            <w:shd w:val="clear" w:color="000000" w:fill="D9E081"/>
            <w:noWrap/>
            <w:vAlign w:val="bottom"/>
            <w:hideMark/>
          </w:tcPr>
          <w:p w14:paraId="1B7FC1A1" w14:textId="4337BACE" w:rsidR="00B226E8" w:rsidRPr="0028297E" w:rsidRDefault="00B226E8" w:rsidP="001E0218">
            <w:pPr>
              <w:spacing w:before="20" w:after="20"/>
              <w:jc w:val="center"/>
              <w:rPr>
                <w:color w:val="000000"/>
                <w:sz w:val="22"/>
                <w:szCs w:val="22"/>
              </w:rPr>
            </w:pPr>
            <w:r w:rsidRPr="0028297E">
              <w:rPr>
                <w:color w:val="000000"/>
                <w:sz w:val="22"/>
                <w:szCs w:val="22"/>
              </w:rPr>
              <w:t>11.7</w:t>
            </w:r>
          </w:p>
        </w:tc>
      </w:tr>
      <w:tr w:rsidR="00B226E8" w:rsidRPr="0028297E" w14:paraId="126DD80B" w14:textId="77777777" w:rsidTr="008B7B2A">
        <w:trPr>
          <w:trHeight w:val="290"/>
        </w:trPr>
        <w:tc>
          <w:tcPr>
            <w:tcW w:w="2994" w:type="dxa"/>
            <w:shd w:val="clear" w:color="auto" w:fill="auto"/>
            <w:noWrap/>
            <w:vAlign w:val="bottom"/>
            <w:hideMark/>
          </w:tcPr>
          <w:p w14:paraId="592868F3" w14:textId="77777777" w:rsidR="00B226E8" w:rsidRPr="0028297E" w:rsidRDefault="00B226E8" w:rsidP="001E0218">
            <w:pPr>
              <w:spacing w:before="20" w:after="20"/>
              <w:rPr>
                <w:color w:val="000000"/>
                <w:sz w:val="22"/>
                <w:szCs w:val="22"/>
              </w:rPr>
            </w:pPr>
            <w:r w:rsidRPr="0028297E">
              <w:rPr>
                <w:color w:val="000000"/>
                <w:sz w:val="22"/>
                <w:szCs w:val="22"/>
              </w:rPr>
              <w:t>Black Caribbean</w:t>
            </w:r>
          </w:p>
        </w:tc>
        <w:tc>
          <w:tcPr>
            <w:tcW w:w="1035" w:type="dxa"/>
            <w:shd w:val="clear" w:color="auto" w:fill="auto"/>
            <w:noWrap/>
            <w:vAlign w:val="bottom"/>
            <w:hideMark/>
          </w:tcPr>
          <w:p w14:paraId="7E4F19C0" w14:textId="77777777" w:rsidR="00B226E8" w:rsidRPr="0028297E" w:rsidRDefault="00B226E8" w:rsidP="001E0218">
            <w:pPr>
              <w:spacing w:before="20" w:after="20"/>
              <w:jc w:val="center"/>
              <w:rPr>
                <w:color w:val="000000"/>
                <w:sz w:val="22"/>
                <w:szCs w:val="22"/>
              </w:rPr>
            </w:pPr>
            <w:r w:rsidRPr="0028297E">
              <w:rPr>
                <w:color w:val="000000"/>
                <w:sz w:val="22"/>
                <w:szCs w:val="22"/>
              </w:rPr>
              <w:t>27.4</w:t>
            </w:r>
          </w:p>
        </w:tc>
        <w:tc>
          <w:tcPr>
            <w:tcW w:w="925" w:type="dxa"/>
            <w:shd w:val="clear" w:color="auto" w:fill="auto"/>
            <w:noWrap/>
            <w:vAlign w:val="bottom"/>
            <w:hideMark/>
          </w:tcPr>
          <w:p w14:paraId="3B9BD509" w14:textId="77777777" w:rsidR="00B226E8" w:rsidRPr="0028297E" w:rsidRDefault="00B226E8" w:rsidP="001E0218">
            <w:pPr>
              <w:spacing w:before="20" w:after="20"/>
              <w:jc w:val="center"/>
              <w:rPr>
                <w:color w:val="000000"/>
                <w:sz w:val="22"/>
                <w:szCs w:val="22"/>
              </w:rPr>
            </w:pPr>
            <w:r w:rsidRPr="0028297E">
              <w:rPr>
                <w:color w:val="000000"/>
                <w:sz w:val="22"/>
                <w:szCs w:val="22"/>
              </w:rPr>
              <w:t>58.2</w:t>
            </w:r>
          </w:p>
        </w:tc>
        <w:tc>
          <w:tcPr>
            <w:tcW w:w="787" w:type="dxa"/>
            <w:shd w:val="clear" w:color="000000" w:fill="FFE182"/>
            <w:noWrap/>
            <w:vAlign w:val="bottom"/>
            <w:hideMark/>
          </w:tcPr>
          <w:p w14:paraId="64487E87" w14:textId="77777777" w:rsidR="00B226E8" w:rsidRPr="0028297E" w:rsidRDefault="00B226E8" w:rsidP="001E0218">
            <w:pPr>
              <w:spacing w:before="20" w:after="20"/>
              <w:jc w:val="center"/>
              <w:rPr>
                <w:color w:val="000000"/>
                <w:sz w:val="22"/>
                <w:szCs w:val="22"/>
              </w:rPr>
            </w:pPr>
            <w:r w:rsidRPr="0028297E">
              <w:rPr>
                <w:color w:val="000000"/>
                <w:sz w:val="22"/>
                <w:szCs w:val="22"/>
              </w:rPr>
              <w:t>14.1</w:t>
            </w:r>
          </w:p>
        </w:tc>
        <w:tc>
          <w:tcPr>
            <w:tcW w:w="980" w:type="dxa"/>
            <w:shd w:val="clear" w:color="000000" w:fill="FECE7F"/>
            <w:noWrap/>
            <w:vAlign w:val="bottom"/>
            <w:hideMark/>
          </w:tcPr>
          <w:p w14:paraId="4C2AED17" w14:textId="77777777" w:rsidR="00B226E8" w:rsidRPr="0028297E" w:rsidRDefault="00B226E8" w:rsidP="001E0218">
            <w:pPr>
              <w:spacing w:before="20" w:after="20"/>
              <w:jc w:val="center"/>
              <w:rPr>
                <w:color w:val="000000"/>
                <w:sz w:val="22"/>
                <w:szCs w:val="22"/>
              </w:rPr>
            </w:pPr>
            <w:r w:rsidRPr="0028297E">
              <w:rPr>
                <w:color w:val="000000"/>
                <w:sz w:val="22"/>
                <w:szCs w:val="22"/>
              </w:rPr>
              <w:t>18.2</w:t>
            </w:r>
          </w:p>
        </w:tc>
        <w:tc>
          <w:tcPr>
            <w:tcW w:w="1465" w:type="dxa"/>
            <w:shd w:val="clear" w:color="000000" w:fill="FFE182"/>
            <w:noWrap/>
            <w:vAlign w:val="bottom"/>
            <w:hideMark/>
          </w:tcPr>
          <w:p w14:paraId="25D66259" w14:textId="77777777" w:rsidR="00B226E8" w:rsidRPr="0028297E" w:rsidRDefault="00B226E8" w:rsidP="001E0218">
            <w:pPr>
              <w:spacing w:before="20" w:after="20"/>
              <w:jc w:val="center"/>
              <w:rPr>
                <w:color w:val="000000"/>
                <w:sz w:val="22"/>
                <w:szCs w:val="22"/>
              </w:rPr>
            </w:pPr>
            <w:r w:rsidRPr="0028297E">
              <w:rPr>
                <w:color w:val="000000"/>
                <w:sz w:val="22"/>
                <w:szCs w:val="22"/>
              </w:rPr>
              <w:t>11.7</w:t>
            </w:r>
          </w:p>
        </w:tc>
        <w:tc>
          <w:tcPr>
            <w:tcW w:w="1219" w:type="dxa"/>
            <w:shd w:val="clear" w:color="000000" w:fill="B8D67F"/>
            <w:noWrap/>
            <w:vAlign w:val="bottom"/>
            <w:hideMark/>
          </w:tcPr>
          <w:p w14:paraId="2C87C5C0" w14:textId="4C065B15" w:rsidR="00B226E8" w:rsidRPr="0028297E" w:rsidRDefault="00B226E8" w:rsidP="001E0218">
            <w:pPr>
              <w:spacing w:before="20" w:after="20"/>
              <w:jc w:val="center"/>
              <w:rPr>
                <w:color w:val="000000"/>
                <w:sz w:val="22"/>
                <w:szCs w:val="22"/>
              </w:rPr>
            </w:pPr>
            <w:r w:rsidRPr="0028297E">
              <w:rPr>
                <w:color w:val="000000"/>
                <w:sz w:val="22"/>
                <w:szCs w:val="22"/>
              </w:rPr>
              <w:t>7.8</w:t>
            </w:r>
          </w:p>
        </w:tc>
        <w:tc>
          <w:tcPr>
            <w:tcW w:w="918" w:type="dxa"/>
            <w:shd w:val="clear" w:color="000000" w:fill="B7D67F"/>
            <w:noWrap/>
            <w:vAlign w:val="bottom"/>
            <w:hideMark/>
          </w:tcPr>
          <w:p w14:paraId="6FBA3349" w14:textId="2AE12433" w:rsidR="00B226E8" w:rsidRPr="0028297E" w:rsidRDefault="00B226E8" w:rsidP="001E0218">
            <w:pPr>
              <w:spacing w:before="20" w:after="20"/>
              <w:jc w:val="center"/>
              <w:rPr>
                <w:color w:val="000000"/>
                <w:sz w:val="22"/>
                <w:szCs w:val="22"/>
              </w:rPr>
            </w:pPr>
            <w:r w:rsidRPr="0028297E">
              <w:rPr>
                <w:color w:val="000000"/>
                <w:sz w:val="22"/>
                <w:szCs w:val="22"/>
              </w:rPr>
              <w:t>7.8</w:t>
            </w:r>
          </w:p>
        </w:tc>
        <w:tc>
          <w:tcPr>
            <w:tcW w:w="840" w:type="dxa"/>
            <w:shd w:val="clear" w:color="000000" w:fill="F2E783"/>
            <w:noWrap/>
            <w:vAlign w:val="bottom"/>
            <w:hideMark/>
          </w:tcPr>
          <w:p w14:paraId="554E5DDF" w14:textId="1A367DC4" w:rsidR="00B226E8" w:rsidRPr="0028297E" w:rsidRDefault="00B226E8" w:rsidP="001E0218">
            <w:pPr>
              <w:spacing w:before="20" w:after="20"/>
              <w:jc w:val="center"/>
              <w:rPr>
                <w:color w:val="000000"/>
                <w:sz w:val="22"/>
                <w:szCs w:val="22"/>
              </w:rPr>
            </w:pPr>
            <w:r w:rsidRPr="0028297E">
              <w:rPr>
                <w:color w:val="000000"/>
                <w:sz w:val="22"/>
                <w:szCs w:val="22"/>
              </w:rPr>
              <w:t>13.6</w:t>
            </w:r>
          </w:p>
        </w:tc>
        <w:tc>
          <w:tcPr>
            <w:tcW w:w="1050" w:type="dxa"/>
            <w:shd w:val="clear" w:color="000000" w:fill="FA8671"/>
            <w:noWrap/>
            <w:vAlign w:val="bottom"/>
            <w:hideMark/>
          </w:tcPr>
          <w:p w14:paraId="3A7412A6" w14:textId="37837563" w:rsidR="00B226E8" w:rsidRPr="0028297E" w:rsidRDefault="00B226E8" w:rsidP="001E0218">
            <w:pPr>
              <w:spacing w:before="20" w:after="20"/>
              <w:jc w:val="center"/>
              <w:rPr>
                <w:color w:val="000000"/>
                <w:sz w:val="22"/>
                <w:szCs w:val="22"/>
              </w:rPr>
            </w:pPr>
            <w:r w:rsidRPr="0028297E">
              <w:rPr>
                <w:color w:val="000000"/>
                <w:sz w:val="22"/>
                <w:szCs w:val="22"/>
              </w:rPr>
              <w:t>29.2</w:t>
            </w:r>
          </w:p>
        </w:tc>
        <w:tc>
          <w:tcPr>
            <w:tcW w:w="1537" w:type="dxa"/>
            <w:shd w:val="clear" w:color="000000" w:fill="FFDF82"/>
            <w:noWrap/>
            <w:vAlign w:val="bottom"/>
            <w:hideMark/>
          </w:tcPr>
          <w:p w14:paraId="11FC2D98" w14:textId="493B1EBF" w:rsidR="00B226E8" w:rsidRPr="0028297E" w:rsidRDefault="00B226E8" w:rsidP="001E0218">
            <w:pPr>
              <w:spacing w:before="20" w:after="20"/>
              <w:jc w:val="center"/>
              <w:rPr>
                <w:color w:val="000000"/>
                <w:sz w:val="22"/>
                <w:szCs w:val="22"/>
              </w:rPr>
            </w:pPr>
            <w:r w:rsidRPr="0028297E">
              <w:rPr>
                <w:color w:val="000000"/>
                <w:sz w:val="22"/>
                <w:szCs w:val="22"/>
              </w:rPr>
              <w:t>14.0</w:t>
            </w:r>
          </w:p>
        </w:tc>
      </w:tr>
      <w:tr w:rsidR="00B226E8" w:rsidRPr="0028297E" w14:paraId="2FB72E57" w14:textId="77777777" w:rsidTr="008B7B2A">
        <w:trPr>
          <w:trHeight w:val="290"/>
        </w:trPr>
        <w:tc>
          <w:tcPr>
            <w:tcW w:w="2994" w:type="dxa"/>
            <w:shd w:val="clear" w:color="auto" w:fill="auto"/>
            <w:noWrap/>
            <w:vAlign w:val="bottom"/>
            <w:hideMark/>
          </w:tcPr>
          <w:p w14:paraId="1B05DDD6" w14:textId="77777777" w:rsidR="00B226E8" w:rsidRPr="0028297E" w:rsidRDefault="00B226E8" w:rsidP="001E0218">
            <w:pPr>
              <w:spacing w:before="20" w:after="20"/>
              <w:rPr>
                <w:color w:val="000000"/>
                <w:sz w:val="22"/>
                <w:szCs w:val="22"/>
              </w:rPr>
            </w:pPr>
            <w:r w:rsidRPr="0028297E">
              <w:rPr>
                <w:color w:val="000000"/>
                <w:sz w:val="22"/>
                <w:szCs w:val="22"/>
              </w:rPr>
              <w:t>Black other</w:t>
            </w:r>
          </w:p>
        </w:tc>
        <w:tc>
          <w:tcPr>
            <w:tcW w:w="1035" w:type="dxa"/>
            <w:shd w:val="clear" w:color="auto" w:fill="auto"/>
            <w:noWrap/>
            <w:vAlign w:val="bottom"/>
            <w:hideMark/>
          </w:tcPr>
          <w:p w14:paraId="4B1C2B4A" w14:textId="77777777" w:rsidR="00B226E8" w:rsidRPr="0028297E" w:rsidRDefault="00B226E8" w:rsidP="001E0218">
            <w:pPr>
              <w:spacing w:before="20" w:after="20"/>
              <w:jc w:val="center"/>
              <w:rPr>
                <w:color w:val="000000"/>
                <w:sz w:val="22"/>
                <w:szCs w:val="22"/>
              </w:rPr>
            </w:pPr>
            <w:r w:rsidRPr="0028297E">
              <w:rPr>
                <w:color w:val="000000"/>
                <w:sz w:val="22"/>
                <w:szCs w:val="22"/>
              </w:rPr>
              <w:t>20.6</w:t>
            </w:r>
          </w:p>
        </w:tc>
        <w:tc>
          <w:tcPr>
            <w:tcW w:w="925" w:type="dxa"/>
            <w:shd w:val="clear" w:color="auto" w:fill="auto"/>
            <w:noWrap/>
            <w:vAlign w:val="bottom"/>
            <w:hideMark/>
          </w:tcPr>
          <w:p w14:paraId="12B599D7" w14:textId="77777777" w:rsidR="00B226E8" w:rsidRPr="0028297E" w:rsidRDefault="00B226E8" w:rsidP="001E0218">
            <w:pPr>
              <w:spacing w:before="20" w:after="20"/>
              <w:jc w:val="center"/>
              <w:rPr>
                <w:color w:val="000000"/>
                <w:sz w:val="22"/>
                <w:szCs w:val="22"/>
              </w:rPr>
            </w:pPr>
            <w:r w:rsidRPr="0028297E">
              <w:rPr>
                <w:color w:val="000000"/>
                <w:sz w:val="22"/>
                <w:szCs w:val="22"/>
              </w:rPr>
              <w:t>63.9</w:t>
            </w:r>
          </w:p>
        </w:tc>
        <w:tc>
          <w:tcPr>
            <w:tcW w:w="787" w:type="dxa"/>
            <w:shd w:val="clear" w:color="000000" w:fill="FECF7F"/>
            <w:noWrap/>
            <w:vAlign w:val="bottom"/>
            <w:hideMark/>
          </w:tcPr>
          <w:p w14:paraId="5BDB8C6B" w14:textId="77777777" w:rsidR="00B226E8" w:rsidRPr="0028297E" w:rsidRDefault="00B226E8" w:rsidP="001E0218">
            <w:pPr>
              <w:spacing w:before="20" w:after="20"/>
              <w:jc w:val="center"/>
              <w:rPr>
                <w:color w:val="000000"/>
                <w:sz w:val="22"/>
                <w:szCs w:val="22"/>
              </w:rPr>
            </w:pPr>
            <w:r w:rsidRPr="0028297E">
              <w:rPr>
                <w:color w:val="000000"/>
                <w:sz w:val="22"/>
                <w:szCs w:val="22"/>
              </w:rPr>
              <w:t>16.6</w:t>
            </w:r>
          </w:p>
        </w:tc>
        <w:tc>
          <w:tcPr>
            <w:tcW w:w="980" w:type="dxa"/>
            <w:shd w:val="clear" w:color="000000" w:fill="FCB37A"/>
            <w:noWrap/>
            <w:vAlign w:val="bottom"/>
            <w:hideMark/>
          </w:tcPr>
          <w:p w14:paraId="10A6D15F" w14:textId="77777777" w:rsidR="00B226E8" w:rsidRPr="0028297E" w:rsidRDefault="00B226E8" w:rsidP="001E0218">
            <w:pPr>
              <w:spacing w:before="20" w:after="20"/>
              <w:jc w:val="center"/>
              <w:rPr>
                <w:color w:val="000000"/>
                <w:sz w:val="22"/>
                <w:szCs w:val="22"/>
              </w:rPr>
            </w:pPr>
            <w:r w:rsidRPr="0028297E">
              <w:rPr>
                <w:color w:val="000000"/>
                <w:sz w:val="22"/>
                <w:szCs w:val="22"/>
              </w:rPr>
              <w:t>21.6</w:t>
            </w:r>
          </w:p>
        </w:tc>
        <w:tc>
          <w:tcPr>
            <w:tcW w:w="1465" w:type="dxa"/>
            <w:shd w:val="clear" w:color="000000" w:fill="FECA7E"/>
            <w:noWrap/>
            <w:vAlign w:val="bottom"/>
            <w:hideMark/>
          </w:tcPr>
          <w:p w14:paraId="6ABADD96" w14:textId="77777777" w:rsidR="00B226E8" w:rsidRPr="0028297E" w:rsidRDefault="00B226E8" w:rsidP="001E0218">
            <w:pPr>
              <w:spacing w:before="20" w:after="20"/>
              <w:jc w:val="center"/>
              <w:rPr>
                <w:color w:val="000000"/>
                <w:sz w:val="22"/>
                <w:szCs w:val="22"/>
              </w:rPr>
            </w:pPr>
            <w:r w:rsidRPr="0028297E">
              <w:rPr>
                <w:color w:val="000000"/>
                <w:sz w:val="22"/>
                <w:szCs w:val="22"/>
              </w:rPr>
              <w:t>13.5</w:t>
            </w:r>
          </w:p>
        </w:tc>
        <w:tc>
          <w:tcPr>
            <w:tcW w:w="1219" w:type="dxa"/>
            <w:shd w:val="clear" w:color="000000" w:fill="FAE983"/>
            <w:noWrap/>
            <w:vAlign w:val="bottom"/>
            <w:hideMark/>
          </w:tcPr>
          <w:p w14:paraId="1DD3A68D" w14:textId="7C175FAC" w:rsidR="00B226E8" w:rsidRPr="0028297E" w:rsidRDefault="00B226E8" w:rsidP="001E0218">
            <w:pPr>
              <w:spacing w:before="20" w:after="20"/>
              <w:jc w:val="center"/>
              <w:rPr>
                <w:color w:val="000000"/>
                <w:sz w:val="22"/>
                <w:szCs w:val="22"/>
              </w:rPr>
            </w:pPr>
            <w:r w:rsidRPr="0028297E">
              <w:rPr>
                <w:color w:val="000000"/>
                <w:sz w:val="22"/>
                <w:szCs w:val="22"/>
              </w:rPr>
              <w:t>9.2</w:t>
            </w:r>
          </w:p>
        </w:tc>
        <w:tc>
          <w:tcPr>
            <w:tcW w:w="918" w:type="dxa"/>
            <w:shd w:val="clear" w:color="000000" w:fill="FDEA83"/>
            <w:noWrap/>
            <w:vAlign w:val="bottom"/>
            <w:hideMark/>
          </w:tcPr>
          <w:p w14:paraId="5BA927A4" w14:textId="27BE44F8" w:rsidR="00B226E8" w:rsidRPr="0028297E" w:rsidRDefault="00B226E8" w:rsidP="001E0218">
            <w:pPr>
              <w:spacing w:before="20" w:after="20"/>
              <w:jc w:val="center"/>
              <w:rPr>
                <w:color w:val="000000"/>
                <w:sz w:val="22"/>
                <w:szCs w:val="22"/>
              </w:rPr>
            </w:pPr>
            <w:r w:rsidRPr="0028297E">
              <w:rPr>
                <w:color w:val="000000"/>
                <w:sz w:val="22"/>
                <w:szCs w:val="22"/>
              </w:rPr>
              <w:t>9.7</w:t>
            </w:r>
          </w:p>
        </w:tc>
        <w:tc>
          <w:tcPr>
            <w:tcW w:w="840" w:type="dxa"/>
            <w:shd w:val="clear" w:color="000000" w:fill="FDC07C"/>
            <w:noWrap/>
            <w:vAlign w:val="bottom"/>
            <w:hideMark/>
          </w:tcPr>
          <w:p w14:paraId="0362B62B" w14:textId="49689EC2" w:rsidR="00B226E8" w:rsidRPr="0028297E" w:rsidRDefault="00B226E8" w:rsidP="001E0218">
            <w:pPr>
              <w:spacing w:before="20" w:after="20"/>
              <w:jc w:val="center"/>
              <w:rPr>
                <w:color w:val="000000"/>
                <w:sz w:val="22"/>
                <w:szCs w:val="22"/>
              </w:rPr>
            </w:pPr>
            <w:r w:rsidRPr="0028297E">
              <w:rPr>
                <w:color w:val="000000"/>
                <w:sz w:val="22"/>
                <w:szCs w:val="22"/>
              </w:rPr>
              <w:t>16.4</w:t>
            </w:r>
          </w:p>
        </w:tc>
        <w:tc>
          <w:tcPr>
            <w:tcW w:w="1050" w:type="dxa"/>
            <w:shd w:val="clear" w:color="000000" w:fill="F9706D"/>
            <w:noWrap/>
            <w:vAlign w:val="bottom"/>
            <w:hideMark/>
          </w:tcPr>
          <w:p w14:paraId="7CF33F32" w14:textId="4D9F48F3" w:rsidR="00B226E8" w:rsidRPr="0028297E" w:rsidRDefault="00B226E8" w:rsidP="001E0218">
            <w:pPr>
              <w:spacing w:before="20" w:after="20"/>
              <w:jc w:val="center"/>
              <w:rPr>
                <w:color w:val="000000"/>
                <w:sz w:val="22"/>
                <w:szCs w:val="22"/>
              </w:rPr>
            </w:pPr>
            <w:r w:rsidRPr="0028297E">
              <w:rPr>
                <w:color w:val="000000"/>
                <w:sz w:val="22"/>
                <w:szCs w:val="22"/>
              </w:rPr>
              <w:t>31.6</w:t>
            </w:r>
          </w:p>
        </w:tc>
        <w:tc>
          <w:tcPr>
            <w:tcW w:w="1537" w:type="dxa"/>
            <w:shd w:val="clear" w:color="000000" w:fill="FFE283"/>
            <w:noWrap/>
            <w:vAlign w:val="bottom"/>
            <w:hideMark/>
          </w:tcPr>
          <w:p w14:paraId="1ACC6E7B" w14:textId="72BE6F43" w:rsidR="00B226E8" w:rsidRPr="0028297E" w:rsidRDefault="00B226E8" w:rsidP="001E0218">
            <w:pPr>
              <w:spacing w:before="20" w:after="20"/>
              <w:jc w:val="center"/>
              <w:rPr>
                <w:color w:val="000000"/>
                <w:sz w:val="22"/>
                <w:szCs w:val="22"/>
              </w:rPr>
            </w:pPr>
            <w:r w:rsidRPr="0028297E">
              <w:rPr>
                <w:color w:val="000000"/>
                <w:sz w:val="22"/>
                <w:szCs w:val="22"/>
              </w:rPr>
              <w:t>13.7</w:t>
            </w:r>
          </w:p>
        </w:tc>
      </w:tr>
      <w:tr w:rsidR="00B226E8" w:rsidRPr="0028297E" w14:paraId="07444FF0" w14:textId="77777777" w:rsidTr="008B7B2A">
        <w:trPr>
          <w:trHeight w:val="290"/>
        </w:trPr>
        <w:tc>
          <w:tcPr>
            <w:tcW w:w="2994" w:type="dxa"/>
            <w:shd w:val="clear" w:color="auto" w:fill="auto"/>
            <w:noWrap/>
            <w:vAlign w:val="bottom"/>
            <w:hideMark/>
          </w:tcPr>
          <w:p w14:paraId="2179884A" w14:textId="77777777" w:rsidR="00B226E8" w:rsidRPr="0028297E" w:rsidRDefault="00B226E8" w:rsidP="001E0218">
            <w:pPr>
              <w:spacing w:before="20" w:after="20"/>
              <w:rPr>
                <w:color w:val="000000"/>
                <w:sz w:val="22"/>
                <w:szCs w:val="22"/>
              </w:rPr>
            </w:pPr>
            <w:r w:rsidRPr="0028297E">
              <w:rPr>
                <w:color w:val="000000"/>
                <w:sz w:val="22"/>
                <w:szCs w:val="22"/>
              </w:rPr>
              <w:t>Mixed White/Asian</w:t>
            </w:r>
          </w:p>
        </w:tc>
        <w:tc>
          <w:tcPr>
            <w:tcW w:w="1035" w:type="dxa"/>
            <w:shd w:val="clear" w:color="auto" w:fill="auto"/>
            <w:noWrap/>
            <w:vAlign w:val="bottom"/>
            <w:hideMark/>
          </w:tcPr>
          <w:p w14:paraId="4E6E39B3" w14:textId="77777777" w:rsidR="00B226E8" w:rsidRPr="0028297E" w:rsidRDefault="00B226E8" w:rsidP="001E0218">
            <w:pPr>
              <w:spacing w:before="20" w:after="20"/>
              <w:jc w:val="center"/>
              <w:rPr>
                <w:color w:val="000000"/>
                <w:sz w:val="22"/>
                <w:szCs w:val="22"/>
              </w:rPr>
            </w:pPr>
            <w:r w:rsidRPr="0028297E">
              <w:rPr>
                <w:color w:val="000000"/>
                <w:sz w:val="22"/>
                <w:szCs w:val="22"/>
              </w:rPr>
              <w:t>16.1</w:t>
            </w:r>
          </w:p>
        </w:tc>
        <w:tc>
          <w:tcPr>
            <w:tcW w:w="925" w:type="dxa"/>
            <w:shd w:val="clear" w:color="auto" w:fill="auto"/>
            <w:noWrap/>
            <w:vAlign w:val="bottom"/>
            <w:hideMark/>
          </w:tcPr>
          <w:p w14:paraId="75A8786B" w14:textId="77777777" w:rsidR="00B226E8" w:rsidRPr="0028297E" w:rsidRDefault="00B226E8" w:rsidP="001E0218">
            <w:pPr>
              <w:spacing w:before="20" w:after="20"/>
              <w:jc w:val="center"/>
              <w:rPr>
                <w:color w:val="000000"/>
                <w:sz w:val="22"/>
                <w:szCs w:val="22"/>
              </w:rPr>
            </w:pPr>
            <w:r w:rsidRPr="0028297E">
              <w:rPr>
                <w:color w:val="000000"/>
                <w:sz w:val="22"/>
                <w:szCs w:val="22"/>
              </w:rPr>
              <w:t>74.6</w:t>
            </w:r>
          </w:p>
        </w:tc>
        <w:tc>
          <w:tcPr>
            <w:tcW w:w="787" w:type="dxa"/>
            <w:shd w:val="clear" w:color="000000" w:fill="B1D47F"/>
            <w:noWrap/>
            <w:vAlign w:val="bottom"/>
            <w:hideMark/>
          </w:tcPr>
          <w:p w14:paraId="5B208C64" w14:textId="77777777" w:rsidR="00B226E8" w:rsidRPr="0028297E" w:rsidRDefault="00B226E8" w:rsidP="001E0218">
            <w:pPr>
              <w:spacing w:before="20" w:after="20"/>
              <w:jc w:val="center"/>
              <w:rPr>
                <w:color w:val="000000"/>
                <w:sz w:val="22"/>
                <w:szCs w:val="22"/>
              </w:rPr>
            </w:pPr>
            <w:r w:rsidRPr="0028297E">
              <w:rPr>
                <w:color w:val="000000"/>
                <w:sz w:val="22"/>
                <w:szCs w:val="22"/>
              </w:rPr>
              <w:t>10.1</w:t>
            </w:r>
          </w:p>
        </w:tc>
        <w:tc>
          <w:tcPr>
            <w:tcW w:w="980" w:type="dxa"/>
            <w:shd w:val="clear" w:color="000000" w:fill="98CD7E"/>
            <w:noWrap/>
            <w:vAlign w:val="bottom"/>
            <w:hideMark/>
          </w:tcPr>
          <w:p w14:paraId="0AB6CB59" w14:textId="77777777" w:rsidR="00B226E8" w:rsidRPr="0028297E" w:rsidRDefault="00B226E8" w:rsidP="001E0218">
            <w:pPr>
              <w:spacing w:before="20" w:after="20"/>
              <w:jc w:val="center"/>
              <w:rPr>
                <w:color w:val="000000"/>
                <w:sz w:val="22"/>
                <w:szCs w:val="22"/>
              </w:rPr>
            </w:pPr>
            <w:r w:rsidRPr="0028297E">
              <w:rPr>
                <w:color w:val="000000"/>
                <w:sz w:val="22"/>
                <w:szCs w:val="22"/>
              </w:rPr>
              <w:t>10.7</w:t>
            </w:r>
          </w:p>
        </w:tc>
        <w:tc>
          <w:tcPr>
            <w:tcW w:w="1465" w:type="dxa"/>
            <w:shd w:val="clear" w:color="000000" w:fill="BFD880"/>
            <w:noWrap/>
            <w:vAlign w:val="bottom"/>
            <w:hideMark/>
          </w:tcPr>
          <w:p w14:paraId="21A3C1D7" w14:textId="77777777" w:rsidR="00B226E8" w:rsidRPr="0028297E" w:rsidRDefault="00B226E8" w:rsidP="001E0218">
            <w:pPr>
              <w:spacing w:before="20" w:after="20"/>
              <w:jc w:val="center"/>
              <w:rPr>
                <w:color w:val="000000"/>
                <w:sz w:val="22"/>
                <w:szCs w:val="22"/>
              </w:rPr>
            </w:pPr>
            <w:r w:rsidRPr="0028297E">
              <w:rPr>
                <w:color w:val="000000"/>
                <w:sz w:val="22"/>
                <w:szCs w:val="22"/>
              </w:rPr>
              <w:t>8.8</w:t>
            </w:r>
          </w:p>
        </w:tc>
        <w:tc>
          <w:tcPr>
            <w:tcW w:w="1219" w:type="dxa"/>
            <w:shd w:val="clear" w:color="000000" w:fill="E2E282"/>
            <w:noWrap/>
            <w:vAlign w:val="bottom"/>
            <w:hideMark/>
          </w:tcPr>
          <w:p w14:paraId="22502AE7" w14:textId="0EBF4724" w:rsidR="00B226E8" w:rsidRPr="0028297E" w:rsidRDefault="00B226E8" w:rsidP="001E0218">
            <w:pPr>
              <w:spacing w:before="20" w:after="20"/>
              <w:jc w:val="center"/>
              <w:rPr>
                <w:color w:val="000000"/>
                <w:sz w:val="22"/>
                <w:szCs w:val="22"/>
              </w:rPr>
            </w:pPr>
            <w:r w:rsidRPr="0028297E">
              <w:rPr>
                <w:color w:val="000000"/>
                <w:sz w:val="22"/>
                <w:szCs w:val="22"/>
              </w:rPr>
              <w:t>8.7</w:t>
            </w:r>
          </w:p>
        </w:tc>
        <w:tc>
          <w:tcPr>
            <w:tcW w:w="918" w:type="dxa"/>
            <w:shd w:val="clear" w:color="000000" w:fill="D1DD81"/>
            <w:noWrap/>
            <w:vAlign w:val="bottom"/>
            <w:hideMark/>
          </w:tcPr>
          <w:p w14:paraId="788A9291" w14:textId="5B18F5D6" w:rsidR="00B226E8" w:rsidRPr="0028297E" w:rsidRDefault="00B226E8" w:rsidP="001E0218">
            <w:pPr>
              <w:spacing w:before="20" w:after="20"/>
              <w:jc w:val="center"/>
              <w:rPr>
                <w:color w:val="000000"/>
                <w:sz w:val="22"/>
                <w:szCs w:val="22"/>
              </w:rPr>
            </w:pPr>
            <w:r w:rsidRPr="0028297E">
              <w:rPr>
                <w:color w:val="000000"/>
                <w:sz w:val="22"/>
                <w:szCs w:val="22"/>
              </w:rPr>
              <w:t>8.5</w:t>
            </w:r>
          </w:p>
        </w:tc>
        <w:tc>
          <w:tcPr>
            <w:tcW w:w="840" w:type="dxa"/>
            <w:shd w:val="clear" w:color="000000" w:fill="BBD780"/>
            <w:noWrap/>
            <w:vAlign w:val="bottom"/>
            <w:hideMark/>
          </w:tcPr>
          <w:p w14:paraId="7725BCC8" w14:textId="679BF0B3" w:rsidR="00B226E8" w:rsidRPr="0028297E" w:rsidRDefault="00B226E8" w:rsidP="001E0218">
            <w:pPr>
              <w:spacing w:before="20" w:after="20"/>
              <w:jc w:val="center"/>
              <w:rPr>
                <w:color w:val="000000"/>
                <w:sz w:val="22"/>
                <w:szCs w:val="22"/>
              </w:rPr>
            </w:pPr>
            <w:r w:rsidRPr="0028297E">
              <w:rPr>
                <w:color w:val="000000"/>
                <w:sz w:val="22"/>
                <w:szCs w:val="22"/>
              </w:rPr>
              <w:t>11.8</w:t>
            </w:r>
          </w:p>
        </w:tc>
        <w:tc>
          <w:tcPr>
            <w:tcW w:w="1050" w:type="dxa"/>
            <w:shd w:val="clear" w:color="000000" w:fill="A9D27F"/>
            <w:noWrap/>
            <w:vAlign w:val="bottom"/>
            <w:hideMark/>
          </w:tcPr>
          <w:p w14:paraId="7DC84B73" w14:textId="646DFAB0" w:rsidR="00B226E8" w:rsidRPr="0028297E" w:rsidRDefault="00B226E8" w:rsidP="001E0218">
            <w:pPr>
              <w:spacing w:before="20" w:after="20"/>
              <w:jc w:val="center"/>
              <w:rPr>
                <w:color w:val="000000"/>
                <w:sz w:val="22"/>
                <w:szCs w:val="22"/>
              </w:rPr>
            </w:pPr>
            <w:r w:rsidRPr="0028297E">
              <w:rPr>
                <w:color w:val="000000"/>
                <w:sz w:val="22"/>
                <w:szCs w:val="22"/>
              </w:rPr>
              <w:t>12.7</w:t>
            </w:r>
          </w:p>
        </w:tc>
        <w:tc>
          <w:tcPr>
            <w:tcW w:w="1537" w:type="dxa"/>
            <w:shd w:val="clear" w:color="000000" w:fill="FFEB84"/>
            <w:noWrap/>
            <w:vAlign w:val="bottom"/>
            <w:hideMark/>
          </w:tcPr>
          <w:p w14:paraId="0803724B" w14:textId="6A370ED9" w:rsidR="00B226E8" w:rsidRPr="0028297E" w:rsidRDefault="00B226E8" w:rsidP="001E0218">
            <w:pPr>
              <w:spacing w:before="20" w:after="20"/>
              <w:jc w:val="center"/>
              <w:rPr>
                <w:color w:val="000000"/>
                <w:sz w:val="22"/>
                <w:szCs w:val="22"/>
              </w:rPr>
            </w:pPr>
            <w:r w:rsidRPr="0028297E">
              <w:rPr>
                <w:color w:val="000000"/>
                <w:sz w:val="22"/>
                <w:szCs w:val="22"/>
              </w:rPr>
              <w:t>12.5</w:t>
            </w:r>
          </w:p>
        </w:tc>
      </w:tr>
      <w:tr w:rsidR="00B226E8" w:rsidRPr="0028297E" w14:paraId="7C9E28C5" w14:textId="77777777" w:rsidTr="008B7B2A">
        <w:trPr>
          <w:trHeight w:val="290"/>
        </w:trPr>
        <w:tc>
          <w:tcPr>
            <w:tcW w:w="2994" w:type="dxa"/>
            <w:shd w:val="clear" w:color="auto" w:fill="auto"/>
            <w:noWrap/>
            <w:vAlign w:val="bottom"/>
            <w:hideMark/>
          </w:tcPr>
          <w:p w14:paraId="62BB4F80" w14:textId="77777777" w:rsidR="00B226E8" w:rsidRPr="0028297E" w:rsidRDefault="00B226E8" w:rsidP="001E0218">
            <w:pPr>
              <w:spacing w:before="20" w:after="20"/>
              <w:rPr>
                <w:color w:val="000000"/>
                <w:sz w:val="22"/>
                <w:szCs w:val="22"/>
              </w:rPr>
            </w:pPr>
            <w:r w:rsidRPr="0028297E">
              <w:rPr>
                <w:color w:val="000000"/>
                <w:sz w:val="22"/>
                <w:szCs w:val="22"/>
              </w:rPr>
              <w:t>Mixed White/Black African</w:t>
            </w:r>
          </w:p>
        </w:tc>
        <w:tc>
          <w:tcPr>
            <w:tcW w:w="1035" w:type="dxa"/>
            <w:shd w:val="clear" w:color="auto" w:fill="auto"/>
            <w:noWrap/>
            <w:vAlign w:val="bottom"/>
            <w:hideMark/>
          </w:tcPr>
          <w:p w14:paraId="46E5CCDF" w14:textId="77777777" w:rsidR="00B226E8" w:rsidRPr="0028297E" w:rsidRDefault="00B226E8" w:rsidP="001E0218">
            <w:pPr>
              <w:spacing w:before="20" w:after="20"/>
              <w:jc w:val="center"/>
              <w:rPr>
                <w:color w:val="000000"/>
                <w:sz w:val="22"/>
                <w:szCs w:val="22"/>
              </w:rPr>
            </w:pPr>
            <w:r w:rsidRPr="0028297E">
              <w:rPr>
                <w:color w:val="000000"/>
                <w:sz w:val="22"/>
                <w:szCs w:val="22"/>
              </w:rPr>
              <w:t>15.7</w:t>
            </w:r>
          </w:p>
        </w:tc>
        <w:tc>
          <w:tcPr>
            <w:tcW w:w="925" w:type="dxa"/>
            <w:shd w:val="clear" w:color="auto" w:fill="auto"/>
            <w:noWrap/>
            <w:vAlign w:val="bottom"/>
            <w:hideMark/>
          </w:tcPr>
          <w:p w14:paraId="78F16C03" w14:textId="77777777" w:rsidR="00B226E8" w:rsidRPr="0028297E" w:rsidRDefault="00B226E8" w:rsidP="001E0218">
            <w:pPr>
              <w:spacing w:before="20" w:after="20"/>
              <w:jc w:val="center"/>
              <w:rPr>
                <w:color w:val="000000"/>
                <w:sz w:val="22"/>
                <w:szCs w:val="22"/>
              </w:rPr>
            </w:pPr>
            <w:r w:rsidRPr="0028297E">
              <w:rPr>
                <w:color w:val="000000"/>
                <w:sz w:val="22"/>
                <w:szCs w:val="22"/>
              </w:rPr>
              <w:t>72.4</w:t>
            </w:r>
          </w:p>
        </w:tc>
        <w:tc>
          <w:tcPr>
            <w:tcW w:w="787" w:type="dxa"/>
            <w:shd w:val="clear" w:color="000000" w:fill="FFE383"/>
            <w:noWrap/>
            <w:vAlign w:val="bottom"/>
            <w:hideMark/>
          </w:tcPr>
          <w:p w14:paraId="60C9A999" w14:textId="77777777" w:rsidR="00B226E8" w:rsidRPr="0028297E" w:rsidRDefault="00B226E8" w:rsidP="001E0218">
            <w:pPr>
              <w:spacing w:before="20" w:after="20"/>
              <w:jc w:val="center"/>
              <w:rPr>
                <w:color w:val="000000"/>
                <w:sz w:val="22"/>
                <w:szCs w:val="22"/>
              </w:rPr>
            </w:pPr>
            <w:r w:rsidRPr="0028297E">
              <w:rPr>
                <w:color w:val="000000"/>
                <w:sz w:val="22"/>
                <w:szCs w:val="22"/>
              </w:rPr>
              <w:t>13.7</w:t>
            </w:r>
          </w:p>
        </w:tc>
        <w:tc>
          <w:tcPr>
            <w:tcW w:w="980" w:type="dxa"/>
            <w:shd w:val="clear" w:color="000000" w:fill="FFE483"/>
            <w:noWrap/>
            <w:vAlign w:val="bottom"/>
            <w:hideMark/>
          </w:tcPr>
          <w:p w14:paraId="337C2BD3" w14:textId="77777777" w:rsidR="00B226E8" w:rsidRPr="0028297E" w:rsidRDefault="00B226E8" w:rsidP="001E0218">
            <w:pPr>
              <w:spacing w:before="20" w:after="20"/>
              <w:jc w:val="center"/>
              <w:rPr>
                <w:color w:val="000000"/>
                <w:sz w:val="22"/>
                <w:szCs w:val="22"/>
              </w:rPr>
            </w:pPr>
            <w:r w:rsidRPr="0028297E">
              <w:rPr>
                <w:color w:val="000000"/>
                <w:sz w:val="22"/>
                <w:szCs w:val="22"/>
              </w:rPr>
              <w:t>15.5</w:t>
            </w:r>
          </w:p>
        </w:tc>
        <w:tc>
          <w:tcPr>
            <w:tcW w:w="1465" w:type="dxa"/>
            <w:shd w:val="clear" w:color="000000" w:fill="FFDA81"/>
            <w:noWrap/>
            <w:vAlign w:val="bottom"/>
            <w:hideMark/>
          </w:tcPr>
          <w:p w14:paraId="3DA9FDF1" w14:textId="77777777" w:rsidR="00B226E8" w:rsidRPr="0028297E" w:rsidRDefault="00B226E8" w:rsidP="001E0218">
            <w:pPr>
              <w:spacing w:before="20" w:after="20"/>
              <w:jc w:val="center"/>
              <w:rPr>
                <w:color w:val="000000"/>
                <w:sz w:val="22"/>
                <w:szCs w:val="22"/>
              </w:rPr>
            </w:pPr>
            <w:r w:rsidRPr="0028297E">
              <w:rPr>
                <w:color w:val="000000"/>
                <w:sz w:val="22"/>
                <w:szCs w:val="22"/>
              </w:rPr>
              <w:t>12.2</w:t>
            </w:r>
          </w:p>
        </w:tc>
        <w:tc>
          <w:tcPr>
            <w:tcW w:w="1219" w:type="dxa"/>
            <w:shd w:val="clear" w:color="000000" w:fill="FFE483"/>
            <w:noWrap/>
            <w:vAlign w:val="bottom"/>
            <w:hideMark/>
          </w:tcPr>
          <w:p w14:paraId="3D7FDA8C" w14:textId="5D417DA9" w:rsidR="00B226E8" w:rsidRPr="0028297E" w:rsidRDefault="00B226E8" w:rsidP="001E0218">
            <w:pPr>
              <w:spacing w:before="20" w:after="20"/>
              <w:jc w:val="center"/>
              <w:rPr>
                <w:color w:val="000000"/>
                <w:sz w:val="22"/>
                <w:szCs w:val="22"/>
              </w:rPr>
            </w:pPr>
            <w:r w:rsidRPr="0028297E">
              <w:rPr>
                <w:color w:val="000000"/>
                <w:sz w:val="22"/>
                <w:szCs w:val="22"/>
              </w:rPr>
              <w:t>10.4</w:t>
            </w:r>
          </w:p>
        </w:tc>
        <w:tc>
          <w:tcPr>
            <w:tcW w:w="918" w:type="dxa"/>
            <w:shd w:val="clear" w:color="000000" w:fill="FDBD7C"/>
            <w:noWrap/>
            <w:vAlign w:val="bottom"/>
            <w:hideMark/>
          </w:tcPr>
          <w:p w14:paraId="6CEFF816" w14:textId="347EACA3" w:rsidR="00B226E8" w:rsidRPr="0028297E" w:rsidRDefault="00B226E8" w:rsidP="001E0218">
            <w:pPr>
              <w:spacing w:before="20" w:after="20"/>
              <w:jc w:val="center"/>
              <w:rPr>
                <w:color w:val="000000"/>
                <w:sz w:val="22"/>
                <w:szCs w:val="22"/>
              </w:rPr>
            </w:pPr>
            <w:r w:rsidRPr="0028297E">
              <w:rPr>
                <w:color w:val="000000"/>
                <w:sz w:val="22"/>
                <w:szCs w:val="22"/>
              </w:rPr>
              <w:t>12.0</w:t>
            </w:r>
          </w:p>
        </w:tc>
        <w:tc>
          <w:tcPr>
            <w:tcW w:w="840" w:type="dxa"/>
            <w:shd w:val="clear" w:color="000000" w:fill="FED07F"/>
            <w:noWrap/>
            <w:vAlign w:val="bottom"/>
            <w:hideMark/>
          </w:tcPr>
          <w:p w14:paraId="4D0D4BEB" w14:textId="7AB1C6CC" w:rsidR="00B226E8" w:rsidRPr="0028297E" w:rsidRDefault="00B226E8" w:rsidP="001E0218">
            <w:pPr>
              <w:spacing w:before="20" w:after="20"/>
              <w:jc w:val="center"/>
              <w:rPr>
                <w:color w:val="000000"/>
                <w:sz w:val="22"/>
                <w:szCs w:val="22"/>
              </w:rPr>
            </w:pPr>
            <w:r w:rsidRPr="0028297E">
              <w:rPr>
                <w:color w:val="000000"/>
                <w:sz w:val="22"/>
                <w:szCs w:val="22"/>
              </w:rPr>
              <w:t>15.5</w:t>
            </w:r>
          </w:p>
        </w:tc>
        <w:tc>
          <w:tcPr>
            <w:tcW w:w="1050" w:type="dxa"/>
            <w:shd w:val="clear" w:color="000000" w:fill="FFDF82"/>
            <w:noWrap/>
            <w:vAlign w:val="bottom"/>
            <w:hideMark/>
          </w:tcPr>
          <w:p w14:paraId="12264DD1" w14:textId="11247B4B" w:rsidR="00B226E8" w:rsidRPr="0028297E" w:rsidRDefault="00B226E8" w:rsidP="001E0218">
            <w:pPr>
              <w:spacing w:before="20" w:after="20"/>
              <w:jc w:val="center"/>
              <w:rPr>
                <w:color w:val="000000"/>
                <w:sz w:val="22"/>
                <w:szCs w:val="22"/>
              </w:rPr>
            </w:pPr>
            <w:r w:rsidRPr="0028297E">
              <w:rPr>
                <w:color w:val="000000"/>
                <w:sz w:val="22"/>
                <w:szCs w:val="22"/>
              </w:rPr>
              <w:t>19.5</w:t>
            </w:r>
          </w:p>
        </w:tc>
        <w:tc>
          <w:tcPr>
            <w:tcW w:w="1537" w:type="dxa"/>
            <w:shd w:val="clear" w:color="000000" w:fill="F0E683"/>
            <w:noWrap/>
            <w:vAlign w:val="bottom"/>
            <w:hideMark/>
          </w:tcPr>
          <w:p w14:paraId="6283FD6D" w14:textId="3F9AB766" w:rsidR="00B226E8" w:rsidRPr="0028297E" w:rsidRDefault="00B226E8" w:rsidP="001E0218">
            <w:pPr>
              <w:spacing w:before="20" w:after="20"/>
              <w:jc w:val="center"/>
              <w:rPr>
                <w:color w:val="000000"/>
                <w:sz w:val="22"/>
                <w:szCs w:val="22"/>
              </w:rPr>
            </w:pPr>
            <w:r w:rsidRPr="0028297E">
              <w:rPr>
                <w:color w:val="000000"/>
                <w:sz w:val="22"/>
                <w:szCs w:val="22"/>
              </w:rPr>
              <w:t>12.2</w:t>
            </w:r>
          </w:p>
        </w:tc>
      </w:tr>
      <w:tr w:rsidR="00B226E8" w:rsidRPr="0028297E" w14:paraId="5AB8FDCE" w14:textId="77777777" w:rsidTr="008B7B2A">
        <w:trPr>
          <w:trHeight w:val="290"/>
        </w:trPr>
        <w:tc>
          <w:tcPr>
            <w:tcW w:w="2994" w:type="dxa"/>
            <w:shd w:val="clear" w:color="auto" w:fill="auto"/>
            <w:noWrap/>
            <w:vAlign w:val="bottom"/>
            <w:hideMark/>
          </w:tcPr>
          <w:p w14:paraId="5A8EF62A" w14:textId="77777777" w:rsidR="00B226E8" w:rsidRPr="0028297E" w:rsidRDefault="00B226E8" w:rsidP="001E0218">
            <w:pPr>
              <w:spacing w:before="20" w:after="20"/>
              <w:rPr>
                <w:color w:val="000000"/>
                <w:sz w:val="22"/>
                <w:szCs w:val="22"/>
              </w:rPr>
            </w:pPr>
            <w:r w:rsidRPr="0028297E">
              <w:rPr>
                <w:color w:val="000000"/>
                <w:sz w:val="22"/>
                <w:szCs w:val="22"/>
              </w:rPr>
              <w:t>Mixed White/Black Caribbean</w:t>
            </w:r>
          </w:p>
        </w:tc>
        <w:tc>
          <w:tcPr>
            <w:tcW w:w="1035" w:type="dxa"/>
            <w:shd w:val="clear" w:color="auto" w:fill="auto"/>
            <w:noWrap/>
            <w:vAlign w:val="bottom"/>
            <w:hideMark/>
          </w:tcPr>
          <w:p w14:paraId="398698FA" w14:textId="77777777" w:rsidR="00B226E8" w:rsidRPr="0028297E" w:rsidRDefault="00B226E8" w:rsidP="001E0218">
            <w:pPr>
              <w:spacing w:before="20" w:after="20"/>
              <w:jc w:val="center"/>
              <w:rPr>
                <w:color w:val="000000"/>
                <w:sz w:val="22"/>
                <w:szCs w:val="22"/>
              </w:rPr>
            </w:pPr>
            <w:r w:rsidRPr="0028297E">
              <w:rPr>
                <w:color w:val="000000"/>
                <w:sz w:val="22"/>
                <w:szCs w:val="22"/>
              </w:rPr>
              <w:t>23.4</w:t>
            </w:r>
          </w:p>
        </w:tc>
        <w:tc>
          <w:tcPr>
            <w:tcW w:w="925" w:type="dxa"/>
            <w:shd w:val="clear" w:color="auto" w:fill="auto"/>
            <w:noWrap/>
            <w:vAlign w:val="bottom"/>
            <w:hideMark/>
          </w:tcPr>
          <w:p w14:paraId="7BA781FD" w14:textId="77777777" w:rsidR="00B226E8" w:rsidRPr="0028297E" w:rsidRDefault="00B226E8" w:rsidP="001E0218">
            <w:pPr>
              <w:spacing w:before="20" w:after="20"/>
              <w:jc w:val="center"/>
              <w:rPr>
                <w:color w:val="000000"/>
                <w:sz w:val="22"/>
                <w:szCs w:val="22"/>
              </w:rPr>
            </w:pPr>
            <w:r w:rsidRPr="0028297E">
              <w:rPr>
                <w:color w:val="000000"/>
                <w:sz w:val="22"/>
                <w:szCs w:val="22"/>
              </w:rPr>
              <w:t>65.9</w:t>
            </w:r>
          </w:p>
        </w:tc>
        <w:tc>
          <w:tcPr>
            <w:tcW w:w="787" w:type="dxa"/>
            <w:shd w:val="clear" w:color="000000" w:fill="FECA7E"/>
            <w:noWrap/>
            <w:vAlign w:val="bottom"/>
            <w:hideMark/>
          </w:tcPr>
          <w:p w14:paraId="6432B893" w14:textId="77777777" w:rsidR="00B226E8" w:rsidRPr="0028297E" w:rsidRDefault="00B226E8" w:rsidP="001E0218">
            <w:pPr>
              <w:spacing w:before="20" w:after="20"/>
              <w:jc w:val="center"/>
              <w:rPr>
                <w:color w:val="000000"/>
                <w:sz w:val="22"/>
                <w:szCs w:val="22"/>
              </w:rPr>
            </w:pPr>
            <w:r w:rsidRPr="0028297E">
              <w:rPr>
                <w:color w:val="000000"/>
                <w:sz w:val="22"/>
                <w:szCs w:val="22"/>
              </w:rPr>
              <w:t>17.4</w:t>
            </w:r>
          </w:p>
        </w:tc>
        <w:tc>
          <w:tcPr>
            <w:tcW w:w="980" w:type="dxa"/>
            <w:shd w:val="clear" w:color="000000" w:fill="FEC97E"/>
            <w:noWrap/>
            <w:vAlign w:val="bottom"/>
            <w:hideMark/>
          </w:tcPr>
          <w:p w14:paraId="08DFCE60" w14:textId="77777777" w:rsidR="00B226E8" w:rsidRPr="0028297E" w:rsidRDefault="00B226E8" w:rsidP="001E0218">
            <w:pPr>
              <w:spacing w:before="20" w:after="20"/>
              <w:jc w:val="center"/>
              <w:rPr>
                <w:color w:val="000000"/>
                <w:sz w:val="22"/>
                <w:szCs w:val="22"/>
              </w:rPr>
            </w:pPr>
            <w:r w:rsidRPr="0028297E">
              <w:rPr>
                <w:color w:val="000000"/>
                <w:sz w:val="22"/>
                <w:szCs w:val="22"/>
              </w:rPr>
              <w:t>18.8</w:t>
            </w:r>
          </w:p>
        </w:tc>
        <w:tc>
          <w:tcPr>
            <w:tcW w:w="1465" w:type="dxa"/>
            <w:shd w:val="clear" w:color="000000" w:fill="FCAD79"/>
            <w:noWrap/>
            <w:vAlign w:val="bottom"/>
            <w:hideMark/>
          </w:tcPr>
          <w:p w14:paraId="0CFCECBB" w14:textId="77777777" w:rsidR="00B226E8" w:rsidRPr="0028297E" w:rsidRDefault="00B226E8" w:rsidP="001E0218">
            <w:pPr>
              <w:spacing w:before="20" w:after="20"/>
              <w:jc w:val="center"/>
              <w:rPr>
                <w:color w:val="000000"/>
                <w:sz w:val="22"/>
                <w:szCs w:val="22"/>
              </w:rPr>
            </w:pPr>
            <w:r w:rsidRPr="0028297E">
              <w:rPr>
                <w:color w:val="000000"/>
                <w:sz w:val="22"/>
                <w:szCs w:val="22"/>
              </w:rPr>
              <w:t>15.7</w:t>
            </w:r>
          </w:p>
        </w:tc>
        <w:tc>
          <w:tcPr>
            <w:tcW w:w="1219" w:type="dxa"/>
            <w:shd w:val="clear" w:color="000000" w:fill="FEC87E"/>
            <w:noWrap/>
            <w:vAlign w:val="bottom"/>
            <w:hideMark/>
          </w:tcPr>
          <w:p w14:paraId="5E1269B8" w14:textId="2D7AA503" w:rsidR="00B226E8" w:rsidRPr="0028297E" w:rsidRDefault="00B226E8" w:rsidP="001E0218">
            <w:pPr>
              <w:spacing w:before="20" w:after="20"/>
              <w:jc w:val="center"/>
              <w:rPr>
                <w:color w:val="000000"/>
                <w:sz w:val="22"/>
                <w:szCs w:val="22"/>
              </w:rPr>
            </w:pPr>
            <w:r w:rsidRPr="0028297E">
              <w:rPr>
                <w:color w:val="000000"/>
                <w:sz w:val="22"/>
                <w:szCs w:val="22"/>
              </w:rPr>
              <w:t>14.2</w:t>
            </w:r>
          </w:p>
        </w:tc>
        <w:tc>
          <w:tcPr>
            <w:tcW w:w="918" w:type="dxa"/>
            <w:shd w:val="clear" w:color="000000" w:fill="FB9774"/>
            <w:noWrap/>
            <w:vAlign w:val="bottom"/>
            <w:hideMark/>
          </w:tcPr>
          <w:p w14:paraId="036EA2FF" w14:textId="55193F94" w:rsidR="00B226E8" w:rsidRPr="0028297E" w:rsidRDefault="00B226E8" w:rsidP="001E0218">
            <w:pPr>
              <w:spacing w:before="20" w:after="20"/>
              <w:jc w:val="center"/>
              <w:rPr>
                <w:color w:val="000000"/>
                <w:sz w:val="22"/>
                <w:szCs w:val="22"/>
              </w:rPr>
            </w:pPr>
            <w:r w:rsidRPr="0028297E">
              <w:rPr>
                <w:color w:val="000000"/>
                <w:sz w:val="22"/>
                <w:szCs w:val="22"/>
              </w:rPr>
              <w:t>13.8</w:t>
            </w:r>
          </w:p>
        </w:tc>
        <w:tc>
          <w:tcPr>
            <w:tcW w:w="840" w:type="dxa"/>
            <w:shd w:val="clear" w:color="000000" w:fill="FED881"/>
            <w:noWrap/>
            <w:vAlign w:val="bottom"/>
            <w:hideMark/>
          </w:tcPr>
          <w:p w14:paraId="466FBA5F" w14:textId="44A8E24A" w:rsidR="00B226E8" w:rsidRPr="0028297E" w:rsidRDefault="00B226E8" w:rsidP="001E0218">
            <w:pPr>
              <w:spacing w:before="20" w:after="20"/>
              <w:jc w:val="center"/>
              <w:rPr>
                <w:color w:val="000000"/>
                <w:sz w:val="22"/>
                <w:szCs w:val="22"/>
              </w:rPr>
            </w:pPr>
            <w:r w:rsidRPr="0028297E">
              <w:rPr>
                <w:color w:val="000000"/>
                <w:sz w:val="22"/>
                <w:szCs w:val="22"/>
              </w:rPr>
              <w:t>15.1</w:t>
            </w:r>
          </w:p>
        </w:tc>
        <w:tc>
          <w:tcPr>
            <w:tcW w:w="1050" w:type="dxa"/>
            <w:shd w:val="clear" w:color="000000" w:fill="CBDC81"/>
            <w:noWrap/>
            <w:vAlign w:val="bottom"/>
            <w:hideMark/>
          </w:tcPr>
          <w:p w14:paraId="474DAF05" w14:textId="1DFDFC57" w:rsidR="00B226E8" w:rsidRPr="0028297E" w:rsidRDefault="00B226E8" w:rsidP="001E0218">
            <w:pPr>
              <w:spacing w:before="20" w:after="20"/>
              <w:jc w:val="center"/>
              <w:rPr>
                <w:color w:val="000000"/>
                <w:sz w:val="22"/>
                <w:szCs w:val="22"/>
              </w:rPr>
            </w:pPr>
            <w:r w:rsidRPr="0028297E">
              <w:rPr>
                <w:color w:val="000000"/>
                <w:sz w:val="22"/>
                <w:szCs w:val="22"/>
              </w:rPr>
              <w:t>14.8</w:t>
            </w:r>
          </w:p>
        </w:tc>
        <w:tc>
          <w:tcPr>
            <w:tcW w:w="1537" w:type="dxa"/>
            <w:shd w:val="clear" w:color="000000" w:fill="F0E683"/>
            <w:noWrap/>
            <w:vAlign w:val="bottom"/>
            <w:hideMark/>
          </w:tcPr>
          <w:p w14:paraId="0A402ADC" w14:textId="33C645B6" w:rsidR="00B226E8" w:rsidRPr="0028297E" w:rsidRDefault="00B226E8" w:rsidP="001E0218">
            <w:pPr>
              <w:spacing w:before="20" w:after="20"/>
              <w:jc w:val="center"/>
              <w:rPr>
                <w:color w:val="000000"/>
                <w:sz w:val="22"/>
                <w:szCs w:val="22"/>
              </w:rPr>
            </w:pPr>
            <w:r w:rsidRPr="0028297E">
              <w:rPr>
                <w:color w:val="000000"/>
                <w:sz w:val="22"/>
                <w:szCs w:val="22"/>
              </w:rPr>
              <w:t>12.2</w:t>
            </w:r>
          </w:p>
        </w:tc>
      </w:tr>
      <w:tr w:rsidR="00B226E8" w:rsidRPr="0028297E" w14:paraId="2F00D65E" w14:textId="77777777" w:rsidTr="008B7B2A">
        <w:trPr>
          <w:trHeight w:val="290"/>
        </w:trPr>
        <w:tc>
          <w:tcPr>
            <w:tcW w:w="2994" w:type="dxa"/>
            <w:shd w:val="clear" w:color="auto" w:fill="auto"/>
            <w:noWrap/>
            <w:vAlign w:val="bottom"/>
            <w:hideMark/>
          </w:tcPr>
          <w:p w14:paraId="05EDB768" w14:textId="77777777" w:rsidR="00B226E8" w:rsidRPr="0028297E" w:rsidRDefault="00B226E8" w:rsidP="001E0218">
            <w:pPr>
              <w:spacing w:before="20" w:after="20"/>
              <w:rPr>
                <w:color w:val="000000"/>
                <w:sz w:val="22"/>
                <w:szCs w:val="22"/>
              </w:rPr>
            </w:pPr>
            <w:r w:rsidRPr="0028297E">
              <w:rPr>
                <w:color w:val="000000"/>
                <w:sz w:val="22"/>
                <w:szCs w:val="22"/>
              </w:rPr>
              <w:t>Mixed other</w:t>
            </w:r>
          </w:p>
        </w:tc>
        <w:tc>
          <w:tcPr>
            <w:tcW w:w="1035" w:type="dxa"/>
            <w:shd w:val="clear" w:color="auto" w:fill="auto"/>
            <w:noWrap/>
            <w:vAlign w:val="bottom"/>
            <w:hideMark/>
          </w:tcPr>
          <w:p w14:paraId="0BA1D605" w14:textId="77777777" w:rsidR="00B226E8" w:rsidRPr="0028297E" w:rsidRDefault="00B226E8" w:rsidP="001E0218">
            <w:pPr>
              <w:spacing w:before="20" w:after="20"/>
              <w:jc w:val="center"/>
              <w:rPr>
                <w:color w:val="000000"/>
                <w:sz w:val="22"/>
                <w:szCs w:val="22"/>
              </w:rPr>
            </w:pPr>
            <w:r w:rsidRPr="0028297E">
              <w:rPr>
                <w:color w:val="000000"/>
                <w:sz w:val="22"/>
                <w:szCs w:val="22"/>
              </w:rPr>
              <w:t>18.1</w:t>
            </w:r>
          </w:p>
        </w:tc>
        <w:tc>
          <w:tcPr>
            <w:tcW w:w="925" w:type="dxa"/>
            <w:shd w:val="clear" w:color="auto" w:fill="auto"/>
            <w:noWrap/>
            <w:vAlign w:val="bottom"/>
            <w:hideMark/>
          </w:tcPr>
          <w:p w14:paraId="5A9C2AFF" w14:textId="77777777" w:rsidR="00B226E8" w:rsidRPr="0028297E" w:rsidRDefault="00B226E8" w:rsidP="001E0218">
            <w:pPr>
              <w:spacing w:before="20" w:after="20"/>
              <w:jc w:val="center"/>
              <w:rPr>
                <w:color w:val="000000"/>
                <w:sz w:val="22"/>
                <w:szCs w:val="22"/>
              </w:rPr>
            </w:pPr>
            <w:r w:rsidRPr="0028297E">
              <w:rPr>
                <w:color w:val="000000"/>
                <w:sz w:val="22"/>
                <w:szCs w:val="22"/>
              </w:rPr>
              <w:t>73.6</w:t>
            </w:r>
          </w:p>
        </w:tc>
        <w:tc>
          <w:tcPr>
            <w:tcW w:w="787" w:type="dxa"/>
            <w:shd w:val="clear" w:color="000000" w:fill="B4D57F"/>
            <w:noWrap/>
            <w:vAlign w:val="bottom"/>
            <w:hideMark/>
          </w:tcPr>
          <w:p w14:paraId="342A66C8" w14:textId="77777777" w:rsidR="00B226E8" w:rsidRPr="0028297E" w:rsidRDefault="00B226E8" w:rsidP="001E0218">
            <w:pPr>
              <w:spacing w:before="20" w:after="20"/>
              <w:jc w:val="center"/>
              <w:rPr>
                <w:color w:val="000000"/>
                <w:sz w:val="22"/>
                <w:szCs w:val="22"/>
              </w:rPr>
            </w:pPr>
            <w:r w:rsidRPr="0028297E">
              <w:rPr>
                <w:color w:val="000000"/>
                <w:sz w:val="22"/>
                <w:szCs w:val="22"/>
              </w:rPr>
              <w:t>10.2</w:t>
            </w:r>
          </w:p>
        </w:tc>
        <w:tc>
          <w:tcPr>
            <w:tcW w:w="980" w:type="dxa"/>
            <w:shd w:val="clear" w:color="000000" w:fill="B8D67F"/>
            <w:noWrap/>
            <w:vAlign w:val="bottom"/>
            <w:hideMark/>
          </w:tcPr>
          <w:p w14:paraId="59B5E0F2" w14:textId="77777777" w:rsidR="00B226E8" w:rsidRPr="0028297E" w:rsidRDefault="00B226E8" w:rsidP="001E0218">
            <w:pPr>
              <w:spacing w:before="20" w:after="20"/>
              <w:jc w:val="center"/>
              <w:rPr>
                <w:color w:val="000000"/>
                <w:sz w:val="22"/>
                <w:szCs w:val="22"/>
              </w:rPr>
            </w:pPr>
            <w:r w:rsidRPr="0028297E">
              <w:rPr>
                <w:color w:val="000000"/>
                <w:sz w:val="22"/>
                <w:szCs w:val="22"/>
              </w:rPr>
              <w:t>11.9</w:t>
            </w:r>
          </w:p>
        </w:tc>
        <w:tc>
          <w:tcPr>
            <w:tcW w:w="1465" w:type="dxa"/>
            <w:shd w:val="clear" w:color="000000" w:fill="C8DB80"/>
            <w:noWrap/>
            <w:vAlign w:val="bottom"/>
            <w:hideMark/>
          </w:tcPr>
          <w:p w14:paraId="31837909" w14:textId="77777777" w:rsidR="00B226E8" w:rsidRPr="0028297E" w:rsidRDefault="00B226E8" w:rsidP="001E0218">
            <w:pPr>
              <w:spacing w:before="20" w:after="20"/>
              <w:jc w:val="center"/>
              <w:rPr>
                <w:color w:val="000000"/>
                <w:sz w:val="22"/>
                <w:szCs w:val="22"/>
              </w:rPr>
            </w:pPr>
            <w:r w:rsidRPr="0028297E">
              <w:rPr>
                <w:color w:val="000000"/>
                <w:sz w:val="22"/>
                <w:szCs w:val="22"/>
              </w:rPr>
              <w:t>9.1</w:t>
            </w:r>
          </w:p>
        </w:tc>
        <w:tc>
          <w:tcPr>
            <w:tcW w:w="1219" w:type="dxa"/>
            <w:shd w:val="clear" w:color="000000" w:fill="BCD780"/>
            <w:noWrap/>
            <w:vAlign w:val="bottom"/>
            <w:hideMark/>
          </w:tcPr>
          <w:p w14:paraId="1BC70EEF" w14:textId="586D221F" w:rsidR="00B226E8" w:rsidRPr="0028297E" w:rsidRDefault="00B226E8" w:rsidP="001E0218">
            <w:pPr>
              <w:spacing w:before="20" w:after="20"/>
              <w:jc w:val="center"/>
              <w:rPr>
                <w:color w:val="000000"/>
                <w:sz w:val="22"/>
                <w:szCs w:val="22"/>
              </w:rPr>
            </w:pPr>
            <w:r w:rsidRPr="0028297E">
              <w:rPr>
                <w:color w:val="000000"/>
                <w:sz w:val="22"/>
                <w:szCs w:val="22"/>
              </w:rPr>
              <w:t>7.9</w:t>
            </w:r>
          </w:p>
        </w:tc>
        <w:tc>
          <w:tcPr>
            <w:tcW w:w="918" w:type="dxa"/>
            <w:shd w:val="clear" w:color="000000" w:fill="CDDC81"/>
            <w:noWrap/>
            <w:vAlign w:val="bottom"/>
            <w:hideMark/>
          </w:tcPr>
          <w:p w14:paraId="3E94B74C" w14:textId="6DC2D248" w:rsidR="00B226E8" w:rsidRPr="0028297E" w:rsidRDefault="00B226E8" w:rsidP="001E0218">
            <w:pPr>
              <w:spacing w:before="20" w:after="20"/>
              <w:jc w:val="center"/>
              <w:rPr>
                <w:color w:val="000000"/>
                <w:sz w:val="22"/>
                <w:szCs w:val="22"/>
              </w:rPr>
            </w:pPr>
            <w:r w:rsidRPr="0028297E">
              <w:rPr>
                <w:color w:val="000000"/>
                <w:sz w:val="22"/>
                <w:szCs w:val="22"/>
              </w:rPr>
              <w:t>8.4</w:t>
            </w:r>
          </w:p>
        </w:tc>
        <w:tc>
          <w:tcPr>
            <w:tcW w:w="840" w:type="dxa"/>
            <w:shd w:val="clear" w:color="000000" w:fill="D1DD81"/>
            <w:noWrap/>
            <w:vAlign w:val="bottom"/>
            <w:hideMark/>
          </w:tcPr>
          <w:p w14:paraId="6A48BB98" w14:textId="6609F7E2" w:rsidR="00B226E8" w:rsidRPr="0028297E" w:rsidRDefault="00B226E8" w:rsidP="001E0218">
            <w:pPr>
              <w:spacing w:before="20" w:after="20"/>
              <w:jc w:val="center"/>
              <w:rPr>
                <w:color w:val="000000"/>
                <w:sz w:val="22"/>
                <w:szCs w:val="22"/>
              </w:rPr>
            </w:pPr>
            <w:r w:rsidRPr="0028297E">
              <w:rPr>
                <w:color w:val="000000"/>
                <w:sz w:val="22"/>
                <w:szCs w:val="22"/>
              </w:rPr>
              <w:t>12.5</w:t>
            </w:r>
          </w:p>
        </w:tc>
        <w:tc>
          <w:tcPr>
            <w:tcW w:w="1050" w:type="dxa"/>
            <w:shd w:val="clear" w:color="000000" w:fill="FAE983"/>
            <w:noWrap/>
            <w:vAlign w:val="bottom"/>
            <w:hideMark/>
          </w:tcPr>
          <w:p w14:paraId="0351A006" w14:textId="27779050" w:rsidR="00B226E8" w:rsidRPr="0028297E" w:rsidRDefault="00B226E8" w:rsidP="001E0218">
            <w:pPr>
              <w:spacing w:before="20" w:after="20"/>
              <w:jc w:val="center"/>
              <w:rPr>
                <w:color w:val="000000"/>
                <w:sz w:val="22"/>
                <w:szCs w:val="22"/>
              </w:rPr>
            </w:pPr>
            <w:r w:rsidRPr="0028297E">
              <w:rPr>
                <w:color w:val="000000"/>
                <w:sz w:val="22"/>
                <w:szCs w:val="22"/>
              </w:rPr>
              <w:t>17.8</w:t>
            </w:r>
          </w:p>
        </w:tc>
        <w:tc>
          <w:tcPr>
            <w:tcW w:w="1537" w:type="dxa"/>
            <w:shd w:val="clear" w:color="000000" w:fill="FFEB84"/>
            <w:noWrap/>
            <w:vAlign w:val="bottom"/>
            <w:hideMark/>
          </w:tcPr>
          <w:p w14:paraId="6D74A592" w14:textId="30E82687" w:rsidR="00B226E8" w:rsidRPr="0028297E" w:rsidRDefault="00B226E8" w:rsidP="001E0218">
            <w:pPr>
              <w:spacing w:before="20" w:after="20"/>
              <w:jc w:val="center"/>
              <w:rPr>
                <w:color w:val="000000"/>
                <w:sz w:val="22"/>
                <w:szCs w:val="22"/>
              </w:rPr>
            </w:pPr>
            <w:r w:rsidRPr="0028297E">
              <w:rPr>
                <w:color w:val="000000"/>
                <w:sz w:val="22"/>
                <w:szCs w:val="22"/>
              </w:rPr>
              <w:t>12.5</w:t>
            </w:r>
          </w:p>
        </w:tc>
      </w:tr>
      <w:tr w:rsidR="00B226E8" w:rsidRPr="0028297E" w14:paraId="4FDD8707" w14:textId="77777777" w:rsidTr="008B7B2A">
        <w:trPr>
          <w:trHeight w:val="290"/>
        </w:trPr>
        <w:tc>
          <w:tcPr>
            <w:tcW w:w="2994" w:type="dxa"/>
            <w:shd w:val="clear" w:color="auto" w:fill="auto"/>
            <w:noWrap/>
            <w:vAlign w:val="bottom"/>
            <w:hideMark/>
          </w:tcPr>
          <w:p w14:paraId="4E2C9629" w14:textId="77777777" w:rsidR="00B226E8" w:rsidRPr="0028297E" w:rsidRDefault="00B226E8" w:rsidP="001E0218">
            <w:pPr>
              <w:spacing w:before="20" w:after="20"/>
              <w:rPr>
                <w:color w:val="000000"/>
                <w:sz w:val="22"/>
                <w:szCs w:val="22"/>
              </w:rPr>
            </w:pPr>
            <w:r w:rsidRPr="0028297E">
              <w:rPr>
                <w:color w:val="000000"/>
                <w:sz w:val="22"/>
                <w:szCs w:val="22"/>
              </w:rPr>
              <w:t>White British</w:t>
            </w:r>
          </w:p>
        </w:tc>
        <w:tc>
          <w:tcPr>
            <w:tcW w:w="1035" w:type="dxa"/>
            <w:shd w:val="clear" w:color="auto" w:fill="auto"/>
            <w:noWrap/>
            <w:vAlign w:val="bottom"/>
            <w:hideMark/>
          </w:tcPr>
          <w:p w14:paraId="1F897DB6" w14:textId="77777777" w:rsidR="00B226E8" w:rsidRPr="0028297E" w:rsidRDefault="00B226E8" w:rsidP="001E0218">
            <w:pPr>
              <w:spacing w:before="20" w:after="20"/>
              <w:jc w:val="center"/>
              <w:rPr>
                <w:color w:val="000000"/>
                <w:sz w:val="22"/>
                <w:szCs w:val="22"/>
              </w:rPr>
            </w:pPr>
            <w:r w:rsidRPr="0028297E">
              <w:rPr>
                <w:color w:val="000000"/>
                <w:sz w:val="22"/>
                <w:szCs w:val="22"/>
              </w:rPr>
              <w:t>24.5</w:t>
            </w:r>
          </w:p>
        </w:tc>
        <w:tc>
          <w:tcPr>
            <w:tcW w:w="925" w:type="dxa"/>
            <w:shd w:val="clear" w:color="auto" w:fill="auto"/>
            <w:noWrap/>
            <w:vAlign w:val="bottom"/>
            <w:hideMark/>
          </w:tcPr>
          <w:p w14:paraId="78A86849" w14:textId="77777777" w:rsidR="00B226E8" w:rsidRPr="0028297E" w:rsidRDefault="00B226E8" w:rsidP="001E0218">
            <w:pPr>
              <w:spacing w:before="20" w:after="20"/>
              <w:jc w:val="center"/>
              <w:rPr>
                <w:color w:val="000000"/>
                <w:sz w:val="22"/>
                <w:szCs w:val="22"/>
              </w:rPr>
            </w:pPr>
            <w:r w:rsidRPr="0028297E">
              <w:rPr>
                <w:color w:val="000000"/>
                <w:sz w:val="22"/>
                <w:szCs w:val="22"/>
              </w:rPr>
              <w:t>63.2</w:t>
            </w:r>
          </w:p>
        </w:tc>
        <w:tc>
          <w:tcPr>
            <w:tcW w:w="787" w:type="dxa"/>
            <w:shd w:val="clear" w:color="000000" w:fill="92CB7D"/>
            <w:noWrap/>
            <w:vAlign w:val="bottom"/>
            <w:hideMark/>
          </w:tcPr>
          <w:p w14:paraId="6FB5A90F" w14:textId="77777777" w:rsidR="00B226E8" w:rsidRPr="0028297E" w:rsidRDefault="00B226E8" w:rsidP="001E0218">
            <w:pPr>
              <w:spacing w:before="20" w:after="20"/>
              <w:jc w:val="center"/>
              <w:rPr>
                <w:color w:val="000000"/>
                <w:sz w:val="22"/>
                <w:szCs w:val="22"/>
              </w:rPr>
            </w:pPr>
            <w:r w:rsidRPr="0028297E">
              <w:rPr>
                <w:color w:val="000000"/>
                <w:sz w:val="22"/>
                <w:szCs w:val="22"/>
              </w:rPr>
              <w:t>9.1</w:t>
            </w:r>
          </w:p>
        </w:tc>
        <w:tc>
          <w:tcPr>
            <w:tcW w:w="980" w:type="dxa"/>
            <w:shd w:val="clear" w:color="000000" w:fill="63BE7B"/>
            <w:noWrap/>
            <w:vAlign w:val="bottom"/>
            <w:hideMark/>
          </w:tcPr>
          <w:p w14:paraId="27239E0F" w14:textId="77777777" w:rsidR="00B226E8" w:rsidRPr="0028297E" w:rsidRDefault="00B226E8" w:rsidP="001E0218">
            <w:pPr>
              <w:spacing w:before="20" w:after="20"/>
              <w:jc w:val="center"/>
              <w:rPr>
                <w:color w:val="000000"/>
                <w:sz w:val="22"/>
                <w:szCs w:val="22"/>
              </w:rPr>
            </w:pPr>
            <w:r w:rsidRPr="0028297E">
              <w:rPr>
                <w:color w:val="000000"/>
                <w:sz w:val="22"/>
                <w:szCs w:val="22"/>
              </w:rPr>
              <w:t>8.7</w:t>
            </w:r>
          </w:p>
        </w:tc>
        <w:tc>
          <w:tcPr>
            <w:tcW w:w="1465" w:type="dxa"/>
            <w:shd w:val="clear" w:color="000000" w:fill="D8DF81"/>
            <w:noWrap/>
            <w:vAlign w:val="bottom"/>
            <w:hideMark/>
          </w:tcPr>
          <w:p w14:paraId="1C7377CC" w14:textId="77777777" w:rsidR="00B226E8" w:rsidRPr="0028297E" w:rsidRDefault="00B226E8" w:rsidP="001E0218">
            <w:pPr>
              <w:spacing w:before="20" w:after="20"/>
              <w:jc w:val="center"/>
              <w:rPr>
                <w:color w:val="000000"/>
                <w:sz w:val="22"/>
                <w:szCs w:val="22"/>
              </w:rPr>
            </w:pPr>
            <w:r w:rsidRPr="0028297E">
              <w:rPr>
                <w:color w:val="000000"/>
                <w:sz w:val="22"/>
                <w:szCs w:val="22"/>
              </w:rPr>
              <w:t>9.6</w:t>
            </w:r>
          </w:p>
        </w:tc>
        <w:tc>
          <w:tcPr>
            <w:tcW w:w="1219" w:type="dxa"/>
            <w:shd w:val="clear" w:color="000000" w:fill="FFE984"/>
            <w:noWrap/>
            <w:vAlign w:val="bottom"/>
            <w:hideMark/>
          </w:tcPr>
          <w:p w14:paraId="14C7987D" w14:textId="551ADE3C" w:rsidR="00B226E8" w:rsidRPr="0028297E" w:rsidRDefault="00B226E8" w:rsidP="001E0218">
            <w:pPr>
              <w:spacing w:before="20" w:after="20"/>
              <w:jc w:val="center"/>
              <w:rPr>
                <w:color w:val="000000"/>
                <w:sz w:val="22"/>
                <w:szCs w:val="22"/>
              </w:rPr>
            </w:pPr>
            <w:r w:rsidRPr="0028297E">
              <w:rPr>
                <w:color w:val="000000"/>
                <w:sz w:val="22"/>
                <w:szCs w:val="22"/>
              </w:rPr>
              <w:t>9.7</w:t>
            </w:r>
          </w:p>
        </w:tc>
        <w:tc>
          <w:tcPr>
            <w:tcW w:w="918" w:type="dxa"/>
            <w:shd w:val="clear" w:color="000000" w:fill="FFE884"/>
            <w:noWrap/>
            <w:vAlign w:val="bottom"/>
            <w:hideMark/>
          </w:tcPr>
          <w:p w14:paraId="4831C2E9" w14:textId="02CC91CC" w:rsidR="00B226E8" w:rsidRPr="0028297E" w:rsidRDefault="00B226E8" w:rsidP="001E0218">
            <w:pPr>
              <w:spacing w:before="20" w:after="20"/>
              <w:jc w:val="center"/>
              <w:rPr>
                <w:color w:val="000000"/>
                <w:sz w:val="22"/>
                <w:szCs w:val="22"/>
              </w:rPr>
            </w:pPr>
            <w:r w:rsidRPr="0028297E">
              <w:rPr>
                <w:color w:val="000000"/>
                <w:sz w:val="22"/>
                <w:szCs w:val="22"/>
              </w:rPr>
              <w:t>9.9</w:t>
            </w:r>
          </w:p>
        </w:tc>
        <w:tc>
          <w:tcPr>
            <w:tcW w:w="840" w:type="dxa"/>
            <w:shd w:val="clear" w:color="000000" w:fill="63BE7B"/>
            <w:noWrap/>
            <w:vAlign w:val="bottom"/>
            <w:hideMark/>
          </w:tcPr>
          <w:p w14:paraId="380F33C5" w14:textId="7D01E518" w:rsidR="00B226E8" w:rsidRPr="0028297E" w:rsidRDefault="00B226E8" w:rsidP="001E0218">
            <w:pPr>
              <w:spacing w:before="20" w:after="20"/>
              <w:jc w:val="center"/>
              <w:rPr>
                <w:color w:val="000000"/>
                <w:sz w:val="22"/>
                <w:szCs w:val="22"/>
              </w:rPr>
            </w:pPr>
            <w:r w:rsidRPr="0028297E">
              <w:rPr>
                <w:color w:val="000000"/>
                <w:sz w:val="22"/>
                <w:szCs w:val="22"/>
              </w:rPr>
              <w:t>8.9</w:t>
            </w:r>
          </w:p>
        </w:tc>
        <w:tc>
          <w:tcPr>
            <w:tcW w:w="1050" w:type="dxa"/>
            <w:shd w:val="clear" w:color="000000" w:fill="63BE7B"/>
            <w:noWrap/>
            <w:vAlign w:val="bottom"/>
            <w:hideMark/>
          </w:tcPr>
          <w:p w14:paraId="3A41DF37" w14:textId="4CBECD72" w:rsidR="00B226E8" w:rsidRPr="0028297E" w:rsidRDefault="00B226E8" w:rsidP="001E0218">
            <w:pPr>
              <w:spacing w:before="20" w:after="20"/>
              <w:jc w:val="center"/>
              <w:rPr>
                <w:color w:val="000000"/>
                <w:sz w:val="22"/>
                <w:szCs w:val="22"/>
              </w:rPr>
            </w:pPr>
            <w:r w:rsidRPr="0028297E">
              <w:rPr>
                <w:color w:val="000000"/>
                <w:sz w:val="22"/>
                <w:szCs w:val="22"/>
              </w:rPr>
              <w:t>8.2</w:t>
            </w:r>
          </w:p>
        </w:tc>
        <w:tc>
          <w:tcPr>
            <w:tcW w:w="1537" w:type="dxa"/>
            <w:shd w:val="clear" w:color="000000" w:fill="63BE7B"/>
            <w:noWrap/>
            <w:vAlign w:val="bottom"/>
            <w:hideMark/>
          </w:tcPr>
          <w:p w14:paraId="0C1D01DF" w14:textId="4EDC6541" w:rsidR="00B226E8" w:rsidRPr="0028297E" w:rsidRDefault="00B226E8" w:rsidP="001E0218">
            <w:pPr>
              <w:spacing w:before="20" w:after="20"/>
              <w:jc w:val="center"/>
              <w:rPr>
                <w:color w:val="000000"/>
                <w:sz w:val="22"/>
                <w:szCs w:val="22"/>
              </w:rPr>
            </w:pPr>
            <w:r w:rsidRPr="0028297E">
              <w:rPr>
                <w:color w:val="000000"/>
                <w:sz w:val="22"/>
                <w:szCs w:val="22"/>
              </w:rPr>
              <w:t>9.2</w:t>
            </w:r>
          </w:p>
        </w:tc>
      </w:tr>
      <w:tr w:rsidR="00B226E8" w:rsidRPr="0028297E" w14:paraId="35F8475B" w14:textId="77777777" w:rsidTr="008B7B2A">
        <w:trPr>
          <w:trHeight w:val="290"/>
        </w:trPr>
        <w:tc>
          <w:tcPr>
            <w:tcW w:w="2994" w:type="dxa"/>
            <w:shd w:val="clear" w:color="auto" w:fill="auto"/>
            <w:noWrap/>
            <w:vAlign w:val="bottom"/>
            <w:hideMark/>
          </w:tcPr>
          <w:p w14:paraId="0091E82C" w14:textId="77777777" w:rsidR="00B226E8" w:rsidRPr="0028297E" w:rsidRDefault="00B226E8" w:rsidP="001E0218">
            <w:pPr>
              <w:spacing w:before="20" w:after="20"/>
              <w:rPr>
                <w:color w:val="000000"/>
                <w:sz w:val="22"/>
                <w:szCs w:val="22"/>
              </w:rPr>
            </w:pPr>
            <w:r w:rsidRPr="0028297E">
              <w:rPr>
                <w:color w:val="000000"/>
                <w:sz w:val="22"/>
                <w:szCs w:val="22"/>
              </w:rPr>
              <w:t>White Irish</w:t>
            </w:r>
          </w:p>
        </w:tc>
        <w:tc>
          <w:tcPr>
            <w:tcW w:w="1035" w:type="dxa"/>
            <w:shd w:val="clear" w:color="auto" w:fill="auto"/>
            <w:noWrap/>
            <w:vAlign w:val="bottom"/>
            <w:hideMark/>
          </w:tcPr>
          <w:p w14:paraId="78847E2D" w14:textId="77777777" w:rsidR="00B226E8" w:rsidRPr="0028297E" w:rsidRDefault="00B226E8" w:rsidP="001E0218">
            <w:pPr>
              <w:spacing w:before="20" w:after="20"/>
              <w:jc w:val="center"/>
              <w:rPr>
                <w:color w:val="000000"/>
                <w:sz w:val="22"/>
                <w:szCs w:val="22"/>
              </w:rPr>
            </w:pPr>
            <w:r w:rsidRPr="0028297E">
              <w:rPr>
                <w:color w:val="000000"/>
                <w:sz w:val="22"/>
                <w:szCs w:val="22"/>
              </w:rPr>
              <w:t>18.3</w:t>
            </w:r>
          </w:p>
        </w:tc>
        <w:tc>
          <w:tcPr>
            <w:tcW w:w="925" w:type="dxa"/>
            <w:shd w:val="clear" w:color="auto" w:fill="auto"/>
            <w:noWrap/>
            <w:vAlign w:val="bottom"/>
            <w:hideMark/>
          </w:tcPr>
          <w:p w14:paraId="0DE98C46" w14:textId="77777777" w:rsidR="00B226E8" w:rsidRPr="0028297E" w:rsidRDefault="00B226E8" w:rsidP="001E0218">
            <w:pPr>
              <w:spacing w:before="20" w:after="20"/>
              <w:jc w:val="center"/>
              <w:rPr>
                <w:color w:val="000000"/>
                <w:sz w:val="22"/>
                <w:szCs w:val="22"/>
              </w:rPr>
            </w:pPr>
            <w:r w:rsidRPr="0028297E">
              <w:rPr>
                <w:color w:val="000000"/>
                <w:sz w:val="22"/>
                <w:szCs w:val="22"/>
              </w:rPr>
              <w:t>71.0</w:t>
            </w:r>
          </w:p>
        </w:tc>
        <w:tc>
          <w:tcPr>
            <w:tcW w:w="787" w:type="dxa"/>
            <w:shd w:val="clear" w:color="000000" w:fill="72C27B"/>
            <w:noWrap/>
            <w:vAlign w:val="bottom"/>
            <w:hideMark/>
          </w:tcPr>
          <w:p w14:paraId="53B7051D" w14:textId="77777777" w:rsidR="00B226E8" w:rsidRPr="0028297E" w:rsidRDefault="00B226E8" w:rsidP="001E0218">
            <w:pPr>
              <w:spacing w:before="20" w:after="20"/>
              <w:jc w:val="center"/>
              <w:rPr>
                <w:color w:val="000000"/>
                <w:sz w:val="22"/>
                <w:szCs w:val="22"/>
              </w:rPr>
            </w:pPr>
            <w:r w:rsidRPr="0028297E">
              <w:rPr>
                <w:color w:val="000000"/>
                <w:sz w:val="22"/>
                <w:szCs w:val="22"/>
              </w:rPr>
              <w:t>8.1</w:t>
            </w:r>
          </w:p>
        </w:tc>
        <w:tc>
          <w:tcPr>
            <w:tcW w:w="980" w:type="dxa"/>
            <w:shd w:val="clear" w:color="000000" w:fill="63BE7B"/>
            <w:noWrap/>
            <w:vAlign w:val="bottom"/>
            <w:hideMark/>
          </w:tcPr>
          <w:p w14:paraId="2F4BFF68" w14:textId="77777777" w:rsidR="00B226E8" w:rsidRPr="0028297E" w:rsidRDefault="00B226E8" w:rsidP="001E0218">
            <w:pPr>
              <w:spacing w:before="20" w:after="20"/>
              <w:jc w:val="center"/>
              <w:rPr>
                <w:color w:val="000000"/>
                <w:sz w:val="22"/>
                <w:szCs w:val="22"/>
              </w:rPr>
            </w:pPr>
            <w:r w:rsidRPr="0028297E">
              <w:rPr>
                <w:color w:val="000000"/>
                <w:sz w:val="22"/>
                <w:szCs w:val="22"/>
              </w:rPr>
              <w:t>8.7</w:t>
            </w:r>
          </w:p>
        </w:tc>
        <w:tc>
          <w:tcPr>
            <w:tcW w:w="1465" w:type="dxa"/>
            <w:shd w:val="clear" w:color="000000" w:fill="9ACE7E"/>
            <w:noWrap/>
            <w:vAlign w:val="bottom"/>
            <w:hideMark/>
          </w:tcPr>
          <w:p w14:paraId="1191F267" w14:textId="77777777" w:rsidR="00B226E8" w:rsidRPr="0028297E" w:rsidRDefault="00B226E8" w:rsidP="001E0218">
            <w:pPr>
              <w:spacing w:before="20" w:after="20"/>
              <w:jc w:val="center"/>
              <w:rPr>
                <w:color w:val="000000"/>
                <w:sz w:val="22"/>
                <w:szCs w:val="22"/>
              </w:rPr>
            </w:pPr>
            <w:r w:rsidRPr="0028297E">
              <w:rPr>
                <w:color w:val="000000"/>
                <w:sz w:val="22"/>
                <w:szCs w:val="22"/>
              </w:rPr>
              <w:t>7.6</w:t>
            </w:r>
          </w:p>
        </w:tc>
        <w:tc>
          <w:tcPr>
            <w:tcW w:w="1219" w:type="dxa"/>
            <w:shd w:val="clear" w:color="000000" w:fill="63BE7B"/>
            <w:noWrap/>
            <w:vAlign w:val="bottom"/>
            <w:hideMark/>
          </w:tcPr>
          <w:p w14:paraId="270D270C" w14:textId="78255C74" w:rsidR="00B226E8" w:rsidRPr="0028297E" w:rsidRDefault="00B226E8" w:rsidP="001E0218">
            <w:pPr>
              <w:spacing w:before="20" w:after="20"/>
              <w:jc w:val="center"/>
              <w:rPr>
                <w:color w:val="000000"/>
                <w:sz w:val="22"/>
                <w:szCs w:val="22"/>
              </w:rPr>
            </w:pPr>
            <w:r w:rsidRPr="0028297E">
              <w:rPr>
                <w:color w:val="000000"/>
                <w:sz w:val="22"/>
                <w:szCs w:val="22"/>
              </w:rPr>
              <w:t>6.0</w:t>
            </w:r>
          </w:p>
        </w:tc>
        <w:tc>
          <w:tcPr>
            <w:tcW w:w="918" w:type="dxa"/>
            <w:shd w:val="clear" w:color="000000" w:fill="BED880"/>
            <w:noWrap/>
            <w:vAlign w:val="bottom"/>
            <w:hideMark/>
          </w:tcPr>
          <w:p w14:paraId="3E9FB1BB" w14:textId="4C58D948" w:rsidR="00B226E8" w:rsidRPr="0028297E" w:rsidRDefault="00B226E8" w:rsidP="001E0218">
            <w:pPr>
              <w:spacing w:before="20" w:after="20"/>
              <w:jc w:val="center"/>
              <w:rPr>
                <w:color w:val="000000"/>
                <w:sz w:val="22"/>
                <w:szCs w:val="22"/>
              </w:rPr>
            </w:pPr>
            <w:r w:rsidRPr="0028297E">
              <w:rPr>
                <w:color w:val="000000"/>
                <w:sz w:val="22"/>
                <w:szCs w:val="22"/>
              </w:rPr>
              <w:t>8.0</w:t>
            </w:r>
          </w:p>
        </w:tc>
        <w:tc>
          <w:tcPr>
            <w:tcW w:w="840" w:type="dxa"/>
            <w:shd w:val="clear" w:color="000000" w:fill="96CC7D"/>
            <w:noWrap/>
            <w:vAlign w:val="bottom"/>
            <w:hideMark/>
          </w:tcPr>
          <w:p w14:paraId="0F721985" w14:textId="079484D6" w:rsidR="00B226E8" w:rsidRPr="0028297E" w:rsidRDefault="00B226E8" w:rsidP="001E0218">
            <w:pPr>
              <w:spacing w:before="20" w:after="20"/>
              <w:jc w:val="center"/>
              <w:rPr>
                <w:color w:val="000000"/>
                <w:sz w:val="22"/>
                <w:szCs w:val="22"/>
              </w:rPr>
            </w:pPr>
            <w:r w:rsidRPr="0028297E">
              <w:rPr>
                <w:color w:val="000000"/>
                <w:sz w:val="22"/>
                <w:szCs w:val="22"/>
              </w:rPr>
              <w:t>10.6</w:t>
            </w:r>
          </w:p>
        </w:tc>
        <w:tc>
          <w:tcPr>
            <w:tcW w:w="1050" w:type="dxa"/>
            <w:shd w:val="clear" w:color="000000" w:fill="ADD37F"/>
            <w:noWrap/>
            <w:vAlign w:val="bottom"/>
            <w:hideMark/>
          </w:tcPr>
          <w:p w14:paraId="2749BAD7" w14:textId="67B8CBDF" w:rsidR="00B226E8" w:rsidRPr="0028297E" w:rsidRDefault="00B226E8" w:rsidP="001E0218">
            <w:pPr>
              <w:spacing w:before="20" w:after="20"/>
              <w:jc w:val="center"/>
              <w:rPr>
                <w:color w:val="000000"/>
                <w:sz w:val="22"/>
                <w:szCs w:val="22"/>
              </w:rPr>
            </w:pPr>
            <w:r w:rsidRPr="0028297E">
              <w:rPr>
                <w:color w:val="000000"/>
                <w:sz w:val="22"/>
                <w:szCs w:val="22"/>
              </w:rPr>
              <w:t>12.9</w:t>
            </w:r>
          </w:p>
        </w:tc>
        <w:tc>
          <w:tcPr>
            <w:tcW w:w="1537" w:type="dxa"/>
            <w:shd w:val="clear" w:color="000000" w:fill="D4DE81"/>
            <w:noWrap/>
            <w:vAlign w:val="bottom"/>
            <w:hideMark/>
          </w:tcPr>
          <w:p w14:paraId="5291946F" w14:textId="37722AD0" w:rsidR="00B226E8" w:rsidRPr="0028297E" w:rsidRDefault="00B226E8" w:rsidP="001E0218">
            <w:pPr>
              <w:spacing w:before="20" w:after="20"/>
              <w:jc w:val="center"/>
              <w:rPr>
                <w:color w:val="000000"/>
                <w:sz w:val="22"/>
                <w:szCs w:val="22"/>
              </w:rPr>
            </w:pPr>
            <w:r w:rsidRPr="0028297E">
              <w:rPr>
                <w:color w:val="000000"/>
                <w:sz w:val="22"/>
                <w:szCs w:val="22"/>
              </w:rPr>
              <w:t>11.6</w:t>
            </w:r>
          </w:p>
        </w:tc>
      </w:tr>
      <w:tr w:rsidR="00B226E8" w:rsidRPr="0028297E" w14:paraId="15CEDE01" w14:textId="77777777" w:rsidTr="008B7B2A">
        <w:trPr>
          <w:trHeight w:val="290"/>
        </w:trPr>
        <w:tc>
          <w:tcPr>
            <w:tcW w:w="2994" w:type="dxa"/>
            <w:shd w:val="clear" w:color="auto" w:fill="auto"/>
            <w:noWrap/>
            <w:vAlign w:val="bottom"/>
            <w:hideMark/>
          </w:tcPr>
          <w:p w14:paraId="10D65084" w14:textId="77777777" w:rsidR="00B226E8" w:rsidRPr="0028297E" w:rsidRDefault="00B226E8" w:rsidP="001E0218">
            <w:pPr>
              <w:spacing w:before="20" w:after="20"/>
              <w:rPr>
                <w:color w:val="000000"/>
                <w:sz w:val="22"/>
                <w:szCs w:val="22"/>
              </w:rPr>
            </w:pPr>
            <w:r w:rsidRPr="0028297E">
              <w:rPr>
                <w:color w:val="000000"/>
                <w:sz w:val="22"/>
                <w:szCs w:val="22"/>
              </w:rPr>
              <w:t>White Gypsy/Traveller</w:t>
            </w:r>
          </w:p>
        </w:tc>
        <w:tc>
          <w:tcPr>
            <w:tcW w:w="1035" w:type="dxa"/>
            <w:shd w:val="clear" w:color="auto" w:fill="auto"/>
            <w:noWrap/>
            <w:vAlign w:val="bottom"/>
            <w:hideMark/>
          </w:tcPr>
          <w:p w14:paraId="08DBA55C" w14:textId="77777777" w:rsidR="00B226E8" w:rsidRPr="0028297E" w:rsidRDefault="00B226E8" w:rsidP="001E0218">
            <w:pPr>
              <w:spacing w:before="20" w:after="20"/>
              <w:jc w:val="center"/>
              <w:rPr>
                <w:color w:val="000000"/>
                <w:sz w:val="22"/>
                <w:szCs w:val="22"/>
              </w:rPr>
            </w:pPr>
            <w:r w:rsidRPr="0028297E">
              <w:rPr>
                <w:color w:val="000000"/>
                <w:sz w:val="22"/>
                <w:szCs w:val="22"/>
              </w:rPr>
              <w:t>33.2</w:t>
            </w:r>
          </w:p>
        </w:tc>
        <w:tc>
          <w:tcPr>
            <w:tcW w:w="925" w:type="dxa"/>
            <w:shd w:val="clear" w:color="auto" w:fill="auto"/>
            <w:noWrap/>
            <w:vAlign w:val="bottom"/>
            <w:hideMark/>
          </w:tcPr>
          <w:p w14:paraId="6D635FE2" w14:textId="77777777" w:rsidR="00B226E8" w:rsidRPr="0028297E" w:rsidRDefault="00B226E8" w:rsidP="001E0218">
            <w:pPr>
              <w:spacing w:before="20" w:after="20"/>
              <w:jc w:val="center"/>
              <w:rPr>
                <w:color w:val="000000"/>
                <w:sz w:val="22"/>
                <w:szCs w:val="22"/>
              </w:rPr>
            </w:pPr>
            <w:r w:rsidRPr="0028297E">
              <w:rPr>
                <w:color w:val="000000"/>
                <w:sz w:val="22"/>
                <w:szCs w:val="22"/>
              </w:rPr>
              <w:t>60.2</w:t>
            </w:r>
          </w:p>
        </w:tc>
        <w:tc>
          <w:tcPr>
            <w:tcW w:w="787" w:type="dxa"/>
            <w:shd w:val="clear" w:color="000000" w:fill="E4E382"/>
            <w:noWrap/>
            <w:vAlign w:val="bottom"/>
            <w:hideMark/>
          </w:tcPr>
          <w:p w14:paraId="18625A6A" w14:textId="77777777" w:rsidR="00B226E8" w:rsidRPr="0028297E" w:rsidRDefault="00B226E8" w:rsidP="001E0218">
            <w:pPr>
              <w:spacing w:before="20" w:after="20"/>
              <w:jc w:val="center"/>
              <w:rPr>
                <w:color w:val="000000"/>
                <w:sz w:val="22"/>
                <w:szCs w:val="22"/>
              </w:rPr>
            </w:pPr>
            <w:r w:rsidRPr="0028297E">
              <w:rPr>
                <w:color w:val="000000"/>
                <w:sz w:val="22"/>
                <w:szCs w:val="22"/>
              </w:rPr>
              <w:t>11.7</w:t>
            </w:r>
          </w:p>
        </w:tc>
        <w:tc>
          <w:tcPr>
            <w:tcW w:w="980" w:type="dxa"/>
            <w:shd w:val="clear" w:color="000000" w:fill="C0D880"/>
            <w:noWrap/>
            <w:vAlign w:val="bottom"/>
            <w:hideMark/>
          </w:tcPr>
          <w:p w14:paraId="10334AFC" w14:textId="77777777" w:rsidR="00B226E8" w:rsidRPr="0028297E" w:rsidRDefault="00B226E8" w:rsidP="001E0218">
            <w:pPr>
              <w:spacing w:before="20" w:after="20"/>
              <w:jc w:val="center"/>
              <w:rPr>
                <w:color w:val="000000"/>
                <w:sz w:val="22"/>
                <w:szCs w:val="22"/>
              </w:rPr>
            </w:pPr>
            <w:r w:rsidRPr="0028297E">
              <w:rPr>
                <w:color w:val="000000"/>
                <w:sz w:val="22"/>
                <w:szCs w:val="22"/>
              </w:rPr>
              <w:t>12.2</w:t>
            </w:r>
          </w:p>
        </w:tc>
        <w:tc>
          <w:tcPr>
            <w:tcW w:w="1465" w:type="dxa"/>
            <w:shd w:val="clear" w:color="000000" w:fill="EEE683"/>
            <w:noWrap/>
            <w:vAlign w:val="bottom"/>
            <w:hideMark/>
          </w:tcPr>
          <w:p w14:paraId="1AD05B0C" w14:textId="77777777" w:rsidR="00B226E8" w:rsidRPr="0028297E" w:rsidRDefault="00B226E8" w:rsidP="001E0218">
            <w:pPr>
              <w:spacing w:before="20" w:after="20"/>
              <w:jc w:val="center"/>
              <w:rPr>
                <w:color w:val="000000"/>
                <w:sz w:val="22"/>
                <w:szCs w:val="22"/>
              </w:rPr>
            </w:pPr>
            <w:r w:rsidRPr="0028297E">
              <w:rPr>
                <w:color w:val="000000"/>
                <w:sz w:val="22"/>
                <w:szCs w:val="22"/>
              </w:rPr>
              <w:t>10.3</w:t>
            </w:r>
          </w:p>
        </w:tc>
        <w:tc>
          <w:tcPr>
            <w:tcW w:w="1219" w:type="dxa"/>
            <w:shd w:val="clear" w:color="000000" w:fill="FECC7E"/>
            <w:noWrap/>
            <w:vAlign w:val="bottom"/>
            <w:hideMark/>
          </w:tcPr>
          <w:p w14:paraId="4641A95C" w14:textId="31E1509E" w:rsidR="00B226E8" w:rsidRPr="0028297E" w:rsidRDefault="00B226E8" w:rsidP="001E0218">
            <w:pPr>
              <w:spacing w:before="20" w:after="20"/>
              <w:jc w:val="center"/>
              <w:rPr>
                <w:color w:val="000000"/>
                <w:sz w:val="22"/>
                <w:szCs w:val="22"/>
              </w:rPr>
            </w:pPr>
            <w:r w:rsidRPr="0028297E">
              <w:rPr>
                <w:color w:val="000000"/>
                <w:sz w:val="22"/>
                <w:szCs w:val="22"/>
              </w:rPr>
              <w:t>13.7</w:t>
            </w:r>
          </w:p>
        </w:tc>
        <w:tc>
          <w:tcPr>
            <w:tcW w:w="918" w:type="dxa"/>
            <w:shd w:val="clear" w:color="000000" w:fill="FFE483"/>
            <w:noWrap/>
            <w:vAlign w:val="bottom"/>
            <w:hideMark/>
          </w:tcPr>
          <w:p w14:paraId="600B0BA2" w14:textId="2BDE9C2F" w:rsidR="00B226E8" w:rsidRPr="0028297E" w:rsidRDefault="00B226E8" w:rsidP="001E0218">
            <w:pPr>
              <w:spacing w:before="20" w:after="20"/>
              <w:jc w:val="center"/>
              <w:rPr>
                <w:color w:val="000000"/>
                <w:sz w:val="22"/>
                <w:szCs w:val="22"/>
              </w:rPr>
            </w:pPr>
            <w:r w:rsidRPr="0028297E">
              <w:rPr>
                <w:color w:val="000000"/>
                <w:sz w:val="22"/>
                <w:szCs w:val="22"/>
              </w:rPr>
              <w:t>10.1</w:t>
            </w:r>
          </w:p>
        </w:tc>
        <w:tc>
          <w:tcPr>
            <w:tcW w:w="840" w:type="dxa"/>
            <w:shd w:val="clear" w:color="000000" w:fill="E0E282"/>
            <w:noWrap/>
            <w:vAlign w:val="bottom"/>
            <w:hideMark/>
          </w:tcPr>
          <w:p w14:paraId="22CA1E32" w14:textId="161A884D" w:rsidR="00B226E8" w:rsidRPr="0028297E" w:rsidRDefault="00B226E8" w:rsidP="001E0218">
            <w:pPr>
              <w:spacing w:before="20" w:after="20"/>
              <w:jc w:val="center"/>
              <w:rPr>
                <w:color w:val="000000"/>
                <w:sz w:val="22"/>
                <w:szCs w:val="22"/>
              </w:rPr>
            </w:pPr>
            <w:r w:rsidRPr="0028297E">
              <w:rPr>
                <w:color w:val="000000"/>
                <w:sz w:val="22"/>
                <w:szCs w:val="22"/>
              </w:rPr>
              <w:t>13.0</w:t>
            </w:r>
          </w:p>
        </w:tc>
        <w:tc>
          <w:tcPr>
            <w:tcW w:w="1050" w:type="dxa"/>
            <w:shd w:val="clear" w:color="000000" w:fill="E4E382"/>
            <w:noWrap/>
            <w:vAlign w:val="bottom"/>
            <w:hideMark/>
          </w:tcPr>
          <w:p w14:paraId="3EF51D8F" w14:textId="12EBA18E" w:rsidR="00B226E8" w:rsidRPr="0028297E" w:rsidRDefault="00B226E8" w:rsidP="001E0218">
            <w:pPr>
              <w:spacing w:before="20" w:after="20"/>
              <w:jc w:val="center"/>
              <w:rPr>
                <w:color w:val="000000"/>
                <w:sz w:val="22"/>
                <w:szCs w:val="22"/>
              </w:rPr>
            </w:pPr>
            <w:r w:rsidRPr="0028297E">
              <w:rPr>
                <w:color w:val="000000"/>
                <w:sz w:val="22"/>
                <w:szCs w:val="22"/>
              </w:rPr>
              <w:t>16.4</w:t>
            </w:r>
          </w:p>
        </w:tc>
        <w:tc>
          <w:tcPr>
            <w:tcW w:w="1537" w:type="dxa"/>
            <w:shd w:val="clear" w:color="000000" w:fill="A5D17E"/>
            <w:noWrap/>
            <w:vAlign w:val="bottom"/>
            <w:hideMark/>
          </w:tcPr>
          <w:p w14:paraId="5C7BD608" w14:textId="74A1852C" w:rsidR="00B226E8" w:rsidRPr="0028297E" w:rsidRDefault="00B226E8" w:rsidP="001E0218">
            <w:pPr>
              <w:spacing w:before="20" w:after="20"/>
              <w:jc w:val="center"/>
              <w:rPr>
                <w:color w:val="000000"/>
                <w:sz w:val="22"/>
                <w:szCs w:val="22"/>
              </w:rPr>
            </w:pPr>
            <w:r w:rsidRPr="0028297E">
              <w:rPr>
                <w:color w:val="000000"/>
                <w:sz w:val="22"/>
                <w:szCs w:val="22"/>
              </w:rPr>
              <w:t>10.6</w:t>
            </w:r>
          </w:p>
        </w:tc>
      </w:tr>
      <w:tr w:rsidR="00B226E8" w:rsidRPr="0028297E" w14:paraId="4B86E5F0" w14:textId="77777777" w:rsidTr="008B7B2A">
        <w:trPr>
          <w:trHeight w:val="290"/>
        </w:trPr>
        <w:tc>
          <w:tcPr>
            <w:tcW w:w="2994" w:type="dxa"/>
            <w:shd w:val="clear" w:color="auto" w:fill="auto"/>
            <w:noWrap/>
            <w:vAlign w:val="bottom"/>
            <w:hideMark/>
          </w:tcPr>
          <w:p w14:paraId="3C2791D3" w14:textId="77777777" w:rsidR="00B226E8" w:rsidRPr="0028297E" w:rsidRDefault="00B226E8" w:rsidP="001E0218">
            <w:pPr>
              <w:spacing w:before="20" w:after="20"/>
              <w:rPr>
                <w:color w:val="000000"/>
                <w:sz w:val="22"/>
                <w:szCs w:val="22"/>
              </w:rPr>
            </w:pPr>
            <w:r w:rsidRPr="0028297E">
              <w:rPr>
                <w:color w:val="000000"/>
                <w:sz w:val="22"/>
                <w:szCs w:val="22"/>
              </w:rPr>
              <w:t>White other</w:t>
            </w:r>
          </w:p>
        </w:tc>
        <w:tc>
          <w:tcPr>
            <w:tcW w:w="1035" w:type="dxa"/>
            <w:shd w:val="clear" w:color="auto" w:fill="auto"/>
            <w:noWrap/>
            <w:vAlign w:val="bottom"/>
            <w:hideMark/>
          </w:tcPr>
          <w:p w14:paraId="55120DBD" w14:textId="77777777" w:rsidR="00B226E8" w:rsidRPr="0028297E" w:rsidRDefault="00B226E8" w:rsidP="001E0218">
            <w:pPr>
              <w:spacing w:before="20" w:after="20"/>
              <w:jc w:val="center"/>
              <w:rPr>
                <w:color w:val="000000"/>
                <w:sz w:val="22"/>
                <w:szCs w:val="22"/>
              </w:rPr>
            </w:pPr>
            <w:r w:rsidRPr="0028297E">
              <w:rPr>
                <w:color w:val="000000"/>
                <w:sz w:val="22"/>
                <w:szCs w:val="22"/>
              </w:rPr>
              <w:t>22.9</w:t>
            </w:r>
          </w:p>
        </w:tc>
        <w:tc>
          <w:tcPr>
            <w:tcW w:w="925" w:type="dxa"/>
            <w:shd w:val="clear" w:color="auto" w:fill="auto"/>
            <w:noWrap/>
            <w:vAlign w:val="bottom"/>
            <w:hideMark/>
          </w:tcPr>
          <w:p w14:paraId="30A5ED71" w14:textId="77777777" w:rsidR="00B226E8" w:rsidRPr="0028297E" w:rsidRDefault="00B226E8" w:rsidP="001E0218">
            <w:pPr>
              <w:spacing w:before="20" w:after="20"/>
              <w:jc w:val="center"/>
              <w:rPr>
                <w:color w:val="000000"/>
                <w:sz w:val="22"/>
                <w:szCs w:val="22"/>
              </w:rPr>
            </w:pPr>
            <w:r w:rsidRPr="0028297E">
              <w:rPr>
                <w:color w:val="000000"/>
                <w:sz w:val="22"/>
                <w:szCs w:val="22"/>
              </w:rPr>
              <w:t>65.7</w:t>
            </w:r>
          </w:p>
        </w:tc>
        <w:tc>
          <w:tcPr>
            <w:tcW w:w="787" w:type="dxa"/>
            <w:shd w:val="clear" w:color="000000" w:fill="75C37C"/>
            <w:noWrap/>
            <w:vAlign w:val="bottom"/>
            <w:hideMark/>
          </w:tcPr>
          <w:p w14:paraId="6892E376" w14:textId="77777777" w:rsidR="00B226E8" w:rsidRPr="0028297E" w:rsidRDefault="00B226E8" w:rsidP="001E0218">
            <w:pPr>
              <w:spacing w:before="20" w:after="20"/>
              <w:jc w:val="center"/>
              <w:rPr>
                <w:color w:val="000000"/>
                <w:sz w:val="22"/>
                <w:szCs w:val="22"/>
              </w:rPr>
            </w:pPr>
            <w:r w:rsidRPr="0028297E">
              <w:rPr>
                <w:color w:val="000000"/>
                <w:sz w:val="22"/>
                <w:szCs w:val="22"/>
              </w:rPr>
              <w:t>8.2</w:t>
            </w:r>
          </w:p>
        </w:tc>
        <w:tc>
          <w:tcPr>
            <w:tcW w:w="980" w:type="dxa"/>
            <w:shd w:val="clear" w:color="000000" w:fill="63BE7B"/>
            <w:noWrap/>
            <w:vAlign w:val="bottom"/>
            <w:hideMark/>
          </w:tcPr>
          <w:p w14:paraId="662D16C8" w14:textId="77777777" w:rsidR="00B226E8" w:rsidRPr="0028297E" w:rsidRDefault="00B226E8" w:rsidP="001E0218">
            <w:pPr>
              <w:spacing w:before="20" w:after="20"/>
              <w:jc w:val="center"/>
              <w:rPr>
                <w:color w:val="000000"/>
                <w:sz w:val="22"/>
                <w:szCs w:val="22"/>
              </w:rPr>
            </w:pPr>
            <w:r w:rsidRPr="0028297E">
              <w:rPr>
                <w:color w:val="000000"/>
                <w:sz w:val="22"/>
                <w:szCs w:val="22"/>
              </w:rPr>
              <w:t>8.7</w:t>
            </w:r>
          </w:p>
        </w:tc>
        <w:tc>
          <w:tcPr>
            <w:tcW w:w="1465" w:type="dxa"/>
            <w:shd w:val="clear" w:color="000000" w:fill="84C77C"/>
            <w:noWrap/>
            <w:vAlign w:val="bottom"/>
            <w:hideMark/>
          </w:tcPr>
          <w:p w14:paraId="6ACFEC97" w14:textId="77777777" w:rsidR="00B226E8" w:rsidRPr="0028297E" w:rsidRDefault="00B226E8" w:rsidP="001E0218">
            <w:pPr>
              <w:spacing w:before="20" w:after="20"/>
              <w:jc w:val="center"/>
              <w:rPr>
                <w:color w:val="000000"/>
                <w:sz w:val="22"/>
                <w:szCs w:val="22"/>
              </w:rPr>
            </w:pPr>
            <w:r w:rsidRPr="0028297E">
              <w:rPr>
                <w:color w:val="000000"/>
                <w:sz w:val="22"/>
                <w:szCs w:val="22"/>
              </w:rPr>
              <w:t>6.9</w:t>
            </w:r>
          </w:p>
        </w:tc>
        <w:tc>
          <w:tcPr>
            <w:tcW w:w="1219" w:type="dxa"/>
            <w:shd w:val="clear" w:color="000000" w:fill="B3D57F"/>
            <w:noWrap/>
            <w:vAlign w:val="bottom"/>
            <w:hideMark/>
          </w:tcPr>
          <w:p w14:paraId="45B45950" w14:textId="737ED8D9" w:rsidR="00B226E8" w:rsidRPr="0028297E" w:rsidRDefault="00B226E8" w:rsidP="001E0218">
            <w:pPr>
              <w:spacing w:before="20" w:after="20"/>
              <w:jc w:val="center"/>
              <w:rPr>
                <w:color w:val="000000"/>
                <w:sz w:val="22"/>
                <w:szCs w:val="22"/>
              </w:rPr>
            </w:pPr>
            <w:r w:rsidRPr="0028297E">
              <w:rPr>
                <w:color w:val="000000"/>
                <w:sz w:val="22"/>
                <w:szCs w:val="22"/>
              </w:rPr>
              <w:t>7.7</w:t>
            </w:r>
          </w:p>
        </w:tc>
        <w:tc>
          <w:tcPr>
            <w:tcW w:w="918" w:type="dxa"/>
            <w:shd w:val="clear" w:color="000000" w:fill="9DCE7E"/>
            <w:noWrap/>
            <w:vAlign w:val="bottom"/>
            <w:hideMark/>
          </w:tcPr>
          <w:p w14:paraId="32D320AA" w14:textId="64520460" w:rsidR="00B226E8" w:rsidRPr="0028297E" w:rsidRDefault="00B226E8" w:rsidP="001E0218">
            <w:pPr>
              <w:spacing w:before="20" w:after="20"/>
              <w:jc w:val="center"/>
              <w:rPr>
                <w:color w:val="000000"/>
                <w:sz w:val="22"/>
                <w:szCs w:val="22"/>
              </w:rPr>
            </w:pPr>
            <w:r w:rsidRPr="0028297E">
              <w:rPr>
                <w:color w:val="000000"/>
                <w:sz w:val="22"/>
                <w:szCs w:val="22"/>
              </w:rPr>
              <w:t>7.1</w:t>
            </w:r>
          </w:p>
        </w:tc>
        <w:tc>
          <w:tcPr>
            <w:tcW w:w="840" w:type="dxa"/>
            <w:shd w:val="clear" w:color="000000" w:fill="D7DF81"/>
            <w:noWrap/>
            <w:vAlign w:val="bottom"/>
            <w:hideMark/>
          </w:tcPr>
          <w:p w14:paraId="6898E1FD" w14:textId="397EC758" w:rsidR="00B226E8" w:rsidRPr="0028297E" w:rsidRDefault="00B226E8" w:rsidP="001E0218">
            <w:pPr>
              <w:spacing w:before="20" w:after="20"/>
              <w:jc w:val="center"/>
              <w:rPr>
                <w:color w:val="000000"/>
                <w:sz w:val="22"/>
                <w:szCs w:val="22"/>
              </w:rPr>
            </w:pPr>
            <w:r w:rsidRPr="0028297E">
              <w:rPr>
                <w:color w:val="000000"/>
                <w:sz w:val="22"/>
                <w:szCs w:val="22"/>
              </w:rPr>
              <w:t>12.7</w:t>
            </w:r>
          </w:p>
        </w:tc>
        <w:tc>
          <w:tcPr>
            <w:tcW w:w="1050" w:type="dxa"/>
            <w:shd w:val="clear" w:color="000000" w:fill="F5E883"/>
            <w:noWrap/>
            <w:vAlign w:val="bottom"/>
            <w:hideMark/>
          </w:tcPr>
          <w:p w14:paraId="4C2284A5" w14:textId="4FB24718" w:rsidR="00B226E8" w:rsidRPr="0028297E" w:rsidRDefault="00B226E8" w:rsidP="001E0218">
            <w:pPr>
              <w:spacing w:before="20" w:after="20"/>
              <w:jc w:val="center"/>
              <w:rPr>
                <w:color w:val="000000"/>
                <w:sz w:val="22"/>
                <w:szCs w:val="22"/>
              </w:rPr>
            </w:pPr>
            <w:r w:rsidRPr="0028297E">
              <w:rPr>
                <w:color w:val="000000"/>
                <w:sz w:val="22"/>
                <w:szCs w:val="22"/>
              </w:rPr>
              <w:t>17.5</w:t>
            </w:r>
          </w:p>
        </w:tc>
        <w:tc>
          <w:tcPr>
            <w:tcW w:w="1537" w:type="dxa"/>
            <w:shd w:val="clear" w:color="000000" w:fill="FFE082"/>
            <w:noWrap/>
            <w:vAlign w:val="bottom"/>
            <w:hideMark/>
          </w:tcPr>
          <w:p w14:paraId="634790B2" w14:textId="055E528B" w:rsidR="00B226E8" w:rsidRPr="0028297E" w:rsidRDefault="00B226E8" w:rsidP="001E0218">
            <w:pPr>
              <w:spacing w:before="20" w:after="20"/>
              <w:jc w:val="center"/>
              <w:rPr>
                <w:color w:val="000000"/>
                <w:sz w:val="22"/>
                <w:szCs w:val="22"/>
              </w:rPr>
            </w:pPr>
            <w:r w:rsidRPr="0028297E">
              <w:rPr>
                <w:color w:val="000000"/>
                <w:sz w:val="22"/>
                <w:szCs w:val="22"/>
              </w:rPr>
              <w:t>13.9</w:t>
            </w:r>
          </w:p>
        </w:tc>
      </w:tr>
      <w:tr w:rsidR="00B226E8" w:rsidRPr="0028297E" w14:paraId="0935E97A" w14:textId="77777777" w:rsidTr="008B7B2A">
        <w:trPr>
          <w:trHeight w:val="290"/>
        </w:trPr>
        <w:tc>
          <w:tcPr>
            <w:tcW w:w="2994" w:type="dxa"/>
            <w:shd w:val="clear" w:color="auto" w:fill="auto"/>
            <w:noWrap/>
            <w:vAlign w:val="bottom"/>
            <w:hideMark/>
          </w:tcPr>
          <w:p w14:paraId="113009E6" w14:textId="77777777" w:rsidR="00B226E8" w:rsidRPr="0028297E" w:rsidRDefault="00B226E8" w:rsidP="001E0218">
            <w:pPr>
              <w:spacing w:before="20" w:after="20"/>
              <w:rPr>
                <w:color w:val="000000"/>
                <w:sz w:val="22"/>
                <w:szCs w:val="22"/>
              </w:rPr>
            </w:pPr>
            <w:r w:rsidRPr="0028297E">
              <w:rPr>
                <w:color w:val="000000"/>
                <w:sz w:val="22"/>
                <w:szCs w:val="22"/>
              </w:rPr>
              <w:t>Arab</w:t>
            </w:r>
          </w:p>
        </w:tc>
        <w:tc>
          <w:tcPr>
            <w:tcW w:w="1035" w:type="dxa"/>
            <w:shd w:val="clear" w:color="auto" w:fill="auto"/>
            <w:noWrap/>
            <w:vAlign w:val="bottom"/>
            <w:hideMark/>
          </w:tcPr>
          <w:p w14:paraId="7AF86AA2" w14:textId="77777777" w:rsidR="00B226E8" w:rsidRPr="0028297E" w:rsidRDefault="00B226E8" w:rsidP="001E0218">
            <w:pPr>
              <w:spacing w:before="20" w:after="20"/>
              <w:jc w:val="center"/>
              <w:rPr>
                <w:color w:val="000000"/>
                <w:sz w:val="22"/>
                <w:szCs w:val="22"/>
              </w:rPr>
            </w:pPr>
            <w:r w:rsidRPr="0028297E">
              <w:rPr>
                <w:color w:val="000000"/>
                <w:sz w:val="22"/>
                <w:szCs w:val="22"/>
              </w:rPr>
              <w:t>35.1</w:t>
            </w:r>
          </w:p>
        </w:tc>
        <w:tc>
          <w:tcPr>
            <w:tcW w:w="925" w:type="dxa"/>
            <w:shd w:val="clear" w:color="auto" w:fill="auto"/>
            <w:noWrap/>
            <w:vAlign w:val="bottom"/>
            <w:hideMark/>
          </w:tcPr>
          <w:p w14:paraId="271FBDE4" w14:textId="77777777" w:rsidR="00B226E8" w:rsidRPr="0028297E" w:rsidRDefault="00B226E8" w:rsidP="001E0218">
            <w:pPr>
              <w:spacing w:before="20" w:after="20"/>
              <w:jc w:val="center"/>
              <w:rPr>
                <w:color w:val="000000"/>
                <w:sz w:val="22"/>
                <w:szCs w:val="22"/>
              </w:rPr>
            </w:pPr>
            <w:r w:rsidRPr="0028297E">
              <w:rPr>
                <w:color w:val="000000"/>
                <w:sz w:val="22"/>
                <w:szCs w:val="22"/>
              </w:rPr>
              <w:t>51.7</w:t>
            </w:r>
          </w:p>
        </w:tc>
        <w:tc>
          <w:tcPr>
            <w:tcW w:w="787" w:type="dxa"/>
            <w:shd w:val="clear" w:color="000000" w:fill="FED781"/>
            <w:noWrap/>
            <w:vAlign w:val="bottom"/>
            <w:hideMark/>
          </w:tcPr>
          <w:p w14:paraId="07C4A32E" w14:textId="77777777" w:rsidR="00B226E8" w:rsidRPr="0028297E" w:rsidRDefault="00B226E8" w:rsidP="001E0218">
            <w:pPr>
              <w:spacing w:before="20" w:after="20"/>
              <w:jc w:val="center"/>
              <w:rPr>
                <w:color w:val="000000"/>
                <w:sz w:val="22"/>
                <w:szCs w:val="22"/>
              </w:rPr>
            </w:pPr>
            <w:r w:rsidRPr="0028297E">
              <w:rPr>
                <w:color w:val="000000"/>
                <w:sz w:val="22"/>
                <w:szCs w:val="22"/>
              </w:rPr>
              <w:t>15.5</w:t>
            </w:r>
          </w:p>
        </w:tc>
        <w:tc>
          <w:tcPr>
            <w:tcW w:w="980" w:type="dxa"/>
            <w:shd w:val="clear" w:color="000000" w:fill="FECD7F"/>
            <w:noWrap/>
            <w:vAlign w:val="bottom"/>
            <w:hideMark/>
          </w:tcPr>
          <w:p w14:paraId="1DB4DCE7" w14:textId="77777777" w:rsidR="00B226E8" w:rsidRPr="0028297E" w:rsidRDefault="00B226E8" w:rsidP="001E0218">
            <w:pPr>
              <w:spacing w:before="20" w:after="20"/>
              <w:jc w:val="center"/>
              <w:rPr>
                <w:color w:val="000000"/>
                <w:sz w:val="22"/>
                <w:szCs w:val="22"/>
              </w:rPr>
            </w:pPr>
            <w:r w:rsidRPr="0028297E">
              <w:rPr>
                <w:color w:val="000000"/>
                <w:sz w:val="22"/>
                <w:szCs w:val="22"/>
              </w:rPr>
              <w:t>18.3</w:t>
            </w:r>
          </w:p>
        </w:tc>
        <w:tc>
          <w:tcPr>
            <w:tcW w:w="1465" w:type="dxa"/>
            <w:shd w:val="clear" w:color="000000" w:fill="FDC17C"/>
            <w:noWrap/>
            <w:vAlign w:val="bottom"/>
            <w:hideMark/>
          </w:tcPr>
          <w:p w14:paraId="3E8B3E71" w14:textId="77777777" w:rsidR="00B226E8" w:rsidRPr="0028297E" w:rsidRDefault="00B226E8" w:rsidP="001E0218">
            <w:pPr>
              <w:spacing w:before="20" w:after="20"/>
              <w:jc w:val="center"/>
              <w:rPr>
                <w:color w:val="000000"/>
                <w:sz w:val="22"/>
                <w:szCs w:val="22"/>
              </w:rPr>
            </w:pPr>
            <w:r w:rsidRPr="0028297E">
              <w:rPr>
                <w:color w:val="000000"/>
                <w:sz w:val="22"/>
                <w:szCs w:val="22"/>
              </w:rPr>
              <w:t>14.2</w:t>
            </w:r>
          </w:p>
        </w:tc>
        <w:tc>
          <w:tcPr>
            <w:tcW w:w="1219" w:type="dxa"/>
            <w:shd w:val="clear" w:color="000000" w:fill="FFEB84"/>
            <w:noWrap/>
            <w:vAlign w:val="bottom"/>
            <w:hideMark/>
          </w:tcPr>
          <w:p w14:paraId="7EE75B8D" w14:textId="0E91446A" w:rsidR="00B226E8" w:rsidRPr="0028297E" w:rsidRDefault="00B226E8" w:rsidP="001E0218">
            <w:pPr>
              <w:spacing w:before="20" w:after="20"/>
              <w:jc w:val="center"/>
              <w:rPr>
                <w:color w:val="000000"/>
                <w:sz w:val="22"/>
                <w:szCs w:val="22"/>
              </w:rPr>
            </w:pPr>
            <w:r w:rsidRPr="0028297E">
              <w:rPr>
                <w:color w:val="000000"/>
                <w:sz w:val="22"/>
                <w:szCs w:val="22"/>
              </w:rPr>
              <w:t>9.4</w:t>
            </w:r>
          </w:p>
        </w:tc>
        <w:tc>
          <w:tcPr>
            <w:tcW w:w="918" w:type="dxa"/>
            <w:shd w:val="clear" w:color="000000" w:fill="FDB67A"/>
            <w:noWrap/>
            <w:vAlign w:val="bottom"/>
            <w:hideMark/>
          </w:tcPr>
          <w:p w14:paraId="0CB01CA6" w14:textId="75FA4689" w:rsidR="00B226E8" w:rsidRPr="0028297E" w:rsidRDefault="00B226E8" w:rsidP="001E0218">
            <w:pPr>
              <w:spacing w:before="20" w:after="20"/>
              <w:jc w:val="center"/>
              <w:rPr>
                <w:color w:val="000000"/>
                <w:sz w:val="22"/>
                <w:szCs w:val="22"/>
              </w:rPr>
            </w:pPr>
            <w:r w:rsidRPr="0028297E">
              <w:rPr>
                <w:color w:val="000000"/>
                <w:sz w:val="22"/>
                <w:szCs w:val="22"/>
              </w:rPr>
              <w:t>12.3</w:t>
            </w:r>
          </w:p>
        </w:tc>
        <w:tc>
          <w:tcPr>
            <w:tcW w:w="840" w:type="dxa"/>
            <w:shd w:val="clear" w:color="000000" w:fill="FCB47A"/>
            <w:noWrap/>
            <w:vAlign w:val="bottom"/>
            <w:hideMark/>
          </w:tcPr>
          <w:p w14:paraId="5B47B97C" w14:textId="1D70E02C" w:rsidR="00B226E8" w:rsidRPr="0028297E" w:rsidRDefault="00B226E8" w:rsidP="001E0218">
            <w:pPr>
              <w:spacing w:before="20" w:after="20"/>
              <w:jc w:val="center"/>
              <w:rPr>
                <w:color w:val="000000"/>
                <w:sz w:val="22"/>
                <w:szCs w:val="22"/>
              </w:rPr>
            </w:pPr>
            <w:r w:rsidRPr="0028297E">
              <w:rPr>
                <w:color w:val="000000"/>
                <w:sz w:val="22"/>
                <w:szCs w:val="22"/>
              </w:rPr>
              <w:t>17.1</w:t>
            </w:r>
          </w:p>
        </w:tc>
        <w:tc>
          <w:tcPr>
            <w:tcW w:w="1050" w:type="dxa"/>
            <w:shd w:val="clear" w:color="000000" w:fill="FEC97E"/>
            <w:noWrap/>
            <w:vAlign w:val="bottom"/>
            <w:hideMark/>
          </w:tcPr>
          <w:p w14:paraId="69A3B830" w14:textId="0E54A8C4" w:rsidR="00B226E8" w:rsidRPr="0028297E" w:rsidRDefault="00B226E8" w:rsidP="001E0218">
            <w:pPr>
              <w:spacing w:before="20" w:after="20"/>
              <w:jc w:val="center"/>
              <w:rPr>
                <w:color w:val="000000"/>
                <w:sz w:val="22"/>
                <w:szCs w:val="22"/>
              </w:rPr>
            </w:pPr>
            <w:r w:rsidRPr="0028297E">
              <w:rPr>
                <w:color w:val="000000"/>
                <w:sz w:val="22"/>
                <w:szCs w:val="22"/>
              </w:rPr>
              <w:t>21.9</w:t>
            </w:r>
          </w:p>
        </w:tc>
        <w:tc>
          <w:tcPr>
            <w:tcW w:w="1537" w:type="dxa"/>
            <w:shd w:val="clear" w:color="000000" w:fill="FDC57D"/>
            <w:noWrap/>
            <w:vAlign w:val="bottom"/>
            <w:hideMark/>
          </w:tcPr>
          <w:p w14:paraId="48DE0A17" w14:textId="60DB2431" w:rsidR="00B226E8" w:rsidRPr="0028297E" w:rsidRDefault="00B226E8" w:rsidP="001E0218">
            <w:pPr>
              <w:spacing w:before="20" w:after="20"/>
              <w:jc w:val="center"/>
              <w:rPr>
                <w:color w:val="000000"/>
                <w:sz w:val="22"/>
                <w:szCs w:val="22"/>
              </w:rPr>
            </w:pPr>
            <w:r w:rsidRPr="0028297E">
              <w:rPr>
                <w:color w:val="000000"/>
                <w:sz w:val="22"/>
                <w:szCs w:val="22"/>
              </w:rPr>
              <w:t>17.2</w:t>
            </w:r>
          </w:p>
        </w:tc>
      </w:tr>
      <w:tr w:rsidR="00B226E8" w:rsidRPr="0028297E" w14:paraId="0B285524" w14:textId="77777777" w:rsidTr="008B7B2A">
        <w:trPr>
          <w:trHeight w:val="290"/>
        </w:trPr>
        <w:tc>
          <w:tcPr>
            <w:tcW w:w="2994" w:type="dxa"/>
            <w:shd w:val="clear" w:color="auto" w:fill="auto"/>
            <w:noWrap/>
            <w:vAlign w:val="bottom"/>
            <w:hideMark/>
          </w:tcPr>
          <w:p w14:paraId="744AADFB" w14:textId="77777777" w:rsidR="00B226E8" w:rsidRPr="0028297E" w:rsidRDefault="00B226E8" w:rsidP="001E0218">
            <w:pPr>
              <w:spacing w:before="20" w:after="20"/>
              <w:rPr>
                <w:color w:val="000000"/>
                <w:sz w:val="22"/>
                <w:szCs w:val="22"/>
              </w:rPr>
            </w:pPr>
            <w:r w:rsidRPr="0028297E">
              <w:rPr>
                <w:color w:val="000000"/>
                <w:sz w:val="22"/>
                <w:szCs w:val="22"/>
              </w:rPr>
              <w:t>Any other</w:t>
            </w:r>
          </w:p>
        </w:tc>
        <w:tc>
          <w:tcPr>
            <w:tcW w:w="1035" w:type="dxa"/>
            <w:shd w:val="clear" w:color="auto" w:fill="auto"/>
            <w:noWrap/>
            <w:vAlign w:val="bottom"/>
            <w:hideMark/>
          </w:tcPr>
          <w:p w14:paraId="70016D04" w14:textId="77777777" w:rsidR="00B226E8" w:rsidRPr="0028297E" w:rsidRDefault="00B226E8" w:rsidP="001E0218">
            <w:pPr>
              <w:spacing w:before="20" w:after="20"/>
              <w:jc w:val="center"/>
              <w:rPr>
                <w:color w:val="000000"/>
                <w:sz w:val="22"/>
                <w:szCs w:val="22"/>
              </w:rPr>
            </w:pPr>
            <w:r w:rsidRPr="0028297E">
              <w:rPr>
                <w:color w:val="000000"/>
                <w:sz w:val="22"/>
                <w:szCs w:val="22"/>
              </w:rPr>
              <w:t>32.2</w:t>
            </w:r>
          </w:p>
        </w:tc>
        <w:tc>
          <w:tcPr>
            <w:tcW w:w="925" w:type="dxa"/>
            <w:shd w:val="clear" w:color="auto" w:fill="auto"/>
            <w:noWrap/>
            <w:vAlign w:val="bottom"/>
            <w:hideMark/>
          </w:tcPr>
          <w:p w14:paraId="01C035F5" w14:textId="77777777" w:rsidR="00B226E8" w:rsidRPr="0028297E" w:rsidRDefault="00B226E8" w:rsidP="001E0218">
            <w:pPr>
              <w:spacing w:before="20" w:after="20"/>
              <w:jc w:val="center"/>
              <w:rPr>
                <w:color w:val="000000"/>
                <w:sz w:val="22"/>
                <w:szCs w:val="22"/>
              </w:rPr>
            </w:pPr>
            <w:r w:rsidRPr="0028297E">
              <w:rPr>
                <w:color w:val="000000"/>
                <w:sz w:val="22"/>
                <w:szCs w:val="22"/>
              </w:rPr>
              <w:t>57.1</w:t>
            </w:r>
          </w:p>
        </w:tc>
        <w:tc>
          <w:tcPr>
            <w:tcW w:w="787" w:type="dxa"/>
            <w:shd w:val="clear" w:color="000000" w:fill="EAE582"/>
            <w:noWrap/>
            <w:vAlign w:val="bottom"/>
            <w:hideMark/>
          </w:tcPr>
          <w:p w14:paraId="45E2A316" w14:textId="77777777" w:rsidR="00B226E8" w:rsidRPr="0028297E" w:rsidRDefault="00B226E8" w:rsidP="001E0218">
            <w:pPr>
              <w:spacing w:before="20" w:after="20"/>
              <w:jc w:val="center"/>
              <w:rPr>
                <w:color w:val="000000"/>
                <w:sz w:val="22"/>
                <w:szCs w:val="22"/>
              </w:rPr>
            </w:pPr>
            <w:r w:rsidRPr="0028297E">
              <w:rPr>
                <w:color w:val="000000"/>
                <w:sz w:val="22"/>
                <w:szCs w:val="22"/>
              </w:rPr>
              <w:t>11.9</w:t>
            </w:r>
          </w:p>
        </w:tc>
        <w:tc>
          <w:tcPr>
            <w:tcW w:w="980" w:type="dxa"/>
            <w:shd w:val="clear" w:color="000000" w:fill="FFEA84"/>
            <w:noWrap/>
            <w:vAlign w:val="bottom"/>
            <w:hideMark/>
          </w:tcPr>
          <w:p w14:paraId="22976DD8" w14:textId="77777777" w:rsidR="00B226E8" w:rsidRPr="0028297E" w:rsidRDefault="00B226E8" w:rsidP="001E0218">
            <w:pPr>
              <w:spacing w:before="20" w:after="20"/>
              <w:jc w:val="center"/>
              <w:rPr>
                <w:color w:val="000000"/>
                <w:sz w:val="22"/>
                <w:szCs w:val="22"/>
              </w:rPr>
            </w:pPr>
            <w:r w:rsidRPr="0028297E">
              <w:rPr>
                <w:color w:val="000000"/>
                <w:sz w:val="22"/>
                <w:szCs w:val="22"/>
              </w:rPr>
              <w:t>14.7</w:t>
            </w:r>
          </w:p>
        </w:tc>
        <w:tc>
          <w:tcPr>
            <w:tcW w:w="1465" w:type="dxa"/>
            <w:shd w:val="clear" w:color="000000" w:fill="D8DF81"/>
            <w:noWrap/>
            <w:vAlign w:val="bottom"/>
            <w:hideMark/>
          </w:tcPr>
          <w:p w14:paraId="265DC2B3" w14:textId="77777777" w:rsidR="00B226E8" w:rsidRPr="0028297E" w:rsidRDefault="00B226E8" w:rsidP="001E0218">
            <w:pPr>
              <w:spacing w:before="20" w:after="20"/>
              <w:jc w:val="center"/>
              <w:rPr>
                <w:color w:val="000000"/>
                <w:sz w:val="22"/>
                <w:szCs w:val="22"/>
              </w:rPr>
            </w:pPr>
            <w:r w:rsidRPr="0028297E">
              <w:rPr>
                <w:color w:val="000000"/>
                <w:sz w:val="22"/>
                <w:szCs w:val="22"/>
              </w:rPr>
              <w:t>9.6</w:t>
            </w:r>
          </w:p>
        </w:tc>
        <w:tc>
          <w:tcPr>
            <w:tcW w:w="1219" w:type="dxa"/>
            <w:shd w:val="clear" w:color="000000" w:fill="BCD780"/>
            <w:noWrap/>
            <w:vAlign w:val="bottom"/>
            <w:hideMark/>
          </w:tcPr>
          <w:p w14:paraId="76030E96" w14:textId="52086675" w:rsidR="00B226E8" w:rsidRPr="0028297E" w:rsidRDefault="00B226E8" w:rsidP="001E0218">
            <w:pPr>
              <w:spacing w:before="20" w:after="20"/>
              <w:jc w:val="center"/>
              <w:rPr>
                <w:color w:val="000000"/>
                <w:sz w:val="22"/>
                <w:szCs w:val="22"/>
              </w:rPr>
            </w:pPr>
            <w:r w:rsidRPr="0028297E">
              <w:rPr>
                <w:color w:val="000000"/>
                <w:sz w:val="22"/>
                <w:szCs w:val="22"/>
              </w:rPr>
              <w:t>7.9</w:t>
            </w:r>
          </w:p>
        </w:tc>
        <w:tc>
          <w:tcPr>
            <w:tcW w:w="918" w:type="dxa"/>
            <w:shd w:val="clear" w:color="000000" w:fill="C6DA80"/>
            <w:noWrap/>
            <w:vAlign w:val="bottom"/>
            <w:hideMark/>
          </w:tcPr>
          <w:p w14:paraId="6E538E38" w14:textId="274F7D9B" w:rsidR="00B226E8" w:rsidRPr="0028297E" w:rsidRDefault="00B226E8" w:rsidP="001E0218">
            <w:pPr>
              <w:spacing w:before="20" w:after="20"/>
              <w:jc w:val="center"/>
              <w:rPr>
                <w:color w:val="000000"/>
                <w:sz w:val="22"/>
                <w:szCs w:val="22"/>
              </w:rPr>
            </w:pPr>
            <w:r w:rsidRPr="0028297E">
              <w:rPr>
                <w:color w:val="000000"/>
                <w:sz w:val="22"/>
                <w:szCs w:val="22"/>
              </w:rPr>
              <w:t>8.2</w:t>
            </w:r>
          </w:p>
        </w:tc>
        <w:tc>
          <w:tcPr>
            <w:tcW w:w="840" w:type="dxa"/>
            <w:shd w:val="clear" w:color="000000" w:fill="FFE483"/>
            <w:noWrap/>
            <w:vAlign w:val="bottom"/>
            <w:hideMark/>
          </w:tcPr>
          <w:p w14:paraId="1683F2C2" w14:textId="2F927AC0" w:rsidR="00B226E8" w:rsidRPr="0028297E" w:rsidRDefault="00B226E8" w:rsidP="001E0218">
            <w:pPr>
              <w:spacing w:before="20" w:after="20"/>
              <w:jc w:val="center"/>
              <w:rPr>
                <w:color w:val="000000"/>
                <w:sz w:val="22"/>
                <w:szCs w:val="22"/>
              </w:rPr>
            </w:pPr>
            <w:r w:rsidRPr="0028297E">
              <w:rPr>
                <w:color w:val="000000"/>
                <w:sz w:val="22"/>
                <w:szCs w:val="22"/>
              </w:rPr>
              <w:t>14.4</w:t>
            </w:r>
          </w:p>
        </w:tc>
        <w:tc>
          <w:tcPr>
            <w:tcW w:w="1050" w:type="dxa"/>
            <w:shd w:val="clear" w:color="000000" w:fill="FCB279"/>
            <w:noWrap/>
            <w:vAlign w:val="bottom"/>
            <w:hideMark/>
          </w:tcPr>
          <w:p w14:paraId="5F04AC0E" w14:textId="217BF09E" w:rsidR="00B226E8" w:rsidRPr="0028297E" w:rsidRDefault="00B226E8" w:rsidP="001E0218">
            <w:pPr>
              <w:spacing w:before="20" w:after="20"/>
              <w:jc w:val="center"/>
              <w:rPr>
                <w:color w:val="000000"/>
                <w:sz w:val="22"/>
                <w:szCs w:val="22"/>
              </w:rPr>
            </w:pPr>
            <w:r w:rsidRPr="0028297E">
              <w:rPr>
                <w:color w:val="000000"/>
                <w:sz w:val="22"/>
                <w:szCs w:val="22"/>
              </w:rPr>
              <w:t>24.4</w:t>
            </w:r>
          </w:p>
        </w:tc>
        <w:tc>
          <w:tcPr>
            <w:tcW w:w="1537" w:type="dxa"/>
            <w:shd w:val="clear" w:color="000000" w:fill="FFE784"/>
            <w:noWrap/>
            <w:vAlign w:val="bottom"/>
            <w:hideMark/>
          </w:tcPr>
          <w:p w14:paraId="51497C09" w14:textId="2ACAA136" w:rsidR="00B226E8" w:rsidRPr="0028297E" w:rsidRDefault="00B226E8" w:rsidP="001E0218">
            <w:pPr>
              <w:spacing w:before="20" w:after="20"/>
              <w:jc w:val="center"/>
              <w:rPr>
                <w:color w:val="000000"/>
                <w:sz w:val="22"/>
                <w:szCs w:val="22"/>
              </w:rPr>
            </w:pPr>
            <w:r w:rsidRPr="0028297E">
              <w:rPr>
                <w:color w:val="000000"/>
                <w:sz w:val="22"/>
                <w:szCs w:val="22"/>
              </w:rPr>
              <w:t>13.1</w:t>
            </w:r>
          </w:p>
        </w:tc>
      </w:tr>
      <w:tr w:rsidR="00B226E8" w:rsidRPr="0028297E" w14:paraId="35F5EEDA" w14:textId="77777777" w:rsidTr="008B7B2A">
        <w:trPr>
          <w:trHeight w:val="290"/>
        </w:trPr>
        <w:tc>
          <w:tcPr>
            <w:tcW w:w="2994" w:type="dxa"/>
            <w:shd w:val="clear" w:color="auto" w:fill="auto"/>
            <w:noWrap/>
            <w:vAlign w:val="bottom"/>
            <w:hideMark/>
          </w:tcPr>
          <w:p w14:paraId="255700D3" w14:textId="77777777" w:rsidR="00B226E8" w:rsidRPr="0028297E" w:rsidRDefault="00B226E8" w:rsidP="001E0218">
            <w:pPr>
              <w:spacing w:before="20" w:after="20"/>
              <w:rPr>
                <w:color w:val="000000"/>
                <w:sz w:val="22"/>
                <w:szCs w:val="22"/>
              </w:rPr>
            </w:pPr>
            <w:r w:rsidRPr="0028297E">
              <w:rPr>
                <w:color w:val="000000"/>
                <w:sz w:val="22"/>
                <w:szCs w:val="22"/>
              </w:rPr>
              <w:t>Inactive Correlations</w:t>
            </w:r>
          </w:p>
        </w:tc>
        <w:tc>
          <w:tcPr>
            <w:tcW w:w="1035" w:type="dxa"/>
            <w:shd w:val="clear" w:color="auto" w:fill="auto"/>
            <w:noWrap/>
            <w:vAlign w:val="bottom"/>
            <w:hideMark/>
          </w:tcPr>
          <w:p w14:paraId="15C761B7" w14:textId="77777777" w:rsidR="00B226E8" w:rsidRPr="0028297E" w:rsidRDefault="00B226E8" w:rsidP="001E0218">
            <w:pPr>
              <w:spacing w:before="20" w:after="20"/>
              <w:jc w:val="center"/>
              <w:rPr>
                <w:color w:val="000000"/>
                <w:sz w:val="22"/>
                <w:szCs w:val="22"/>
              </w:rPr>
            </w:pPr>
          </w:p>
        </w:tc>
        <w:tc>
          <w:tcPr>
            <w:tcW w:w="925" w:type="dxa"/>
            <w:shd w:val="clear" w:color="auto" w:fill="auto"/>
            <w:noWrap/>
            <w:vAlign w:val="bottom"/>
            <w:hideMark/>
          </w:tcPr>
          <w:p w14:paraId="1CFC72C3" w14:textId="77777777" w:rsidR="00B226E8" w:rsidRPr="0028297E" w:rsidRDefault="00B226E8" w:rsidP="001E0218">
            <w:pPr>
              <w:spacing w:before="20" w:after="20"/>
              <w:jc w:val="center"/>
              <w:rPr>
                <w:sz w:val="20"/>
                <w:szCs w:val="20"/>
              </w:rPr>
            </w:pPr>
          </w:p>
        </w:tc>
        <w:tc>
          <w:tcPr>
            <w:tcW w:w="787" w:type="dxa"/>
            <w:shd w:val="clear" w:color="000000" w:fill="FFFFFF"/>
            <w:noWrap/>
            <w:vAlign w:val="bottom"/>
            <w:hideMark/>
          </w:tcPr>
          <w:p w14:paraId="1BCB6F0B" w14:textId="77777777" w:rsidR="00B226E8" w:rsidRPr="0028297E" w:rsidRDefault="00B226E8" w:rsidP="001E0218">
            <w:pPr>
              <w:spacing w:before="20" w:after="20"/>
              <w:jc w:val="center"/>
              <w:rPr>
                <w:color w:val="000000"/>
                <w:sz w:val="22"/>
                <w:szCs w:val="22"/>
              </w:rPr>
            </w:pPr>
            <w:r w:rsidRPr="0028297E">
              <w:rPr>
                <w:color w:val="000000"/>
                <w:sz w:val="22"/>
                <w:szCs w:val="22"/>
              </w:rPr>
              <w:t>0.46</w:t>
            </w:r>
          </w:p>
        </w:tc>
        <w:tc>
          <w:tcPr>
            <w:tcW w:w="980" w:type="dxa"/>
            <w:shd w:val="clear" w:color="000000" w:fill="FFFFFF"/>
            <w:noWrap/>
            <w:vAlign w:val="bottom"/>
            <w:hideMark/>
          </w:tcPr>
          <w:p w14:paraId="666FC86B" w14:textId="77777777" w:rsidR="00B226E8" w:rsidRPr="0028297E" w:rsidRDefault="00B226E8" w:rsidP="001E0218">
            <w:pPr>
              <w:spacing w:before="20" w:after="20"/>
              <w:jc w:val="center"/>
              <w:rPr>
                <w:color w:val="000000"/>
                <w:sz w:val="22"/>
                <w:szCs w:val="22"/>
              </w:rPr>
            </w:pPr>
            <w:r w:rsidRPr="0028297E">
              <w:rPr>
                <w:color w:val="000000"/>
                <w:sz w:val="22"/>
                <w:szCs w:val="22"/>
              </w:rPr>
              <w:t>0.46</w:t>
            </w:r>
          </w:p>
        </w:tc>
        <w:tc>
          <w:tcPr>
            <w:tcW w:w="1465" w:type="dxa"/>
            <w:shd w:val="clear" w:color="000000" w:fill="FFFFFF"/>
            <w:noWrap/>
            <w:vAlign w:val="bottom"/>
            <w:hideMark/>
          </w:tcPr>
          <w:p w14:paraId="69689F63" w14:textId="77777777" w:rsidR="00B226E8" w:rsidRPr="0028297E" w:rsidRDefault="00B226E8" w:rsidP="001E0218">
            <w:pPr>
              <w:spacing w:before="20" w:after="20"/>
              <w:jc w:val="center"/>
              <w:rPr>
                <w:color w:val="000000"/>
                <w:sz w:val="22"/>
                <w:szCs w:val="22"/>
              </w:rPr>
            </w:pPr>
            <w:r w:rsidRPr="0028297E">
              <w:rPr>
                <w:color w:val="000000"/>
                <w:sz w:val="22"/>
                <w:szCs w:val="22"/>
              </w:rPr>
              <w:t>0.38</w:t>
            </w:r>
          </w:p>
        </w:tc>
        <w:tc>
          <w:tcPr>
            <w:tcW w:w="1219" w:type="dxa"/>
            <w:shd w:val="clear" w:color="000000" w:fill="FFFFFF"/>
            <w:noWrap/>
            <w:vAlign w:val="bottom"/>
            <w:hideMark/>
          </w:tcPr>
          <w:p w14:paraId="6DB79618"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0.49</w:t>
            </w:r>
          </w:p>
        </w:tc>
        <w:tc>
          <w:tcPr>
            <w:tcW w:w="918" w:type="dxa"/>
            <w:shd w:val="clear" w:color="000000" w:fill="FFFFFF"/>
            <w:noWrap/>
            <w:vAlign w:val="bottom"/>
            <w:hideMark/>
          </w:tcPr>
          <w:p w14:paraId="3705FD99" w14:textId="77777777" w:rsidR="00B226E8" w:rsidRPr="0028297E" w:rsidRDefault="00B226E8" w:rsidP="001E0218">
            <w:pPr>
              <w:spacing w:before="20" w:after="20"/>
              <w:jc w:val="center"/>
              <w:rPr>
                <w:color w:val="000000"/>
                <w:sz w:val="22"/>
                <w:szCs w:val="22"/>
              </w:rPr>
            </w:pPr>
            <w:r w:rsidRPr="0028297E">
              <w:rPr>
                <w:color w:val="000000"/>
                <w:sz w:val="22"/>
                <w:szCs w:val="22"/>
              </w:rPr>
              <w:t>0.26</w:t>
            </w:r>
          </w:p>
        </w:tc>
        <w:tc>
          <w:tcPr>
            <w:tcW w:w="840" w:type="dxa"/>
            <w:shd w:val="clear" w:color="000000" w:fill="FFFFFF"/>
            <w:noWrap/>
            <w:vAlign w:val="bottom"/>
            <w:hideMark/>
          </w:tcPr>
          <w:p w14:paraId="7BDE9931" w14:textId="77777777" w:rsidR="00B226E8" w:rsidRPr="0028297E" w:rsidRDefault="00B226E8" w:rsidP="001E0218">
            <w:pPr>
              <w:spacing w:before="20" w:after="20"/>
              <w:jc w:val="center"/>
              <w:rPr>
                <w:color w:val="000000"/>
                <w:sz w:val="22"/>
                <w:szCs w:val="22"/>
              </w:rPr>
            </w:pPr>
            <w:r w:rsidRPr="0028297E">
              <w:rPr>
                <w:color w:val="000000"/>
                <w:sz w:val="22"/>
                <w:szCs w:val="22"/>
              </w:rPr>
              <w:t>0.45</w:t>
            </w:r>
          </w:p>
        </w:tc>
        <w:tc>
          <w:tcPr>
            <w:tcW w:w="1050" w:type="dxa"/>
            <w:shd w:val="clear" w:color="000000" w:fill="FFFFFF"/>
            <w:noWrap/>
            <w:vAlign w:val="bottom"/>
            <w:hideMark/>
          </w:tcPr>
          <w:p w14:paraId="25A7D900" w14:textId="77777777" w:rsidR="00B226E8" w:rsidRPr="0028297E" w:rsidRDefault="00B226E8" w:rsidP="001E0218">
            <w:pPr>
              <w:spacing w:before="20" w:after="20"/>
              <w:jc w:val="center"/>
              <w:rPr>
                <w:color w:val="000000"/>
                <w:sz w:val="22"/>
                <w:szCs w:val="22"/>
              </w:rPr>
            </w:pPr>
            <w:r w:rsidRPr="0028297E">
              <w:rPr>
                <w:color w:val="000000"/>
                <w:sz w:val="22"/>
                <w:szCs w:val="22"/>
              </w:rPr>
              <w:t>0.17</w:t>
            </w:r>
          </w:p>
        </w:tc>
        <w:tc>
          <w:tcPr>
            <w:tcW w:w="1537" w:type="dxa"/>
            <w:shd w:val="clear" w:color="000000" w:fill="FFFFFF"/>
            <w:noWrap/>
            <w:vAlign w:val="bottom"/>
            <w:hideMark/>
          </w:tcPr>
          <w:p w14:paraId="333C9391"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0.48</w:t>
            </w:r>
          </w:p>
        </w:tc>
      </w:tr>
      <w:tr w:rsidR="00B226E8" w:rsidRPr="0028297E" w14:paraId="49DA533F" w14:textId="77777777" w:rsidTr="008B7B2A">
        <w:trPr>
          <w:trHeight w:val="272"/>
        </w:trPr>
        <w:tc>
          <w:tcPr>
            <w:tcW w:w="2994" w:type="dxa"/>
            <w:shd w:val="clear" w:color="auto" w:fill="auto"/>
            <w:noWrap/>
            <w:vAlign w:val="bottom"/>
            <w:hideMark/>
          </w:tcPr>
          <w:p w14:paraId="36D8FE7B" w14:textId="77777777" w:rsidR="00B226E8" w:rsidRPr="0028297E" w:rsidRDefault="00B226E8" w:rsidP="001E0218">
            <w:pPr>
              <w:spacing w:before="20" w:after="20"/>
              <w:rPr>
                <w:color w:val="000000"/>
                <w:sz w:val="22"/>
                <w:szCs w:val="22"/>
              </w:rPr>
            </w:pPr>
            <w:r w:rsidRPr="0028297E">
              <w:rPr>
                <w:color w:val="000000"/>
                <w:sz w:val="22"/>
                <w:szCs w:val="22"/>
              </w:rPr>
              <w:t>Active Correlations</w:t>
            </w:r>
          </w:p>
        </w:tc>
        <w:tc>
          <w:tcPr>
            <w:tcW w:w="1035" w:type="dxa"/>
            <w:shd w:val="clear" w:color="auto" w:fill="auto"/>
            <w:noWrap/>
            <w:vAlign w:val="bottom"/>
            <w:hideMark/>
          </w:tcPr>
          <w:p w14:paraId="3DA793FE" w14:textId="77777777" w:rsidR="00B226E8" w:rsidRPr="0028297E" w:rsidRDefault="00B226E8" w:rsidP="001E0218">
            <w:pPr>
              <w:spacing w:before="20" w:after="20"/>
              <w:jc w:val="center"/>
              <w:rPr>
                <w:color w:val="000000"/>
                <w:sz w:val="22"/>
                <w:szCs w:val="22"/>
              </w:rPr>
            </w:pPr>
          </w:p>
        </w:tc>
        <w:tc>
          <w:tcPr>
            <w:tcW w:w="925" w:type="dxa"/>
            <w:shd w:val="clear" w:color="auto" w:fill="auto"/>
            <w:noWrap/>
            <w:vAlign w:val="bottom"/>
            <w:hideMark/>
          </w:tcPr>
          <w:p w14:paraId="60E552E9" w14:textId="77777777" w:rsidR="00B226E8" w:rsidRPr="0028297E" w:rsidRDefault="00B226E8" w:rsidP="001E0218">
            <w:pPr>
              <w:spacing w:before="20" w:after="20"/>
              <w:jc w:val="center"/>
              <w:rPr>
                <w:sz w:val="20"/>
                <w:szCs w:val="20"/>
              </w:rPr>
            </w:pPr>
          </w:p>
        </w:tc>
        <w:tc>
          <w:tcPr>
            <w:tcW w:w="787" w:type="dxa"/>
            <w:shd w:val="clear" w:color="000000" w:fill="FFFFFF"/>
            <w:noWrap/>
            <w:vAlign w:val="bottom"/>
            <w:hideMark/>
          </w:tcPr>
          <w:p w14:paraId="58AA941A"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-0.52</w:t>
            </w:r>
          </w:p>
        </w:tc>
        <w:tc>
          <w:tcPr>
            <w:tcW w:w="980" w:type="dxa"/>
            <w:shd w:val="clear" w:color="000000" w:fill="FFFFFF"/>
            <w:noWrap/>
            <w:vAlign w:val="bottom"/>
            <w:hideMark/>
          </w:tcPr>
          <w:p w14:paraId="23009305"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-0.56</w:t>
            </w:r>
          </w:p>
        </w:tc>
        <w:tc>
          <w:tcPr>
            <w:tcW w:w="1465" w:type="dxa"/>
            <w:shd w:val="clear" w:color="000000" w:fill="FFFFFF"/>
            <w:noWrap/>
            <w:vAlign w:val="bottom"/>
            <w:hideMark/>
          </w:tcPr>
          <w:p w14:paraId="6814FE08" w14:textId="77777777" w:rsidR="00B226E8" w:rsidRPr="0028297E" w:rsidRDefault="00B226E8" w:rsidP="001E0218">
            <w:pPr>
              <w:spacing w:before="20" w:after="20"/>
              <w:jc w:val="center"/>
              <w:rPr>
                <w:color w:val="000000"/>
                <w:sz w:val="22"/>
                <w:szCs w:val="22"/>
              </w:rPr>
            </w:pPr>
            <w:r w:rsidRPr="0028297E">
              <w:rPr>
                <w:color w:val="000000"/>
                <w:sz w:val="22"/>
                <w:szCs w:val="22"/>
              </w:rPr>
              <w:t>-0.42</w:t>
            </w:r>
          </w:p>
        </w:tc>
        <w:tc>
          <w:tcPr>
            <w:tcW w:w="1219" w:type="dxa"/>
            <w:shd w:val="clear" w:color="000000" w:fill="FFFFFF"/>
            <w:noWrap/>
            <w:vAlign w:val="bottom"/>
            <w:hideMark/>
          </w:tcPr>
          <w:p w14:paraId="0862633C" w14:textId="77777777" w:rsidR="00B226E8" w:rsidRPr="0028297E" w:rsidRDefault="00B226E8" w:rsidP="001E0218">
            <w:pPr>
              <w:spacing w:before="20" w:after="20"/>
              <w:jc w:val="center"/>
              <w:rPr>
                <w:color w:val="000000"/>
                <w:sz w:val="22"/>
                <w:szCs w:val="22"/>
              </w:rPr>
            </w:pPr>
            <w:r w:rsidRPr="0028297E">
              <w:rPr>
                <w:color w:val="000000"/>
                <w:sz w:val="22"/>
                <w:szCs w:val="22"/>
              </w:rPr>
              <w:t>-0.45</w:t>
            </w:r>
          </w:p>
        </w:tc>
        <w:tc>
          <w:tcPr>
            <w:tcW w:w="918" w:type="dxa"/>
            <w:shd w:val="clear" w:color="000000" w:fill="FFFFFF"/>
            <w:noWrap/>
            <w:vAlign w:val="bottom"/>
            <w:hideMark/>
          </w:tcPr>
          <w:p w14:paraId="41859E9B" w14:textId="77777777" w:rsidR="00B226E8" w:rsidRPr="0028297E" w:rsidRDefault="00B226E8" w:rsidP="001E0218">
            <w:pPr>
              <w:spacing w:before="20" w:after="20"/>
              <w:jc w:val="center"/>
              <w:rPr>
                <w:color w:val="000000"/>
                <w:sz w:val="22"/>
                <w:szCs w:val="22"/>
              </w:rPr>
            </w:pPr>
            <w:r w:rsidRPr="0028297E">
              <w:rPr>
                <w:color w:val="000000"/>
                <w:sz w:val="22"/>
                <w:szCs w:val="22"/>
              </w:rPr>
              <w:t>-0.26</w:t>
            </w:r>
          </w:p>
        </w:tc>
        <w:tc>
          <w:tcPr>
            <w:tcW w:w="840" w:type="dxa"/>
            <w:shd w:val="clear" w:color="000000" w:fill="FFFFFF"/>
            <w:noWrap/>
            <w:vAlign w:val="bottom"/>
            <w:hideMark/>
          </w:tcPr>
          <w:p w14:paraId="3E2287C9"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-0.53</w:t>
            </w:r>
          </w:p>
        </w:tc>
        <w:tc>
          <w:tcPr>
            <w:tcW w:w="1050" w:type="dxa"/>
            <w:shd w:val="clear" w:color="000000" w:fill="FFFFFF"/>
            <w:noWrap/>
            <w:vAlign w:val="bottom"/>
            <w:hideMark/>
          </w:tcPr>
          <w:p w14:paraId="4DBFFDF0" w14:textId="77777777" w:rsidR="00B226E8" w:rsidRPr="0028297E" w:rsidRDefault="00B226E8" w:rsidP="001E0218">
            <w:pPr>
              <w:spacing w:before="20" w:after="20"/>
              <w:jc w:val="center"/>
              <w:rPr>
                <w:color w:val="000000"/>
                <w:sz w:val="22"/>
                <w:szCs w:val="22"/>
              </w:rPr>
            </w:pPr>
            <w:r w:rsidRPr="0028297E">
              <w:rPr>
                <w:color w:val="000000"/>
                <w:sz w:val="22"/>
                <w:szCs w:val="22"/>
              </w:rPr>
              <w:t>-0.31</w:t>
            </w:r>
          </w:p>
        </w:tc>
        <w:tc>
          <w:tcPr>
            <w:tcW w:w="1537" w:type="dxa"/>
            <w:shd w:val="clear" w:color="000000" w:fill="FFFFFF"/>
            <w:noWrap/>
            <w:vAlign w:val="bottom"/>
            <w:hideMark/>
          </w:tcPr>
          <w:p w14:paraId="597DCACF" w14:textId="77777777" w:rsidR="00B226E8" w:rsidRPr="0028297E" w:rsidRDefault="00B226E8" w:rsidP="001E0218">
            <w:pPr>
              <w:spacing w:before="20" w:after="20"/>
              <w:jc w:val="center"/>
              <w:rPr>
                <w:b/>
                <w:bCs/>
                <w:i/>
                <w:iCs/>
                <w:color w:val="000000"/>
                <w:sz w:val="22"/>
                <w:szCs w:val="22"/>
              </w:rPr>
            </w:pPr>
            <w:r w:rsidRPr="0028297E">
              <w:rPr>
                <w:b/>
                <w:bCs/>
                <w:i/>
                <w:iCs/>
                <w:color w:val="000000"/>
                <w:sz w:val="22"/>
                <w:szCs w:val="22"/>
              </w:rPr>
              <w:t>-0.52</w:t>
            </w:r>
          </w:p>
        </w:tc>
      </w:tr>
    </w:tbl>
    <w:p w14:paraId="3A9756DB" w14:textId="77777777" w:rsidR="00E32C4F" w:rsidRPr="0028297E" w:rsidRDefault="00E32C4F" w:rsidP="00E32C4F">
      <w:pPr>
        <w:jc w:val="both"/>
      </w:pPr>
    </w:p>
    <w:p w14:paraId="59828328" w14:textId="77777777" w:rsidR="00B226E8" w:rsidRPr="0028297E" w:rsidRDefault="00B226E8" w:rsidP="00B226E8">
      <w:pPr>
        <w:spacing w:after="160"/>
        <w:jc w:val="both"/>
      </w:pPr>
    </w:p>
    <w:p w14:paraId="3762658C" w14:textId="77777777" w:rsidR="00B226E8" w:rsidRPr="0028297E" w:rsidRDefault="00B226E8" w:rsidP="00B226E8">
      <w:pPr>
        <w:spacing w:after="160"/>
        <w:jc w:val="both"/>
        <w:sectPr w:rsidR="00B226E8" w:rsidRPr="0028297E" w:rsidSect="00B226E8">
          <w:pgSz w:w="16838" w:h="11906" w:orient="landscape"/>
          <w:pgMar w:top="1440" w:right="1440" w:bottom="1440" w:left="1440" w:header="708" w:footer="708" w:gutter="0"/>
          <w:cols w:space="708"/>
          <w:docGrid w:linePitch="360"/>
        </w:sectPr>
      </w:pPr>
    </w:p>
    <w:p w14:paraId="0C94BB04" w14:textId="3058DC5A" w:rsidR="00B9204A" w:rsidRPr="0028297E" w:rsidRDefault="00B9204A" w:rsidP="00640DD7">
      <w:pPr>
        <w:pStyle w:val="Heading3"/>
        <w:spacing w:before="60" w:after="60"/>
        <w:rPr>
          <w:rFonts w:asciiTheme="minorHAnsi" w:hAnsiTheme="minorHAnsi"/>
        </w:rPr>
      </w:pPr>
      <w:bookmarkStart w:id="24" w:name="_Toc69822200"/>
      <w:r w:rsidRPr="0028297E">
        <w:rPr>
          <w:rFonts w:asciiTheme="minorHAnsi" w:hAnsiTheme="minorHAnsi"/>
        </w:rPr>
        <w:lastRenderedPageBreak/>
        <w:t>5.3.</w:t>
      </w:r>
      <w:r w:rsidR="00A63536" w:rsidRPr="0028297E">
        <w:rPr>
          <w:rFonts w:asciiTheme="minorHAnsi" w:hAnsiTheme="minorHAnsi"/>
        </w:rPr>
        <w:t>2</w:t>
      </w:r>
      <w:r w:rsidRPr="0028297E">
        <w:rPr>
          <w:rFonts w:asciiTheme="minorHAnsi" w:hAnsiTheme="minorHAnsi"/>
        </w:rPr>
        <w:t xml:space="preserve"> </w:t>
      </w:r>
      <w:r w:rsidR="00A63536" w:rsidRPr="0028297E">
        <w:rPr>
          <w:rFonts w:asciiTheme="minorHAnsi" w:hAnsiTheme="minorHAnsi"/>
        </w:rPr>
        <w:t>Multivariate analysis</w:t>
      </w:r>
      <w:bookmarkEnd w:id="24"/>
    </w:p>
    <w:p w14:paraId="0000AAE9" w14:textId="69000F01" w:rsidR="00BA08E8" w:rsidRPr="0028297E" w:rsidRDefault="00DC621A" w:rsidP="00E32C4F">
      <w:pPr>
        <w:spacing w:after="120"/>
        <w:jc w:val="both"/>
      </w:pPr>
      <w:r w:rsidRPr="0028297E">
        <w:t>Using the pooled data set f</w:t>
      </w:r>
      <w:r w:rsidR="003F4C46" w:rsidRPr="0028297E">
        <w:t xml:space="preserve">rom the Active Lives Surveys of </w:t>
      </w:r>
      <w:r w:rsidR="003F2DD0" w:rsidRPr="0028297E">
        <w:t xml:space="preserve">2016-17 and 2017-18, </w:t>
      </w:r>
      <w:r w:rsidR="003F4C46" w:rsidRPr="0028297E">
        <w:t>we found that</w:t>
      </w:r>
      <w:r w:rsidR="003F2DD0" w:rsidRPr="0028297E">
        <w:t xml:space="preserve"> 248</w:t>
      </w:r>
      <w:r w:rsidR="003F4C46" w:rsidRPr="0028297E">
        <w:t>,</w:t>
      </w:r>
      <w:r w:rsidR="003F2DD0" w:rsidRPr="0028297E">
        <w:t>986 out of 374</w:t>
      </w:r>
      <w:r w:rsidR="00704DD0" w:rsidRPr="0028297E">
        <w:t>,</w:t>
      </w:r>
      <w:r w:rsidR="003F2DD0" w:rsidRPr="0028297E">
        <w:t xml:space="preserve">264 (66.5%) </w:t>
      </w:r>
      <w:r w:rsidR="00704DD0" w:rsidRPr="0028297E">
        <w:t>adults met the criteria for being active</w:t>
      </w:r>
      <w:r w:rsidR="006055FB" w:rsidRPr="0028297E">
        <w:t xml:space="preserve"> by </w:t>
      </w:r>
      <w:r w:rsidR="003F2DD0" w:rsidRPr="0028297E">
        <w:t xml:space="preserve">reporting 150 or more minutes of </w:t>
      </w:r>
      <w:r w:rsidR="006055FB" w:rsidRPr="0028297E">
        <w:t>moderate to vi</w:t>
      </w:r>
      <w:r w:rsidR="00D47563" w:rsidRPr="0028297E">
        <w:t>gorous intensity physical activity</w:t>
      </w:r>
      <w:r w:rsidR="003F2DD0" w:rsidRPr="0028297E">
        <w:t xml:space="preserve"> per week. </w:t>
      </w:r>
      <w:r w:rsidR="004104E3" w:rsidRPr="0028297E">
        <w:t xml:space="preserve"> </w:t>
      </w:r>
      <w:r w:rsidR="00670149" w:rsidRPr="0028297E">
        <w:t>At the other end of the continuum</w:t>
      </w:r>
      <w:r w:rsidR="000874BD" w:rsidRPr="0028297E">
        <w:t>,</w:t>
      </w:r>
      <w:r w:rsidR="00670149" w:rsidRPr="0028297E">
        <w:t xml:space="preserve"> 21.1% </w:t>
      </w:r>
      <w:r w:rsidR="001632B9" w:rsidRPr="0028297E">
        <w:t xml:space="preserve">of the sample </w:t>
      </w:r>
      <w:r w:rsidR="008F784F" w:rsidRPr="0028297E">
        <w:t xml:space="preserve">was inactive </w:t>
      </w:r>
      <w:r w:rsidR="00093058" w:rsidRPr="0028297E">
        <w:t>and</w:t>
      </w:r>
      <w:r w:rsidR="001632B9" w:rsidRPr="0028297E">
        <w:t xml:space="preserve"> </w:t>
      </w:r>
      <w:r w:rsidR="003F2DD0" w:rsidRPr="0028297E">
        <w:t xml:space="preserve">11.5% </w:t>
      </w:r>
      <w:r w:rsidR="00093058" w:rsidRPr="0028297E">
        <w:t>met the criterion for being fai</w:t>
      </w:r>
      <w:r w:rsidR="00CE2FB6" w:rsidRPr="0028297E">
        <w:t xml:space="preserve">rly </w:t>
      </w:r>
      <w:r w:rsidR="00093058" w:rsidRPr="0028297E">
        <w:t>active 30-149 minutes per week.</w:t>
      </w:r>
    </w:p>
    <w:p w14:paraId="181D6A27" w14:textId="48DA9A68" w:rsidR="003F2DD0" w:rsidRPr="0028297E" w:rsidRDefault="00A64301" w:rsidP="00E32C4F">
      <w:pPr>
        <w:spacing w:after="120"/>
        <w:jc w:val="both"/>
      </w:pPr>
      <w:r w:rsidRPr="0028297E">
        <w:t>In Table 5.4 above we demonstrated how it was possible to ‘control’ for age and gender and in so doing revealed that racial ineq</w:t>
      </w:r>
      <w:r w:rsidR="00BA08E8" w:rsidRPr="0028297E">
        <w:t>ualities are more pronounced than initially meet the eye.  This type of analysis can be developed further whereby we build a statistical model that controls for</w:t>
      </w:r>
      <w:r w:rsidR="00D762D6" w:rsidRPr="0028297E">
        <w:t xml:space="preserve"> considerably more variables to assess the likelihood</w:t>
      </w:r>
      <w:r w:rsidR="00023CAF" w:rsidRPr="0028297E">
        <w:t>, in this case, of a respondent being physically active or inactive.</w:t>
      </w:r>
      <w:r w:rsidR="00011447" w:rsidRPr="0028297E">
        <w:t xml:space="preserve">  To this end, a</w:t>
      </w:r>
      <w:r w:rsidR="00E62E35" w:rsidRPr="0028297E">
        <w:t xml:space="preserve"> </w:t>
      </w:r>
      <w:r w:rsidR="00CA5F81" w:rsidRPr="0028297E">
        <w:t xml:space="preserve">binary </w:t>
      </w:r>
      <w:r w:rsidR="00E62E35" w:rsidRPr="0028297E">
        <w:t>logistic regression model was</w:t>
      </w:r>
      <w:r w:rsidR="003F2D60" w:rsidRPr="0028297E">
        <w:t xml:space="preserve"> constructed base</w:t>
      </w:r>
      <w:r w:rsidR="007D1C29" w:rsidRPr="0028297E">
        <w:t>d on variables</w:t>
      </w:r>
      <w:r w:rsidR="001C2252" w:rsidRPr="0028297E">
        <w:t xml:space="preserve"> which showed the strongest relationships with activity levels.  The predictor variables selected were gro</w:t>
      </w:r>
      <w:r w:rsidR="00A85E33" w:rsidRPr="0028297E">
        <w:t>uped into five categories as outlined below.</w:t>
      </w:r>
    </w:p>
    <w:p w14:paraId="3B7E0ACC" w14:textId="39DF47AA" w:rsidR="003F2DD0" w:rsidRPr="0028297E" w:rsidRDefault="003F2DD0" w:rsidP="00E32C4F">
      <w:pPr>
        <w:pStyle w:val="NoSpacing"/>
        <w:numPr>
          <w:ilvl w:val="0"/>
          <w:numId w:val="14"/>
        </w:numPr>
        <w:spacing w:after="120"/>
        <w:rPr>
          <w:rFonts w:ascii="Times New Roman" w:hAnsi="Times New Roman" w:cs="Times New Roman"/>
          <w:sz w:val="24"/>
          <w:szCs w:val="24"/>
        </w:rPr>
      </w:pPr>
      <w:r w:rsidRPr="0028297E">
        <w:rPr>
          <w:rFonts w:ascii="Times New Roman" w:hAnsi="Times New Roman" w:cs="Times New Roman"/>
          <w:sz w:val="24"/>
          <w:szCs w:val="24"/>
        </w:rPr>
        <w:t>Demographics (</w:t>
      </w:r>
      <w:r w:rsidR="002610AF" w:rsidRPr="0028297E">
        <w:rPr>
          <w:rFonts w:ascii="Times New Roman" w:hAnsi="Times New Roman" w:cs="Times New Roman"/>
          <w:sz w:val="24"/>
          <w:szCs w:val="24"/>
        </w:rPr>
        <w:t>a</w:t>
      </w:r>
      <w:r w:rsidRPr="0028297E">
        <w:rPr>
          <w:rFonts w:ascii="Times New Roman" w:hAnsi="Times New Roman" w:cs="Times New Roman"/>
          <w:sz w:val="24"/>
          <w:szCs w:val="24"/>
        </w:rPr>
        <w:t xml:space="preserve">ge and </w:t>
      </w:r>
      <w:r w:rsidR="002610AF" w:rsidRPr="0028297E">
        <w:rPr>
          <w:rFonts w:ascii="Times New Roman" w:hAnsi="Times New Roman" w:cs="Times New Roman"/>
          <w:sz w:val="24"/>
          <w:szCs w:val="24"/>
        </w:rPr>
        <w:t>g</w:t>
      </w:r>
      <w:r w:rsidRPr="0028297E">
        <w:rPr>
          <w:rFonts w:ascii="Times New Roman" w:hAnsi="Times New Roman" w:cs="Times New Roman"/>
          <w:sz w:val="24"/>
          <w:szCs w:val="24"/>
        </w:rPr>
        <w:t>ender</w:t>
      </w:r>
      <w:r w:rsidR="00011447" w:rsidRPr="0028297E">
        <w:rPr>
          <w:rFonts w:ascii="Times New Roman" w:hAnsi="Times New Roman" w:cs="Times New Roman"/>
          <w:sz w:val="24"/>
          <w:szCs w:val="24"/>
        </w:rPr>
        <w:t>, as shown in Table 5.4</w:t>
      </w:r>
      <w:r w:rsidRPr="0028297E">
        <w:rPr>
          <w:rFonts w:ascii="Times New Roman" w:hAnsi="Times New Roman" w:cs="Times New Roman"/>
          <w:sz w:val="24"/>
          <w:szCs w:val="24"/>
        </w:rPr>
        <w:t xml:space="preserve">), </w:t>
      </w:r>
    </w:p>
    <w:p w14:paraId="6D710986" w14:textId="3842D7BD" w:rsidR="003F2DD0" w:rsidRPr="0028297E" w:rsidRDefault="003F2DD0" w:rsidP="00E32C4F">
      <w:pPr>
        <w:pStyle w:val="NoSpacing"/>
        <w:numPr>
          <w:ilvl w:val="0"/>
          <w:numId w:val="14"/>
        </w:numPr>
        <w:spacing w:after="120"/>
        <w:rPr>
          <w:rFonts w:ascii="Times New Roman" w:hAnsi="Times New Roman" w:cs="Times New Roman"/>
          <w:sz w:val="24"/>
          <w:szCs w:val="24"/>
        </w:rPr>
      </w:pPr>
      <w:r w:rsidRPr="0028297E">
        <w:rPr>
          <w:rFonts w:ascii="Times New Roman" w:hAnsi="Times New Roman" w:cs="Times New Roman"/>
          <w:sz w:val="24"/>
          <w:szCs w:val="24"/>
        </w:rPr>
        <w:t xml:space="preserve">Household </w:t>
      </w:r>
      <w:r w:rsidR="00A85E33" w:rsidRPr="0028297E">
        <w:rPr>
          <w:rFonts w:ascii="Times New Roman" w:hAnsi="Times New Roman" w:cs="Times New Roman"/>
          <w:sz w:val="24"/>
          <w:szCs w:val="24"/>
        </w:rPr>
        <w:t>t</w:t>
      </w:r>
      <w:r w:rsidRPr="0028297E">
        <w:rPr>
          <w:rFonts w:ascii="Times New Roman" w:hAnsi="Times New Roman" w:cs="Times New Roman"/>
          <w:sz w:val="24"/>
          <w:szCs w:val="24"/>
        </w:rPr>
        <w:t>ype (</w:t>
      </w:r>
      <w:r w:rsidR="002610AF" w:rsidRPr="0028297E">
        <w:rPr>
          <w:rFonts w:ascii="Times New Roman" w:hAnsi="Times New Roman" w:cs="Times New Roman"/>
          <w:sz w:val="24"/>
          <w:szCs w:val="24"/>
        </w:rPr>
        <w:t>l</w:t>
      </w:r>
      <w:r w:rsidRPr="0028297E">
        <w:rPr>
          <w:rFonts w:ascii="Times New Roman" w:hAnsi="Times New Roman" w:cs="Times New Roman"/>
          <w:sz w:val="24"/>
          <w:szCs w:val="24"/>
        </w:rPr>
        <w:t xml:space="preserve">iving arrangements and </w:t>
      </w:r>
      <w:r w:rsidR="00A85E33" w:rsidRPr="0028297E">
        <w:rPr>
          <w:rFonts w:ascii="Times New Roman" w:hAnsi="Times New Roman" w:cs="Times New Roman"/>
          <w:sz w:val="24"/>
          <w:szCs w:val="24"/>
        </w:rPr>
        <w:t>n</w:t>
      </w:r>
      <w:r w:rsidRPr="0028297E">
        <w:rPr>
          <w:rFonts w:ascii="Times New Roman" w:hAnsi="Times New Roman" w:cs="Times New Roman"/>
          <w:sz w:val="24"/>
          <w:szCs w:val="24"/>
        </w:rPr>
        <w:t xml:space="preserve">umber of children), </w:t>
      </w:r>
    </w:p>
    <w:p w14:paraId="24875C95" w14:textId="16216420" w:rsidR="003F2DD0" w:rsidRPr="0028297E" w:rsidRDefault="003F2DD0" w:rsidP="00E32C4F">
      <w:pPr>
        <w:pStyle w:val="NoSpacing"/>
        <w:numPr>
          <w:ilvl w:val="0"/>
          <w:numId w:val="14"/>
        </w:numPr>
        <w:spacing w:after="120"/>
        <w:rPr>
          <w:rFonts w:ascii="Times New Roman" w:hAnsi="Times New Roman" w:cs="Times New Roman"/>
          <w:sz w:val="24"/>
          <w:szCs w:val="24"/>
        </w:rPr>
      </w:pPr>
      <w:r w:rsidRPr="0028297E">
        <w:rPr>
          <w:rFonts w:ascii="Times New Roman" w:hAnsi="Times New Roman" w:cs="Times New Roman"/>
          <w:sz w:val="24"/>
          <w:szCs w:val="24"/>
        </w:rPr>
        <w:t>Health (</w:t>
      </w:r>
      <w:r w:rsidR="00A85E33" w:rsidRPr="0028297E">
        <w:rPr>
          <w:rFonts w:ascii="Times New Roman" w:hAnsi="Times New Roman" w:cs="Times New Roman"/>
          <w:sz w:val="24"/>
          <w:szCs w:val="24"/>
        </w:rPr>
        <w:t>l</w:t>
      </w:r>
      <w:r w:rsidRPr="0028297E">
        <w:rPr>
          <w:rFonts w:ascii="Times New Roman" w:hAnsi="Times New Roman" w:cs="Times New Roman"/>
          <w:sz w:val="24"/>
          <w:szCs w:val="24"/>
        </w:rPr>
        <w:t>imiting</w:t>
      </w:r>
      <w:r w:rsidR="00A85E33" w:rsidRPr="0028297E">
        <w:rPr>
          <w:rFonts w:ascii="Times New Roman" w:hAnsi="Times New Roman" w:cs="Times New Roman"/>
          <w:sz w:val="24"/>
          <w:szCs w:val="24"/>
        </w:rPr>
        <w:t xml:space="preserve"> or </w:t>
      </w:r>
      <w:r w:rsidRPr="0028297E">
        <w:rPr>
          <w:rFonts w:ascii="Times New Roman" w:hAnsi="Times New Roman" w:cs="Times New Roman"/>
          <w:sz w:val="24"/>
          <w:szCs w:val="24"/>
        </w:rPr>
        <w:t xml:space="preserve">non-limiting disability, </w:t>
      </w:r>
      <w:r w:rsidR="009258B4" w:rsidRPr="0028297E">
        <w:rPr>
          <w:rFonts w:ascii="Times New Roman" w:hAnsi="Times New Roman" w:cs="Times New Roman"/>
          <w:sz w:val="24"/>
          <w:szCs w:val="24"/>
        </w:rPr>
        <w:t xml:space="preserve">nine </w:t>
      </w:r>
      <w:r w:rsidR="00A85E33" w:rsidRPr="0028297E">
        <w:rPr>
          <w:rFonts w:ascii="Times New Roman" w:hAnsi="Times New Roman" w:cs="Times New Roman"/>
          <w:sz w:val="24"/>
          <w:szCs w:val="24"/>
        </w:rPr>
        <w:t xml:space="preserve">specific </w:t>
      </w:r>
      <w:r w:rsidRPr="0028297E">
        <w:rPr>
          <w:rFonts w:ascii="Times New Roman" w:hAnsi="Times New Roman" w:cs="Times New Roman"/>
          <w:sz w:val="24"/>
          <w:szCs w:val="24"/>
        </w:rPr>
        <w:t>disabilit</w:t>
      </w:r>
      <w:r w:rsidR="00CF2274" w:rsidRPr="0028297E">
        <w:rPr>
          <w:rFonts w:ascii="Times New Roman" w:hAnsi="Times New Roman" w:cs="Times New Roman"/>
          <w:sz w:val="24"/>
          <w:szCs w:val="24"/>
        </w:rPr>
        <w:t>ies</w:t>
      </w:r>
      <w:r w:rsidRPr="0028297E">
        <w:rPr>
          <w:rFonts w:ascii="Times New Roman" w:hAnsi="Times New Roman" w:cs="Times New Roman"/>
          <w:sz w:val="24"/>
          <w:szCs w:val="24"/>
        </w:rPr>
        <w:t xml:space="preserve"> including chronic condition</w:t>
      </w:r>
      <w:r w:rsidR="00FA24A8" w:rsidRPr="0028297E">
        <w:rPr>
          <w:rFonts w:ascii="Times New Roman" w:hAnsi="Times New Roman" w:cs="Times New Roman"/>
          <w:sz w:val="24"/>
          <w:szCs w:val="24"/>
        </w:rPr>
        <w:t>s</w:t>
      </w:r>
      <w:r w:rsidRPr="0028297E">
        <w:rPr>
          <w:rFonts w:ascii="Times New Roman" w:hAnsi="Times New Roman" w:cs="Times New Roman"/>
          <w:sz w:val="24"/>
          <w:szCs w:val="24"/>
        </w:rPr>
        <w:t xml:space="preserve"> affecting</w:t>
      </w:r>
      <w:r w:rsidR="00FA24A8" w:rsidRPr="0028297E">
        <w:rPr>
          <w:rFonts w:ascii="Times New Roman" w:hAnsi="Times New Roman" w:cs="Times New Roman"/>
          <w:sz w:val="24"/>
          <w:szCs w:val="24"/>
        </w:rPr>
        <w:t xml:space="preserve"> activity</w:t>
      </w:r>
      <w:r w:rsidRPr="0028297E">
        <w:rPr>
          <w:rFonts w:ascii="Times New Roman" w:hAnsi="Times New Roman" w:cs="Times New Roman"/>
          <w:sz w:val="24"/>
          <w:szCs w:val="24"/>
        </w:rPr>
        <w:t xml:space="preserve">, </w:t>
      </w:r>
      <w:r w:rsidR="00FA24A8" w:rsidRPr="0028297E">
        <w:rPr>
          <w:rFonts w:ascii="Times New Roman" w:hAnsi="Times New Roman" w:cs="Times New Roman"/>
          <w:sz w:val="24"/>
          <w:szCs w:val="24"/>
        </w:rPr>
        <w:t>f</w:t>
      </w:r>
      <w:r w:rsidRPr="0028297E">
        <w:rPr>
          <w:rFonts w:ascii="Times New Roman" w:hAnsi="Times New Roman" w:cs="Times New Roman"/>
          <w:sz w:val="24"/>
          <w:szCs w:val="24"/>
        </w:rPr>
        <w:t xml:space="preserve">ruit </w:t>
      </w:r>
      <w:r w:rsidR="000874BD" w:rsidRPr="0028297E">
        <w:rPr>
          <w:rFonts w:ascii="Times New Roman" w:hAnsi="Times New Roman" w:cs="Times New Roman"/>
          <w:sz w:val="24"/>
          <w:szCs w:val="24"/>
        </w:rPr>
        <w:t>and</w:t>
      </w:r>
      <w:r w:rsidRPr="0028297E">
        <w:rPr>
          <w:rFonts w:ascii="Times New Roman" w:hAnsi="Times New Roman" w:cs="Times New Roman"/>
          <w:sz w:val="24"/>
          <w:szCs w:val="24"/>
        </w:rPr>
        <w:t xml:space="preserve"> vegetable </w:t>
      </w:r>
      <w:r w:rsidR="00FA24A8" w:rsidRPr="0028297E">
        <w:rPr>
          <w:rFonts w:ascii="Times New Roman" w:hAnsi="Times New Roman" w:cs="Times New Roman"/>
          <w:sz w:val="24"/>
          <w:szCs w:val="24"/>
        </w:rPr>
        <w:t>consumption</w:t>
      </w:r>
      <w:r w:rsidRPr="0028297E">
        <w:rPr>
          <w:rFonts w:ascii="Times New Roman" w:hAnsi="Times New Roman" w:cs="Times New Roman"/>
          <w:sz w:val="24"/>
          <w:szCs w:val="24"/>
        </w:rPr>
        <w:t xml:space="preserve">, body mass index group, and pregnancy status), </w:t>
      </w:r>
    </w:p>
    <w:p w14:paraId="4599F717" w14:textId="208D5910" w:rsidR="00617AB5" w:rsidRPr="0028297E" w:rsidRDefault="003F2DD0" w:rsidP="00E32C4F">
      <w:pPr>
        <w:pStyle w:val="NoSpacing"/>
        <w:numPr>
          <w:ilvl w:val="0"/>
          <w:numId w:val="14"/>
        </w:numPr>
        <w:spacing w:after="120"/>
        <w:rPr>
          <w:rFonts w:ascii="Times New Roman" w:hAnsi="Times New Roman" w:cs="Times New Roman"/>
          <w:sz w:val="24"/>
          <w:szCs w:val="24"/>
        </w:rPr>
      </w:pPr>
      <w:r w:rsidRPr="0028297E">
        <w:rPr>
          <w:rFonts w:ascii="Times New Roman" w:hAnsi="Times New Roman" w:cs="Times New Roman"/>
          <w:sz w:val="24"/>
          <w:szCs w:val="24"/>
        </w:rPr>
        <w:t xml:space="preserve">Socioeconomic </w:t>
      </w:r>
      <w:r w:rsidR="002533EB" w:rsidRPr="0028297E">
        <w:rPr>
          <w:rFonts w:ascii="Times New Roman" w:hAnsi="Times New Roman" w:cs="Times New Roman"/>
          <w:sz w:val="24"/>
          <w:szCs w:val="24"/>
        </w:rPr>
        <w:t>s</w:t>
      </w:r>
      <w:r w:rsidRPr="0028297E">
        <w:rPr>
          <w:rFonts w:ascii="Times New Roman" w:hAnsi="Times New Roman" w:cs="Times New Roman"/>
          <w:sz w:val="24"/>
          <w:szCs w:val="24"/>
        </w:rPr>
        <w:t>tatus (</w:t>
      </w:r>
      <w:r w:rsidR="002533EB" w:rsidRPr="0028297E">
        <w:rPr>
          <w:rFonts w:ascii="Times New Roman" w:hAnsi="Times New Roman" w:cs="Times New Roman"/>
          <w:sz w:val="24"/>
          <w:szCs w:val="24"/>
        </w:rPr>
        <w:t>w</w:t>
      </w:r>
      <w:r w:rsidRPr="0028297E">
        <w:rPr>
          <w:rFonts w:ascii="Times New Roman" w:hAnsi="Times New Roman" w:cs="Times New Roman"/>
          <w:sz w:val="24"/>
          <w:szCs w:val="24"/>
        </w:rPr>
        <w:t xml:space="preserve">orking </w:t>
      </w:r>
      <w:r w:rsidR="002533EB" w:rsidRPr="0028297E">
        <w:rPr>
          <w:rFonts w:ascii="Times New Roman" w:hAnsi="Times New Roman" w:cs="Times New Roman"/>
          <w:sz w:val="24"/>
          <w:szCs w:val="24"/>
        </w:rPr>
        <w:t>s</w:t>
      </w:r>
      <w:r w:rsidRPr="0028297E">
        <w:rPr>
          <w:rFonts w:ascii="Times New Roman" w:hAnsi="Times New Roman" w:cs="Times New Roman"/>
          <w:sz w:val="24"/>
          <w:szCs w:val="24"/>
        </w:rPr>
        <w:t xml:space="preserve">tatus, </w:t>
      </w:r>
      <w:r w:rsidR="002533EB" w:rsidRPr="0028297E">
        <w:rPr>
          <w:rFonts w:ascii="Times New Roman" w:hAnsi="Times New Roman" w:cs="Times New Roman"/>
          <w:sz w:val="24"/>
          <w:szCs w:val="24"/>
        </w:rPr>
        <w:t>e</w:t>
      </w:r>
      <w:r w:rsidRPr="0028297E">
        <w:rPr>
          <w:rFonts w:ascii="Times New Roman" w:hAnsi="Times New Roman" w:cs="Times New Roman"/>
          <w:sz w:val="24"/>
          <w:szCs w:val="24"/>
        </w:rPr>
        <w:t xml:space="preserve">ducation, </w:t>
      </w:r>
      <w:r w:rsidR="002533EB" w:rsidRPr="0028297E">
        <w:rPr>
          <w:rFonts w:ascii="Times New Roman" w:hAnsi="Times New Roman" w:cs="Times New Roman"/>
          <w:sz w:val="24"/>
          <w:szCs w:val="24"/>
        </w:rPr>
        <w:t>o</w:t>
      </w:r>
      <w:r w:rsidRPr="0028297E">
        <w:rPr>
          <w:rFonts w:ascii="Times New Roman" w:hAnsi="Times New Roman" w:cs="Times New Roman"/>
          <w:sz w:val="24"/>
          <w:szCs w:val="24"/>
        </w:rPr>
        <w:t xml:space="preserve">ccupation, and </w:t>
      </w:r>
      <w:r w:rsidR="002533EB" w:rsidRPr="0028297E">
        <w:rPr>
          <w:rFonts w:ascii="Times New Roman" w:hAnsi="Times New Roman" w:cs="Times New Roman"/>
          <w:sz w:val="24"/>
          <w:szCs w:val="24"/>
        </w:rPr>
        <w:t>e</w:t>
      </w:r>
      <w:r w:rsidRPr="0028297E">
        <w:rPr>
          <w:rFonts w:ascii="Times New Roman" w:hAnsi="Times New Roman" w:cs="Times New Roman"/>
          <w:sz w:val="24"/>
          <w:szCs w:val="24"/>
        </w:rPr>
        <w:t xml:space="preserve">thnicity), </w:t>
      </w:r>
      <w:r w:rsidR="00072907" w:rsidRPr="0028297E">
        <w:rPr>
          <w:rFonts w:ascii="Times New Roman" w:hAnsi="Times New Roman" w:cs="Times New Roman"/>
          <w:sz w:val="24"/>
          <w:szCs w:val="24"/>
        </w:rPr>
        <w:t>and</w:t>
      </w:r>
    </w:p>
    <w:p w14:paraId="6CFDBD40" w14:textId="691A96B4" w:rsidR="003F2DD0" w:rsidRPr="0028297E" w:rsidRDefault="003F2DD0" w:rsidP="00E32C4F">
      <w:pPr>
        <w:pStyle w:val="NoSpacing"/>
        <w:numPr>
          <w:ilvl w:val="0"/>
          <w:numId w:val="14"/>
        </w:numPr>
        <w:spacing w:after="120"/>
        <w:rPr>
          <w:rFonts w:ascii="Times New Roman" w:hAnsi="Times New Roman" w:cs="Times New Roman"/>
          <w:sz w:val="24"/>
          <w:szCs w:val="24"/>
        </w:rPr>
      </w:pPr>
      <w:r w:rsidRPr="0028297E">
        <w:rPr>
          <w:rFonts w:ascii="Times New Roman" w:hAnsi="Times New Roman" w:cs="Times New Roman"/>
          <w:sz w:val="24"/>
          <w:szCs w:val="24"/>
        </w:rPr>
        <w:t xml:space="preserve">Contextual </w:t>
      </w:r>
      <w:r w:rsidR="005C6E9C" w:rsidRPr="0028297E">
        <w:rPr>
          <w:rFonts w:ascii="Times New Roman" w:hAnsi="Times New Roman" w:cs="Times New Roman"/>
          <w:sz w:val="24"/>
          <w:szCs w:val="24"/>
        </w:rPr>
        <w:t>(</w:t>
      </w:r>
      <w:r w:rsidRPr="0028297E">
        <w:rPr>
          <w:rFonts w:ascii="Times New Roman" w:hAnsi="Times New Roman" w:cs="Times New Roman"/>
          <w:sz w:val="24"/>
          <w:szCs w:val="24"/>
        </w:rPr>
        <w:t>area</w:t>
      </w:r>
      <w:r w:rsidR="005C6E9C" w:rsidRPr="0028297E">
        <w:rPr>
          <w:rFonts w:ascii="Times New Roman" w:hAnsi="Times New Roman" w:cs="Times New Roman"/>
          <w:sz w:val="24"/>
          <w:szCs w:val="24"/>
        </w:rPr>
        <w:t xml:space="preserve"> lived in</w:t>
      </w:r>
      <w:r w:rsidRPr="0028297E">
        <w:rPr>
          <w:rFonts w:ascii="Times New Roman" w:hAnsi="Times New Roman" w:cs="Times New Roman"/>
          <w:sz w:val="24"/>
          <w:szCs w:val="24"/>
        </w:rPr>
        <w:t xml:space="preserve">, </w:t>
      </w:r>
      <w:r w:rsidR="002533EB" w:rsidRPr="0028297E">
        <w:rPr>
          <w:rFonts w:ascii="Times New Roman" w:hAnsi="Times New Roman" w:cs="Times New Roman"/>
          <w:sz w:val="24"/>
          <w:szCs w:val="24"/>
        </w:rPr>
        <w:t>r</w:t>
      </w:r>
      <w:r w:rsidRPr="0028297E">
        <w:rPr>
          <w:rFonts w:ascii="Times New Roman" w:hAnsi="Times New Roman" w:cs="Times New Roman"/>
          <w:sz w:val="24"/>
          <w:szCs w:val="24"/>
        </w:rPr>
        <w:t xml:space="preserve">egion, </w:t>
      </w:r>
      <w:r w:rsidR="002533EB" w:rsidRPr="0028297E">
        <w:rPr>
          <w:rFonts w:ascii="Times New Roman" w:hAnsi="Times New Roman" w:cs="Times New Roman"/>
          <w:sz w:val="24"/>
          <w:szCs w:val="24"/>
        </w:rPr>
        <w:t>s</w:t>
      </w:r>
      <w:r w:rsidRPr="0028297E">
        <w:rPr>
          <w:rFonts w:ascii="Times New Roman" w:hAnsi="Times New Roman" w:cs="Times New Roman"/>
          <w:sz w:val="24"/>
          <w:szCs w:val="24"/>
        </w:rPr>
        <w:t xml:space="preserve">urvey </w:t>
      </w:r>
      <w:r w:rsidR="002533EB" w:rsidRPr="0028297E">
        <w:rPr>
          <w:rFonts w:ascii="Times New Roman" w:hAnsi="Times New Roman" w:cs="Times New Roman"/>
          <w:sz w:val="24"/>
          <w:szCs w:val="24"/>
        </w:rPr>
        <w:t>m</w:t>
      </w:r>
      <w:r w:rsidRPr="0028297E">
        <w:rPr>
          <w:rFonts w:ascii="Times New Roman" w:hAnsi="Times New Roman" w:cs="Times New Roman"/>
          <w:sz w:val="24"/>
          <w:szCs w:val="24"/>
        </w:rPr>
        <w:t>onth</w:t>
      </w:r>
      <w:r w:rsidR="002533EB" w:rsidRPr="0028297E">
        <w:rPr>
          <w:rFonts w:ascii="Times New Roman" w:hAnsi="Times New Roman" w:cs="Times New Roman"/>
          <w:sz w:val="24"/>
          <w:szCs w:val="24"/>
        </w:rPr>
        <w:t xml:space="preserve"> and q</w:t>
      </w:r>
      <w:r w:rsidRPr="0028297E">
        <w:rPr>
          <w:rFonts w:ascii="Times New Roman" w:hAnsi="Times New Roman" w:cs="Times New Roman"/>
          <w:sz w:val="24"/>
          <w:szCs w:val="24"/>
        </w:rPr>
        <w:t xml:space="preserve">uarter, and IMD decile). </w:t>
      </w:r>
    </w:p>
    <w:p w14:paraId="14B60C91" w14:textId="2794B931" w:rsidR="00A1108D" w:rsidRPr="0028297E" w:rsidRDefault="00D939F0" w:rsidP="00E32C4F">
      <w:pPr>
        <w:spacing w:after="120"/>
        <w:jc w:val="both"/>
      </w:pPr>
      <w:r w:rsidRPr="0028297E">
        <w:t>Ultimately</w:t>
      </w:r>
      <w:r w:rsidR="003F2DD0" w:rsidRPr="0028297E">
        <w:t xml:space="preserve"> we included 25 covariates plus the survey year (total 26 variables) in the logistic regression model</w:t>
      </w:r>
      <w:r w:rsidR="00DD7081" w:rsidRPr="0028297E">
        <w:t xml:space="preserve"> and</w:t>
      </w:r>
      <w:r w:rsidR="003F2DD0" w:rsidRPr="0028297E">
        <w:t xml:space="preserve"> ran four separate binary logistic regression model</w:t>
      </w:r>
      <w:r w:rsidR="00DD7081" w:rsidRPr="0028297E">
        <w:t>s</w:t>
      </w:r>
      <w:r w:rsidR="00CF290E" w:rsidRPr="0028297E">
        <w:t>.  The first model</w:t>
      </w:r>
      <w:r w:rsidR="00103963" w:rsidRPr="0028297E">
        <w:t xml:space="preserve"> was based on all people in the sample and looked at the difference</w:t>
      </w:r>
      <w:r w:rsidR="00E32CF3" w:rsidRPr="0028297E">
        <w:t xml:space="preserve"> between those who me</w:t>
      </w:r>
      <w:r w:rsidR="00411768" w:rsidRPr="0028297E">
        <w:t>t</w:t>
      </w:r>
      <w:r w:rsidR="00E32CF3" w:rsidRPr="0028297E">
        <w:t xml:space="preserve"> the sufficiently active criterion and those who did not</w:t>
      </w:r>
      <w:r w:rsidR="00472851" w:rsidRPr="0028297E">
        <w:t>.</w:t>
      </w:r>
      <w:r w:rsidR="00E32CF3" w:rsidRPr="0028297E">
        <w:t xml:space="preserve"> </w:t>
      </w:r>
      <w:r w:rsidR="003F2DD0" w:rsidRPr="0028297E">
        <w:t xml:space="preserve"> </w:t>
      </w:r>
      <w:r w:rsidR="00A1108D" w:rsidRPr="0028297E">
        <w:t xml:space="preserve">This model is arguably the most useful as it highlights the impact of </w:t>
      </w:r>
      <w:r w:rsidR="00D65D51" w:rsidRPr="0028297E">
        <w:t xml:space="preserve">specific </w:t>
      </w:r>
      <w:r w:rsidR="00A1108D" w:rsidRPr="0028297E">
        <w:t>ethnic</w:t>
      </w:r>
      <w:r w:rsidR="00035D9B" w:rsidRPr="0028297E">
        <w:t xml:space="preserve"> backgrounds</w:t>
      </w:r>
      <w:r w:rsidR="00552BB9" w:rsidRPr="0028297E">
        <w:t xml:space="preserve"> on </w:t>
      </w:r>
      <w:r w:rsidR="00BD307D" w:rsidRPr="0028297E">
        <w:t>whether or not a person is likely or not to be physically active.</w:t>
      </w:r>
    </w:p>
    <w:p w14:paraId="41ABE6B8" w14:textId="4E0EF1EF" w:rsidR="003F2DD0" w:rsidRPr="0028297E" w:rsidRDefault="004F4361" w:rsidP="00E32C4F">
      <w:pPr>
        <w:spacing w:after="120"/>
        <w:jc w:val="both"/>
      </w:pPr>
      <w:r w:rsidRPr="0028297E">
        <w:t xml:space="preserve">The </w:t>
      </w:r>
      <w:r w:rsidR="006D5940" w:rsidRPr="0028297E">
        <w:t>other</w:t>
      </w:r>
      <w:r w:rsidRPr="0028297E">
        <w:t xml:space="preserve"> model</w:t>
      </w:r>
      <w:r w:rsidR="006D5940" w:rsidRPr="0028297E">
        <w:t>s</w:t>
      </w:r>
      <w:r w:rsidRPr="0028297E">
        <w:t xml:space="preserve"> examined three </w:t>
      </w:r>
      <w:r w:rsidR="003F2DD0" w:rsidRPr="0028297E">
        <w:t xml:space="preserve">broad ethnic groups </w:t>
      </w:r>
      <w:r w:rsidR="008E77C8" w:rsidRPr="0028297E">
        <w:t>name</w:t>
      </w:r>
      <w:r w:rsidR="00793D67" w:rsidRPr="0028297E">
        <w:t>l</w:t>
      </w:r>
      <w:r w:rsidR="008E77C8" w:rsidRPr="0028297E">
        <w:t xml:space="preserve">y </w:t>
      </w:r>
      <w:r w:rsidR="003F2DD0" w:rsidRPr="0028297E">
        <w:t xml:space="preserve">White Minorities (14954 vs 6960), South Asian (15015 vs 11170), and Black (5254 vs 3918). These three ethnic </w:t>
      </w:r>
      <w:r w:rsidR="008E77C8" w:rsidRPr="0028297E">
        <w:t>groups</w:t>
      </w:r>
      <w:r w:rsidR="003F2DD0" w:rsidRPr="0028297E">
        <w:t xml:space="preserve"> were </w:t>
      </w:r>
      <w:r w:rsidR="008E77C8" w:rsidRPr="0028297E">
        <w:t>used</w:t>
      </w:r>
      <w:r w:rsidR="00285093" w:rsidRPr="0028297E">
        <w:t xml:space="preserve"> because </w:t>
      </w:r>
      <w:r w:rsidR="003F2DD0" w:rsidRPr="0028297E">
        <w:t>the</w:t>
      </w:r>
      <w:r w:rsidR="00285093" w:rsidRPr="0028297E">
        <w:t>y were the</w:t>
      </w:r>
      <w:r w:rsidR="003F2DD0" w:rsidRPr="0028297E">
        <w:t xml:space="preserve"> largest groups in the dataset and </w:t>
      </w:r>
      <w:r w:rsidR="00285093" w:rsidRPr="0028297E">
        <w:t>provide</w:t>
      </w:r>
      <w:r w:rsidR="00900EC1" w:rsidRPr="0028297E">
        <w:t>d</w:t>
      </w:r>
      <w:r w:rsidR="00285093" w:rsidRPr="0028297E">
        <w:t xml:space="preserve"> sufficient sample sizes to make</w:t>
      </w:r>
      <w:r w:rsidR="00900EC1" w:rsidRPr="0028297E">
        <w:t xml:space="preserve"> robust comparisons</w:t>
      </w:r>
      <w:r w:rsidR="008E20CE">
        <w:t>, although we acknowledge that aggregation o</w:t>
      </w:r>
      <w:r w:rsidR="00841095">
        <w:t>f ethnic groups is not</w:t>
      </w:r>
      <w:r w:rsidR="00BC415B">
        <w:t xml:space="preserve"> ideal.</w:t>
      </w:r>
    </w:p>
    <w:p w14:paraId="2F9D99A5" w14:textId="695C8B81" w:rsidR="00EE29AC" w:rsidRPr="0028297E" w:rsidRDefault="003F2DD0" w:rsidP="00E32C4F">
      <w:pPr>
        <w:spacing w:after="120"/>
        <w:jc w:val="both"/>
      </w:pPr>
      <w:r w:rsidRPr="0028297E">
        <w:t>The order of influence of each covariate show</w:t>
      </w:r>
      <w:r w:rsidR="00B86F59" w:rsidRPr="0028297E">
        <w:t>ed</w:t>
      </w:r>
      <w:r w:rsidRPr="0028297E">
        <w:t xml:space="preserve"> wide variations across three ethnic</w:t>
      </w:r>
      <w:r w:rsidR="000B4E62">
        <w:t>ally diverse</w:t>
      </w:r>
      <w:r w:rsidRPr="0028297E">
        <w:t xml:space="preserve"> groups compared </w:t>
      </w:r>
      <w:r w:rsidR="004638D9" w:rsidRPr="0028297E">
        <w:t>with</w:t>
      </w:r>
      <w:r w:rsidRPr="0028297E">
        <w:t xml:space="preserve"> All People. </w:t>
      </w:r>
      <w:r w:rsidR="00122EC5" w:rsidRPr="0028297E">
        <w:t xml:space="preserve"> For the overall model</w:t>
      </w:r>
      <w:r w:rsidRPr="0028297E">
        <w:t xml:space="preserve"> 25 out of 26 </w:t>
      </w:r>
      <w:r w:rsidR="00946426" w:rsidRPr="0028297E">
        <w:t>covariates</w:t>
      </w:r>
      <w:r w:rsidRPr="0028297E">
        <w:t xml:space="preserve"> were retained </w:t>
      </w:r>
      <w:r w:rsidR="002917F1" w:rsidRPr="0028297E">
        <w:t xml:space="preserve">because they proved to be significant.  </w:t>
      </w:r>
      <w:r w:rsidR="006F2C5B" w:rsidRPr="0028297E">
        <w:t xml:space="preserve">For the </w:t>
      </w:r>
      <w:r w:rsidR="004638D9" w:rsidRPr="0028297E">
        <w:t>three</w:t>
      </w:r>
      <w:r w:rsidR="006F2C5B" w:rsidRPr="0028297E">
        <w:t xml:space="preserve"> ethnic sub</w:t>
      </w:r>
      <w:r w:rsidR="00BC415B">
        <w:t>-</w:t>
      </w:r>
      <w:r w:rsidR="006F2C5B" w:rsidRPr="0028297E">
        <w:t>groups</w:t>
      </w:r>
      <w:r w:rsidR="000320D3" w:rsidRPr="0028297E">
        <w:t>,</w:t>
      </w:r>
      <w:r w:rsidR="006F2C5B" w:rsidRPr="0028297E">
        <w:t xml:space="preserve"> the number of retained variables</w:t>
      </w:r>
      <w:r w:rsidRPr="0028297E">
        <w:t xml:space="preserve"> w</w:t>
      </w:r>
      <w:r w:rsidR="006F2C5B" w:rsidRPr="0028297E">
        <w:t>as</w:t>
      </w:r>
      <w:r w:rsidRPr="0028297E">
        <w:t xml:space="preserve"> 17 </w:t>
      </w:r>
      <w:r w:rsidR="006F2C5B" w:rsidRPr="0028297E">
        <w:t>for</w:t>
      </w:r>
      <w:r w:rsidRPr="0028297E">
        <w:t xml:space="preserve"> White Minorities, 15 </w:t>
      </w:r>
      <w:r w:rsidR="006F2C5B" w:rsidRPr="0028297E">
        <w:t>for</w:t>
      </w:r>
      <w:r w:rsidRPr="0028297E">
        <w:t xml:space="preserve"> South Asian </w:t>
      </w:r>
      <w:r w:rsidR="00E00998" w:rsidRPr="0028297E">
        <w:t xml:space="preserve">people </w:t>
      </w:r>
      <w:r w:rsidRPr="0028297E">
        <w:t xml:space="preserve">and 17 </w:t>
      </w:r>
      <w:r w:rsidR="0012754B" w:rsidRPr="0028297E">
        <w:t>for</w:t>
      </w:r>
      <w:r w:rsidRPr="0028297E">
        <w:t xml:space="preserve"> Black</w:t>
      </w:r>
      <w:r w:rsidR="00E00998" w:rsidRPr="0028297E">
        <w:t xml:space="preserve"> people</w:t>
      </w:r>
      <w:r w:rsidRPr="0028297E">
        <w:t xml:space="preserve">. </w:t>
      </w:r>
      <w:r w:rsidR="0012754B" w:rsidRPr="0028297E">
        <w:t xml:space="preserve"> </w:t>
      </w:r>
      <w:r w:rsidR="001F33B4" w:rsidRPr="0028297E">
        <w:t>The full list of variables</w:t>
      </w:r>
      <w:r w:rsidR="009D10B0" w:rsidRPr="0028297E">
        <w:t xml:space="preserve"> and their relative importance is shown in Table </w:t>
      </w:r>
      <w:r w:rsidR="00A47A7F" w:rsidRPr="0028297E">
        <w:t>5.</w:t>
      </w:r>
      <w:r w:rsidR="009258B4" w:rsidRPr="0028297E">
        <w:t xml:space="preserve">9 </w:t>
      </w:r>
      <w:r w:rsidR="009D10B0" w:rsidRPr="0028297E">
        <w:t>and a full description of the variable</w:t>
      </w:r>
      <w:r w:rsidR="0074743D" w:rsidRPr="0028297E">
        <w:t xml:space="preserve">s and the model is presented in the </w:t>
      </w:r>
      <w:hyperlink w:anchor="_Appendix:_Logistic_regression" w:history="1">
        <w:r w:rsidR="00E250E7" w:rsidRPr="0028297E">
          <w:rPr>
            <w:rStyle w:val="Hyperlink"/>
          </w:rPr>
          <w:t>Appendix</w:t>
        </w:r>
      </w:hyperlink>
      <w:r w:rsidR="00E250E7" w:rsidRPr="0028297E">
        <w:rPr>
          <w:rStyle w:val="Hyperlink"/>
        </w:rPr>
        <w:t xml:space="preserve"> 2</w:t>
      </w:r>
      <w:r w:rsidR="0074743D" w:rsidRPr="0028297E">
        <w:t>.</w:t>
      </w:r>
      <w:r w:rsidR="00EE29AC" w:rsidRPr="0028297E">
        <w:t xml:space="preserve">  </w:t>
      </w:r>
    </w:p>
    <w:p w14:paraId="6F62EBDC" w14:textId="68802605" w:rsidR="0012754B" w:rsidRPr="0028297E" w:rsidRDefault="00CE2848" w:rsidP="00E32C4F">
      <w:pPr>
        <w:spacing w:after="120"/>
        <w:jc w:val="both"/>
      </w:pPr>
      <w:r>
        <w:rPr>
          <w:noProof/>
        </w:rPr>
        <mc:AlternateContent>
          <mc:Choice Requires="wps">
            <w:drawing>
              <wp:anchor distT="71755" distB="45720" distL="144145" distR="114300" simplePos="0" relativeHeight="251681792" behindDoc="0" locked="0" layoutInCell="1" allowOverlap="1" wp14:anchorId="2DFB7C6D" wp14:editId="2D8D2410">
                <wp:simplePos x="0" y="0"/>
                <wp:positionH relativeFrom="margin">
                  <wp:posOffset>3133725</wp:posOffset>
                </wp:positionH>
                <wp:positionV relativeFrom="paragraph">
                  <wp:posOffset>315595</wp:posOffset>
                </wp:positionV>
                <wp:extent cx="2590800" cy="104775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47750"/>
                        </a:xfrm>
                        <a:prstGeom prst="rect">
                          <a:avLst/>
                        </a:prstGeom>
                        <a:solidFill>
                          <a:schemeClr val="accent1">
                            <a:lumMod val="75000"/>
                          </a:schemeClr>
                        </a:solidFill>
                        <a:ln w="9525">
                          <a:noFill/>
                          <a:miter lim="800000"/>
                          <a:headEnd/>
                          <a:tailEnd/>
                        </a:ln>
                      </wps:spPr>
                      <wps:txbx>
                        <w:txbxContent>
                          <w:p w14:paraId="6822174A" w14:textId="356349D0" w:rsidR="00E8367C" w:rsidRPr="00527BD7" w:rsidRDefault="00E8367C" w:rsidP="00AA1EFC">
                            <w:pPr>
                              <w:jc w:val="both"/>
                              <w:rPr>
                                <w:color w:val="FFFFFF" w:themeColor="background1"/>
                              </w:rPr>
                            </w:pPr>
                            <w:r w:rsidRPr="00527BD7">
                              <w:rPr>
                                <w:color w:val="FFFFFF" w:themeColor="background1"/>
                              </w:rPr>
                              <w:t>…we demonstrated how it was possible to ‘control’ for age and gender and in so doing revealed that racial inequalities are more pronounced than initially meet the eye.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B7C6D" id="_x0000_s1037" type="#_x0000_t202" style="position:absolute;left:0;text-align:left;margin-left:246.75pt;margin-top:24.85pt;width:204pt;height:82.5pt;z-index:251681792;visibility:visible;mso-wrap-style:square;mso-width-percent:0;mso-height-percent:0;mso-wrap-distance-left:11.35pt;mso-wrap-distance-top:5.65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" fillcolor="#2f5496 [2404]" stroked="f">
                <v:textbox>
                  <w:txbxContent>
                    <w:p w14:paraId="6822174A" w14:textId="356349D0" w:rsidR="00E8367C" w:rsidRPr="00527BD7" w:rsidRDefault="00E8367C" w:rsidP="00AA1EFC">
                      <w:pPr>
                        <w:jc w:val="both"/>
                        <w:rPr>
                          <w:color w:val="FFFFFF" w:themeColor="background1"/>
                        </w:rPr>
                      </w:pPr>
                      <w:r w:rsidRPr="00527BD7">
                        <w:rPr>
                          <w:color w:val="FFFFFF" w:themeColor="background1"/>
                        </w:rPr>
                        <w:t>…we demonstrated how it was possible to ‘control’ for age and gender and in so doing revealed that racial inequalities are more pronounced than initially meet the eye.</w:t>
                      </w:r>
                    </w:p>
                  </w:txbxContent>
                </v:textbox>
                <w10:wrap type="square" anchorx="margin"/>
              </v:shape>
            </w:pict>
          </mc:Fallback>
        </mc:AlternateContent>
      </w:r>
      <w:r w:rsidR="00EE29AC" w:rsidRPr="0028297E">
        <w:t>Although this work is experimental, a key point of note and something of an unexpected finding is that the relative importance of the c</w:t>
      </w:r>
      <w:r w:rsidR="00B51A6D" w:rsidRPr="0028297E">
        <w:t>ovariates differs considerably for each of the four models constru</w:t>
      </w:r>
      <w:r w:rsidR="00D46D82" w:rsidRPr="0028297E">
        <w:t xml:space="preserve">cted.  </w:t>
      </w:r>
      <w:r w:rsidR="00460196" w:rsidRPr="0028297E">
        <w:t>For example</w:t>
      </w:r>
      <w:r w:rsidR="00CD0A24" w:rsidRPr="0028297E">
        <w:t>,</w:t>
      </w:r>
      <w:r w:rsidR="00460196" w:rsidRPr="0028297E">
        <w:t xml:space="preserve"> </w:t>
      </w:r>
      <w:r w:rsidR="00CD0A24" w:rsidRPr="0028297E">
        <w:t>in</w:t>
      </w:r>
      <w:r w:rsidR="00460196" w:rsidRPr="0028297E">
        <w:t xml:space="preserve"> the overall model education is the most highly ranked covariate</w:t>
      </w:r>
      <w:r w:rsidR="00DD2C9F" w:rsidRPr="0028297E">
        <w:t>; f</w:t>
      </w:r>
      <w:r w:rsidR="00460196" w:rsidRPr="0028297E">
        <w:t>or White</w:t>
      </w:r>
      <w:r w:rsidR="001A360B" w:rsidRPr="0028297E">
        <w:t xml:space="preserve"> Minorities and South Asian people</w:t>
      </w:r>
      <w:r w:rsidR="002E16EF" w:rsidRPr="0028297E">
        <w:t>,</w:t>
      </w:r>
      <w:r w:rsidR="009E5F51" w:rsidRPr="0028297E">
        <w:t xml:space="preserve"> fruit and vegetable consumption</w:t>
      </w:r>
      <w:r w:rsidR="002E16EF" w:rsidRPr="0028297E">
        <w:t xml:space="preserve"> </w:t>
      </w:r>
      <w:proofErr w:type="gramStart"/>
      <w:r w:rsidR="002E16EF" w:rsidRPr="0028297E">
        <w:t>is</w:t>
      </w:r>
      <w:proofErr w:type="gramEnd"/>
      <w:r w:rsidR="002E16EF" w:rsidRPr="0028297E">
        <w:t xml:space="preserve"> the most </w:t>
      </w:r>
      <w:r w:rsidR="00DD2C9F" w:rsidRPr="0028297E">
        <w:t xml:space="preserve">highly ranked covariate; and for Black people it is </w:t>
      </w:r>
      <w:r w:rsidR="009D07DF" w:rsidRPr="0028297E">
        <w:t xml:space="preserve">work </w:t>
      </w:r>
      <w:r w:rsidR="00DF0B84">
        <w:rPr>
          <w:noProof/>
        </w:rPr>
        <w:lastRenderedPageBreak/>
        <mc:AlternateContent>
          <mc:Choice Requires="wps">
            <w:drawing>
              <wp:anchor distT="45720" distB="71755" distL="144145" distR="114300" simplePos="0" relativeHeight="251683840" behindDoc="0" locked="0" layoutInCell="1" allowOverlap="1" wp14:anchorId="5FF2518B" wp14:editId="173F72BF">
                <wp:simplePos x="0" y="0"/>
                <wp:positionH relativeFrom="margin">
                  <wp:align>right</wp:align>
                </wp:positionH>
                <wp:positionV relativeFrom="paragraph">
                  <wp:posOffset>0</wp:posOffset>
                </wp:positionV>
                <wp:extent cx="2209800" cy="869950"/>
                <wp:effectExtent l="0" t="0" r="0" b="63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69950"/>
                        </a:xfrm>
                        <a:prstGeom prst="rect">
                          <a:avLst/>
                        </a:prstGeom>
                        <a:solidFill>
                          <a:schemeClr val="accent1">
                            <a:lumMod val="75000"/>
                          </a:schemeClr>
                        </a:solidFill>
                        <a:ln w="9525">
                          <a:noFill/>
                          <a:miter lim="800000"/>
                          <a:headEnd/>
                          <a:tailEnd/>
                        </a:ln>
                      </wps:spPr>
                      <wps:txbx>
                        <w:txbxContent>
                          <w:p w14:paraId="18B1A322" w14:textId="45312F99" w:rsidR="00E8367C" w:rsidRPr="00527BD7" w:rsidRDefault="00E8367C" w:rsidP="00AA1EFC">
                            <w:pPr>
                              <w:jc w:val="both"/>
                              <w:rPr>
                                <w:color w:val="FFFFFF" w:themeColor="background1"/>
                              </w:rPr>
                            </w:pPr>
                            <w:r w:rsidRPr="00527BD7">
                              <w:rPr>
                                <w:color w:val="FFFFFF" w:themeColor="background1"/>
                              </w:rPr>
                              <w:t>Among all respondents in the first model, level of education was the most important predictor of being physicall</w:t>
                            </w:r>
                            <w:r>
                              <w:rPr>
                                <w:color w:val="FFFFFF" w:themeColor="background1"/>
                              </w:rPr>
                              <w:t xml:space="preserve">y </w:t>
                            </w:r>
                            <w:r w:rsidRPr="00527BD7">
                              <w:rPr>
                                <w:color w:val="FFFFFF" w:themeColor="background1"/>
                              </w:rPr>
                              <w:t>active</w:t>
                            </w:r>
                            <w:r>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2518B" id="_x0000_s1038" type="#_x0000_t202" style="position:absolute;left:0;text-align:left;margin-left:122.8pt;margin-top:0;width:174pt;height:68.5pt;z-index:251683840;visibility:visible;mso-wrap-style:square;mso-width-percent:0;mso-height-percent:0;mso-wrap-distance-left:11.35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" fillcolor="#2f5496 [2404]" stroked="f">
                <v:textbox>
                  <w:txbxContent>
                    <w:p w14:paraId="18B1A322" w14:textId="45312F99" w:rsidR="00E8367C" w:rsidRPr="00527BD7" w:rsidRDefault="00E8367C" w:rsidP="00AA1EFC">
                      <w:pPr>
                        <w:jc w:val="both"/>
                        <w:rPr>
                          <w:color w:val="FFFFFF" w:themeColor="background1"/>
                        </w:rPr>
                      </w:pPr>
                      <w:r w:rsidRPr="00527BD7">
                        <w:rPr>
                          <w:color w:val="FFFFFF" w:themeColor="background1"/>
                        </w:rPr>
                        <w:t>Among all respondents in the first model, level of education was the most important predictor of being physicall</w:t>
                      </w:r>
                      <w:r>
                        <w:rPr>
                          <w:color w:val="FFFFFF" w:themeColor="background1"/>
                        </w:rPr>
                        <w:t xml:space="preserve">y </w:t>
                      </w:r>
                      <w:r w:rsidRPr="00527BD7">
                        <w:rPr>
                          <w:color w:val="FFFFFF" w:themeColor="background1"/>
                        </w:rPr>
                        <w:t>active</w:t>
                      </w:r>
                      <w:r>
                        <w:rPr>
                          <w:color w:val="FFFFFF" w:themeColor="background1"/>
                        </w:rPr>
                        <w:t>.</w:t>
                      </w:r>
                    </w:p>
                  </w:txbxContent>
                </v:textbox>
                <w10:wrap type="square" anchorx="margin"/>
              </v:shape>
            </w:pict>
          </mc:Fallback>
        </mc:AlternateContent>
      </w:r>
      <w:r w:rsidR="009D07DF" w:rsidRPr="0028297E">
        <w:t xml:space="preserve">status. </w:t>
      </w:r>
      <w:r w:rsidR="00814D93" w:rsidRPr="0028297E">
        <w:t xml:space="preserve"> These findings</w:t>
      </w:r>
      <w:r w:rsidR="00301861" w:rsidRPr="0028297E">
        <w:t xml:space="preserve"> suggest that in the same way that different ethnic groups experience deprivation differently</w:t>
      </w:r>
      <w:r w:rsidR="00D90907" w:rsidRPr="0028297E">
        <w:t>, so too the levers and barriers to being physically active</w:t>
      </w:r>
      <w:r w:rsidR="00D414B0" w:rsidRPr="0028297E">
        <w:t xml:space="preserve"> may well be specific to certain</w:t>
      </w:r>
      <w:r w:rsidR="00F958DA" w:rsidRPr="0028297E">
        <w:t xml:space="preserve"> ethnic </w:t>
      </w:r>
      <w:r w:rsidR="00A35DCF" w:rsidRPr="0028297E">
        <w:t>groups</w:t>
      </w:r>
      <w:r w:rsidR="00D56144" w:rsidRPr="0028297E">
        <w:t xml:space="preserve">.  </w:t>
      </w:r>
    </w:p>
    <w:tbl>
      <w:tblPr>
        <w:tblW w:w="10065" w:type="dxa"/>
        <w:tblLook w:val="04A0" w:firstRow="1" w:lastRow="0" w:firstColumn="1" w:lastColumn="0" w:noHBand="0" w:noVBand="1"/>
      </w:tblPr>
      <w:tblGrid>
        <w:gridCol w:w="2977"/>
        <w:gridCol w:w="2552"/>
        <w:gridCol w:w="1984"/>
        <w:gridCol w:w="2552"/>
      </w:tblGrid>
      <w:tr w:rsidR="003F2DD0" w:rsidRPr="0028297E" w14:paraId="265AE795" w14:textId="77777777" w:rsidTr="003A5909">
        <w:trPr>
          <w:trHeight w:val="320"/>
        </w:trPr>
        <w:tc>
          <w:tcPr>
            <w:tcW w:w="10065" w:type="dxa"/>
            <w:gridSpan w:val="4"/>
            <w:tcBorders>
              <w:top w:val="nil"/>
              <w:left w:val="nil"/>
              <w:bottom w:val="nil"/>
              <w:right w:val="nil"/>
            </w:tcBorders>
            <w:shd w:val="clear" w:color="auto" w:fill="auto"/>
            <w:noWrap/>
            <w:vAlign w:val="bottom"/>
            <w:hideMark/>
          </w:tcPr>
          <w:p w14:paraId="1CC400AE" w14:textId="547A4B19" w:rsidR="003F2DD0" w:rsidRPr="0028297E" w:rsidRDefault="0074743D" w:rsidP="009258B4">
            <w:pPr>
              <w:spacing w:after="60"/>
              <w:rPr>
                <w:color w:val="000000"/>
              </w:rPr>
            </w:pPr>
            <w:r w:rsidRPr="0028297E">
              <w:rPr>
                <w:color w:val="000000"/>
              </w:rPr>
              <w:t>T</w:t>
            </w:r>
            <w:r w:rsidR="003F2DD0" w:rsidRPr="0028297E">
              <w:rPr>
                <w:color w:val="000000"/>
              </w:rPr>
              <w:t xml:space="preserve">able </w:t>
            </w:r>
            <w:r w:rsidR="00A47A7F" w:rsidRPr="0028297E">
              <w:rPr>
                <w:color w:val="000000"/>
              </w:rPr>
              <w:t>5.</w:t>
            </w:r>
            <w:r w:rsidR="009258B4" w:rsidRPr="0028297E">
              <w:rPr>
                <w:color w:val="000000"/>
              </w:rPr>
              <w:t>9</w:t>
            </w:r>
            <w:r w:rsidR="003F2DD0" w:rsidRPr="0028297E">
              <w:rPr>
                <w:color w:val="000000"/>
              </w:rPr>
              <w:t>: Stepwise Forward Method Selection of Covariates by Ethnic Specific Models</w:t>
            </w:r>
          </w:p>
        </w:tc>
      </w:tr>
      <w:tr w:rsidR="003F2DD0" w:rsidRPr="0028297E" w14:paraId="6C4BE1DE" w14:textId="77777777" w:rsidTr="003A5909">
        <w:trPr>
          <w:trHeight w:val="3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06D7" w14:textId="77777777" w:rsidR="003F2DD0" w:rsidRPr="0028297E" w:rsidRDefault="003F2DD0" w:rsidP="003A5909">
            <w:pPr>
              <w:rPr>
                <w:b/>
                <w:bCs/>
                <w:color w:val="000000"/>
              </w:rPr>
            </w:pPr>
            <w:r w:rsidRPr="0028297E">
              <w:rPr>
                <w:b/>
                <w:bCs/>
                <w:color w:val="000000"/>
              </w:rPr>
              <w:t>All People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DA1310" w14:textId="77777777" w:rsidR="003F2DD0" w:rsidRPr="0028297E" w:rsidRDefault="003F2DD0" w:rsidP="003A5909">
            <w:pPr>
              <w:rPr>
                <w:b/>
                <w:bCs/>
                <w:color w:val="000000"/>
              </w:rPr>
            </w:pPr>
            <w:r w:rsidRPr="0028297E">
              <w:rPr>
                <w:b/>
                <w:bCs/>
                <w:color w:val="000000"/>
              </w:rPr>
              <w:t>White Minorities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C1A260E" w14:textId="77777777" w:rsidR="003F2DD0" w:rsidRPr="0028297E" w:rsidRDefault="003F2DD0" w:rsidP="003A5909">
            <w:pPr>
              <w:rPr>
                <w:b/>
                <w:bCs/>
                <w:color w:val="000000"/>
              </w:rPr>
            </w:pPr>
            <w:r w:rsidRPr="0028297E">
              <w:rPr>
                <w:b/>
                <w:bCs/>
                <w:color w:val="000000"/>
              </w:rPr>
              <w:t>South Asian</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232A761" w14:textId="77777777" w:rsidR="003F2DD0" w:rsidRPr="0028297E" w:rsidRDefault="003F2DD0" w:rsidP="003A5909">
            <w:pPr>
              <w:rPr>
                <w:b/>
                <w:bCs/>
                <w:color w:val="000000"/>
              </w:rPr>
            </w:pPr>
            <w:r w:rsidRPr="0028297E">
              <w:rPr>
                <w:b/>
                <w:bCs/>
                <w:color w:val="000000"/>
              </w:rPr>
              <w:t>Black</w:t>
            </w:r>
          </w:p>
        </w:tc>
      </w:tr>
      <w:tr w:rsidR="003F2DD0" w:rsidRPr="0028297E" w14:paraId="3BD5F92C"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624F33E" w14:textId="77777777" w:rsidR="003F2DD0" w:rsidRPr="0028297E" w:rsidRDefault="003F2DD0" w:rsidP="003A5909">
            <w:pPr>
              <w:rPr>
                <w:color w:val="000000"/>
              </w:rPr>
            </w:pPr>
            <w:r w:rsidRPr="0028297E">
              <w:rPr>
                <w:color w:val="000000"/>
              </w:rPr>
              <w:t>1: Education</w:t>
            </w:r>
          </w:p>
        </w:tc>
        <w:tc>
          <w:tcPr>
            <w:tcW w:w="2552" w:type="dxa"/>
            <w:tcBorders>
              <w:top w:val="nil"/>
              <w:left w:val="nil"/>
              <w:bottom w:val="single" w:sz="4" w:space="0" w:color="auto"/>
              <w:right w:val="single" w:sz="4" w:space="0" w:color="auto"/>
            </w:tcBorders>
            <w:shd w:val="clear" w:color="auto" w:fill="auto"/>
            <w:noWrap/>
            <w:vAlign w:val="bottom"/>
            <w:hideMark/>
          </w:tcPr>
          <w:p w14:paraId="42946A2A" w14:textId="77777777" w:rsidR="003F2DD0" w:rsidRPr="0028297E" w:rsidRDefault="003F2DD0" w:rsidP="003A5909">
            <w:pPr>
              <w:rPr>
                <w:color w:val="000000"/>
              </w:rPr>
            </w:pPr>
            <w:r w:rsidRPr="0028297E">
              <w:rPr>
                <w:color w:val="000000"/>
              </w:rPr>
              <w:t>1: Fruit &amp; Veg</w:t>
            </w:r>
          </w:p>
        </w:tc>
        <w:tc>
          <w:tcPr>
            <w:tcW w:w="1984" w:type="dxa"/>
            <w:tcBorders>
              <w:top w:val="nil"/>
              <w:left w:val="nil"/>
              <w:bottom w:val="single" w:sz="4" w:space="0" w:color="auto"/>
              <w:right w:val="single" w:sz="4" w:space="0" w:color="auto"/>
            </w:tcBorders>
            <w:shd w:val="clear" w:color="auto" w:fill="auto"/>
            <w:noWrap/>
            <w:vAlign w:val="bottom"/>
            <w:hideMark/>
          </w:tcPr>
          <w:p w14:paraId="52B9A287" w14:textId="77777777" w:rsidR="003F2DD0" w:rsidRPr="0028297E" w:rsidRDefault="003F2DD0" w:rsidP="003A5909">
            <w:pPr>
              <w:rPr>
                <w:color w:val="000000"/>
              </w:rPr>
            </w:pPr>
            <w:r w:rsidRPr="0028297E">
              <w:rPr>
                <w:color w:val="000000"/>
              </w:rPr>
              <w:t>1: Fruit &amp; Veg</w:t>
            </w:r>
          </w:p>
        </w:tc>
        <w:tc>
          <w:tcPr>
            <w:tcW w:w="2552" w:type="dxa"/>
            <w:tcBorders>
              <w:top w:val="nil"/>
              <w:left w:val="nil"/>
              <w:bottom w:val="single" w:sz="4" w:space="0" w:color="auto"/>
              <w:right w:val="single" w:sz="4" w:space="0" w:color="auto"/>
            </w:tcBorders>
            <w:shd w:val="clear" w:color="auto" w:fill="auto"/>
            <w:noWrap/>
            <w:vAlign w:val="bottom"/>
            <w:hideMark/>
          </w:tcPr>
          <w:p w14:paraId="369CE3A5" w14:textId="7C308186" w:rsidR="003F2DD0" w:rsidRPr="0028297E" w:rsidRDefault="003F2DD0" w:rsidP="003A5909">
            <w:pPr>
              <w:rPr>
                <w:color w:val="000000"/>
              </w:rPr>
            </w:pPr>
            <w:r w:rsidRPr="0028297E">
              <w:rPr>
                <w:color w:val="000000"/>
              </w:rPr>
              <w:t>1: Work Status</w:t>
            </w:r>
          </w:p>
        </w:tc>
      </w:tr>
      <w:tr w:rsidR="003F2DD0" w:rsidRPr="0028297E" w14:paraId="187F6526"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AC4EAB9" w14:textId="77777777" w:rsidR="003F2DD0" w:rsidRPr="0028297E" w:rsidRDefault="003F2DD0" w:rsidP="003A5909">
            <w:pPr>
              <w:rPr>
                <w:color w:val="000000"/>
              </w:rPr>
            </w:pPr>
            <w:r w:rsidRPr="0028297E">
              <w:rPr>
                <w:color w:val="000000"/>
              </w:rPr>
              <w:t>2: Mobility</w:t>
            </w:r>
          </w:p>
        </w:tc>
        <w:tc>
          <w:tcPr>
            <w:tcW w:w="2552" w:type="dxa"/>
            <w:tcBorders>
              <w:top w:val="nil"/>
              <w:left w:val="nil"/>
              <w:bottom w:val="single" w:sz="4" w:space="0" w:color="auto"/>
              <w:right w:val="single" w:sz="4" w:space="0" w:color="auto"/>
            </w:tcBorders>
            <w:shd w:val="clear" w:color="auto" w:fill="auto"/>
            <w:noWrap/>
            <w:vAlign w:val="bottom"/>
            <w:hideMark/>
          </w:tcPr>
          <w:p w14:paraId="0F6D779A" w14:textId="77777777" w:rsidR="003F2DD0" w:rsidRPr="0028297E" w:rsidRDefault="003F2DD0" w:rsidP="003A5909">
            <w:pPr>
              <w:rPr>
                <w:color w:val="000000"/>
              </w:rPr>
            </w:pPr>
            <w:r w:rsidRPr="0028297E">
              <w:rPr>
                <w:color w:val="000000"/>
              </w:rPr>
              <w:t>2: Occupation</w:t>
            </w:r>
          </w:p>
        </w:tc>
        <w:tc>
          <w:tcPr>
            <w:tcW w:w="1984" w:type="dxa"/>
            <w:tcBorders>
              <w:top w:val="nil"/>
              <w:left w:val="nil"/>
              <w:bottom w:val="single" w:sz="4" w:space="0" w:color="auto"/>
              <w:right w:val="single" w:sz="4" w:space="0" w:color="auto"/>
            </w:tcBorders>
            <w:shd w:val="clear" w:color="auto" w:fill="auto"/>
            <w:noWrap/>
            <w:vAlign w:val="bottom"/>
            <w:hideMark/>
          </w:tcPr>
          <w:p w14:paraId="759211DA" w14:textId="77777777" w:rsidR="003F2DD0" w:rsidRPr="0028297E" w:rsidRDefault="003F2DD0" w:rsidP="003A5909">
            <w:pPr>
              <w:rPr>
                <w:color w:val="000000"/>
              </w:rPr>
            </w:pPr>
            <w:r w:rsidRPr="0028297E">
              <w:rPr>
                <w:color w:val="000000"/>
              </w:rPr>
              <w:t>2: Work Status</w:t>
            </w:r>
          </w:p>
        </w:tc>
        <w:tc>
          <w:tcPr>
            <w:tcW w:w="2552" w:type="dxa"/>
            <w:tcBorders>
              <w:top w:val="nil"/>
              <w:left w:val="nil"/>
              <w:bottom w:val="single" w:sz="4" w:space="0" w:color="auto"/>
              <w:right w:val="single" w:sz="4" w:space="0" w:color="auto"/>
            </w:tcBorders>
            <w:shd w:val="clear" w:color="auto" w:fill="auto"/>
            <w:noWrap/>
            <w:vAlign w:val="bottom"/>
            <w:hideMark/>
          </w:tcPr>
          <w:p w14:paraId="7FC3E043" w14:textId="6BE5E8D0" w:rsidR="003F2DD0" w:rsidRPr="0028297E" w:rsidRDefault="003F2DD0" w:rsidP="003A5909">
            <w:pPr>
              <w:rPr>
                <w:color w:val="000000"/>
              </w:rPr>
            </w:pPr>
            <w:r w:rsidRPr="0028297E">
              <w:rPr>
                <w:color w:val="000000"/>
              </w:rPr>
              <w:t>2: Fruit &amp; Veg</w:t>
            </w:r>
          </w:p>
        </w:tc>
      </w:tr>
      <w:tr w:rsidR="003F2DD0" w:rsidRPr="0028297E" w14:paraId="7CE7B1CA"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A58318D" w14:textId="77777777" w:rsidR="003F2DD0" w:rsidRPr="0028297E" w:rsidRDefault="003F2DD0" w:rsidP="003A5909">
            <w:pPr>
              <w:rPr>
                <w:color w:val="000000"/>
              </w:rPr>
            </w:pPr>
            <w:r w:rsidRPr="0028297E">
              <w:rPr>
                <w:color w:val="000000"/>
              </w:rPr>
              <w:t>3: Fruit &amp; Veg</w:t>
            </w:r>
          </w:p>
        </w:tc>
        <w:tc>
          <w:tcPr>
            <w:tcW w:w="2552" w:type="dxa"/>
            <w:tcBorders>
              <w:top w:val="nil"/>
              <w:left w:val="nil"/>
              <w:bottom w:val="single" w:sz="4" w:space="0" w:color="auto"/>
              <w:right w:val="single" w:sz="4" w:space="0" w:color="auto"/>
            </w:tcBorders>
            <w:shd w:val="clear" w:color="auto" w:fill="auto"/>
            <w:noWrap/>
            <w:vAlign w:val="bottom"/>
            <w:hideMark/>
          </w:tcPr>
          <w:p w14:paraId="5471EAC1" w14:textId="77777777" w:rsidR="003F2DD0" w:rsidRPr="0028297E" w:rsidRDefault="003F2DD0" w:rsidP="003A5909">
            <w:pPr>
              <w:rPr>
                <w:color w:val="000000"/>
              </w:rPr>
            </w:pPr>
            <w:r w:rsidRPr="0028297E">
              <w:rPr>
                <w:color w:val="000000"/>
              </w:rPr>
              <w:t>3: HH living</w:t>
            </w:r>
          </w:p>
        </w:tc>
        <w:tc>
          <w:tcPr>
            <w:tcW w:w="1984" w:type="dxa"/>
            <w:tcBorders>
              <w:top w:val="nil"/>
              <w:left w:val="nil"/>
              <w:bottom w:val="single" w:sz="4" w:space="0" w:color="auto"/>
              <w:right w:val="single" w:sz="4" w:space="0" w:color="auto"/>
            </w:tcBorders>
            <w:shd w:val="clear" w:color="auto" w:fill="auto"/>
            <w:noWrap/>
            <w:vAlign w:val="bottom"/>
            <w:hideMark/>
          </w:tcPr>
          <w:p w14:paraId="3147C39C" w14:textId="77777777" w:rsidR="003F2DD0" w:rsidRPr="0028297E" w:rsidRDefault="003F2DD0" w:rsidP="003A5909">
            <w:pPr>
              <w:rPr>
                <w:color w:val="000000"/>
              </w:rPr>
            </w:pPr>
            <w:r w:rsidRPr="0028297E">
              <w:rPr>
                <w:color w:val="000000"/>
              </w:rPr>
              <w:t>3: Education</w:t>
            </w:r>
          </w:p>
        </w:tc>
        <w:tc>
          <w:tcPr>
            <w:tcW w:w="2552" w:type="dxa"/>
            <w:tcBorders>
              <w:top w:val="nil"/>
              <w:left w:val="nil"/>
              <w:bottom w:val="single" w:sz="4" w:space="0" w:color="auto"/>
              <w:right w:val="single" w:sz="4" w:space="0" w:color="auto"/>
            </w:tcBorders>
            <w:shd w:val="clear" w:color="auto" w:fill="auto"/>
            <w:noWrap/>
            <w:vAlign w:val="bottom"/>
            <w:hideMark/>
          </w:tcPr>
          <w:p w14:paraId="2927F4D1" w14:textId="6E216C92" w:rsidR="003F2DD0" w:rsidRPr="0028297E" w:rsidRDefault="003F2DD0" w:rsidP="003A5909">
            <w:pPr>
              <w:rPr>
                <w:color w:val="000000"/>
              </w:rPr>
            </w:pPr>
            <w:r w:rsidRPr="0028297E">
              <w:rPr>
                <w:color w:val="000000"/>
              </w:rPr>
              <w:t>3: HH living</w:t>
            </w:r>
          </w:p>
        </w:tc>
      </w:tr>
      <w:tr w:rsidR="003F2DD0" w:rsidRPr="0028297E" w14:paraId="1E93534A"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F9C979B" w14:textId="77777777" w:rsidR="003F2DD0" w:rsidRPr="0028297E" w:rsidRDefault="003F2DD0" w:rsidP="003A5909">
            <w:pPr>
              <w:rPr>
                <w:color w:val="000000"/>
              </w:rPr>
            </w:pPr>
            <w:r w:rsidRPr="0028297E">
              <w:rPr>
                <w:color w:val="000000"/>
              </w:rPr>
              <w:t>4: Age</w:t>
            </w:r>
          </w:p>
        </w:tc>
        <w:tc>
          <w:tcPr>
            <w:tcW w:w="2552" w:type="dxa"/>
            <w:tcBorders>
              <w:top w:val="nil"/>
              <w:left w:val="nil"/>
              <w:bottom w:val="single" w:sz="4" w:space="0" w:color="auto"/>
              <w:right w:val="single" w:sz="4" w:space="0" w:color="auto"/>
            </w:tcBorders>
            <w:shd w:val="clear" w:color="auto" w:fill="auto"/>
            <w:noWrap/>
            <w:vAlign w:val="bottom"/>
            <w:hideMark/>
          </w:tcPr>
          <w:p w14:paraId="1570EDA7" w14:textId="77777777" w:rsidR="003F2DD0" w:rsidRPr="0028297E" w:rsidRDefault="003F2DD0" w:rsidP="003A5909">
            <w:pPr>
              <w:rPr>
                <w:color w:val="000000"/>
              </w:rPr>
            </w:pPr>
            <w:r w:rsidRPr="0028297E">
              <w:rPr>
                <w:color w:val="000000"/>
              </w:rPr>
              <w:t>4: Education</w:t>
            </w:r>
          </w:p>
        </w:tc>
        <w:tc>
          <w:tcPr>
            <w:tcW w:w="1984" w:type="dxa"/>
            <w:tcBorders>
              <w:top w:val="nil"/>
              <w:left w:val="nil"/>
              <w:bottom w:val="single" w:sz="4" w:space="0" w:color="auto"/>
              <w:right w:val="single" w:sz="4" w:space="0" w:color="auto"/>
            </w:tcBorders>
            <w:shd w:val="clear" w:color="auto" w:fill="auto"/>
            <w:noWrap/>
            <w:vAlign w:val="bottom"/>
            <w:hideMark/>
          </w:tcPr>
          <w:p w14:paraId="2859D911" w14:textId="77777777" w:rsidR="003F2DD0" w:rsidRPr="0028297E" w:rsidRDefault="003F2DD0" w:rsidP="003A5909">
            <w:pPr>
              <w:rPr>
                <w:color w:val="000000"/>
              </w:rPr>
            </w:pPr>
            <w:r w:rsidRPr="0028297E">
              <w:rPr>
                <w:color w:val="000000"/>
              </w:rPr>
              <w:t xml:space="preserve">4: Males </w:t>
            </w:r>
          </w:p>
        </w:tc>
        <w:tc>
          <w:tcPr>
            <w:tcW w:w="2552" w:type="dxa"/>
            <w:tcBorders>
              <w:top w:val="nil"/>
              <w:left w:val="nil"/>
              <w:bottom w:val="single" w:sz="4" w:space="0" w:color="auto"/>
              <w:right w:val="single" w:sz="4" w:space="0" w:color="auto"/>
            </w:tcBorders>
            <w:shd w:val="clear" w:color="auto" w:fill="auto"/>
            <w:noWrap/>
            <w:vAlign w:val="bottom"/>
            <w:hideMark/>
          </w:tcPr>
          <w:p w14:paraId="19E919E6" w14:textId="134F045E" w:rsidR="003F2DD0" w:rsidRPr="0028297E" w:rsidRDefault="003F2DD0" w:rsidP="003A5909">
            <w:pPr>
              <w:rPr>
                <w:color w:val="000000"/>
              </w:rPr>
            </w:pPr>
            <w:r w:rsidRPr="0028297E">
              <w:rPr>
                <w:color w:val="000000"/>
              </w:rPr>
              <w:t>4: BMI</w:t>
            </w:r>
          </w:p>
        </w:tc>
      </w:tr>
      <w:tr w:rsidR="003F2DD0" w:rsidRPr="0028297E" w14:paraId="0ACD475F"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4EF0358" w14:textId="77777777" w:rsidR="003F2DD0" w:rsidRPr="0028297E" w:rsidRDefault="003F2DD0" w:rsidP="003A5909">
            <w:pPr>
              <w:rPr>
                <w:color w:val="000000"/>
              </w:rPr>
            </w:pPr>
            <w:r w:rsidRPr="0028297E">
              <w:rPr>
                <w:color w:val="000000"/>
              </w:rPr>
              <w:t>5: Ethnicity</w:t>
            </w:r>
          </w:p>
        </w:tc>
        <w:tc>
          <w:tcPr>
            <w:tcW w:w="2552" w:type="dxa"/>
            <w:tcBorders>
              <w:top w:val="nil"/>
              <w:left w:val="nil"/>
              <w:bottom w:val="single" w:sz="4" w:space="0" w:color="auto"/>
              <w:right w:val="single" w:sz="4" w:space="0" w:color="auto"/>
            </w:tcBorders>
            <w:shd w:val="clear" w:color="auto" w:fill="auto"/>
            <w:noWrap/>
            <w:vAlign w:val="bottom"/>
            <w:hideMark/>
          </w:tcPr>
          <w:p w14:paraId="3060090F" w14:textId="77777777" w:rsidR="003F2DD0" w:rsidRPr="0028297E" w:rsidRDefault="003F2DD0" w:rsidP="003A5909">
            <w:pPr>
              <w:rPr>
                <w:color w:val="000000"/>
              </w:rPr>
            </w:pPr>
            <w:r w:rsidRPr="0028297E">
              <w:rPr>
                <w:color w:val="000000"/>
              </w:rPr>
              <w:t>5: Month</w:t>
            </w:r>
          </w:p>
        </w:tc>
        <w:tc>
          <w:tcPr>
            <w:tcW w:w="1984" w:type="dxa"/>
            <w:tcBorders>
              <w:top w:val="nil"/>
              <w:left w:val="nil"/>
              <w:bottom w:val="single" w:sz="4" w:space="0" w:color="auto"/>
              <w:right w:val="single" w:sz="4" w:space="0" w:color="auto"/>
            </w:tcBorders>
            <w:shd w:val="clear" w:color="auto" w:fill="auto"/>
            <w:noWrap/>
            <w:vAlign w:val="bottom"/>
            <w:hideMark/>
          </w:tcPr>
          <w:p w14:paraId="6F483FDD" w14:textId="77777777" w:rsidR="003F2DD0" w:rsidRPr="0028297E" w:rsidRDefault="003F2DD0" w:rsidP="003A5909">
            <w:pPr>
              <w:rPr>
                <w:color w:val="000000"/>
              </w:rPr>
            </w:pPr>
            <w:r w:rsidRPr="0028297E">
              <w:rPr>
                <w:color w:val="000000"/>
              </w:rPr>
              <w:t>5: Age</w:t>
            </w:r>
          </w:p>
        </w:tc>
        <w:tc>
          <w:tcPr>
            <w:tcW w:w="2552" w:type="dxa"/>
            <w:tcBorders>
              <w:top w:val="nil"/>
              <w:left w:val="nil"/>
              <w:bottom w:val="single" w:sz="4" w:space="0" w:color="auto"/>
              <w:right w:val="single" w:sz="4" w:space="0" w:color="auto"/>
            </w:tcBorders>
            <w:shd w:val="clear" w:color="auto" w:fill="auto"/>
            <w:noWrap/>
            <w:vAlign w:val="bottom"/>
            <w:hideMark/>
          </w:tcPr>
          <w:p w14:paraId="41C70310" w14:textId="59675035" w:rsidR="003F2DD0" w:rsidRPr="0028297E" w:rsidRDefault="003F2DD0" w:rsidP="003A5909">
            <w:pPr>
              <w:rPr>
                <w:color w:val="000000"/>
              </w:rPr>
            </w:pPr>
            <w:r w:rsidRPr="0028297E">
              <w:rPr>
                <w:color w:val="000000"/>
              </w:rPr>
              <w:t>5: Disable</w:t>
            </w:r>
          </w:p>
        </w:tc>
      </w:tr>
      <w:tr w:rsidR="003F2DD0" w:rsidRPr="0028297E" w14:paraId="464467DE"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037B0BA" w14:textId="77777777" w:rsidR="003F2DD0" w:rsidRPr="0028297E" w:rsidRDefault="003F2DD0" w:rsidP="003A5909">
            <w:pPr>
              <w:rPr>
                <w:color w:val="000000"/>
              </w:rPr>
            </w:pPr>
            <w:r w:rsidRPr="0028297E">
              <w:rPr>
                <w:color w:val="000000"/>
              </w:rPr>
              <w:t>6: BMI</w:t>
            </w:r>
          </w:p>
        </w:tc>
        <w:tc>
          <w:tcPr>
            <w:tcW w:w="2552" w:type="dxa"/>
            <w:tcBorders>
              <w:top w:val="nil"/>
              <w:left w:val="nil"/>
              <w:bottom w:val="single" w:sz="4" w:space="0" w:color="auto"/>
              <w:right w:val="single" w:sz="4" w:space="0" w:color="auto"/>
            </w:tcBorders>
            <w:shd w:val="clear" w:color="auto" w:fill="auto"/>
            <w:noWrap/>
            <w:vAlign w:val="bottom"/>
            <w:hideMark/>
          </w:tcPr>
          <w:p w14:paraId="73837F4C" w14:textId="77777777" w:rsidR="003F2DD0" w:rsidRPr="0028297E" w:rsidRDefault="003F2DD0" w:rsidP="003A5909">
            <w:pPr>
              <w:rPr>
                <w:color w:val="000000"/>
              </w:rPr>
            </w:pPr>
            <w:r w:rsidRPr="0028297E">
              <w:rPr>
                <w:color w:val="000000"/>
              </w:rPr>
              <w:t xml:space="preserve"> 6: Age</w:t>
            </w:r>
          </w:p>
        </w:tc>
        <w:tc>
          <w:tcPr>
            <w:tcW w:w="1984" w:type="dxa"/>
            <w:tcBorders>
              <w:top w:val="nil"/>
              <w:left w:val="nil"/>
              <w:bottom w:val="single" w:sz="4" w:space="0" w:color="auto"/>
              <w:right w:val="single" w:sz="4" w:space="0" w:color="auto"/>
            </w:tcBorders>
            <w:shd w:val="clear" w:color="auto" w:fill="auto"/>
            <w:noWrap/>
            <w:vAlign w:val="bottom"/>
            <w:hideMark/>
          </w:tcPr>
          <w:p w14:paraId="16B77B80" w14:textId="77777777" w:rsidR="003F2DD0" w:rsidRPr="0028297E" w:rsidRDefault="003F2DD0" w:rsidP="003A5909">
            <w:pPr>
              <w:rPr>
                <w:color w:val="000000"/>
              </w:rPr>
            </w:pPr>
            <w:r w:rsidRPr="0028297E">
              <w:rPr>
                <w:color w:val="000000"/>
              </w:rPr>
              <w:t>6: BMI</w:t>
            </w:r>
          </w:p>
        </w:tc>
        <w:tc>
          <w:tcPr>
            <w:tcW w:w="2552" w:type="dxa"/>
            <w:tcBorders>
              <w:top w:val="nil"/>
              <w:left w:val="nil"/>
              <w:bottom w:val="single" w:sz="4" w:space="0" w:color="auto"/>
              <w:right w:val="single" w:sz="4" w:space="0" w:color="auto"/>
            </w:tcBorders>
            <w:shd w:val="clear" w:color="auto" w:fill="auto"/>
            <w:noWrap/>
            <w:vAlign w:val="bottom"/>
            <w:hideMark/>
          </w:tcPr>
          <w:p w14:paraId="1809AD27" w14:textId="6B7CD4B9" w:rsidR="003F2DD0" w:rsidRPr="0028297E" w:rsidRDefault="003F2DD0" w:rsidP="003A5909">
            <w:pPr>
              <w:rPr>
                <w:color w:val="000000"/>
              </w:rPr>
            </w:pPr>
            <w:r w:rsidRPr="0028297E">
              <w:rPr>
                <w:color w:val="000000"/>
              </w:rPr>
              <w:t>6: Education</w:t>
            </w:r>
          </w:p>
        </w:tc>
      </w:tr>
      <w:tr w:rsidR="003F2DD0" w:rsidRPr="0028297E" w14:paraId="1AE98ABD"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9517A0D" w14:textId="77777777" w:rsidR="003F2DD0" w:rsidRPr="0028297E" w:rsidRDefault="003F2DD0" w:rsidP="003A5909">
            <w:pPr>
              <w:rPr>
                <w:color w:val="000000"/>
              </w:rPr>
            </w:pPr>
            <w:r w:rsidRPr="0028297E">
              <w:rPr>
                <w:color w:val="000000"/>
              </w:rPr>
              <w:t>7: Month</w:t>
            </w:r>
          </w:p>
        </w:tc>
        <w:tc>
          <w:tcPr>
            <w:tcW w:w="2552" w:type="dxa"/>
            <w:tcBorders>
              <w:top w:val="nil"/>
              <w:left w:val="nil"/>
              <w:bottom w:val="single" w:sz="4" w:space="0" w:color="auto"/>
              <w:right w:val="single" w:sz="4" w:space="0" w:color="auto"/>
            </w:tcBorders>
            <w:shd w:val="clear" w:color="auto" w:fill="auto"/>
            <w:noWrap/>
            <w:vAlign w:val="bottom"/>
            <w:hideMark/>
          </w:tcPr>
          <w:p w14:paraId="55C42CB9" w14:textId="77777777" w:rsidR="003F2DD0" w:rsidRPr="0028297E" w:rsidRDefault="003F2DD0" w:rsidP="003A5909">
            <w:pPr>
              <w:rPr>
                <w:color w:val="000000"/>
              </w:rPr>
            </w:pPr>
            <w:r w:rsidRPr="0028297E">
              <w:rPr>
                <w:color w:val="000000"/>
              </w:rPr>
              <w:t xml:space="preserve"> 7: BMI</w:t>
            </w:r>
          </w:p>
        </w:tc>
        <w:tc>
          <w:tcPr>
            <w:tcW w:w="1984" w:type="dxa"/>
            <w:tcBorders>
              <w:top w:val="nil"/>
              <w:left w:val="nil"/>
              <w:bottom w:val="single" w:sz="4" w:space="0" w:color="auto"/>
              <w:right w:val="single" w:sz="4" w:space="0" w:color="auto"/>
            </w:tcBorders>
            <w:shd w:val="clear" w:color="auto" w:fill="auto"/>
            <w:noWrap/>
            <w:vAlign w:val="bottom"/>
            <w:hideMark/>
          </w:tcPr>
          <w:p w14:paraId="61F4938A" w14:textId="77777777" w:rsidR="003F2DD0" w:rsidRPr="0028297E" w:rsidRDefault="003F2DD0" w:rsidP="003A5909">
            <w:pPr>
              <w:rPr>
                <w:color w:val="000000"/>
              </w:rPr>
            </w:pPr>
            <w:r w:rsidRPr="0028297E">
              <w:rPr>
                <w:color w:val="000000"/>
              </w:rPr>
              <w:t>7: Month</w:t>
            </w:r>
          </w:p>
        </w:tc>
        <w:tc>
          <w:tcPr>
            <w:tcW w:w="2552" w:type="dxa"/>
            <w:tcBorders>
              <w:top w:val="nil"/>
              <w:left w:val="nil"/>
              <w:bottom w:val="single" w:sz="4" w:space="0" w:color="auto"/>
              <w:right w:val="single" w:sz="4" w:space="0" w:color="auto"/>
            </w:tcBorders>
            <w:shd w:val="clear" w:color="auto" w:fill="auto"/>
            <w:noWrap/>
            <w:vAlign w:val="bottom"/>
            <w:hideMark/>
          </w:tcPr>
          <w:p w14:paraId="7ECD0945" w14:textId="2EF9A462" w:rsidR="003F2DD0" w:rsidRPr="0028297E" w:rsidRDefault="003F2DD0" w:rsidP="003A5909">
            <w:pPr>
              <w:rPr>
                <w:color w:val="000000"/>
              </w:rPr>
            </w:pPr>
            <w:r w:rsidRPr="0028297E">
              <w:rPr>
                <w:color w:val="000000"/>
              </w:rPr>
              <w:t>7: Age</w:t>
            </w:r>
          </w:p>
        </w:tc>
      </w:tr>
      <w:tr w:rsidR="003F2DD0" w:rsidRPr="0028297E" w14:paraId="6B71FC25"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C7C3314" w14:textId="77777777" w:rsidR="003F2DD0" w:rsidRPr="0028297E" w:rsidRDefault="003F2DD0" w:rsidP="003A5909">
            <w:pPr>
              <w:rPr>
                <w:color w:val="000000"/>
              </w:rPr>
            </w:pPr>
            <w:r w:rsidRPr="0028297E">
              <w:rPr>
                <w:color w:val="000000"/>
              </w:rPr>
              <w:t>8: Pregnancy</w:t>
            </w:r>
          </w:p>
        </w:tc>
        <w:tc>
          <w:tcPr>
            <w:tcW w:w="2552" w:type="dxa"/>
            <w:tcBorders>
              <w:top w:val="nil"/>
              <w:left w:val="nil"/>
              <w:bottom w:val="single" w:sz="4" w:space="0" w:color="auto"/>
              <w:right w:val="single" w:sz="4" w:space="0" w:color="auto"/>
            </w:tcBorders>
            <w:shd w:val="clear" w:color="auto" w:fill="auto"/>
            <w:noWrap/>
            <w:vAlign w:val="bottom"/>
            <w:hideMark/>
          </w:tcPr>
          <w:p w14:paraId="13C04582" w14:textId="77777777" w:rsidR="003F2DD0" w:rsidRPr="0028297E" w:rsidRDefault="003F2DD0" w:rsidP="003A5909">
            <w:pPr>
              <w:rPr>
                <w:color w:val="000000"/>
              </w:rPr>
            </w:pPr>
            <w:r w:rsidRPr="0028297E">
              <w:rPr>
                <w:color w:val="000000"/>
              </w:rPr>
              <w:t xml:space="preserve"> 8: Mobility</w:t>
            </w:r>
          </w:p>
        </w:tc>
        <w:tc>
          <w:tcPr>
            <w:tcW w:w="1984" w:type="dxa"/>
            <w:tcBorders>
              <w:top w:val="nil"/>
              <w:left w:val="nil"/>
              <w:bottom w:val="single" w:sz="4" w:space="0" w:color="auto"/>
              <w:right w:val="single" w:sz="4" w:space="0" w:color="auto"/>
            </w:tcBorders>
            <w:shd w:val="clear" w:color="auto" w:fill="auto"/>
            <w:noWrap/>
            <w:vAlign w:val="bottom"/>
            <w:hideMark/>
          </w:tcPr>
          <w:p w14:paraId="52374B64" w14:textId="77777777" w:rsidR="003F2DD0" w:rsidRPr="0028297E" w:rsidRDefault="003F2DD0" w:rsidP="003A5909">
            <w:pPr>
              <w:rPr>
                <w:color w:val="000000"/>
              </w:rPr>
            </w:pPr>
            <w:r w:rsidRPr="0028297E">
              <w:rPr>
                <w:color w:val="000000"/>
              </w:rPr>
              <w:t>8: HH living</w:t>
            </w:r>
          </w:p>
        </w:tc>
        <w:tc>
          <w:tcPr>
            <w:tcW w:w="2552" w:type="dxa"/>
            <w:tcBorders>
              <w:top w:val="nil"/>
              <w:left w:val="nil"/>
              <w:bottom w:val="single" w:sz="4" w:space="0" w:color="auto"/>
              <w:right w:val="single" w:sz="4" w:space="0" w:color="auto"/>
            </w:tcBorders>
            <w:shd w:val="clear" w:color="auto" w:fill="auto"/>
            <w:noWrap/>
            <w:vAlign w:val="bottom"/>
            <w:hideMark/>
          </w:tcPr>
          <w:p w14:paraId="2E5419E4" w14:textId="3A242216" w:rsidR="003F2DD0" w:rsidRPr="0028297E" w:rsidRDefault="003F2DD0" w:rsidP="003A5909">
            <w:pPr>
              <w:rPr>
                <w:color w:val="000000"/>
              </w:rPr>
            </w:pPr>
            <w:r w:rsidRPr="0028297E">
              <w:rPr>
                <w:color w:val="000000"/>
              </w:rPr>
              <w:t>8: IMD deciles</w:t>
            </w:r>
          </w:p>
        </w:tc>
      </w:tr>
      <w:tr w:rsidR="003F2DD0" w:rsidRPr="0028297E" w14:paraId="10AE532E"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EE2F9C0" w14:textId="77777777" w:rsidR="003F2DD0" w:rsidRPr="0028297E" w:rsidRDefault="003F2DD0" w:rsidP="003A5909">
            <w:pPr>
              <w:rPr>
                <w:color w:val="000000"/>
              </w:rPr>
            </w:pPr>
            <w:r w:rsidRPr="0028297E">
              <w:rPr>
                <w:color w:val="000000"/>
              </w:rPr>
              <w:t>9: Occupation</w:t>
            </w:r>
          </w:p>
        </w:tc>
        <w:tc>
          <w:tcPr>
            <w:tcW w:w="2552" w:type="dxa"/>
            <w:tcBorders>
              <w:top w:val="nil"/>
              <w:left w:val="nil"/>
              <w:bottom w:val="single" w:sz="4" w:space="0" w:color="auto"/>
              <w:right w:val="single" w:sz="4" w:space="0" w:color="auto"/>
            </w:tcBorders>
            <w:shd w:val="clear" w:color="auto" w:fill="auto"/>
            <w:noWrap/>
            <w:vAlign w:val="bottom"/>
            <w:hideMark/>
          </w:tcPr>
          <w:p w14:paraId="3493FA37" w14:textId="77777777" w:rsidR="003F2DD0" w:rsidRPr="0028297E" w:rsidRDefault="003F2DD0" w:rsidP="003A5909">
            <w:pPr>
              <w:rPr>
                <w:color w:val="000000"/>
              </w:rPr>
            </w:pPr>
            <w:r w:rsidRPr="0028297E">
              <w:rPr>
                <w:color w:val="000000"/>
              </w:rPr>
              <w:t xml:space="preserve"> 9: Males </w:t>
            </w:r>
          </w:p>
        </w:tc>
        <w:tc>
          <w:tcPr>
            <w:tcW w:w="1984" w:type="dxa"/>
            <w:tcBorders>
              <w:top w:val="nil"/>
              <w:left w:val="nil"/>
              <w:bottom w:val="single" w:sz="4" w:space="0" w:color="auto"/>
              <w:right w:val="single" w:sz="4" w:space="0" w:color="auto"/>
            </w:tcBorders>
            <w:shd w:val="clear" w:color="auto" w:fill="auto"/>
            <w:noWrap/>
            <w:vAlign w:val="bottom"/>
            <w:hideMark/>
          </w:tcPr>
          <w:p w14:paraId="2BF2E40D" w14:textId="77777777" w:rsidR="003F2DD0" w:rsidRPr="0028297E" w:rsidRDefault="003F2DD0" w:rsidP="003A5909">
            <w:pPr>
              <w:rPr>
                <w:color w:val="000000"/>
              </w:rPr>
            </w:pPr>
            <w:r w:rsidRPr="0028297E">
              <w:rPr>
                <w:color w:val="000000"/>
              </w:rPr>
              <w:t>9: IMD deciles</w:t>
            </w:r>
          </w:p>
        </w:tc>
        <w:tc>
          <w:tcPr>
            <w:tcW w:w="2552" w:type="dxa"/>
            <w:tcBorders>
              <w:top w:val="nil"/>
              <w:left w:val="nil"/>
              <w:bottom w:val="single" w:sz="4" w:space="0" w:color="auto"/>
              <w:right w:val="single" w:sz="4" w:space="0" w:color="auto"/>
            </w:tcBorders>
            <w:shd w:val="clear" w:color="auto" w:fill="auto"/>
            <w:noWrap/>
            <w:vAlign w:val="bottom"/>
            <w:hideMark/>
          </w:tcPr>
          <w:p w14:paraId="202398EC" w14:textId="00B88E17" w:rsidR="003F2DD0" w:rsidRPr="0028297E" w:rsidRDefault="003F2DD0" w:rsidP="003A5909">
            <w:pPr>
              <w:rPr>
                <w:color w:val="000000"/>
              </w:rPr>
            </w:pPr>
            <w:r w:rsidRPr="0028297E">
              <w:rPr>
                <w:color w:val="000000"/>
              </w:rPr>
              <w:t>9: Pregnancy</w:t>
            </w:r>
          </w:p>
        </w:tc>
      </w:tr>
      <w:tr w:rsidR="003F2DD0" w:rsidRPr="0028297E" w14:paraId="624E268D"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AB9BD18" w14:textId="77777777" w:rsidR="003F2DD0" w:rsidRPr="0028297E" w:rsidRDefault="003F2DD0" w:rsidP="003A5909">
            <w:pPr>
              <w:rPr>
                <w:color w:val="000000"/>
              </w:rPr>
            </w:pPr>
            <w:r w:rsidRPr="0028297E">
              <w:rPr>
                <w:color w:val="000000"/>
              </w:rPr>
              <w:t>10: Work Status</w:t>
            </w:r>
          </w:p>
        </w:tc>
        <w:tc>
          <w:tcPr>
            <w:tcW w:w="2552" w:type="dxa"/>
            <w:tcBorders>
              <w:top w:val="nil"/>
              <w:left w:val="nil"/>
              <w:bottom w:val="single" w:sz="4" w:space="0" w:color="auto"/>
              <w:right w:val="single" w:sz="4" w:space="0" w:color="auto"/>
            </w:tcBorders>
            <w:shd w:val="clear" w:color="auto" w:fill="auto"/>
            <w:noWrap/>
            <w:vAlign w:val="bottom"/>
            <w:hideMark/>
          </w:tcPr>
          <w:p w14:paraId="1297E9BC" w14:textId="77777777" w:rsidR="003F2DD0" w:rsidRPr="0028297E" w:rsidRDefault="003F2DD0" w:rsidP="003A5909">
            <w:pPr>
              <w:rPr>
                <w:color w:val="000000"/>
              </w:rPr>
            </w:pPr>
            <w:r w:rsidRPr="0028297E">
              <w:rPr>
                <w:color w:val="000000"/>
              </w:rPr>
              <w:t>10: Children</w:t>
            </w:r>
          </w:p>
        </w:tc>
        <w:tc>
          <w:tcPr>
            <w:tcW w:w="1984" w:type="dxa"/>
            <w:tcBorders>
              <w:top w:val="nil"/>
              <w:left w:val="nil"/>
              <w:bottom w:val="single" w:sz="4" w:space="0" w:color="auto"/>
              <w:right w:val="single" w:sz="4" w:space="0" w:color="auto"/>
            </w:tcBorders>
            <w:shd w:val="clear" w:color="auto" w:fill="auto"/>
            <w:noWrap/>
            <w:vAlign w:val="bottom"/>
            <w:hideMark/>
          </w:tcPr>
          <w:p w14:paraId="68EE849F" w14:textId="77777777" w:rsidR="003F2DD0" w:rsidRPr="0028297E" w:rsidRDefault="003F2DD0" w:rsidP="003A5909">
            <w:pPr>
              <w:rPr>
                <w:color w:val="000000"/>
              </w:rPr>
            </w:pPr>
            <w:r w:rsidRPr="0028297E">
              <w:rPr>
                <w:color w:val="000000"/>
              </w:rPr>
              <w:t>10: Pregnancy</w:t>
            </w:r>
          </w:p>
        </w:tc>
        <w:tc>
          <w:tcPr>
            <w:tcW w:w="2552" w:type="dxa"/>
            <w:tcBorders>
              <w:top w:val="nil"/>
              <w:left w:val="nil"/>
              <w:bottom w:val="single" w:sz="4" w:space="0" w:color="auto"/>
              <w:right w:val="single" w:sz="4" w:space="0" w:color="auto"/>
            </w:tcBorders>
            <w:shd w:val="clear" w:color="auto" w:fill="auto"/>
            <w:noWrap/>
            <w:vAlign w:val="bottom"/>
            <w:hideMark/>
          </w:tcPr>
          <w:p w14:paraId="2162B1DD" w14:textId="77777777" w:rsidR="003F2DD0" w:rsidRPr="0028297E" w:rsidRDefault="003F2DD0" w:rsidP="003A5909">
            <w:pPr>
              <w:rPr>
                <w:color w:val="000000"/>
              </w:rPr>
            </w:pPr>
            <w:r w:rsidRPr="0028297E">
              <w:rPr>
                <w:color w:val="000000"/>
              </w:rPr>
              <w:t>10: Speech</w:t>
            </w:r>
          </w:p>
        </w:tc>
      </w:tr>
      <w:tr w:rsidR="003F2DD0" w:rsidRPr="0028297E" w14:paraId="01A13BB2"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B29E30F" w14:textId="77777777" w:rsidR="003F2DD0" w:rsidRPr="0028297E" w:rsidRDefault="003F2DD0" w:rsidP="003A5909">
            <w:pPr>
              <w:rPr>
                <w:color w:val="000000"/>
              </w:rPr>
            </w:pPr>
            <w:r w:rsidRPr="0028297E">
              <w:rPr>
                <w:color w:val="000000"/>
              </w:rPr>
              <w:t>11: HH living</w:t>
            </w:r>
          </w:p>
        </w:tc>
        <w:tc>
          <w:tcPr>
            <w:tcW w:w="2552" w:type="dxa"/>
            <w:tcBorders>
              <w:top w:val="nil"/>
              <w:left w:val="nil"/>
              <w:bottom w:val="single" w:sz="4" w:space="0" w:color="auto"/>
              <w:right w:val="single" w:sz="4" w:space="0" w:color="auto"/>
            </w:tcBorders>
            <w:shd w:val="clear" w:color="auto" w:fill="auto"/>
            <w:noWrap/>
            <w:vAlign w:val="bottom"/>
            <w:hideMark/>
          </w:tcPr>
          <w:p w14:paraId="40F8AF9C" w14:textId="77777777" w:rsidR="003F2DD0" w:rsidRPr="0028297E" w:rsidRDefault="003F2DD0" w:rsidP="003A5909">
            <w:pPr>
              <w:rPr>
                <w:color w:val="000000"/>
              </w:rPr>
            </w:pPr>
            <w:r w:rsidRPr="0028297E">
              <w:rPr>
                <w:color w:val="000000"/>
              </w:rPr>
              <w:t>11: IMD deciles</w:t>
            </w:r>
          </w:p>
        </w:tc>
        <w:tc>
          <w:tcPr>
            <w:tcW w:w="1984" w:type="dxa"/>
            <w:tcBorders>
              <w:top w:val="nil"/>
              <w:left w:val="nil"/>
              <w:bottom w:val="single" w:sz="4" w:space="0" w:color="auto"/>
              <w:right w:val="single" w:sz="4" w:space="0" w:color="auto"/>
            </w:tcBorders>
            <w:shd w:val="clear" w:color="auto" w:fill="auto"/>
            <w:noWrap/>
            <w:vAlign w:val="bottom"/>
            <w:hideMark/>
          </w:tcPr>
          <w:p w14:paraId="1F75C293" w14:textId="77777777" w:rsidR="003F2DD0" w:rsidRPr="0028297E" w:rsidRDefault="003F2DD0" w:rsidP="003A5909">
            <w:pPr>
              <w:rPr>
                <w:color w:val="000000"/>
              </w:rPr>
            </w:pPr>
            <w:r w:rsidRPr="0028297E">
              <w:rPr>
                <w:color w:val="000000"/>
              </w:rPr>
              <w:t>11: Survey Year</w:t>
            </w:r>
          </w:p>
        </w:tc>
        <w:tc>
          <w:tcPr>
            <w:tcW w:w="2552" w:type="dxa"/>
            <w:tcBorders>
              <w:top w:val="nil"/>
              <w:left w:val="nil"/>
              <w:bottom w:val="single" w:sz="4" w:space="0" w:color="auto"/>
              <w:right w:val="single" w:sz="4" w:space="0" w:color="auto"/>
            </w:tcBorders>
            <w:shd w:val="clear" w:color="auto" w:fill="auto"/>
            <w:noWrap/>
            <w:vAlign w:val="bottom"/>
            <w:hideMark/>
          </w:tcPr>
          <w:p w14:paraId="03B63F26" w14:textId="77777777" w:rsidR="003F2DD0" w:rsidRPr="0028297E" w:rsidRDefault="003F2DD0" w:rsidP="003A5909">
            <w:pPr>
              <w:rPr>
                <w:color w:val="000000"/>
              </w:rPr>
            </w:pPr>
            <w:r w:rsidRPr="0028297E">
              <w:rPr>
                <w:color w:val="000000"/>
              </w:rPr>
              <w:t>11: Month</w:t>
            </w:r>
          </w:p>
        </w:tc>
      </w:tr>
      <w:tr w:rsidR="003F2DD0" w:rsidRPr="0028297E" w14:paraId="55CD5598"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17BD98F" w14:textId="77777777" w:rsidR="003F2DD0" w:rsidRPr="0028297E" w:rsidRDefault="003F2DD0" w:rsidP="003A5909">
            <w:pPr>
              <w:rPr>
                <w:color w:val="000000"/>
              </w:rPr>
            </w:pPr>
            <w:r w:rsidRPr="0028297E">
              <w:rPr>
                <w:color w:val="000000"/>
              </w:rPr>
              <w:t>12: IMD deciles</w:t>
            </w:r>
          </w:p>
        </w:tc>
        <w:tc>
          <w:tcPr>
            <w:tcW w:w="2552" w:type="dxa"/>
            <w:tcBorders>
              <w:top w:val="nil"/>
              <w:left w:val="nil"/>
              <w:bottom w:val="single" w:sz="4" w:space="0" w:color="auto"/>
              <w:right w:val="single" w:sz="4" w:space="0" w:color="auto"/>
            </w:tcBorders>
            <w:shd w:val="clear" w:color="auto" w:fill="auto"/>
            <w:noWrap/>
            <w:vAlign w:val="bottom"/>
            <w:hideMark/>
          </w:tcPr>
          <w:p w14:paraId="2755F7C7" w14:textId="77777777" w:rsidR="003F2DD0" w:rsidRPr="0028297E" w:rsidRDefault="003F2DD0" w:rsidP="003A5909">
            <w:pPr>
              <w:rPr>
                <w:color w:val="000000"/>
              </w:rPr>
            </w:pPr>
            <w:r w:rsidRPr="0028297E">
              <w:rPr>
                <w:color w:val="000000"/>
              </w:rPr>
              <w:t>12: Work Status</w:t>
            </w:r>
          </w:p>
        </w:tc>
        <w:tc>
          <w:tcPr>
            <w:tcW w:w="1984" w:type="dxa"/>
            <w:tcBorders>
              <w:top w:val="nil"/>
              <w:left w:val="nil"/>
              <w:bottom w:val="single" w:sz="4" w:space="0" w:color="auto"/>
              <w:right w:val="single" w:sz="4" w:space="0" w:color="auto"/>
            </w:tcBorders>
            <w:shd w:val="clear" w:color="auto" w:fill="auto"/>
            <w:noWrap/>
            <w:vAlign w:val="bottom"/>
            <w:hideMark/>
          </w:tcPr>
          <w:p w14:paraId="280F4E72" w14:textId="77777777" w:rsidR="003F2DD0" w:rsidRPr="0028297E" w:rsidRDefault="003F2DD0" w:rsidP="003A5909">
            <w:pPr>
              <w:rPr>
                <w:color w:val="000000"/>
              </w:rPr>
            </w:pPr>
            <w:r w:rsidRPr="0028297E">
              <w:rPr>
                <w:color w:val="000000"/>
              </w:rPr>
              <w:t>12: Memory</w:t>
            </w:r>
          </w:p>
        </w:tc>
        <w:tc>
          <w:tcPr>
            <w:tcW w:w="2552" w:type="dxa"/>
            <w:tcBorders>
              <w:top w:val="nil"/>
              <w:left w:val="nil"/>
              <w:bottom w:val="single" w:sz="4" w:space="0" w:color="auto"/>
              <w:right w:val="single" w:sz="4" w:space="0" w:color="auto"/>
            </w:tcBorders>
            <w:shd w:val="clear" w:color="auto" w:fill="auto"/>
            <w:noWrap/>
            <w:vAlign w:val="bottom"/>
            <w:hideMark/>
          </w:tcPr>
          <w:p w14:paraId="6E412FA2" w14:textId="77777777" w:rsidR="003F2DD0" w:rsidRPr="0028297E" w:rsidRDefault="003F2DD0" w:rsidP="003A5909">
            <w:pPr>
              <w:rPr>
                <w:color w:val="000000"/>
              </w:rPr>
            </w:pPr>
            <w:r w:rsidRPr="0028297E">
              <w:rPr>
                <w:color w:val="000000"/>
              </w:rPr>
              <w:t>12: Occupation</w:t>
            </w:r>
          </w:p>
        </w:tc>
      </w:tr>
      <w:tr w:rsidR="003F2DD0" w:rsidRPr="0028297E" w14:paraId="0DAA7AB8"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159947E" w14:textId="77777777" w:rsidR="003F2DD0" w:rsidRPr="0028297E" w:rsidRDefault="003F2DD0" w:rsidP="003A5909">
            <w:pPr>
              <w:rPr>
                <w:color w:val="000000"/>
              </w:rPr>
            </w:pPr>
            <w:r w:rsidRPr="0028297E">
              <w:rPr>
                <w:color w:val="000000"/>
              </w:rPr>
              <w:t>13: Males</w:t>
            </w:r>
          </w:p>
        </w:tc>
        <w:tc>
          <w:tcPr>
            <w:tcW w:w="2552" w:type="dxa"/>
            <w:tcBorders>
              <w:top w:val="nil"/>
              <w:left w:val="nil"/>
              <w:bottom w:val="single" w:sz="4" w:space="0" w:color="auto"/>
              <w:right w:val="single" w:sz="4" w:space="0" w:color="auto"/>
            </w:tcBorders>
            <w:shd w:val="clear" w:color="auto" w:fill="auto"/>
            <w:noWrap/>
            <w:vAlign w:val="bottom"/>
            <w:hideMark/>
          </w:tcPr>
          <w:p w14:paraId="24A26B4F" w14:textId="77777777" w:rsidR="003F2DD0" w:rsidRPr="0028297E" w:rsidRDefault="003F2DD0" w:rsidP="003A5909">
            <w:pPr>
              <w:rPr>
                <w:color w:val="000000"/>
              </w:rPr>
            </w:pPr>
            <w:r w:rsidRPr="0028297E">
              <w:rPr>
                <w:color w:val="000000"/>
              </w:rPr>
              <w:t>13: Behaviour</w:t>
            </w:r>
          </w:p>
        </w:tc>
        <w:tc>
          <w:tcPr>
            <w:tcW w:w="1984" w:type="dxa"/>
            <w:tcBorders>
              <w:top w:val="nil"/>
              <w:left w:val="nil"/>
              <w:bottom w:val="single" w:sz="4" w:space="0" w:color="auto"/>
              <w:right w:val="single" w:sz="4" w:space="0" w:color="auto"/>
            </w:tcBorders>
            <w:shd w:val="clear" w:color="auto" w:fill="auto"/>
            <w:noWrap/>
            <w:vAlign w:val="bottom"/>
            <w:hideMark/>
          </w:tcPr>
          <w:p w14:paraId="05FB7EC2" w14:textId="77777777" w:rsidR="003F2DD0" w:rsidRPr="0028297E" w:rsidRDefault="003F2DD0" w:rsidP="003A5909">
            <w:pPr>
              <w:rPr>
                <w:color w:val="000000"/>
              </w:rPr>
            </w:pPr>
            <w:r w:rsidRPr="0028297E">
              <w:rPr>
                <w:color w:val="000000"/>
              </w:rPr>
              <w:t>13: Children</w:t>
            </w:r>
          </w:p>
        </w:tc>
        <w:tc>
          <w:tcPr>
            <w:tcW w:w="2552" w:type="dxa"/>
            <w:tcBorders>
              <w:top w:val="nil"/>
              <w:left w:val="nil"/>
              <w:bottom w:val="single" w:sz="4" w:space="0" w:color="auto"/>
              <w:right w:val="single" w:sz="4" w:space="0" w:color="auto"/>
            </w:tcBorders>
            <w:shd w:val="clear" w:color="auto" w:fill="auto"/>
            <w:noWrap/>
            <w:vAlign w:val="bottom"/>
            <w:hideMark/>
          </w:tcPr>
          <w:p w14:paraId="1C3A8FC7" w14:textId="77777777" w:rsidR="003F2DD0" w:rsidRPr="0028297E" w:rsidRDefault="003F2DD0" w:rsidP="003A5909">
            <w:pPr>
              <w:rPr>
                <w:color w:val="000000"/>
              </w:rPr>
            </w:pPr>
            <w:r w:rsidRPr="0028297E">
              <w:rPr>
                <w:color w:val="000000"/>
              </w:rPr>
              <w:t>13: Chronic</w:t>
            </w:r>
          </w:p>
        </w:tc>
      </w:tr>
      <w:tr w:rsidR="003F2DD0" w:rsidRPr="0028297E" w14:paraId="2A273AF4"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032ABE0" w14:textId="77777777" w:rsidR="003F2DD0" w:rsidRPr="0028297E" w:rsidRDefault="003F2DD0" w:rsidP="003A5909">
            <w:pPr>
              <w:rPr>
                <w:color w:val="000000"/>
              </w:rPr>
            </w:pPr>
            <w:r w:rsidRPr="0028297E">
              <w:rPr>
                <w:color w:val="000000"/>
              </w:rPr>
              <w:t>14: Disable</w:t>
            </w:r>
          </w:p>
        </w:tc>
        <w:tc>
          <w:tcPr>
            <w:tcW w:w="2552" w:type="dxa"/>
            <w:tcBorders>
              <w:top w:val="nil"/>
              <w:left w:val="nil"/>
              <w:bottom w:val="single" w:sz="4" w:space="0" w:color="auto"/>
              <w:right w:val="single" w:sz="4" w:space="0" w:color="auto"/>
            </w:tcBorders>
            <w:shd w:val="clear" w:color="auto" w:fill="auto"/>
            <w:noWrap/>
            <w:vAlign w:val="bottom"/>
            <w:hideMark/>
          </w:tcPr>
          <w:p w14:paraId="12F891B6" w14:textId="77777777" w:rsidR="003F2DD0" w:rsidRPr="0028297E" w:rsidRDefault="003F2DD0" w:rsidP="003A5909">
            <w:pPr>
              <w:rPr>
                <w:color w:val="000000"/>
              </w:rPr>
            </w:pPr>
            <w:r w:rsidRPr="0028297E">
              <w:rPr>
                <w:color w:val="000000"/>
              </w:rPr>
              <w:t>14: Breathing</w:t>
            </w:r>
          </w:p>
        </w:tc>
        <w:tc>
          <w:tcPr>
            <w:tcW w:w="1984" w:type="dxa"/>
            <w:tcBorders>
              <w:top w:val="nil"/>
              <w:left w:val="nil"/>
              <w:bottom w:val="single" w:sz="4" w:space="0" w:color="auto"/>
              <w:right w:val="single" w:sz="4" w:space="0" w:color="auto"/>
            </w:tcBorders>
            <w:shd w:val="clear" w:color="auto" w:fill="auto"/>
            <w:noWrap/>
            <w:vAlign w:val="bottom"/>
            <w:hideMark/>
          </w:tcPr>
          <w:p w14:paraId="64FAA4B8" w14:textId="77777777" w:rsidR="003F2DD0" w:rsidRPr="0028297E" w:rsidRDefault="003F2DD0" w:rsidP="003A5909">
            <w:pPr>
              <w:rPr>
                <w:color w:val="000000"/>
              </w:rPr>
            </w:pPr>
            <w:r w:rsidRPr="0028297E">
              <w:rPr>
                <w:color w:val="000000"/>
              </w:rPr>
              <w:t>14: Occupation</w:t>
            </w:r>
          </w:p>
        </w:tc>
        <w:tc>
          <w:tcPr>
            <w:tcW w:w="2552" w:type="dxa"/>
            <w:tcBorders>
              <w:top w:val="nil"/>
              <w:left w:val="nil"/>
              <w:bottom w:val="single" w:sz="4" w:space="0" w:color="auto"/>
              <w:right w:val="single" w:sz="4" w:space="0" w:color="auto"/>
            </w:tcBorders>
            <w:shd w:val="clear" w:color="auto" w:fill="auto"/>
            <w:noWrap/>
            <w:vAlign w:val="bottom"/>
            <w:hideMark/>
          </w:tcPr>
          <w:p w14:paraId="7E8E0A1F" w14:textId="20E8C46D" w:rsidR="003F2DD0" w:rsidRPr="0028297E" w:rsidRDefault="003F2DD0" w:rsidP="003A5909">
            <w:pPr>
              <w:rPr>
                <w:color w:val="000000"/>
              </w:rPr>
            </w:pPr>
            <w:r w:rsidRPr="0028297E">
              <w:rPr>
                <w:color w:val="000000"/>
              </w:rPr>
              <w:t>14: Region</w:t>
            </w:r>
          </w:p>
        </w:tc>
      </w:tr>
      <w:tr w:rsidR="003F2DD0" w:rsidRPr="0028297E" w14:paraId="4B60DCCC"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E0D6780" w14:textId="081FF56A" w:rsidR="003F2DD0" w:rsidRPr="0028297E" w:rsidRDefault="003F2DD0" w:rsidP="003A5909">
            <w:pPr>
              <w:rPr>
                <w:color w:val="000000"/>
              </w:rPr>
            </w:pPr>
            <w:r w:rsidRPr="0028297E">
              <w:rPr>
                <w:color w:val="000000"/>
              </w:rPr>
              <w:t>15: Region</w:t>
            </w:r>
          </w:p>
        </w:tc>
        <w:tc>
          <w:tcPr>
            <w:tcW w:w="2552" w:type="dxa"/>
            <w:tcBorders>
              <w:top w:val="nil"/>
              <w:left w:val="nil"/>
              <w:bottom w:val="single" w:sz="4" w:space="0" w:color="auto"/>
              <w:right w:val="single" w:sz="4" w:space="0" w:color="auto"/>
            </w:tcBorders>
            <w:shd w:val="clear" w:color="auto" w:fill="auto"/>
            <w:noWrap/>
            <w:vAlign w:val="bottom"/>
            <w:hideMark/>
          </w:tcPr>
          <w:p w14:paraId="23487092" w14:textId="02DBAD62" w:rsidR="003F2DD0" w:rsidRPr="0028297E" w:rsidRDefault="003F2DD0" w:rsidP="003A5909">
            <w:pPr>
              <w:rPr>
                <w:color w:val="000000"/>
              </w:rPr>
            </w:pPr>
            <w:r w:rsidRPr="0028297E">
              <w:rPr>
                <w:color w:val="000000"/>
              </w:rPr>
              <w:t>15: Region</w:t>
            </w:r>
          </w:p>
        </w:tc>
        <w:tc>
          <w:tcPr>
            <w:tcW w:w="1984" w:type="dxa"/>
            <w:tcBorders>
              <w:top w:val="nil"/>
              <w:left w:val="nil"/>
              <w:bottom w:val="single" w:sz="4" w:space="0" w:color="auto"/>
              <w:right w:val="single" w:sz="4" w:space="0" w:color="auto"/>
            </w:tcBorders>
            <w:shd w:val="clear" w:color="auto" w:fill="auto"/>
            <w:noWrap/>
            <w:vAlign w:val="bottom"/>
            <w:hideMark/>
          </w:tcPr>
          <w:p w14:paraId="2D134710" w14:textId="77777777" w:rsidR="003F2DD0" w:rsidRPr="0028297E" w:rsidRDefault="003F2DD0" w:rsidP="003A5909">
            <w:pPr>
              <w:rPr>
                <w:color w:val="000000"/>
              </w:rPr>
            </w:pPr>
            <w:r w:rsidRPr="0028297E">
              <w:rPr>
                <w:color w:val="000000"/>
              </w:rPr>
              <w:t>15: Chronic</w:t>
            </w:r>
          </w:p>
        </w:tc>
        <w:tc>
          <w:tcPr>
            <w:tcW w:w="2552" w:type="dxa"/>
            <w:tcBorders>
              <w:top w:val="nil"/>
              <w:left w:val="nil"/>
              <w:bottom w:val="single" w:sz="4" w:space="0" w:color="auto"/>
              <w:right w:val="single" w:sz="4" w:space="0" w:color="auto"/>
            </w:tcBorders>
            <w:shd w:val="clear" w:color="auto" w:fill="auto"/>
            <w:noWrap/>
            <w:vAlign w:val="bottom"/>
            <w:hideMark/>
          </w:tcPr>
          <w:p w14:paraId="579A093A" w14:textId="77777777" w:rsidR="003F2DD0" w:rsidRPr="0028297E" w:rsidRDefault="003F2DD0" w:rsidP="003A5909">
            <w:pPr>
              <w:rPr>
                <w:color w:val="000000"/>
              </w:rPr>
            </w:pPr>
            <w:r w:rsidRPr="0028297E">
              <w:rPr>
                <w:color w:val="000000"/>
              </w:rPr>
              <w:t xml:space="preserve">15: Males </w:t>
            </w:r>
          </w:p>
        </w:tc>
      </w:tr>
      <w:tr w:rsidR="003F2DD0" w:rsidRPr="0028297E" w14:paraId="5CBE7FB1"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E035912" w14:textId="77777777" w:rsidR="003F2DD0" w:rsidRPr="0028297E" w:rsidRDefault="003F2DD0" w:rsidP="003A5909">
            <w:pPr>
              <w:rPr>
                <w:color w:val="000000"/>
              </w:rPr>
            </w:pPr>
            <w:r w:rsidRPr="0028297E">
              <w:rPr>
                <w:color w:val="000000"/>
              </w:rPr>
              <w:t>16: Breathing</w:t>
            </w:r>
          </w:p>
        </w:tc>
        <w:tc>
          <w:tcPr>
            <w:tcW w:w="2552" w:type="dxa"/>
            <w:tcBorders>
              <w:top w:val="nil"/>
              <w:left w:val="nil"/>
              <w:bottom w:val="single" w:sz="4" w:space="0" w:color="auto"/>
              <w:right w:val="single" w:sz="4" w:space="0" w:color="auto"/>
            </w:tcBorders>
            <w:shd w:val="clear" w:color="auto" w:fill="auto"/>
            <w:noWrap/>
            <w:vAlign w:val="bottom"/>
            <w:hideMark/>
          </w:tcPr>
          <w:p w14:paraId="417CF502" w14:textId="77777777" w:rsidR="003F2DD0" w:rsidRPr="0028297E" w:rsidRDefault="003F2DD0" w:rsidP="003A5909">
            <w:pPr>
              <w:rPr>
                <w:color w:val="000000"/>
              </w:rPr>
            </w:pPr>
            <w:r w:rsidRPr="0028297E">
              <w:rPr>
                <w:color w:val="000000"/>
              </w:rPr>
              <w:t>16: Dexterity</w:t>
            </w:r>
          </w:p>
        </w:tc>
        <w:tc>
          <w:tcPr>
            <w:tcW w:w="1984" w:type="dxa"/>
            <w:tcBorders>
              <w:top w:val="nil"/>
              <w:left w:val="nil"/>
              <w:bottom w:val="single" w:sz="4" w:space="0" w:color="auto"/>
              <w:right w:val="single" w:sz="4" w:space="0" w:color="auto"/>
            </w:tcBorders>
            <w:shd w:val="clear" w:color="auto" w:fill="auto"/>
            <w:noWrap/>
            <w:vAlign w:val="bottom"/>
            <w:hideMark/>
          </w:tcPr>
          <w:p w14:paraId="71D03606"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5BB57E63" w14:textId="77777777" w:rsidR="003F2DD0" w:rsidRPr="0028297E" w:rsidRDefault="003F2DD0" w:rsidP="003A5909">
            <w:pPr>
              <w:rPr>
                <w:color w:val="000000"/>
              </w:rPr>
            </w:pPr>
            <w:r w:rsidRPr="0028297E">
              <w:rPr>
                <w:color w:val="000000"/>
              </w:rPr>
              <w:t>16: Memory</w:t>
            </w:r>
          </w:p>
        </w:tc>
      </w:tr>
      <w:tr w:rsidR="003F2DD0" w:rsidRPr="0028297E" w14:paraId="4CF0CC5E"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335A071" w14:textId="77777777" w:rsidR="003F2DD0" w:rsidRPr="0028297E" w:rsidRDefault="003F2DD0" w:rsidP="003A5909">
            <w:pPr>
              <w:rPr>
                <w:color w:val="000000"/>
              </w:rPr>
            </w:pPr>
            <w:r w:rsidRPr="0028297E">
              <w:rPr>
                <w:color w:val="000000"/>
              </w:rPr>
              <w:t>17: Chronic</w:t>
            </w:r>
          </w:p>
        </w:tc>
        <w:tc>
          <w:tcPr>
            <w:tcW w:w="2552" w:type="dxa"/>
            <w:tcBorders>
              <w:top w:val="nil"/>
              <w:left w:val="nil"/>
              <w:bottom w:val="single" w:sz="4" w:space="0" w:color="auto"/>
              <w:right w:val="single" w:sz="4" w:space="0" w:color="auto"/>
            </w:tcBorders>
            <w:shd w:val="clear" w:color="auto" w:fill="auto"/>
            <w:noWrap/>
            <w:vAlign w:val="bottom"/>
            <w:hideMark/>
          </w:tcPr>
          <w:p w14:paraId="0B58BB30" w14:textId="77777777" w:rsidR="003F2DD0" w:rsidRPr="0028297E" w:rsidRDefault="003F2DD0" w:rsidP="003A5909">
            <w:pPr>
              <w:rPr>
                <w:color w:val="000000"/>
              </w:rPr>
            </w:pPr>
            <w:r w:rsidRPr="0028297E">
              <w:rPr>
                <w:color w:val="000000"/>
              </w:rPr>
              <w:t>17: Survey Year</w:t>
            </w:r>
          </w:p>
        </w:tc>
        <w:tc>
          <w:tcPr>
            <w:tcW w:w="1984" w:type="dxa"/>
            <w:tcBorders>
              <w:top w:val="nil"/>
              <w:left w:val="nil"/>
              <w:bottom w:val="single" w:sz="4" w:space="0" w:color="auto"/>
              <w:right w:val="single" w:sz="4" w:space="0" w:color="auto"/>
            </w:tcBorders>
            <w:shd w:val="clear" w:color="auto" w:fill="auto"/>
            <w:noWrap/>
            <w:vAlign w:val="bottom"/>
            <w:hideMark/>
          </w:tcPr>
          <w:p w14:paraId="6611D363"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54E76A95" w14:textId="77777777" w:rsidR="003F2DD0" w:rsidRPr="0028297E" w:rsidRDefault="003F2DD0" w:rsidP="003A5909">
            <w:pPr>
              <w:rPr>
                <w:color w:val="000000"/>
              </w:rPr>
            </w:pPr>
            <w:r w:rsidRPr="0028297E">
              <w:rPr>
                <w:color w:val="000000"/>
              </w:rPr>
              <w:t>17: Mobility</w:t>
            </w:r>
          </w:p>
        </w:tc>
      </w:tr>
      <w:tr w:rsidR="003F2DD0" w:rsidRPr="0028297E" w14:paraId="1B5E0B4B"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CDCFDC0" w14:textId="77777777" w:rsidR="003F2DD0" w:rsidRPr="0028297E" w:rsidRDefault="003F2DD0" w:rsidP="003A5909">
            <w:pPr>
              <w:rPr>
                <w:color w:val="000000"/>
              </w:rPr>
            </w:pPr>
            <w:r w:rsidRPr="0028297E">
              <w:rPr>
                <w:color w:val="000000"/>
              </w:rPr>
              <w:t>18: Mental</w:t>
            </w:r>
          </w:p>
        </w:tc>
        <w:tc>
          <w:tcPr>
            <w:tcW w:w="2552" w:type="dxa"/>
            <w:tcBorders>
              <w:top w:val="nil"/>
              <w:left w:val="nil"/>
              <w:bottom w:val="single" w:sz="4" w:space="0" w:color="auto"/>
              <w:right w:val="single" w:sz="4" w:space="0" w:color="auto"/>
            </w:tcBorders>
            <w:shd w:val="clear" w:color="auto" w:fill="auto"/>
            <w:noWrap/>
            <w:vAlign w:val="bottom"/>
            <w:hideMark/>
          </w:tcPr>
          <w:p w14:paraId="54FF9327"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6BBD284A"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52BF9904" w14:textId="77777777" w:rsidR="003F2DD0" w:rsidRPr="0028297E" w:rsidRDefault="003F2DD0" w:rsidP="003A5909">
            <w:pPr>
              <w:rPr>
                <w:color w:val="000000"/>
              </w:rPr>
            </w:pPr>
            <w:r w:rsidRPr="0028297E">
              <w:rPr>
                <w:color w:val="000000"/>
              </w:rPr>
              <w:t> </w:t>
            </w:r>
          </w:p>
        </w:tc>
      </w:tr>
      <w:tr w:rsidR="003F2DD0" w:rsidRPr="0028297E" w14:paraId="42E7A2FE"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1E3F1C0" w14:textId="77777777" w:rsidR="003F2DD0" w:rsidRPr="0028297E" w:rsidRDefault="003F2DD0" w:rsidP="003A5909">
            <w:pPr>
              <w:rPr>
                <w:color w:val="000000"/>
              </w:rPr>
            </w:pPr>
            <w:r w:rsidRPr="0028297E">
              <w:rPr>
                <w:color w:val="000000"/>
              </w:rPr>
              <w:t>19: Dexterity</w:t>
            </w:r>
          </w:p>
        </w:tc>
        <w:tc>
          <w:tcPr>
            <w:tcW w:w="2552" w:type="dxa"/>
            <w:tcBorders>
              <w:top w:val="nil"/>
              <w:left w:val="nil"/>
              <w:bottom w:val="single" w:sz="4" w:space="0" w:color="auto"/>
              <w:right w:val="single" w:sz="4" w:space="0" w:color="auto"/>
            </w:tcBorders>
            <w:shd w:val="clear" w:color="auto" w:fill="auto"/>
            <w:noWrap/>
            <w:vAlign w:val="bottom"/>
            <w:hideMark/>
          </w:tcPr>
          <w:p w14:paraId="20BDFA64"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33B852E"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0D70FEB2" w14:textId="77777777" w:rsidR="003F2DD0" w:rsidRPr="0028297E" w:rsidRDefault="003F2DD0" w:rsidP="003A5909">
            <w:pPr>
              <w:rPr>
                <w:color w:val="000000"/>
              </w:rPr>
            </w:pPr>
            <w:r w:rsidRPr="0028297E">
              <w:rPr>
                <w:color w:val="000000"/>
              </w:rPr>
              <w:t> </w:t>
            </w:r>
          </w:p>
        </w:tc>
      </w:tr>
      <w:tr w:rsidR="003F2DD0" w:rsidRPr="0028297E" w14:paraId="1B89FA02"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B64CA2E" w14:textId="77777777" w:rsidR="003F2DD0" w:rsidRPr="0028297E" w:rsidRDefault="003F2DD0" w:rsidP="003A5909">
            <w:pPr>
              <w:rPr>
                <w:color w:val="000000"/>
              </w:rPr>
            </w:pPr>
            <w:r w:rsidRPr="0028297E">
              <w:rPr>
                <w:color w:val="000000"/>
              </w:rPr>
              <w:t>20: Survey Year</w:t>
            </w:r>
          </w:p>
        </w:tc>
        <w:tc>
          <w:tcPr>
            <w:tcW w:w="2552" w:type="dxa"/>
            <w:tcBorders>
              <w:top w:val="nil"/>
              <w:left w:val="nil"/>
              <w:bottom w:val="single" w:sz="4" w:space="0" w:color="auto"/>
              <w:right w:val="single" w:sz="4" w:space="0" w:color="auto"/>
            </w:tcBorders>
            <w:shd w:val="clear" w:color="auto" w:fill="auto"/>
            <w:noWrap/>
            <w:vAlign w:val="bottom"/>
            <w:hideMark/>
          </w:tcPr>
          <w:p w14:paraId="74AD33BB"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3A671CA"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136818BE" w14:textId="77777777" w:rsidR="003F2DD0" w:rsidRPr="0028297E" w:rsidRDefault="003F2DD0" w:rsidP="003A5909">
            <w:pPr>
              <w:rPr>
                <w:color w:val="000000"/>
              </w:rPr>
            </w:pPr>
            <w:r w:rsidRPr="0028297E">
              <w:rPr>
                <w:color w:val="000000"/>
              </w:rPr>
              <w:t> </w:t>
            </w:r>
          </w:p>
        </w:tc>
      </w:tr>
      <w:tr w:rsidR="003F2DD0" w:rsidRPr="0028297E" w14:paraId="197781A8"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748CF0F" w14:textId="1F1647E1" w:rsidR="003F2DD0" w:rsidRPr="0028297E" w:rsidRDefault="003F2DD0" w:rsidP="003A5909">
            <w:pPr>
              <w:rPr>
                <w:color w:val="000000"/>
              </w:rPr>
            </w:pPr>
            <w:r w:rsidRPr="0028297E">
              <w:rPr>
                <w:color w:val="000000"/>
              </w:rPr>
              <w:t xml:space="preserve">21: Rural/Urban </w:t>
            </w:r>
          </w:p>
        </w:tc>
        <w:tc>
          <w:tcPr>
            <w:tcW w:w="2552" w:type="dxa"/>
            <w:tcBorders>
              <w:top w:val="nil"/>
              <w:left w:val="nil"/>
              <w:bottom w:val="single" w:sz="4" w:space="0" w:color="auto"/>
              <w:right w:val="single" w:sz="4" w:space="0" w:color="auto"/>
            </w:tcBorders>
            <w:shd w:val="clear" w:color="auto" w:fill="auto"/>
            <w:noWrap/>
            <w:vAlign w:val="bottom"/>
            <w:hideMark/>
          </w:tcPr>
          <w:p w14:paraId="5F3C2BFE"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2709C4C"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5528CE19" w14:textId="77777777" w:rsidR="003F2DD0" w:rsidRPr="0028297E" w:rsidRDefault="003F2DD0" w:rsidP="003A5909">
            <w:pPr>
              <w:rPr>
                <w:color w:val="000000"/>
              </w:rPr>
            </w:pPr>
            <w:r w:rsidRPr="0028297E">
              <w:rPr>
                <w:color w:val="000000"/>
              </w:rPr>
              <w:t> </w:t>
            </w:r>
          </w:p>
        </w:tc>
      </w:tr>
      <w:tr w:rsidR="003F2DD0" w:rsidRPr="0028297E" w14:paraId="2AA84C1A"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8B5C514" w14:textId="77777777" w:rsidR="003F2DD0" w:rsidRPr="0028297E" w:rsidRDefault="003F2DD0" w:rsidP="003A5909">
            <w:pPr>
              <w:rPr>
                <w:color w:val="000000"/>
              </w:rPr>
            </w:pPr>
            <w:r w:rsidRPr="0028297E">
              <w:rPr>
                <w:color w:val="000000"/>
              </w:rPr>
              <w:t>22: Memory</w:t>
            </w:r>
          </w:p>
        </w:tc>
        <w:tc>
          <w:tcPr>
            <w:tcW w:w="2552" w:type="dxa"/>
            <w:tcBorders>
              <w:top w:val="nil"/>
              <w:left w:val="nil"/>
              <w:bottom w:val="single" w:sz="4" w:space="0" w:color="auto"/>
              <w:right w:val="single" w:sz="4" w:space="0" w:color="auto"/>
            </w:tcBorders>
            <w:shd w:val="clear" w:color="auto" w:fill="auto"/>
            <w:noWrap/>
            <w:vAlign w:val="bottom"/>
            <w:hideMark/>
          </w:tcPr>
          <w:p w14:paraId="105648D7"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93518E6"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6509239E" w14:textId="77777777" w:rsidR="003F2DD0" w:rsidRPr="0028297E" w:rsidRDefault="003F2DD0" w:rsidP="003A5909">
            <w:pPr>
              <w:rPr>
                <w:color w:val="000000"/>
              </w:rPr>
            </w:pPr>
            <w:r w:rsidRPr="0028297E">
              <w:rPr>
                <w:color w:val="000000"/>
              </w:rPr>
              <w:t> </w:t>
            </w:r>
          </w:p>
        </w:tc>
      </w:tr>
      <w:tr w:rsidR="003F2DD0" w:rsidRPr="0028297E" w14:paraId="052EB92C"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57C43E9" w14:textId="77777777" w:rsidR="003F2DD0" w:rsidRPr="0028297E" w:rsidRDefault="003F2DD0" w:rsidP="003A5909">
            <w:pPr>
              <w:rPr>
                <w:color w:val="000000"/>
              </w:rPr>
            </w:pPr>
            <w:r w:rsidRPr="0028297E">
              <w:rPr>
                <w:color w:val="000000"/>
              </w:rPr>
              <w:t>23: Children</w:t>
            </w:r>
          </w:p>
        </w:tc>
        <w:tc>
          <w:tcPr>
            <w:tcW w:w="2552" w:type="dxa"/>
            <w:tcBorders>
              <w:top w:val="nil"/>
              <w:left w:val="nil"/>
              <w:bottom w:val="single" w:sz="4" w:space="0" w:color="auto"/>
              <w:right w:val="single" w:sz="4" w:space="0" w:color="auto"/>
            </w:tcBorders>
            <w:shd w:val="clear" w:color="auto" w:fill="auto"/>
            <w:noWrap/>
            <w:vAlign w:val="bottom"/>
            <w:hideMark/>
          </w:tcPr>
          <w:p w14:paraId="5B45F98A"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683104E"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0D154CC4" w14:textId="77777777" w:rsidR="003F2DD0" w:rsidRPr="0028297E" w:rsidRDefault="003F2DD0" w:rsidP="003A5909">
            <w:pPr>
              <w:rPr>
                <w:color w:val="000000"/>
              </w:rPr>
            </w:pPr>
            <w:r w:rsidRPr="0028297E">
              <w:rPr>
                <w:color w:val="000000"/>
              </w:rPr>
              <w:t> </w:t>
            </w:r>
          </w:p>
        </w:tc>
      </w:tr>
      <w:tr w:rsidR="003F2DD0" w:rsidRPr="0028297E" w14:paraId="605274E2"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C8288C6" w14:textId="77777777" w:rsidR="003F2DD0" w:rsidRPr="0028297E" w:rsidRDefault="003F2DD0" w:rsidP="003A5909">
            <w:pPr>
              <w:rPr>
                <w:color w:val="000000"/>
              </w:rPr>
            </w:pPr>
            <w:r w:rsidRPr="0028297E">
              <w:rPr>
                <w:color w:val="000000"/>
              </w:rPr>
              <w:t>24: Behaviour</w:t>
            </w:r>
          </w:p>
        </w:tc>
        <w:tc>
          <w:tcPr>
            <w:tcW w:w="2552" w:type="dxa"/>
            <w:tcBorders>
              <w:top w:val="nil"/>
              <w:left w:val="nil"/>
              <w:bottom w:val="single" w:sz="4" w:space="0" w:color="auto"/>
              <w:right w:val="single" w:sz="4" w:space="0" w:color="auto"/>
            </w:tcBorders>
            <w:shd w:val="clear" w:color="auto" w:fill="auto"/>
            <w:noWrap/>
            <w:vAlign w:val="bottom"/>
            <w:hideMark/>
          </w:tcPr>
          <w:p w14:paraId="66C6122F"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7B47176"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40719448" w14:textId="77777777" w:rsidR="003F2DD0" w:rsidRPr="0028297E" w:rsidRDefault="003F2DD0" w:rsidP="003A5909">
            <w:pPr>
              <w:rPr>
                <w:color w:val="000000"/>
              </w:rPr>
            </w:pPr>
            <w:r w:rsidRPr="0028297E">
              <w:rPr>
                <w:color w:val="000000"/>
              </w:rPr>
              <w:t> </w:t>
            </w:r>
          </w:p>
        </w:tc>
      </w:tr>
      <w:tr w:rsidR="003F2DD0" w:rsidRPr="0028297E" w14:paraId="210C7410" w14:textId="77777777" w:rsidTr="003A5909">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65ADD10" w14:textId="77777777" w:rsidR="003F2DD0" w:rsidRPr="0028297E" w:rsidRDefault="003F2DD0" w:rsidP="003A5909">
            <w:pPr>
              <w:rPr>
                <w:color w:val="000000"/>
              </w:rPr>
            </w:pPr>
            <w:r w:rsidRPr="0028297E">
              <w:rPr>
                <w:color w:val="000000"/>
              </w:rPr>
              <w:t>25: Hearing</w:t>
            </w:r>
          </w:p>
        </w:tc>
        <w:tc>
          <w:tcPr>
            <w:tcW w:w="2552" w:type="dxa"/>
            <w:tcBorders>
              <w:top w:val="nil"/>
              <w:left w:val="nil"/>
              <w:bottom w:val="single" w:sz="4" w:space="0" w:color="auto"/>
              <w:right w:val="single" w:sz="4" w:space="0" w:color="auto"/>
            </w:tcBorders>
            <w:shd w:val="clear" w:color="auto" w:fill="auto"/>
            <w:noWrap/>
            <w:vAlign w:val="bottom"/>
            <w:hideMark/>
          </w:tcPr>
          <w:p w14:paraId="76DF9C48" w14:textId="77777777" w:rsidR="003F2DD0" w:rsidRPr="0028297E" w:rsidRDefault="003F2DD0" w:rsidP="003A5909">
            <w:pPr>
              <w:rPr>
                <w:color w:val="000000"/>
              </w:rPr>
            </w:pPr>
            <w:r w:rsidRPr="0028297E">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B7B5E74" w14:textId="77777777" w:rsidR="003F2DD0" w:rsidRPr="0028297E" w:rsidRDefault="003F2DD0" w:rsidP="003A5909">
            <w:pPr>
              <w:rPr>
                <w:color w:val="000000"/>
              </w:rPr>
            </w:pPr>
            <w:r w:rsidRPr="0028297E">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14:paraId="46E38259" w14:textId="77777777" w:rsidR="003F2DD0" w:rsidRPr="0028297E" w:rsidRDefault="003F2DD0" w:rsidP="003A5909">
            <w:pPr>
              <w:rPr>
                <w:color w:val="000000"/>
              </w:rPr>
            </w:pPr>
            <w:r w:rsidRPr="0028297E">
              <w:rPr>
                <w:color w:val="000000"/>
              </w:rPr>
              <w:t> </w:t>
            </w:r>
          </w:p>
        </w:tc>
      </w:tr>
    </w:tbl>
    <w:p w14:paraId="152386EE" w14:textId="697023B2" w:rsidR="00946426" w:rsidRPr="0028297E" w:rsidRDefault="00946426" w:rsidP="00A4157C">
      <w:pPr>
        <w:spacing w:before="120" w:after="120"/>
        <w:jc w:val="both"/>
      </w:pPr>
      <w:r w:rsidRPr="0028297E">
        <w:t>Among all respondents</w:t>
      </w:r>
      <w:r w:rsidR="00CF222E" w:rsidRPr="0028297E">
        <w:t xml:space="preserve"> in </w:t>
      </w:r>
      <w:r w:rsidR="00EE29AC" w:rsidRPr="0028297E">
        <w:t>the first model</w:t>
      </w:r>
      <w:r w:rsidRPr="0028297E">
        <w:t xml:space="preserve">, </w:t>
      </w:r>
      <w:r w:rsidR="00B91D1A" w:rsidRPr="0028297E">
        <w:t xml:space="preserve">level of </w:t>
      </w:r>
      <w:r w:rsidRPr="0028297E">
        <w:t xml:space="preserve">education was the most important predictor </w:t>
      </w:r>
      <w:r w:rsidR="001E5BBD">
        <w:t xml:space="preserve">of being physically active, </w:t>
      </w:r>
      <w:r w:rsidRPr="0028297E">
        <w:t xml:space="preserve">followed by having </w:t>
      </w:r>
      <w:r w:rsidR="004D1DEE" w:rsidRPr="0028297E">
        <w:t xml:space="preserve">a </w:t>
      </w:r>
      <w:r w:rsidRPr="0028297E">
        <w:t xml:space="preserve">mobility-related disability and </w:t>
      </w:r>
      <w:r w:rsidR="004D1DEE" w:rsidRPr="0028297E">
        <w:t>then</w:t>
      </w:r>
      <w:r w:rsidRPr="0028297E">
        <w:t xml:space="preserve"> fruit </w:t>
      </w:r>
      <w:r w:rsidR="004D1DEE" w:rsidRPr="0028297E">
        <w:t>and</w:t>
      </w:r>
      <w:r w:rsidRPr="0028297E">
        <w:t xml:space="preserve"> vegetable</w:t>
      </w:r>
      <w:r w:rsidR="00F745A5" w:rsidRPr="0028297E">
        <w:t xml:space="preserve"> consumption</w:t>
      </w:r>
      <w:r w:rsidRPr="0028297E">
        <w:t xml:space="preserve">. </w:t>
      </w:r>
      <w:r w:rsidR="0030545B" w:rsidRPr="0028297E">
        <w:t>E</w:t>
      </w:r>
      <w:r w:rsidRPr="0028297E">
        <w:t xml:space="preserve">thnicity was </w:t>
      </w:r>
      <w:r w:rsidR="00F97C55" w:rsidRPr="0028297E">
        <w:t xml:space="preserve">found to be </w:t>
      </w:r>
      <w:r w:rsidR="008A5E52" w:rsidRPr="0028297E">
        <w:t>the fifth most</w:t>
      </w:r>
      <w:r w:rsidRPr="0028297E">
        <w:t xml:space="preserve"> important predictor in explaining </w:t>
      </w:r>
      <w:r w:rsidR="008A5E52" w:rsidRPr="0028297E">
        <w:t xml:space="preserve">the likelihood (or </w:t>
      </w:r>
      <w:r w:rsidRPr="0028297E">
        <w:t>odds</w:t>
      </w:r>
      <w:r w:rsidR="008A5E52" w:rsidRPr="0028297E">
        <w:t>)</w:t>
      </w:r>
      <w:r w:rsidRPr="0028297E">
        <w:t xml:space="preserve"> </w:t>
      </w:r>
      <w:r w:rsidR="008A5E52" w:rsidRPr="0028297E">
        <w:t>of</w:t>
      </w:r>
      <w:r w:rsidRPr="0028297E">
        <w:t xml:space="preserve"> be</w:t>
      </w:r>
      <w:r w:rsidR="008A5E52" w:rsidRPr="0028297E">
        <w:t>ing</w:t>
      </w:r>
      <w:r w:rsidRPr="0028297E">
        <w:t xml:space="preserve"> </w:t>
      </w:r>
      <w:r w:rsidR="00B91D1A" w:rsidRPr="0028297E">
        <w:t>sufficiently</w:t>
      </w:r>
      <w:r w:rsidRPr="0028297E">
        <w:t xml:space="preserve"> active</w:t>
      </w:r>
      <w:r w:rsidR="00F97C55" w:rsidRPr="0028297E">
        <w:t>.</w:t>
      </w:r>
      <w:r w:rsidR="001732E9">
        <w:t xml:space="preserve">  </w:t>
      </w:r>
      <w:r w:rsidR="00167C11">
        <w:t xml:space="preserve">The headline interpretation of Table 5.9 is that ethnicity </w:t>
      </w:r>
      <w:r w:rsidR="0078488E">
        <w:t>is one of a series of</w:t>
      </w:r>
      <w:r w:rsidR="00D53168">
        <w:t xml:space="preserve"> factors that </w:t>
      </w:r>
      <w:r w:rsidR="00D82D9D">
        <w:t>are associated with e</w:t>
      </w:r>
      <w:r w:rsidR="003C04CA">
        <w:t>xplaining</w:t>
      </w:r>
      <w:r w:rsidR="007F3C87">
        <w:t xml:space="preserve"> whether or not</w:t>
      </w:r>
      <w:r w:rsidR="009446DB">
        <w:t xml:space="preserve"> an adult in England is physically active.  </w:t>
      </w:r>
      <w:r w:rsidR="00841863">
        <w:t>The finding that so many variables are associated with physical activity highlights</w:t>
      </w:r>
      <w:r w:rsidR="00594ADF">
        <w:t xml:space="preserve"> the significance of intersectionality whereby a combination of factors acting simultaneously</w:t>
      </w:r>
      <w:r w:rsidR="004254B1">
        <w:t xml:space="preserve"> are more likely to explain a phenomenon</w:t>
      </w:r>
      <w:r w:rsidR="00424A7F">
        <w:t xml:space="preserve"> than one factor in isolation.</w:t>
      </w:r>
    </w:p>
    <w:p w14:paraId="1C481A3E" w14:textId="3B7A73AA" w:rsidR="00946426" w:rsidRPr="0028297E" w:rsidRDefault="00654CBA" w:rsidP="00E32C4F">
      <w:pPr>
        <w:spacing w:after="120"/>
        <w:jc w:val="both"/>
      </w:pPr>
      <w:r w:rsidRPr="0028297E">
        <w:lastRenderedPageBreak/>
        <w:t>The</w:t>
      </w:r>
      <w:r w:rsidR="00424A7F">
        <w:t xml:space="preserve"> </w:t>
      </w:r>
      <w:r w:rsidRPr="0028297E">
        <w:t xml:space="preserve">findings </w:t>
      </w:r>
      <w:r w:rsidR="00424A7F">
        <w:t xml:space="preserve">for specific </w:t>
      </w:r>
      <w:r w:rsidR="00522FFA">
        <w:t xml:space="preserve">variables in </w:t>
      </w:r>
      <w:r w:rsidRPr="0028297E">
        <w:t xml:space="preserve">the </w:t>
      </w:r>
      <w:r w:rsidR="008E491C" w:rsidRPr="0028297E">
        <w:t xml:space="preserve">overall </w:t>
      </w:r>
      <w:r w:rsidRPr="0028297E">
        <w:t xml:space="preserve">logistic regression model are summarised below and </w:t>
      </w:r>
      <w:r w:rsidR="00522FFA">
        <w:t>where possible linked to existing data about</w:t>
      </w:r>
      <w:r w:rsidR="00467CCC">
        <w:t xml:space="preserve"> ethnically diverse communities.  T</w:t>
      </w:r>
      <w:r w:rsidRPr="0028297E">
        <w:t xml:space="preserve">he </w:t>
      </w:r>
      <w:r w:rsidR="002C187D" w:rsidRPr="0028297E">
        <w:t xml:space="preserve">technical detail </w:t>
      </w:r>
      <w:r w:rsidR="00467CCC">
        <w:t xml:space="preserve">about the model </w:t>
      </w:r>
      <w:r w:rsidR="002C187D" w:rsidRPr="0028297E">
        <w:t>is included in the appendix.</w:t>
      </w:r>
    </w:p>
    <w:p w14:paraId="00A09D34" w14:textId="0E16637F" w:rsidR="003F2DD0" w:rsidRPr="0028297E" w:rsidRDefault="003F2DD0" w:rsidP="004902B0">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Gender and </w:t>
      </w:r>
      <w:r w:rsidR="008E491C" w:rsidRPr="0028297E">
        <w:rPr>
          <w:rFonts w:ascii="Times New Roman" w:hAnsi="Times New Roman" w:cs="Times New Roman"/>
          <w:sz w:val="24"/>
          <w:szCs w:val="24"/>
        </w:rPr>
        <w:t>a</w:t>
      </w:r>
      <w:r w:rsidRPr="0028297E">
        <w:rPr>
          <w:rFonts w:ascii="Times New Roman" w:hAnsi="Times New Roman" w:cs="Times New Roman"/>
          <w:sz w:val="24"/>
          <w:szCs w:val="24"/>
        </w:rPr>
        <w:t xml:space="preserve">ge are significant predictors in explaining being fully active. Males have </w:t>
      </w:r>
      <w:r w:rsidR="008E491C" w:rsidRPr="0028297E">
        <w:rPr>
          <w:rFonts w:ascii="Times New Roman" w:hAnsi="Times New Roman" w:cs="Times New Roman"/>
          <w:sz w:val="24"/>
          <w:szCs w:val="24"/>
        </w:rPr>
        <w:t>a</w:t>
      </w:r>
      <w:r w:rsidRPr="0028297E">
        <w:rPr>
          <w:rFonts w:ascii="Times New Roman" w:hAnsi="Times New Roman" w:cs="Times New Roman"/>
          <w:sz w:val="24"/>
          <w:szCs w:val="24"/>
        </w:rPr>
        <w:t xml:space="preserve"> 20% higher odds </w:t>
      </w:r>
      <w:r w:rsidR="008E491C" w:rsidRPr="0028297E">
        <w:rPr>
          <w:rFonts w:ascii="Times New Roman" w:hAnsi="Times New Roman" w:cs="Times New Roman"/>
          <w:sz w:val="24"/>
          <w:szCs w:val="24"/>
        </w:rPr>
        <w:t xml:space="preserve">ratio </w:t>
      </w:r>
      <w:r w:rsidRPr="0028297E">
        <w:rPr>
          <w:rFonts w:ascii="Times New Roman" w:hAnsi="Times New Roman" w:cs="Times New Roman"/>
          <w:sz w:val="24"/>
          <w:szCs w:val="24"/>
        </w:rPr>
        <w:t xml:space="preserve">compared </w:t>
      </w:r>
      <w:r w:rsidR="008D1CB7"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females to be active. </w:t>
      </w:r>
      <w:r w:rsidR="008D1CB7" w:rsidRPr="0028297E">
        <w:rPr>
          <w:rFonts w:ascii="Times New Roman" w:hAnsi="Times New Roman" w:cs="Times New Roman"/>
          <w:sz w:val="24"/>
          <w:szCs w:val="24"/>
        </w:rPr>
        <w:t xml:space="preserve"> </w:t>
      </w:r>
      <w:r w:rsidRPr="0028297E">
        <w:rPr>
          <w:rFonts w:ascii="Times New Roman" w:hAnsi="Times New Roman" w:cs="Times New Roman"/>
          <w:sz w:val="24"/>
          <w:szCs w:val="24"/>
        </w:rPr>
        <w:t xml:space="preserve">As age </w:t>
      </w:r>
      <w:r w:rsidR="008D1CB7" w:rsidRPr="0028297E">
        <w:rPr>
          <w:rFonts w:ascii="Times New Roman" w:hAnsi="Times New Roman" w:cs="Times New Roman"/>
          <w:sz w:val="24"/>
          <w:szCs w:val="24"/>
        </w:rPr>
        <w:t>increases</w:t>
      </w:r>
      <w:r w:rsidRPr="0028297E">
        <w:rPr>
          <w:rFonts w:ascii="Times New Roman" w:hAnsi="Times New Roman" w:cs="Times New Roman"/>
          <w:sz w:val="24"/>
          <w:szCs w:val="24"/>
        </w:rPr>
        <w:t xml:space="preserve"> the odds of being active </w:t>
      </w:r>
      <w:r w:rsidR="008D1CB7" w:rsidRPr="0028297E">
        <w:rPr>
          <w:rFonts w:ascii="Times New Roman" w:hAnsi="Times New Roman" w:cs="Times New Roman"/>
          <w:sz w:val="24"/>
          <w:szCs w:val="24"/>
        </w:rPr>
        <w:t>reduces</w:t>
      </w:r>
      <w:r w:rsidRPr="0028297E">
        <w:rPr>
          <w:rFonts w:ascii="Times New Roman" w:hAnsi="Times New Roman" w:cs="Times New Roman"/>
          <w:sz w:val="24"/>
          <w:szCs w:val="24"/>
        </w:rPr>
        <w:t xml:space="preserve"> compared </w:t>
      </w:r>
      <w:r w:rsidR="008D1CB7"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the </w:t>
      </w:r>
      <w:r w:rsidR="007B4FAA" w:rsidRPr="0028297E">
        <w:rPr>
          <w:rFonts w:ascii="Times New Roman" w:hAnsi="Times New Roman" w:cs="Times New Roman"/>
          <w:sz w:val="24"/>
          <w:szCs w:val="24"/>
        </w:rPr>
        <w:t xml:space="preserve">base case of </w:t>
      </w:r>
      <w:r w:rsidRPr="0028297E">
        <w:rPr>
          <w:rFonts w:ascii="Times New Roman" w:hAnsi="Times New Roman" w:cs="Times New Roman"/>
          <w:sz w:val="24"/>
          <w:szCs w:val="24"/>
        </w:rPr>
        <w:t xml:space="preserve">youngest age group </w:t>
      </w:r>
      <w:r w:rsidR="007B4FAA" w:rsidRPr="0028297E">
        <w:rPr>
          <w:rFonts w:ascii="Times New Roman" w:hAnsi="Times New Roman" w:cs="Times New Roman"/>
          <w:sz w:val="24"/>
          <w:szCs w:val="24"/>
        </w:rPr>
        <w:t>(</w:t>
      </w:r>
      <w:r w:rsidRPr="0028297E">
        <w:rPr>
          <w:rFonts w:ascii="Times New Roman" w:hAnsi="Times New Roman" w:cs="Times New Roman"/>
          <w:sz w:val="24"/>
          <w:szCs w:val="24"/>
        </w:rPr>
        <w:t>16-19</w:t>
      </w:r>
      <w:r w:rsidR="00250F66" w:rsidRPr="0028297E">
        <w:rPr>
          <w:rFonts w:ascii="Times New Roman" w:hAnsi="Times New Roman" w:cs="Times New Roman"/>
          <w:sz w:val="24"/>
          <w:szCs w:val="24"/>
        </w:rPr>
        <w:t>)</w:t>
      </w:r>
      <w:r w:rsidRPr="0028297E">
        <w:rPr>
          <w:rFonts w:ascii="Times New Roman" w:hAnsi="Times New Roman" w:cs="Times New Roman"/>
          <w:sz w:val="24"/>
          <w:szCs w:val="24"/>
        </w:rPr>
        <w:t xml:space="preserve">. </w:t>
      </w:r>
      <w:r w:rsidR="00250F66" w:rsidRPr="0028297E">
        <w:rPr>
          <w:rFonts w:ascii="Times New Roman" w:hAnsi="Times New Roman" w:cs="Times New Roman"/>
          <w:sz w:val="24"/>
          <w:szCs w:val="24"/>
        </w:rPr>
        <w:t xml:space="preserve"> For those</w:t>
      </w:r>
      <w:r w:rsidRPr="0028297E">
        <w:rPr>
          <w:rFonts w:ascii="Times New Roman" w:hAnsi="Times New Roman" w:cs="Times New Roman"/>
          <w:sz w:val="24"/>
          <w:szCs w:val="24"/>
        </w:rPr>
        <w:t xml:space="preserve"> age</w:t>
      </w:r>
      <w:r w:rsidR="00250F66" w:rsidRPr="0028297E">
        <w:rPr>
          <w:rFonts w:ascii="Times New Roman" w:hAnsi="Times New Roman" w:cs="Times New Roman"/>
          <w:sz w:val="24"/>
          <w:szCs w:val="24"/>
        </w:rPr>
        <w:t>d</w:t>
      </w:r>
      <w:r w:rsidRPr="0028297E">
        <w:rPr>
          <w:rFonts w:ascii="Times New Roman" w:hAnsi="Times New Roman" w:cs="Times New Roman"/>
          <w:sz w:val="24"/>
          <w:szCs w:val="24"/>
        </w:rPr>
        <w:t xml:space="preserve"> 65</w:t>
      </w:r>
      <w:r w:rsidR="00411278" w:rsidRPr="0028297E">
        <w:rPr>
          <w:rFonts w:ascii="Times New Roman" w:hAnsi="Times New Roman" w:cs="Times New Roman"/>
          <w:sz w:val="24"/>
          <w:szCs w:val="24"/>
        </w:rPr>
        <w:t>+</w:t>
      </w:r>
      <w:r w:rsidRPr="0028297E">
        <w:rPr>
          <w:rFonts w:ascii="Times New Roman" w:hAnsi="Times New Roman" w:cs="Times New Roman"/>
          <w:sz w:val="24"/>
          <w:szCs w:val="24"/>
        </w:rPr>
        <w:t xml:space="preserve"> </w:t>
      </w:r>
      <w:r w:rsidR="00411278" w:rsidRPr="0028297E">
        <w:rPr>
          <w:rFonts w:ascii="Times New Roman" w:hAnsi="Times New Roman" w:cs="Times New Roman"/>
          <w:sz w:val="24"/>
          <w:szCs w:val="24"/>
        </w:rPr>
        <w:t xml:space="preserve">the </w:t>
      </w:r>
      <w:r w:rsidRPr="0028297E">
        <w:rPr>
          <w:rFonts w:ascii="Times New Roman" w:hAnsi="Times New Roman" w:cs="Times New Roman"/>
          <w:sz w:val="24"/>
          <w:szCs w:val="24"/>
        </w:rPr>
        <w:t>odds are lower by 58%.</w:t>
      </w:r>
      <w:r w:rsidR="00A94029" w:rsidRPr="0028297E">
        <w:rPr>
          <w:rFonts w:ascii="Times New Roman" w:hAnsi="Times New Roman" w:cs="Times New Roman"/>
          <w:sz w:val="24"/>
          <w:szCs w:val="24"/>
        </w:rPr>
        <w:t xml:space="preserve">  This point is further confirmation of our analysis in Table 5.4</w:t>
      </w:r>
      <w:r w:rsidR="00C84A14" w:rsidRPr="0028297E">
        <w:rPr>
          <w:rFonts w:ascii="Times New Roman" w:hAnsi="Times New Roman" w:cs="Times New Roman"/>
          <w:sz w:val="24"/>
          <w:szCs w:val="24"/>
        </w:rPr>
        <w:t>, that the</w:t>
      </w:r>
      <w:r w:rsidR="0089351A" w:rsidRPr="0028297E">
        <w:rPr>
          <w:rFonts w:ascii="Times New Roman" w:hAnsi="Times New Roman" w:cs="Times New Roman"/>
          <w:sz w:val="24"/>
          <w:szCs w:val="24"/>
        </w:rPr>
        <w:t xml:space="preserve"> younger age structure of people from ethnic</w:t>
      </w:r>
      <w:r w:rsidR="005B4DBE">
        <w:rPr>
          <w:rFonts w:ascii="Times New Roman" w:hAnsi="Times New Roman" w:cs="Times New Roman"/>
          <w:sz w:val="24"/>
          <w:szCs w:val="24"/>
        </w:rPr>
        <w:t xml:space="preserve">ally diverse communities </w:t>
      </w:r>
      <w:r w:rsidR="0089351A" w:rsidRPr="0028297E">
        <w:rPr>
          <w:rFonts w:ascii="Times New Roman" w:hAnsi="Times New Roman" w:cs="Times New Roman"/>
          <w:sz w:val="24"/>
          <w:szCs w:val="24"/>
        </w:rPr>
        <w:t>relative to White British people</w:t>
      </w:r>
      <w:r w:rsidR="00A56F12" w:rsidRPr="0028297E">
        <w:rPr>
          <w:rFonts w:ascii="Times New Roman" w:hAnsi="Times New Roman" w:cs="Times New Roman"/>
          <w:sz w:val="24"/>
          <w:szCs w:val="24"/>
        </w:rPr>
        <w:t xml:space="preserve"> should result in </w:t>
      </w:r>
      <w:r w:rsidR="00AA0423" w:rsidRPr="0028297E">
        <w:rPr>
          <w:rFonts w:ascii="Times New Roman" w:hAnsi="Times New Roman" w:cs="Times New Roman"/>
          <w:sz w:val="24"/>
          <w:szCs w:val="24"/>
        </w:rPr>
        <w:t>higher physical activity levels.  The fact that this is not the case amplifies the in</w:t>
      </w:r>
      <w:r w:rsidR="00A6149D" w:rsidRPr="0028297E">
        <w:rPr>
          <w:rFonts w:ascii="Times New Roman" w:hAnsi="Times New Roman" w:cs="Times New Roman"/>
          <w:sz w:val="24"/>
          <w:szCs w:val="24"/>
        </w:rPr>
        <w:t>e</w:t>
      </w:r>
      <w:r w:rsidR="00AA0423" w:rsidRPr="0028297E">
        <w:rPr>
          <w:rFonts w:ascii="Times New Roman" w:hAnsi="Times New Roman" w:cs="Times New Roman"/>
          <w:sz w:val="24"/>
          <w:szCs w:val="24"/>
        </w:rPr>
        <w:t>quality identified.</w:t>
      </w:r>
    </w:p>
    <w:p w14:paraId="73F9A676" w14:textId="0D2B5694" w:rsidR="00C83EB9" w:rsidRPr="0028297E" w:rsidRDefault="003F2DD0" w:rsidP="004902B0">
      <w:pPr>
        <w:numPr>
          <w:ilvl w:val="0"/>
          <w:numId w:val="2"/>
        </w:numPr>
        <w:shd w:val="clear" w:color="auto" w:fill="FFFFFF"/>
        <w:spacing w:before="100" w:beforeAutospacing="1" w:after="300"/>
        <w:jc w:val="both"/>
        <w:rPr>
          <w:color w:val="0B0C0C"/>
        </w:rPr>
      </w:pPr>
      <w:r w:rsidRPr="0028297E">
        <w:t xml:space="preserve">Household type is also a significant predictor of being </w:t>
      </w:r>
      <w:r w:rsidR="00411278" w:rsidRPr="0028297E">
        <w:t>active</w:t>
      </w:r>
      <w:r w:rsidRPr="0028297E">
        <w:t xml:space="preserve">. Households having children </w:t>
      </w:r>
      <w:r w:rsidR="00833A0E" w:rsidRPr="0028297E">
        <w:t>are</w:t>
      </w:r>
      <w:r w:rsidRPr="0028297E">
        <w:t xml:space="preserve"> 7% </w:t>
      </w:r>
      <w:r w:rsidR="00833A0E" w:rsidRPr="0028297E">
        <w:t>less likely to</w:t>
      </w:r>
      <w:r w:rsidR="00EF1BA3" w:rsidRPr="0028297E">
        <w:t xml:space="preserve"> be </w:t>
      </w:r>
      <w:r w:rsidRPr="0028297E">
        <w:t xml:space="preserve">active than those without a child; </w:t>
      </w:r>
      <w:r w:rsidR="00C672FD" w:rsidRPr="0028297E">
        <w:t>and this finding also holds</w:t>
      </w:r>
      <w:r w:rsidRPr="0028297E">
        <w:t xml:space="preserve"> true for a lone parent with children. </w:t>
      </w:r>
      <w:r w:rsidR="009A56C2" w:rsidRPr="0028297E">
        <w:t xml:space="preserve"> </w:t>
      </w:r>
      <w:r w:rsidR="00C83EB9" w:rsidRPr="0028297E">
        <w:t>The Office for National Statistics</w:t>
      </w:r>
      <w:r w:rsidR="00C83EB9" w:rsidRPr="0028297E">
        <w:rPr>
          <w:rStyle w:val="FootnoteReference"/>
        </w:rPr>
        <w:footnoteReference w:id="12"/>
      </w:r>
      <w:r w:rsidR="00C83EB9" w:rsidRPr="0028297E">
        <w:t xml:space="preserve"> found that </w:t>
      </w:r>
      <w:r w:rsidR="00C83EB9" w:rsidRPr="0028297E">
        <w:rPr>
          <w:color w:val="0B0C0C"/>
        </w:rPr>
        <w:t xml:space="preserve">the Black ethnic group </w:t>
      </w:r>
      <w:r w:rsidR="00FF23A4" w:rsidRPr="0028297E">
        <w:rPr>
          <w:color w:val="0B0C0C"/>
        </w:rPr>
        <w:t xml:space="preserve">(3.3% of the population) </w:t>
      </w:r>
      <w:r w:rsidR="00C83EB9" w:rsidRPr="0028297E">
        <w:rPr>
          <w:color w:val="0B0C0C"/>
        </w:rPr>
        <w:t>made up 8.3% of single parent households with dependent children</w:t>
      </w:r>
      <w:r w:rsidR="00FF23A4" w:rsidRPr="0028297E">
        <w:rPr>
          <w:color w:val="0B0C0C"/>
        </w:rPr>
        <w:t>.</w:t>
      </w:r>
      <w:r w:rsidR="005B4DBE">
        <w:rPr>
          <w:color w:val="0B0C0C"/>
        </w:rPr>
        <w:t xml:space="preserve">  </w:t>
      </w:r>
      <w:r w:rsidR="00E40199">
        <w:rPr>
          <w:color w:val="0B0C0C"/>
        </w:rPr>
        <w:t xml:space="preserve">This finding may help to </w:t>
      </w:r>
      <w:r w:rsidR="00A95408">
        <w:rPr>
          <w:color w:val="0B0C0C"/>
        </w:rPr>
        <w:t>contextualise in part, why</w:t>
      </w:r>
      <w:r w:rsidR="00196F91">
        <w:rPr>
          <w:color w:val="0B0C0C"/>
        </w:rPr>
        <w:t xml:space="preserve"> Black adults in England have below average </w:t>
      </w:r>
      <w:r w:rsidR="004902B0">
        <w:rPr>
          <w:color w:val="0B0C0C"/>
        </w:rPr>
        <w:t>scores for being physically active.</w:t>
      </w:r>
    </w:p>
    <w:p w14:paraId="78E0A2B3" w14:textId="55F14818" w:rsidR="00C7560C" w:rsidRPr="0028297E" w:rsidRDefault="003F2DD0"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Compared </w:t>
      </w:r>
      <w:r w:rsidR="00C7560C"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w:t>
      </w:r>
      <w:r w:rsidR="00C7560C" w:rsidRPr="0028297E">
        <w:rPr>
          <w:rFonts w:ascii="Times New Roman" w:hAnsi="Times New Roman" w:cs="Times New Roman"/>
          <w:sz w:val="24"/>
          <w:szCs w:val="24"/>
        </w:rPr>
        <w:t>s</w:t>
      </w:r>
      <w:r w:rsidRPr="0028297E">
        <w:rPr>
          <w:rFonts w:ascii="Times New Roman" w:hAnsi="Times New Roman" w:cs="Times New Roman"/>
          <w:sz w:val="24"/>
          <w:szCs w:val="24"/>
        </w:rPr>
        <w:t>tudents</w:t>
      </w:r>
      <w:r w:rsidR="006D5940" w:rsidRPr="0028297E">
        <w:rPr>
          <w:rFonts w:ascii="Times New Roman" w:hAnsi="Times New Roman" w:cs="Times New Roman"/>
          <w:sz w:val="24"/>
          <w:szCs w:val="24"/>
        </w:rPr>
        <w:t>,</w:t>
      </w:r>
      <w:r w:rsidR="00B62F13" w:rsidRPr="0028297E">
        <w:rPr>
          <w:rFonts w:ascii="Times New Roman" w:hAnsi="Times New Roman" w:cs="Times New Roman"/>
          <w:sz w:val="24"/>
          <w:szCs w:val="24"/>
        </w:rPr>
        <w:t xml:space="preserve"> those who are </w:t>
      </w:r>
      <w:r w:rsidRPr="0028297E">
        <w:rPr>
          <w:rFonts w:ascii="Times New Roman" w:hAnsi="Times New Roman" w:cs="Times New Roman"/>
          <w:sz w:val="24"/>
          <w:szCs w:val="24"/>
        </w:rPr>
        <w:t>working, unemployed, retired and homemaker</w:t>
      </w:r>
      <w:r w:rsidR="006674E6" w:rsidRPr="0028297E">
        <w:rPr>
          <w:rFonts w:ascii="Times New Roman" w:hAnsi="Times New Roman" w:cs="Times New Roman"/>
          <w:sz w:val="24"/>
          <w:szCs w:val="24"/>
        </w:rPr>
        <w:t>s</w:t>
      </w:r>
      <w:r w:rsidRPr="0028297E">
        <w:rPr>
          <w:rFonts w:ascii="Times New Roman" w:hAnsi="Times New Roman" w:cs="Times New Roman"/>
          <w:sz w:val="24"/>
          <w:szCs w:val="24"/>
        </w:rPr>
        <w:t xml:space="preserve"> </w:t>
      </w:r>
      <w:r w:rsidR="006674E6" w:rsidRPr="0028297E">
        <w:rPr>
          <w:rFonts w:ascii="Times New Roman" w:hAnsi="Times New Roman" w:cs="Times New Roman"/>
          <w:sz w:val="24"/>
          <w:szCs w:val="24"/>
        </w:rPr>
        <w:t>have</w:t>
      </w:r>
      <w:r w:rsidRPr="0028297E">
        <w:rPr>
          <w:rFonts w:ascii="Times New Roman" w:hAnsi="Times New Roman" w:cs="Times New Roman"/>
          <w:sz w:val="24"/>
          <w:szCs w:val="24"/>
        </w:rPr>
        <w:t xml:space="preserve"> lower odds of being active. </w:t>
      </w:r>
      <w:r w:rsidR="00B62F13" w:rsidRPr="0028297E">
        <w:rPr>
          <w:rFonts w:ascii="Times New Roman" w:hAnsi="Times New Roman" w:cs="Times New Roman"/>
          <w:sz w:val="24"/>
          <w:szCs w:val="24"/>
        </w:rPr>
        <w:t xml:space="preserve"> </w:t>
      </w:r>
      <w:r w:rsidRPr="0028297E">
        <w:rPr>
          <w:rFonts w:ascii="Times New Roman" w:hAnsi="Times New Roman" w:cs="Times New Roman"/>
          <w:sz w:val="24"/>
          <w:szCs w:val="24"/>
        </w:rPr>
        <w:t>The lowest odds (by 56%) w</w:t>
      </w:r>
      <w:r w:rsidR="00B62F13" w:rsidRPr="0028297E">
        <w:rPr>
          <w:rFonts w:ascii="Times New Roman" w:hAnsi="Times New Roman" w:cs="Times New Roman"/>
          <w:sz w:val="24"/>
          <w:szCs w:val="24"/>
        </w:rPr>
        <w:t>ere found</w:t>
      </w:r>
      <w:r w:rsidRPr="0028297E">
        <w:rPr>
          <w:rFonts w:ascii="Times New Roman" w:hAnsi="Times New Roman" w:cs="Times New Roman"/>
          <w:sz w:val="24"/>
          <w:szCs w:val="24"/>
        </w:rPr>
        <w:t xml:space="preserve"> in people not-working due to long-term sickness</w:t>
      </w:r>
      <w:r w:rsidR="00F84081" w:rsidRPr="0028297E">
        <w:rPr>
          <w:rFonts w:ascii="Times New Roman" w:hAnsi="Times New Roman" w:cs="Times New Roman"/>
          <w:sz w:val="24"/>
          <w:szCs w:val="24"/>
        </w:rPr>
        <w:t xml:space="preserve"> or </w:t>
      </w:r>
      <w:r w:rsidRPr="0028297E">
        <w:rPr>
          <w:rFonts w:ascii="Times New Roman" w:hAnsi="Times New Roman" w:cs="Times New Roman"/>
          <w:sz w:val="24"/>
          <w:szCs w:val="24"/>
        </w:rPr>
        <w:t>disability</w:t>
      </w:r>
      <w:r w:rsidR="00110702" w:rsidRPr="0028297E">
        <w:rPr>
          <w:rFonts w:ascii="Times New Roman" w:hAnsi="Times New Roman" w:cs="Times New Roman"/>
          <w:sz w:val="24"/>
          <w:szCs w:val="24"/>
        </w:rPr>
        <w:t>,</w:t>
      </w:r>
      <w:r w:rsidRPr="0028297E">
        <w:rPr>
          <w:rFonts w:ascii="Times New Roman" w:hAnsi="Times New Roman" w:cs="Times New Roman"/>
          <w:sz w:val="24"/>
          <w:szCs w:val="24"/>
        </w:rPr>
        <w:t xml:space="preserve"> and for retired </w:t>
      </w:r>
      <w:r w:rsidR="00F84081" w:rsidRPr="0028297E">
        <w:rPr>
          <w:rFonts w:ascii="Times New Roman" w:hAnsi="Times New Roman" w:cs="Times New Roman"/>
          <w:sz w:val="24"/>
          <w:szCs w:val="24"/>
        </w:rPr>
        <w:t xml:space="preserve">people </w:t>
      </w:r>
      <w:r w:rsidR="00110702" w:rsidRPr="0028297E">
        <w:rPr>
          <w:rFonts w:ascii="Times New Roman" w:hAnsi="Times New Roman" w:cs="Times New Roman"/>
          <w:sz w:val="24"/>
          <w:szCs w:val="24"/>
        </w:rPr>
        <w:t xml:space="preserve">the </w:t>
      </w:r>
      <w:r w:rsidR="00F84081" w:rsidRPr="0028297E">
        <w:rPr>
          <w:rFonts w:ascii="Times New Roman" w:hAnsi="Times New Roman" w:cs="Times New Roman"/>
          <w:sz w:val="24"/>
          <w:szCs w:val="24"/>
        </w:rPr>
        <w:t>odds were</w:t>
      </w:r>
      <w:r w:rsidRPr="0028297E">
        <w:rPr>
          <w:rFonts w:ascii="Times New Roman" w:hAnsi="Times New Roman" w:cs="Times New Roman"/>
          <w:sz w:val="24"/>
          <w:szCs w:val="24"/>
        </w:rPr>
        <w:t xml:space="preserve"> lower by 24%. </w:t>
      </w:r>
      <w:r w:rsidR="00EE0206" w:rsidRPr="0028297E">
        <w:rPr>
          <w:rFonts w:ascii="Times New Roman" w:hAnsi="Times New Roman" w:cs="Times New Roman"/>
          <w:sz w:val="24"/>
          <w:szCs w:val="24"/>
        </w:rPr>
        <w:t xml:space="preserve"> As will be shown later in our analysis of workforce data</w:t>
      </w:r>
      <w:r w:rsidR="00F6415E" w:rsidRPr="0028297E">
        <w:rPr>
          <w:rFonts w:ascii="Times New Roman" w:hAnsi="Times New Roman" w:cs="Times New Roman"/>
          <w:sz w:val="24"/>
          <w:szCs w:val="24"/>
        </w:rPr>
        <w:t xml:space="preserve">, people from Pakistani and Black backgrounds </w:t>
      </w:r>
      <w:r w:rsidR="00813400" w:rsidRPr="0028297E">
        <w:rPr>
          <w:rFonts w:ascii="Times New Roman" w:hAnsi="Times New Roman" w:cs="Times New Roman"/>
          <w:sz w:val="24"/>
          <w:szCs w:val="24"/>
        </w:rPr>
        <w:t>experience the highest levels of unemployment</w:t>
      </w:r>
      <w:r w:rsidR="00394961" w:rsidRPr="0028297E">
        <w:rPr>
          <w:rFonts w:ascii="Times New Roman" w:hAnsi="Times New Roman" w:cs="Times New Roman"/>
          <w:sz w:val="24"/>
          <w:szCs w:val="24"/>
        </w:rPr>
        <w:t>.  Furthermore, in Table 5.</w:t>
      </w:r>
      <w:r w:rsidR="00531569" w:rsidRPr="0028297E">
        <w:rPr>
          <w:rFonts w:ascii="Times New Roman" w:hAnsi="Times New Roman" w:cs="Times New Roman"/>
          <w:sz w:val="24"/>
          <w:szCs w:val="24"/>
        </w:rPr>
        <w:t>8</w:t>
      </w:r>
      <w:r w:rsidR="00394961" w:rsidRPr="0028297E">
        <w:rPr>
          <w:rFonts w:ascii="Times New Roman" w:hAnsi="Times New Roman" w:cs="Times New Roman"/>
          <w:sz w:val="24"/>
          <w:szCs w:val="24"/>
        </w:rPr>
        <w:t xml:space="preserve"> </w:t>
      </w:r>
      <w:r w:rsidR="009A12B6" w:rsidRPr="0028297E">
        <w:rPr>
          <w:rFonts w:ascii="Times New Roman" w:hAnsi="Times New Roman" w:cs="Times New Roman"/>
          <w:sz w:val="24"/>
          <w:szCs w:val="24"/>
        </w:rPr>
        <w:t>the data show how Pakistani, Bangladeshi and Black people experience high levels of employment deprivation</w:t>
      </w:r>
      <w:r w:rsidR="00BF318B" w:rsidRPr="0028297E">
        <w:rPr>
          <w:rFonts w:ascii="Times New Roman" w:hAnsi="Times New Roman" w:cs="Times New Roman"/>
          <w:sz w:val="24"/>
          <w:szCs w:val="24"/>
        </w:rPr>
        <w:t>, which manifests itself as exclusion from employment on the g</w:t>
      </w:r>
      <w:r w:rsidR="001A7259" w:rsidRPr="0028297E">
        <w:rPr>
          <w:rFonts w:ascii="Times New Roman" w:hAnsi="Times New Roman" w:cs="Times New Roman"/>
          <w:sz w:val="24"/>
          <w:szCs w:val="24"/>
        </w:rPr>
        <w:t>rounds of unemployment, disability, sickness or caring responsibilities.</w:t>
      </w:r>
    </w:p>
    <w:p w14:paraId="416E83BC" w14:textId="44B7E4BF" w:rsidR="003F2DD0" w:rsidRPr="0028297E" w:rsidRDefault="001B1072"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The od</w:t>
      </w:r>
      <w:r w:rsidR="003F2DD0" w:rsidRPr="0028297E">
        <w:rPr>
          <w:rFonts w:ascii="Times New Roman" w:hAnsi="Times New Roman" w:cs="Times New Roman"/>
          <w:sz w:val="24"/>
          <w:szCs w:val="24"/>
        </w:rPr>
        <w:t xml:space="preserve">ds </w:t>
      </w:r>
      <w:r w:rsidRPr="0028297E">
        <w:rPr>
          <w:rFonts w:ascii="Times New Roman" w:hAnsi="Times New Roman" w:cs="Times New Roman"/>
          <w:sz w:val="24"/>
          <w:szCs w:val="24"/>
        </w:rPr>
        <w:t>of being active increase</w:t>
      </w:r>
      <w:r w:rsidR="00C41AB9" w:rsidRPr="0028297E">
        <w:rPr>
          <w:rFonts w:ascii="Times New Roman" w:hAnsi="Times New Roman" w:cs="Times New Roman"/>
          <w:sz w:val="24"/>
          <w:szCs w:val="24"/>
        </w:rPr>
        <w:t xml:space="preserve"> with increasing levels of education.  Those </w:t>
      </w:r>
      <w:r w:rsidR="0063572A" w:rsidRPr="0028297E">
        <w:rPr>
          <w:rFonts w:ascii="Times New Roman" w:hAnsi="Times New Roman" w:cs="Times New Roman"/>
          <w:sz w:val="24"/>
          <w:szCs w:val="24"/>
        </w:rPr>
        <w:t>wit</w:t>
      </w:r>
      <w:r w:rsidR="0063572A">
        <w:rPr>
          <w:rFonts w:ascii="Times New Roman" w:hAnsi="Times New Roman" w:cs="Times New Roman"/>
          <w:sz w:val="24"/>
          <w:szCs w:val="24"/>
        </w:rPr>
        <w:t>h</w:t>
      </w:r>
      <w:r w:rsidR="00C41AB9" w:rsidRPr="0028297E">
        <w:rPr>
          <w:rFonts w:ascii="Times New Roman" w:hAnsi="Times New Roman" w:cs="Times New Roman"/>
          <w:sz w:val="24"/>
          <w:szCs w:val="24"/>
        </w:rPr>
        <w:t xml:space="preserve"> the highest educational qualifications are </w:t>
      </w:r>
      <w:r w:rsidR="003F2DD0" w:rsidRPr="0028297E">
        <w:rPr>
          <w:rFonts w:ascii="Times New Roman" w:hAnsi="Times New Roman" w:cs="Times New Roman"/>
          <w:sz w:val="24"/>
          <w:szCs w:val="24"/>
        </w:rPr>
        <w:t>87%</w:t>
      </w:r>
      <w:r w:rsidR="00C41AB9" w:rsidRPr="0028297E">
        <w:rPr>
          <w:rFonts w:ascii="Times New Roman" w:hAnsi="Times New Roman" w:cs="Times New Roman"/>
          <w:sz w:val="24"/>
          <w:szCs w:val="24"/>
        </w:rPr>
        <w:t xml:space="preserve"> more likely to be active than those with no qualifications.</w:t>
      </w:r>
      <w:r w:rsidR="00A133E5" w:rsidRPr="0028297E">
        <w:rPr>
          <w:rFonts w:ascii="Times New Roman" w:hAnsi="Times New Roman" w:cs="Times New Roman"/>
          <w:sz w:val="24"/>
          <w:szCs w:val="24"/>
        </w:rPr>
        <w:t xml:space="preserve"> </w:t>
      </w:r>
      <w:r w:rsidR="003F2DD0" w:rsidRPr="0028297E">
        <w:rPr>
          <w:rFonts w:ascii="Times New Roman" w:hAnsi="Times New Roman" w:cs="Times New Roman"/>
          <w:sz w:val="24"/>
          <w:szCs w:val="24"/>
        </w:rPr>
        <w:t xml:space="preserve"> </w:t>
      </w:r>
      <w:r w:rsidR="00DC5E94" w:rsidRPr="0028297E">
        <w:rPr>
          <w:rFonts w:ascii="Times New Roman" w:hAnsi="Times New Roman" w:cs="Times New Roman"/>
          <w:sz w:val="24"/>
          <w:szCs w:val="24"/>
        </w:rPr>
        <w:t>This</w:t>
      </w:r>
      <w:r w:rsidR="005F5364" w:rsidRPr="0028297E">
        <w:rPr>
          <w:rFonts w:ascii="Times New Roman" w:hAnsi="Times New Roman" w:cs="Times New Roman"/>
          <w:sz w:val="24"/>
          <w:szCs w:val="24"/>
        </w:rPr>
        <w:t xml:space="preserve"> finding is consistent with Table </w:t>
      </w:r>
      <w:r w:rsidR="003808D0" w:rsidRPr="0028297E">
        <w:rPr>
          <w:rFonts w:ascii="Times New Roman" w:hAnsi="Times New Roman" w:cs="Times New Roman"/>
          <w:sz w:val="24"/>
          <w:szCs w:val="24"/>
        </w:rPr>
        <w:t>5.</w:t>
      </w:r>
      <w:r w:rsidR="00531569" w:rsidRPr="0028297E">
        <w:rPr>
          <w:rFonts w:ascii="Times New Roman" w:hAnsi="Times New Roman" w:cs="Times New Roman"/>
          <w:sz w:val="24"/>
          <w:szCs w:val="24"/>
        </w:rPr>
        <w:t>8</w:t>
      </w:r>
      <w:r w:rsidR="005F5364" w:rsidRPr="0028297E">
        <w:rPr>
          <w:rFonts w:ascii="Times New Roman" w:hAnsi="Times New Roman" w:cs="Times New Roman"/>
          <w:sz w:val="24"/>
          <w:szCs w:val="24"/>
        </w:rPr>
        <w:t xml:space="preserve"> in which inactivity was significantly correlated with </w:t>
      </w:r>
      <w:r w:rsidR="000D53A4" w:rsidRPr="0028297E">
        <w:rPr>
          <w:rFonts w:ascii="Times New Roman" w:hAnsi="Times New Roman" w:cs="Times New Roman"/>
          <w:sz w:val="24"/>
          <w:szCs w:val="24"/>
        </w:rPr>
        <w:t>deprivation in education, training and skills</w:t>
      </w:r>
      <w:r w:rsidR="00473774" w:rsidRPr="0028297E">
        <w:rPr>
          <w:rFonts w:ascii="Times New Roman" w:hAnsi="Times New Roman" w:cs="Times New Roman"/>
          <w:sz w:val="24"/>
          <w:szCs w:val="24"/>
        </w:rPr>
        <w:t xml:space="preserve"> and this form of deprivation was particularly pronounced amongst people from Pakistani, Bangladeshi, Mixed White</w:t>
      </w:r>
      <w:r w:rsidR="00FB010C" w:rsidRPr="0028297E">
        <w:rPr>
          <w:rFonts w:ascii="Times New Roman" w:hAnsi="Times New Roman" w:cs="Times New Roman"/>
          <w:sz w:val="24"/>
          <w:szCs w:val="24"/>
        </w:rPr>
        <w:t xml:space="preserve"> / Black Caribbean, and Gypsy / Traveller backgrounds.</w:t>
      </w:r>
    </w:p>
    <w:p w14:paraId="47C0A677" w14:textId="4BFDAC6A" w:rsidR="003F2DD0" w:rsidRPr="005935D0" w:rsidRDefault="003F2DD0"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Similar to </w:t>
      </w:r>
      <w:r w:rsidR="006F7C09" w:rsidRPr="0028297E">
        <w:rPr>
          <w:rFonts w:ascii="Times New Roman" w:hAnsi="Times New Roman" w:cs="Times New Roman"/>
          <w:sz w:val="24"/>
          <w:szCs w:val="24"/>
        </w:rPr>
        <w:t xml:space="preserve">the level of </w:t>
      </w:r>
      <w:r w:rsidRPr="0028297E">
        <w:rPr>
          <w:rFonts w:ascii="Times New Roman" w:hAnsi="Times New Roman" w:cs="Times New Roman"/>
          <w:sz w:val="24"/>
          <w:szCs w:val="24"/>
        </w:rPr>
        <w:t>education</w:t>
      </w:r>
      <w:r w:rsidR="006F7C09" w:rsidRPr="0028297E">
        <w:rPr>
          <w:rFonts w:ascii="Times New Roman" w:hAnsi="Times New Roman" w:cs="Times New Roman"/>
          <w:sz w:val="24"/>
          <w:szCs w:val="24"/>
        </w:rPr>
        <w:t xml:space="preserve">, occupation has a significant impact </w:t>
      </w:r>
      <w:r w:rsidR="00586850" w:rsidRPr="0028297E">
        <w:rPr>
          <w:rFonts w:ascii="Times New Roman" w:hAnsi="Times New Roman" w:cs="Times New Roman"/>
          <w:sz w:val="24"/>
          <w:szCs w:val="24"/>
        </w:rPr>
        <w:t>on the likelihood of being active.</w:t>
      </w:r>
      <w:r w:rsidRPr="0028297E">
        <w:rPr>
          <w:rFonts w:ascii="Times New Roman" w:hAnsi="Times New Roman" w:cs="Times New Roman"/>
          <w:sz w:val="24"/>
          <w:szCs w:val="24"/>
        </w:rPr>
        <w:t xml:space="preserve"> </w:t>
      </w:r>
      <w:r w:rsidR="00586850" w:rsidRPr="0028297E">
        <w:rPr>
          <w:rFonts w:ascii="Times New Roman" w:hAnsi="Times New Roman" w:cs="Times New Roman"/>
          <w:sz w:val="24"/>
          <w:szCs w:val="24"/>
        </w:rPr>
        <w:t xml:space="preserve"> Those in managerial or</w:t>
      </w:r>
      <w:r w:rsidR="009A4050" w:rsidRPr="0028297E">
        <w:rPr>
          <w:rFonts w:ascii="Times New Roman" w:hAnsi="Times New Roman" w:cs="Times New Roman"/>
          <w:sz w:val="24"/>
          <w:szCs w:val="24"/>
        </w:rPr>
        <w:t xml:space="preserve"> professional occupations </w:t>
      </w:r>
      <w:r w:rsidR="006D5940" w:rsidRPr="0028297E">
        <w:rPr>
          <w:rFonts w:ascii="Times New Roman" w:hAnsi="Times New Roman" w:cs="Times New Roman"/>
          <w:sz w:val="24"/>
          <w:szCs w:val="24"/>
        </w:rPr>
        <w:t xml:space="preserve">are </w:t>
      </w:r>
      <w:r w:rsidRPr="0028297E">
        <w:rPr>
          <w:rFonts w:ascii="Times New Roman" w:hAnsi="Times New Roman" w:cs="Times New Roman"/>
          <w:sz w:val="24"/>
          <w:szCs w:val="24"/>
        </w:rPr>
        <w:t xml:space="preserve">41% </w:t>
      </w:r>
      <w:r w:rsidR="009A4050" w:rsidRPr="0028297E">
        <w:rPr>
          <w:rFonts w:ascii="Times New Roman" w:hAnsi="Times New Roman" w:cs="Times New Roman"/>
          <w:sz w:val="24"/>
          <w:szCs w:val="24"/>
        </w:rPr>
        <w:t xml:space="preserve">more likely to be </w:t>
      </w:r>
      <w:r w:rsidR="009A4050" w:rsidRPr="005935D0">
        <w:rPr>
          <w:rFonts w:ascii="Times New Roman" w:hAnsi="Times New Roman" w:cs="Times New Roman"/>
          <w:sz w:val="24"/>
          <w:szCs w:val="24"/>
        </w:rPr>
        <w:t xml:space="preserve">active </w:t>
      </w:r>
      <w:r w:rsidRPr="005935D0">
        <w:rPr>
          <w:rFonts w:ascii="Times New Roman" w:hAnsi="Times New Roman" w:cs="Times New Roman"/>
          <w:sz w:val="24"/>
          <w:szCs w:val="24"/>
        </w:rPr>
        <w:t>compare</w:t>
      </w:r>
      <w:r w:rsidR="00781EE9" w:rsidRPr="005935D0">
        <w:rPr>
          <w:rFonts w:ascii="Times New Roman" w:hAnsi="Times New Roman" w:cs="Times New Roman"/>
          <w:sz w:val="24"/>
          <w:szCs w:val="24"/>
        </w:rPr>
        <w:t>d</w:t>
      </w:r>
      <w:r w:rsidRPr="005935D0">
        <w:rPr>
          <w:rFonts w:ascii="Times New Roman" w:hAnsi="Times New Roman" w:cs="Times New Roman"/>
          <w:sz w:val="24"/>
          <w:szCs w:val="24"/>
        </w:rPr>
        <w:t xml:space="preserve"> </w:t>
      </w:r>
      <w:r w:rsidR="00781EE9" w:rsidRPr="005935D0">
        <w:rPr>
          <w:rFonts w:ascii="Times New Roman" w:hAnsi="Times New Roman" w:cs="Times New Roman"/>
          <w:sz w:val="24"/>
          <w:szCs w:val="24"/>
        </w:rPr>
        <w:t>with</w:t>
      </w:r>
      <w:r w:rsidRPr="005935D0">
        <w:rPr>
          <w:rFonts w:ascii="Times New Roman" w:hAnsi="Times New Roman" w:cs="Times New Roman"/>
          <w:sz w:val="24"/>
          <w:szCs w:val="24"/>
        </w:rPr>
        <w:t xml:space="preserve"> those </w:t>
      </w:r>
      <w:r w:rsidR="00A65F55" w:rsidRPr="005935D0">
        <w:rPr>
          <w:rFonts w:ascii="Times New Roman" w:hAnsi="Times New Roman" w:cs="Times New Roman"/>
          <w:sz w:val="24"/>
          <w:szCs w:val="24"/>
        </w:rPr>
        <w:t>doing s</w:t>
      </w:r>
      <w:r w:rsidRPr="005935D0">
        <w:rPr>
          <w:rFonts w:ascii="Times New Roman" w:hAnsi="Times New Roman" w:cs="Times New Roman"/>
          <w:sz w:val="24"/>
          <w:szCs w:val="24"/>
        </w:rPr>
        <w:t xml:space="preserve">emi-routine or unskilled jobs. </w:t>
      </w:r>
      <w:r w:rsidR="00A65F55" w:rsidRPr="005935D0">
        <w:rPr>
          <w:rFonts w:ascii="Times New Roman" w:hAnsi="Times New Roman" w:cs="Times New Roman"/>
          <w:sz w:val="24"/>
          <w:szCs w:val="24"/>
        </w:rPr>
        <w:t xml:space="preserve"> </w:t>
      </w:r>
      <w:r w:rsidR="00F869E4" w:rsidRPr="005935D0">
        <w:rPr>
          <w:rFonts w:ascii="Times New Roman" w:hAnsi="Times New Roman" w:cs="Times New Roman"/>
          <w:sz w:val="24"/>
          <w:szCs w:val="24"/>
        </w:rPr>
        <w:t xml:space="preserve">In </w:t>
      </w:r>
      <w:hyperlink w:anchor="_6._Workforce" w:history="1">
        <w:r w:rsidR="00F869E4" w:rsidRPr="005935D0">
          <w:rPr>
            <w:rStyle w:val="Hyperlink"/>
            <w:rFonts w:ascii="Times New Roman" w:hAnsi="Times New Roman" w:cs="Times New Roman"/>
            <w:sz w:val="24"/>
            <w:szCs w:val="24"/>
          </w:rPr>
          <w:t>section 6</w:t>
        </w:r>
      </w:hyperlink>
      <w:r w:rsidR="00F869E4" w:rsidRPr="005935D0">
        <w:rPr>
          <w:rFonts w:ascii="Times New Roman" w:hAnsi="Times New Roman" w:cs="Times New Roman"/>
          <w:sz w:val="24"/>
          <w:szCs w:val="24"/>
        </w:rPr>
        <w:t xml:space="preserve"> of the report,</w:t>
      </w:r>
      <w:r w:rsidR="00B45A23" w:rsidRPr="005935D0">
        <w:rPr>
          <w:rFonts w:ascii="Times New Roman" w:hAnsi="Times New Roman" w:cs="Times New Roman"/>
          <w:sz w:val="24"/>
          <w:szCs w:val="24"/>
        </w:rPr>
        <w:t xml:space="preserve"> we will show how Pakistani and Bangladeshi people</w:t>
      </w:r>
      <w:r w:rsidR="00123CCD" w:rsidRPr="005935D0">
        <w:rPr>
          <w:rFonts w:ascii="Times New Roman" w:hAnsi="Times New Roman" w:cs="Times New Roman"/>
          <w:sz w:val="24"/>
          <w:szCs w:val="24"/>
        </w:rPr>
        <w:t xml:space="preserve"> are </w:t>
      </w:r>
      <w:r w:rsidR="000D6D40" w:rsidRPr="005935D0">
        <w:rPr>
          <w:rFonts w:ascii="Times New Roman" w:hAnsi="Times New Roman" w:cs="Times New Roman"/>
          <w:sz w:val="24"/>
          <w:szCs w:val="24"/>
        </w:rPr>
        <w:t>more</w:t>
      </w:r>
      <w:r w:rsidR="00123CCD" w:rsidRPr="005935D0">
        <w:rPr>
          <w:rFonts w:ascii="Times New Roman" w:hAnsi="Times New Roman" w:cs="Times New Roman"/>
          <w:sz w:val="24"/>
          <w:szCs w:val="24"/>
        </w:rPr>
        <w:t xml:space="preserve"> likely to </w:t>
      </w:r>
      <w:r w:rsidR="00E5311F" w:rsidRPr="005935D0">
        <w:rPr>
          <w:rFonts w:ascii="Times New Roman" w:hAnsi="Times New Roman" w:cs="Times New Roman"/>
          <w:sz w:val="24"/>
          <w:szCs w:val="24"/>
        </w:rPr>
        <w:t xml:space="preserve">be </w:t>
      </w:r>
      <w:r w:rsidR="005D3C4F" w:rsidRPr="005935D0">
        <w:rPr>
          <w:rFonts w:ascii="Times New Roman" w:hAnsi="Times New Roman" w:cs="Times New Roman"/>
          <w:sz w:val="24"/>
          <w:szCs w:val="24"/>
        </w:rPr>
        <w:t>employed</w:t>
      </w:r>
      <w:r w:rsidR="00E5311F" w:rsidRPr="005935D0">
        <w:rPr>
          <w:rFonts w:ascii="Times New Roman" w:hAnsi="Times New Roman" w:cs="Times New Roman"/>
          <w:sz w:val="24"/>
          <w:szCs w:val="24"/>
        </w:rPr>
        <w:t xml:space="preserve"> </w:t>
      </w:r>
      <w:r w:rsidR="006D5940" w:rsidRPr="005935D0">
        <w:rPr>
          <w:rFonts w:ascii="Times New Roman" w:hAnsi="Times New Roman" w:cs="Times New Roman"/>
          <w:sz w:val="24"/>
          <w:szCs w:val="24"/>
        </w:rPr>
        <w:t xml:space="preserve">in </w:t>
      </w:r>
      <w:r w:rsidR="00E5311F" w:rsidRPr="005935D0">
        <w:rPr>
          <w:rFonts w:ascii="Times New Roman" w:hAnsi="Times New Roman" w:cs="Times New Roman"/>
          <w:sz w:val="24"/>
          <w:szCs w:val="24"/>
        </w:rPr>
        <w:t>lower status</w:t>
      </w:r>
      <w:r w:rsidR="005935D0" w:rsidRPr="005935D0">
        <w:rPr>
          <w:rFonts w:ascii="Times New Roman" w:hAnsi="Times New Roman" w:cs="Times New Roman"/>
          <w:sz w:val="24"/>
          <w:szCs w:val="24"/>
        </w:rPr>
        <w:t xml:space="preserve"> than higher status</w:t>
      </w:r>
      <w:r w:rsidR="00E5311F" w:rsidRPr="005935D0">
        <w:rPr>
          <w:rFonts w:ascii="Times New Roman" w:hAnsi="Times New Roman" w:cs="Times New Roman"/>
          <w:sz w:val="24"/>
          <w:szCs w:val="24"/>
        </w:rPr>
        <w:t xml:space="preserve"> occupations</w:t>
      </w:r>
      <w:r w:rsidR="009C1F6F" w:rsidRPr="005935D0">
        <w:rPr>
          <w:rFonts w:ascii="Times New Roman" w:hAnsi="Times New Roman" w:cs="Times New Roman"/>
          <w:sz w:val="24"/>
          <w:szCs w:val="24"/>
        </w:rPr>
        <w:t xml:space="preserve"> – and these are the ethnic groups with the lowest activity rates.</w:t>
      </w:r>
    </w:p>
    <w:p w14:paraId="44BEF940" w14:textId="3CF3F0CF" w:rsidR="003F2DD0" w:rsidRPr="001D0ACC" w:rsidRDefault="003F2DD0"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Ethnicity </w:t>
      </w:r>
      <w:r w:rsidR="005935D0">
        <w:rPr>
          <w:rFonts w:ascii="Times New Roman" w:hAnsi="Times New Roman" w:cs="Times New Roman"/>
          <w:sz w:val="24"/>
          <w:szCs w:val="24"/>
        </w:rPr>
        <w:t xml:space="preserve">on its own </w:t>
      </w:r>
      <w:r w:rsidRPr="0028297E">
        <w:rPr>
          <w:rFonts w:ascii="Times New Roman" w:hAnsi="Times New Roman" w:cs="Times New Roman"/>
          <w:sz w:val="24"/>
          <w:szCs w:val="24"/>
        </w:rPr>
        <w:t xml:space="preserve">is </w:t>
      </w:r>
      <w:r w:rsidR="009C1F6F" w:rsidRPr="0028297E">
        <w:rPr>
          <w:rFonts w:ascii="Times New Roman" w:hAnsi="Times New Roman" w:cs="Times New Roman"/>
          <w:sz w:val="24"/>
          <w:szCs w:val="24"/>
        </w:rPr>
        <w:t>shown to be</w:t>
      </w:r>
      <w:r w:rsidRPr="0028297E">
        <w:rPr>
          <w:rFonts w:ascii="Times New Roman" w:hAnsi="Times New Roman" w:cs="Times New Roman"/>
          <w:sz w:val="24"/>
          <w:szCs w:val="24"/>
        </w:rPr>
        <w:t xml:space="preserve"> an important predictor </w:t>
      </w:r>
      <w:r w:rsidR="009C1F6F" w:rsidRPr="0028297E">
        <w:rPr>
          <w:rFonts w:ascii="Times New Roman" w:hAnsi="Times New Roman" w:cs="Times New Roman"/>
          <w:sz w:val="24"/>
          <w:szCs w:val="24"/>
        </w:rPr>
        <w:t xml:space="preserve">for </w:t>
      </w:r>
      <w:r w:rsidR="00391888">
        <w:rPr>
          <w:rFonts w:ascii="Times New Roman" w:hAnsi="Times New Roman" w:cs="Times New Roman"/>
          <w:sz w:val="24"/>
          <w:szCs w:val="24"/>
        </w:rPr>
        <w:t xml:space="preserve">adults in England </w:t>
      </w:r>
      <w:r w:rsidR="009C1F6F" w:rsidRPr="0028297E">
        <w:rPr>
          <w:rFonts w:ascii="Times New Roman" w:hAnsi="Times New Roman" w:cs="Times New Roman"/>
          <w:sz w:val="24"/>
          <w:szCs w:val="24"/>
        </w:rPr>
        <w:t>being active</w:t>
      </w:r>
      <w:r w:rsidRPr="0028297E">
        <w:rPr>
          <w:rFonts w:ascii="Times New Roman" w:hAnsi="Times New Roman" w:cs="Times New Roman"/>
          <w:sz w:val="24"/>
          <w:szCs w:val="24"/>
        </w:rPr>
        <w:t xml:space="preserve">. </w:t>
      </w:r>
      <w:r w:rsidR="00005404" w:rsidRPr="0028297E">
        <w:rPr>
          <w:rFonts w:ascii="Times New Roman" w:hAnsi="Times New Roman" w:cs="Times New Roman"/>
          <w:sz w:val="24"/>
          <w:szCs w:val="24"/>
        </w:rPr>
        <w:t xml:space="preserve"> </w:t>
      </w:r>
      <w:r w:rsidRPr="0028297E">
        <w:rPr>
          <w:rFonts w:ascii="Times New Roman" w:hAnsi="Times New Roman" w:cs="Times New Roman"/>
          <w:sz w:val="24"/>
          <w:szCs w:val="24"/>
        </w:rPr>
        <w:t xml:space="preserve">Compared </w:t>
      </w:r>
      <w:r w:rsidR="009C1F6F"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White British </w:t>
      </w:r>
      <w:r w:rsidR="00005404" w:rsidRPr="0028297E">
        <w:rPr>
          <w:rFonts w:ascii="Times New Roman" w:hAnsi="Times New Roman" w:cs="Times New Roman"/>
          <w:sz w:val="24"/>
          <w:szCs w:val="24"/>
        </w:rPr>
        <w:t>people</w:t>
      </w:r>
      <w:r w:rsidR="006D5940" w:rsidRPr="0028297E">
        <w:rPr>
          <w:rFonts w:ascii="Times New Roman" w:hAnsi="Times New Roman" w:cs="Times New Roman"/>
          <w:sz w:val="24"/>
          <w:szCs w:val="24"/>
        </w:rPr>
        <w:t>,</w:t>
      </w:r>
      <w:r w:rsidR="00005404" w:rsidRPr="0028297E">
        <w:rPr>
          <w:rFonts w:ascii="Times New Roman" w:hAnsi="Times New Roman" w:cs="Times New Roman"/>
          <w:sz w:val="24"/>
          <w:szCs w:val="24"/>
        </w:rPr>
        <w:t xml:space="preserve"> </w:t>
      </w:r>
      <w:r w:rsidR="00C32240" w:rsidRPr="0028297E">
        <w:rPr>
          <w:rFonts w:ascii="Times New Roman" w:hAnsi="Times New Roman" w:cs="Times New Roman"/>
          <w:sz w:val="24"/>
          <w:szCs w:val="24"/>
        </w:rPr>
        <w:t>most</w:t>
      </w:r>
      <w:r w:rsidRPr="0028297E">
        <w:rPr>
          <w:rFonts w:ascii="Times New Roman" w:hAnsi="Times New Roman" w:cs="Times New Roman"/>
          <w:sz w:val="24"/>
          <w:szCs w:val="24"/>
        </w:rPr>
        <w:t xml:space="preserve"> ethnic</w:t>
      </w:r>
      <w:r w:rsidR="008F08C3">
        <w:rPr>
          <w:rFonts w:ascii="Times New Roman" w:hAnsi="Times New Roman" w:cs="Times New Roman"/>
          <w:sz w:val="24"/>
          <w:szCs w:val="24"/>
        </w:rPr>
        <w:t>ally diverse people</w:t>
      </w:r>
      <w:r w:rsidRPr="0028297E">
        <w:rPr>
          <w:rFonts w:ascii="Times New Roman" w:hAnsi="Times New Roman" w:cs="Times New Roman"/>
          <w:sz w:val="24"/>
          <w:szCs w:val="24"/>
        </w:rPr>
        <w:t xml:space="preserve"> have lower odds </w:t>
      </w:r>
      <w:r w:rsidR="009C1F6F" w:rsidRPr="0028297E">
        <w:rPr>
          <w:rFonts w:ascii="Times New Roman" w:hAnsi="Times New Roman" w:cs="Times New Roman"/>
          <w:sz w:val="24"/>
          <w:szCs w:val="24"/>
        </w:rPr>
        <w:t>of</w:t>
      </w:r>
      <w:r w:rsidRPr="0028297E">
        <w:rPr>
          <w:rFonts w:ascii="Times New Roman" w:hAnsi="Times New Roman" w:cs="Times New Roman"/>
          <w:sz w:val="24"/>
          <w:szCs w:val="24"/>
        </w:rPr>
        <w:t xml:space="preserve"> being </w:t>
      </w:r>
      <w:r w:rsidR="00C32240" w:rsidRPr="0028297E">
        <w:rPr>
          <w:rFonts w:ascii="Times New Roman" w:hAnsi="Times New Roman" w:cs="Times New Roman"/>
          <w:sz w:val="24"/>
          <w:szCs w:val="24"/>
        </w:rPr>
        <w:t>active</w:t>
      </w:r>
      <w:r w:rsidRPr="0028297E">
        <w:rPr>
          <w:rFonts w:ascii="Times New Roman" w:hAnsi="Times New Roman" w:cs="Times New Roman"/>
          <w:sz w:val="24"/>
          <w:szCs w:val="24"/>
        </w:rPr>
        <w:t>. Th</w:t>
      </w:r>
      <w:r w:rsidR="009C1F6F" w:rsidRPr="0028297E">
        <w:rPr>
          <w:rFonts w:ascii="Times New Roman" w:hAnsi="Times New Roman" w:cs="Times New Roman"/>
          <w:sz w:val="24"/>
          <w:szCs w:val="24"/>
        </w:rPr>
        <w:t>ese</w:t>
      </w:r>
      <w:r w:rsidRPr="0028297E">
        <w:rPr>
          <w:rFonts w:ascii="Times New Roman" w:hAnsi="Times New Roman" w:cs="Times New Roman"/>
          <w:sz w:val="24"/>
          <w:szCs w:val="24"/>
        </w:rPr>
        <w:t xml:space="preserve"> range from 22% lower in White Minorities, 35% lower in Black</w:t>
      </w:r>
      <w:r w:rsidR="00B96C1A" w:rsidRPr="0028297E">
        <w:rPr>
          <w:rFonts w:ascii="Times New Roman" w:hAnsi="Times New Roman" w:cs="Times New Roman"/>
          <w:sz w:val="24"/>
          <w:szCs w:val="24"/>
        </w:rPr>
        <w:t xml:space="preserve"> people</w:t>
      </w:r>
      <w:r w:rsidRPr="0028297E">
        <w:rPr>
          <w:rFonts w:ascii="Times New Roman" w:hAnsi="Times New Roman" w:cs="Times New Roman"/>
          <w:sz w:val="24"/>
          <w:szCs w:val="24"/>
        </w:rPr>
        <w:t xml:space="preserve">, 45% in South Asian </w:t>
      </w:r>
      <w:r w:rsidR="000909E2" w:rsidRPr="0028297E">
        <w:rPr>
          <w:rFonts w:ascii="Times New Roman" w:hAnsi="Times New Roman" w:cs="Times New Roman"/>
          <w:sz w:val="24"/>
          <w:szCs w:val="24"/>
        </w:rPr>
        <w:t xml:space="preserve">people, </w:t>
      </w:r>
      <w:r w:rsidR="00005404" w:rsidRPr="0028297E">
        <w:rPr>
          <w:rFonts w:ascii="Times New Roman" w:hAnsi="Times New Roman" w:cs="Times New Roman"/>
          <w:sz w:val="24"/>
          <w:szCs w:val="24"/>
        </w:rPr>
        <w:t xml:space="preserve">49% </w:t>
      </w:r>
      <w:r w:rsidRPr="0028297E">
        <w:rPr>
          <w:rFonts w:ascii="Times New Roman" w:hAnsi="Times New Roman" w:cs="Times New Roman"/>
          <w:sz w:val="24"/>
          <w:szCs w:val="24"/>
        </w:rPr>
        <w:t xml:space="preserve">in Chinese </w:t>
      </w:r>
      <w:r w:rsidR="00005404" w:rsidRPr="0028297E">
        <w:rPr>
          <w:rFonts w:ascii="Times New Roman" w:hAnsi="Times New Roman" w:cs="Times New Roman"/>
          <w:sz w:val="24"/>
          <w:szCs w:val="24"/>
        </w:rPr>
        <w:t xml:space="preserve">people </w:t>
      </w:r>
      <w:r w:rsidRPr="0028297E">
        <w:rPr>
          <w:rFonts w:ascii="Times New Roman" w:hAnsi="Times New Roman" w:cs="Times New Roman"/>
          <w:sz w:val="24"/>
          <w:szCs w:val="24"/>
        </w:rPr>
        <w:t xml:space="preserve">and 42% in other ethnic groups. </w:t>
      </w:r>
      <w:r w:rsidR="00005404" w:rsidRPr="0028297E">
        <w:rPr>
          <w:rFonts w:ascii="Times New Roman" w:hAnsi="Times New Roman" w:cs="Times New Roman"/>
          <w:sz w:val="24"/>
          <w:szCs w:val="24"/>
        </w:rPr>
        <w:t xml:space="preserve"> </w:t>
      </w:r>
      <w:r w:rsidR="00D50938" w:rsidRPr="0028297E">
        <w:rPr>
          <w:rFonts w:ascii="Times New Roman" w:hAnsi="Times New Roman" w:cs="Times New Roman"/>
          <w:sz w:val="24"/>
          <w:szCs w:val="24"/>
        </w:rPr>
        <w:t>These inequalities</w:t>
      </w:r>
      <w:r w:rsidR="000B428E" w:rsidRPr="0028297E">
        <w:rPr>
          <w:rFonts w:ascii="Times New Roman" w:hAnsi="Times New Roman" w:cs="Times New Roman"/>
          <w:sz w:val="24"/>
          <w:szCs w:val="24"/>
        </w:rPr>
        <w:t xml:space="preserve"> persist despite such groups having a younger age profile than White British </w:t>
      </w:r>
      <w:r w:rsidR="000B428E" w:rsidRPr="001D0ACC">
        <w:rPr>
          <w:rFonts w:ascii="Times New Roman" w:hAnsi="Times New Roman" w:cs="Times New Roman"/>
          <w:sz w:val="24"/>
          <w:szCs w:val="24"/>
        </w:rPr>
        <w:t>people.</w:t>
      </w:r>
      <w:r w:rsidR="002037E9">
        <w:rPr>
          <w:rFonts w:ascii="Times New Roman" w:hAnsi="Times New Roman" w:cs="Times New Roman"/>
          <w:sz w:val="24"/>
          <w:szCs w:val="24"/>
        </w:rPr>
        <w:t xml:space="preserve"> </w:t>
      </w:r>
      <w:r w:rsidR="009F0417">
        <w:rPr>
          <w:rFonts w:ascii="Times New Roman" w:hAnsi="Times New Roman" w:cs="Times New Roman"/>
          <w:sz w:val="24"/>
          <w:szCs w:val="24"/>
        </w:rPr>
        <w:t xml:space="preserve"> </w:t>
      </w:r>
      <w:r w:rsidR="0027674F">
        <w:rPr>
          <w:rFonts w:ascii="Times New Roman" w:hAnsi="Times New Roman" w:cs="Times New Roman"/>
          <w:sz w:val="24"/>
          <w:szCs w:val="24"/>
        </w:rPr>
        <w:t>The finding that the odd</w:t>
      </w:r>
      <w:r w:rsidR="00854AE7">
        <w:rPr>
          <w:rFonts w:ascii="Times New Roman" w:hAnsi="Times New Roman" w:cs="Times New Roman"/>
          <w:sz w:val="24"/>
          <w:szCs w:val="24"/>
        </w:rPr>
        <w:t>s</w:t>
      </w:r>
      <w:r w:rsidR="0027674F">
        <w:rPr>
          <w:rFonts w:ascii="Times New Roman" w:hAnsi="Times New Roman" w:cs="Times New Roman"/>
          <w:sz w:val="24"/>
          <w:szCs w:val="24"/>
        </w:rPr>
        <w:t xml:space="preserve"> ratio for being physically active varies </w:t>
      </w:r>
      <w:r w:rsidR="006A1B56">
        <w:rPr>
          <w:rFonts w:ascii="Times New Roman" w:hAnsi="Times New Roman" w:cs="Times New Roman"/>
          <w:sz w:val="24"/>
          <w:szCs w:val="24"/>
        </w:rPr>
        <w:t>so markedly between ethnic groups (-22% to -49%)</w:t>
      </w:r>
      <w:r w:rsidR="00854AE7">
        <w:rPr>
          <w:rFonts w:ascii="Times New Roman" w:hAnsi="Times New Roman" w:cs="Times New Roman"/>
          <w:sz w:val="24"/>
          <w:szCs w:val="24"/>
        </w:rPr>
        <w:t xml:space="preserve">, suggests that there are other factors at </w:t>
      </w:r>
      <w:r w:rsidR="00E56E88">
        <w:rPr>
          <w:rFonts w:ascii="Times New Roman" w:hAnsi="Times New Roman" w:cs="Times New Roman"/>
          <w:sz w:val="24"/>
          <w:szCs w:val="24"/>
        </w:rPr>
        <w:lastRenderedPageBreak/>
        <w:t>work</w:t>
      </w:r>
      <w:r w:rsidR="000B7A97">
        <w:rPr>
          <w:rFonts w:ascii="Times New Roman" w:hAnsi="Times New Roman" w:cs="Times New Roman"/>
          <w:sz w:val="24"/>
          <w:szCs w:val="24"/>
        </w:rPr>
        <w:t xml:space="preserve"> which might explain the differences.  These might include</w:t>
      </w:r>
      <w:r w:rsidR="000A1231">
        <w:rPr>
          <w:rFonts w:ascii="Times New Roman" w:hAnsi="Times New Roman" w:cs="Times New Roman"/>
          <w:sz w:val="24"/>
          <w:szCs w:val="24"/>
        </w:rPr>
        <w:t xml:space="preserve"> for example, cultural traditions</w:t>
      </w:r>
      <w:r w:rsidR="00114380">
        <w:rPr>
          <w:rFonts w:ascii="Times New Roman" w:hAnsi="Times New Roman" w:cs="Times New Roman"/>
          <w:sz w:val="24"/>
          <w:szCs w:val="24"/>
        </w:rPr>
        <w:t xml:space="preserve"> and</w:t>
      </w:r>
      <w:r w:rsidR="000A1231">
        <w:rPr>
          <w:rFonts w:ascii="Times New Roman" w:hAnsi="Times New Roman" w:cs="Times New Roman"/>
          <w:sz w:val="24"/>
          <w:szCs w:val="24"/>
        </w:rPr>
        <w:t xml:space="preserve"> </w:t>
      </w:r>
      <w:r w:rsidR="00E717D7">
        <w:rPr>
          <w:rFonts w:ascii="Times New Roman" w:hAnsi="Times New Roman" w:cs="Times New Roman"/>
          <w:sz w:val="24"/>
          <w:szCs w:val="24"/>
        </w:rPr>
        <w:t>religious beliefs</w:t>
      </w:r>
      <w:r w:rsidR="00114380">
        <w:rPr>
          <w:rFonts w:ascii="Times New Roman" w:hAnsi="Times New Roman" w:cs="Times New Roman"/>
          <w:sz w:val="24"/>
          <w:szCs w:val="24"/>
        </w:rPr>
        <w:t>.</w:t>
      </w:r>
    </w:p>
    <w:p w14:paraId="6D6CD3CE" w14:textId="797D9C72" w:rsidR="003F2DD0" w:rsidRPr="001D0ACC" w:rsidRDefault="000909E2" w:rsidP="00E32C4F">
      <w:pPr>
        <w:pStyle w:val="NoSpacing"/>
        <w:numPr>
          <w:ilvl w:val="0"/>
          <w:numId w:val="2"/>
        </w:numPr>
        <w:spacing w:after="120"/>
        <w:jc w:val="both"/>
        <w:rPr>
          <w:rFonts w:ascii="Times New Roman" w:hAnsi="Times New Roman" w:cs="Times New Roman"/>
          <w:sz w:val="24"/>
          <w:szCs w:val="24"/>
        </w:rPr>
      </w:pPr>
      <w:r w:rsidRPr="001D0ACC">
        <w:rPr>
          <w:rFonts w:ascii="Times New Roman" w:hAnsi="Times New Roman" w:cs="Times New Roman"/>
          <w:sz w:val="24"/>
          <w:szCs w:val="24"/>
        </w:rPr>
        <w:t>Living in a</w:t>
      </w:r>
      <w:r w:rsidR="003F2DD0" w:rsidRPr="001D0ACC">
        <w:rPr>
          <w:rFonts w:ascii="Times New Roman" w:hAnsi="Times New Roman" w:cs="Times New Roman"/>
          <w:sz w:val="24"/>
          <w:szCs w:val="24"/>
        </w:rPr>
        <w:t xml:space="preserve"> rural </w:t>
      </w:r>
      <w:r w:rsidRPr="001D0ACC">
        <w:rPr>
          <w:rFonts w:ascii="Times New Roman" w:hAnsi="Times New Roman" w:cs="Times New Roman"/>
          <w:sz w:val="24"/>
          <w:szCs w:val="24"/>
        </w:rPr>
        <w:t xml:space="preserve">area </w:t>
      </w:r>
      <w:r w:rsidR="003F2DD0" w:rsidRPr="001D0ACC">
        <w:rPr>
          <w:rFonts w:ascii="Times New Roman" w:hAnsi="Times New Roman" w:cs="Times New Roman"/>
          <w:sz w:val="24"/>
          <w:szCs w:val="24"/>
        </w:rPr>
        <w:t>has positive effect on being active</w:t>
      </w:r>
      <w:r w:rsidR="00593C85" w:rsidRPr="001D0ACC">
        <w:rPr>
          <w:rFonts w:ascii="Times New Roman" w:hAnsi="Times New Roman" w:cs="Times New Roman"/>
          <w:sz w:val="24"/>
          <w:szCs w:val="24"/>
        </w:rPr>
        <w:t xml:space="preserve"> with all other location</w:t>
      </w:r>
      <w:r w:rsidR="00114380">
        <w:rPr>
          <w:rFonts w:ascii="Times New Roman" w:hAnsi="Times New Roman" w:cs="Times New Roman"/>
          <w:sz w:val="24"/>
          <w:szCs w:val="24"/>
        </w:rPr>
        <w:t xml:space="preserve"> types</w:t>
      </w:r>
      <w:r w:rsidR="00593C85" w:rsidRPr="001D0ACC">
        <w:rPr>
          <w:rFonts w:ascii="Times New Roman" w:hAnsi="Times New Roman" w:cs="Times New Roman"/>
          <w:sz w:val="24"/>
          <w:szCs w:val="24"/>
        </w:rPr>
        <w:t xml:space="preserve"> </w:t>
      </w:r>
      <w:r w:rsidR="003F2DD0" w:rsidRPr="001D0ACC">
        <w:rPr>
          <w:rFonts w:ascii="Times New Roman" w:hAnsi="Times New Roman" w:cs="Times New Roman"/>
          <w:sz w:val="24"/>
          <w:szCs w:val="24"/>
        </w:rPr>
        <w:t>hav</w:t>
      </w:r>
      <w:r w:rsidR="00593C85" w:rsidRPr="001D0ACC">
        <w:rPr>
          <w:rFonts w:ascii="Times New Roman" w:hAnsi="Times New Roman" w:cs="Times New Roman"/>
          <w:sz w:val="24"/>
          <w:szCs w:val="24"/>
        </w:rPr>
        <w:t>ing</w:t>
      </w:r>
      <w:r w:rsidR="003F2DD0" w:rsidRPr="001D0ACC">
        <w:rPr>
          <w:rFonts w:ascii="Times New Roman" w:hAnsi="Times New Roman" w:cs="Times New Roman"/>
          <w:sz w:val="24"/>
          <w:szCs w:val="24"/>
        </w:rPr>
        <w:t xml:space="preserve"> lower odds </w:t>
      </w:r>
      <w:r w:rsidR="00593C85" w:rsidRPr="001D0ACC">
        <w:rPr>
          <w:rFonts w:ascii="Times New Roman" w:hAnsi="Times New Roman" w:cs="Times New Roman"/>
          <w:sz w:val="24"/>
          <w:szCs w:val="24"/>
        </w:rPr>
        <w:t>of being</w:t>
      </w:r>
      <w:r w:rsidR="003F2DD0" w:rsidRPr="001D0ACC">
        <w:rPr>
          <w:rFonts w:ascii="Times New Roman" w:hAnsi="Times New Roman" w:cs="Times New Roman"/>
          <w:sz w:val="24"/>
          <w:szCs w:val="24"/>
        </w:rPr>
        <w:t xml:space="preserve"> active than their rural counterparts.</w:t>
      </w:r>
      <w:r w:rsidR="00ED2D68" w:rsidRPr="001D0ACC">
        <w:rPr>
          <w:rFonts w:ascii="Times New Roman" w:hAnsi="Times New Roman" w:cs="Times New Roman"/>
          <w:sz w:val="24"/>
          <w:szCs w:val="24"/>
        </w:rPr>
        <w:t xml:space="preserve">  </w:t>
      </w:r>
      <w:r w:rsidR="005B310C" w:rsidRPr="001D0ACC">
        <w:rPr>
          <w:rFonts w:ascii="Times New Roman" w:hAnsi="Times New Roman" w:cs="Times New Roman"/>
          <w:sz w:val="24"/>
          <w:szCs w:val="24"/>
        </w:rPr>
        <w:t>It is notable then, that around 90% of all people from an ethnic</w:t>
      </w:r>
      <w:r w:rsidR="00FC7AC5">
        <w:rPr>
          <w:rFonts w:ascii="Times New Roman" w:hAnsi="Times New Roman" w:cs="Times New Roman"/>
          <w:sz w:val="24"/>
          <w:szCs w:val="24"/>
        </w:rPr>
        <w:t>ally diverse</w:t>
      </w:r>
      <w:r w:rsidR="005B310C" w:rsidRPr="001D0ACC">
        <w:rPr>
          <w:rFonts w:ascii="Times New Roman" w:hAnsi="Times New Roman" w:cs="Times New Roman"/>
          <w:sz w:val="24"/>
          <w:szCs w:val="24"/>
        </w:rPr>
        <w:t xml:space="preserve"> background live in urban environments.</w:t>
      </w:r>
    </w:p>
    <w:p w14:paraId="46BAB651" w14:textId="3A1C025F" w:rsidR="00FB672F" w:rsidRPr="0028297E" w:rsidRDefault="003F2DD0" w:rsidP="00E32C4F">
      <w:pPr>
        <w:pStyle w:val="NoSpacing"/>
        <w:numPr>
          <w:ilvl w:val="0"/>
          <w:numId w:val="2"/>
        </w:numPr>
        <w:spacing w:after="120"/>
        <w:jc w:val="both"/>
        <w:rPr>
          <w:rFonts w:ascii="Times New Roman" w:hAnsi="Times New Roman" w:cs="Times New Roman"/>
          <w:sz w:val="24"/>
          <w:szCs w:val="24"/>
        </w:rPr>
      </w:pPr>
      <w:r w:rsidRPr="001D0ACC">
        <w:rPr>
          <w:rFonts w:ascii="Times New Roman" w:hAnsi="Times New Roman" w:cs="Times New Roman"/>
          <w:sz w:val="24"/>
          <w:szCs w:val="24"/>
        </w:rPr>
        <w:t>Deprivation deciles are directly related with being</w:t>
      </w:r>
      <w:r w:rsidRPr="0028297E">
        <w:rPr>
          <w:rFonts w:ascii="Times New Roman" w:hAnsi="Times New Roman" w:cs="Times New Roman"/>
          <w:sz w:val="24"/>
          <w:szCs w:val="24"/>
        </w:rPr>
        <w:t xml:space="preserve"> fully </w:t>
      </w:r>
      <w:r w:rsidR="00FB672F" w:rsidRPr="0028297E">
        <w:rPr>
          <w:rFonts w:ascii="Times New Roman" w:hAnsi="Times New Roman" w:cs="Times New Roman"/>
          <w:sz w:val="24"/>
          <w:szCs w:val="24"/>
        </w:rPr>
        <w:t>active</w:t>
      </w:r>
      <w:r w:rsidRPr="0028297E">
        <w:rPr>
          <w:rFonts w:ascii="Times New Roman" w:hAnsi="Times New Roman" w:cs="Times New Roman"/>
          <w:sz w:val="24"/>
          <w:szCs w:val="24"/>
        </w:rPr>
        <w:t>. The</w:t>
      </w:r>
      <w:r w:rsidR="00FB672F" w:rsidRPr="0028297E">
        <w:rPr>
          <w:rFonts w:ascii="Times New Roman" w:hAnsi="Times New Roman" w:cs="Times New Roman"/>
          <w:sz w:val="24"/>
          <w:szCs w:val="24"/>
        </w:rPr>
        <w:t xml:space="preserve">re is </w:t>
      </w:r>
      <w:r w:rsidR="006231B6" w:rsidRPr="0028297E">
        <w:rPr>
          <w:rFonts w:ascii="Times New Roman" w:hAnsi="Times New Roman" w:cs="Times New Roman"/>
          <w:sz w:val="24"/>
          <w:szCs w:val="24"/>
        </w:rPr>
        <w:t>a near perfect progression in the likelihood of being active</w:t>
      </w:r>
      <w:r w:rsidR="006E6E06" w:rsidRPr="0028297E">
        <w:rPr>
          <w:rFonts w:ascii="Times New Roman" w:hAnsi="Times New Roman" w:cs="Times New Roman"/>
          <w:sz w:val="24"/>
          <w:szCs w:val="24"/>
        </w:rPr>
        <w:t xml:space="preserve"> as levels of deprivation</w:t>
      </w:r>
      <w:r w:rsidR="00FB29B6" w:rsidRPr="0028297E">
        <w:rPr>
          <w:rFonts w:ascii="Times New Roman" w:hAnsi="Times New Roman" w:cs="Times New Roman"/>
          <w:sz w:val="24"/>
          <w:szCs w:val="24"/>
        </w:rPr>
        <w:t xml:space="preserve"> decrease.  Those living in the top decile are</w:t>
      </w:r>
      <w:r w:rsidRPr="0028297E">
        <w:rPr>
          <w:rFonts w:ascii="Times New Roman" w:hAnsi="Times New Roman" w:cs="Times New Roman"/>
          <w:sz w:val="24"/>
          <w:szCs w:val="24"/>
        </w:rPr>
        <w:t xml:space="preserve"> </w:t>
      </w:r>
      <w:r w:rsidR="00FB29B6" w:rsidRPr="0028297E">
        <w:rPr>
          <w:rFonts w:ascii="Times New Roman" w:hAnsi="Times New Roman" w:cs="Times New Roman"/>
          <w:sz w:val="24"/>
          <w:szCs w:val="24"/>
        </w:rPr>
        <w:t>27% more likely to be active</w:t>
      </w:r>
      <w:r w:rsidR="00013503" w:rsidRPr="0028297E">
        <w:rPr>
          <w:rFonts w:ascii="Times New Roman" w:hAnsi="Times New Roman" w:cs="Times New Roman"/>
          <w:sz w:val="24"/>
          <w:szCs w:val="24"/>
        </w:rPr>
        <w:t xml:space="preserve"> than those living in the bottom decile. </w:t>
      </w:r>
      <w:r w:rsidR="00BB7E4C" w:rsidRPr="0028297E">
        <w:rPr>
          <w:rFonts w:ascii="Times New Roman" w:hAnsi="Times New Roman" w:cs="Times New Roman"/>
          <w:sz w:val="24"/>
          <w:szCs w:val="24"/>
        </w:rPr>
        <w:t xml:space="preserve"> Table 4.3 shows how most ethnic groups are over</w:t>
      </w:r>
      <w:r w:rsidR="00857055" w:rsidRPr="0028297E">
        <w:rPr>
          <w:rFonts w:ascii="Times New Roman" w:hAnsi="Times New Roman" w:cs="Times New Roman"/>
          <w:sz w:val="24"/>
          <w:szCs w:val="24"/>
        </w:rPr>
        <w:t xml:space="preserve">represented in </w:t>
      </w:r>
      <w:r w:rsidR="002F145E" w:rsidRPr="0028297E">
        <w:rPr>
          <w:rFonts w:ascii="Times New Roman" w:hAnsi="Times New Roman" w:cs="Times New Roman"/>
          <w:sz w:val="24"/>
          <w:szCs w:val="24"/>
        </w:rPr>
        <w:t xml:space="preserve">the most </w:t>
      </w:r>
      <w:r w:rsidR="00857055" w:rsidRPr="0028297E">
        <w:rPr>
          <w:rFonts w:ascii="Times New Roman" w:hAnsi="Times New Roman" w:cs="Times New Roman"/>
          <w:sz w:val="24"/>
          <w:szCs w:val="24"/>
        </w:rPr>
        <w:t>deprived areas and underrepresented in</w:t>
      </w:r>
      <w:r w:rsidR="002F145E" w:rsidRPr="0028297E">
        <w:rPr>
          <w:rFonts w:ascii="Times New Roman" w:hAnsi="Times New Roman" w:cs="Times New Roman"/>
          <w:sz w:val="24"/>
          <w:szCs w:val="24"/>
        </w:rPr>
        <w:t xml:space="preserve"> the least deprived areas.</w:t>
      </w:r>
    </w:p>
    <w:p w14:paraId="486F0D39" w14:textId="46D922D3" w:rsidR="003F2DD0" w:rsidRPr="0028297E" w:rsidRDefault="003F2DD0"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People having </w:t>
      </w:r>
      <w:r w:rsidR="00013503" w:rsidRPr="0028297E">
        <w:rPr>
          <w:rFonts w:ascii="Times New Roman" w:hAnsi="Times New Roman" w:cs="Times New Roman"/>
          <w:sz w:val="24"/>
          <w:szCs w:val="24"/>
        </w:rPr>
        <w:t xml:space="preserve">a </w:t>
      </w:r>
      <w:r w:rsidRPr="0028297E">
        <w:rPr>
          <w:rFonts w:ascii="Times New Roman" w:hAnsi="Times New Roman" w:cs="Times New Roman"/>
          <w:sz w:val="24"/>
          <w:szCs w:val="24"/>
        </w:rPr>
        <w:t xml:space="preserve">limiting disability </w:t>
      </w:r>
      <w:r w:rsidR="00013503" w:rsidRPr="0028297E">
        <w:rPr>
          <w:rFonts w:ascii="Times New Roman" w:hAnsi="Times New Roman" w:cs="Times New Roman"/>
          <w:sz w:val="24"/>
          <w:szCs w:val="24"/>
        </w:rPr>
        <w:t>are</w:t>
      </w:r>
      <w:r w:rsidRPr="0028297E">
        <w:rPr>
          <w:rFonts w:ascii="Times New Roman" w:hAnsi="Times New Roman" w:cs="Times New Roman"/>
          <w:sz w:val="24"/>
          <w:szCs w:val="24"/>
        </w:rPr>
        <w:t xml:space="preserve"> 19% </w:t>
      </w:r>
      <w:r w:rsidR="00013503" w:rsidRPr="0028297E">
        <w:rPr>
          <w:rFonts w:ascii="Times New Roman" w:hAnsi="Times New Roman" w:cs="Times New Roman"/>
          <w:sz w:val="24"/>
          <w:szCs w:val="24"/>
        </w:rPr>
        <w:t xml:space="preserve">less likely </w:t>
      </w:r>
      <w:r w:rsidRPr="0028297E">
        <w:rPr>
          <w:rFonts w:ascii="Times New Roman" w:hAnsi="Times New Roman" w:cs="Times New Roman"/>
          <w:sz w:val="24"/>
          <w:szCs w:val="24"/>
        </w:rPr>
        <w:t xml:space="preserve">to be </w:t>
      </w:r>
      <w:r w:rsidR="00013503" w:rsidRPr="0028297E">
        <w:rPr>
          <w:rFonts w:ascii="Times New Roman" w:hAnsi="Times New Roman" w:cs="Times New Roman"/>
          <w:sz w:val="24"/>
          <w:szCs w:val="24"/>
        </w:rPr>
        <w:t>a</w:t>
      </w:r>
      <w:r w:rsidRPr="0028297E">
        <w:rPr>
          <w:rFonts w:ascii="Times New Roman" w:hAnsi="Times New Roman" w:cs="Times New Roman"/>
          <w:sz w:val="24"/>
          <w:szCs w:val="24"/>
        </w:rPr>
        <w:t xml:space="preserve">ctive compared </w:t>
      </w:r>
      <w:r w:rsidR="00013503"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those </w:t>
      </w:r>
      <w:r w:rsidR="00013503" w:rsidRPr="0028297E">
        <w:rPr>
          <w:rFonts w:ascii="Times New Roman" w:hAnsi="Times New Roman" w:cs="Times New Roman"/>
          <w:sz w:val="24"/>
          <w:szCs w:val="24"/>
        </w:rPr>
        <w:t xml:space="preserve">without.  </w:t>
      </w:r>
      <w:r w:rsidRPr="0028297E">
        <w:rPr>
          <w:rFonts w:ascii="Times New Roman" w:hAnsi="Times New Roman" w:cs="Times New Roman"/>
          <w:sz w:val="24"/>
          <w:szCs w:val="24"/>
        </w:rPr>
        <w:t xml:space="preserve">Among </w:t>
      </w:r>
      <w:r w:rsidR="00013503" w:rsidRPr="0028297E">
        <w:rPr>
          <w:rFonts w:ascii="Times New Roman" w:hAnsi="Times New Roman" w:cs="Times New Roman"/>
          <w:sz w:val="24"/>
          <w:szCs w:val="24"/>
        </w:rPr>
        <w:t xml:space="preserve">the </w:t>
      </w:r>
      <w:r w:rsidRPr="0028297E">
        <w:rPr>
          <w:rFonts w:ascii="Times New Roman" w:hAnsi="Times New Roman" w:cs="Times New Roman"/>
          <w:sz w:val="24"/>
          <w:szCs w:val="24"/>
        </w:rPr>
        <w:t xml:space="preserve">various types of disability, people </w:t>
      </w:r>
      <w:r w:rsidR="003A4FA1"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mobility problems </w:t>
      </w:r>
      <w:r w:rsidR="003A4FA1" w:rsidRPr="0028297E">
        <w:rPr>
          <w:rFonts w:ascii="Times New Roman" w:hAnsi="Times New Roman" w:cs="Times New Roman"/>
          <w:sz w:val="24"/>
          <w:szCs w:val="24"/>
        </w:rPr>
        <w:t xml:space="preserve">are </w:t>
      </w:r>
      <w:r w:rsidRPr="0028297E">
        <w:rPr>
          <w:rFonts w:ascii="Times New Roman" w:hAnsi="Times New Roman" w:cs="Times New Roman"/>
          <w:sz w:val="24"/>
          <w:szCs w:val="24"/>
        </w:rPr>
        <w:t xml:space="preserve">41% </w:t>
      </w:r>
      <w:r w:rsidR="003A4FA1" w:rsidRPr="0028297E">
        <w:rPr>
          <w:rFonts w:ascii="Times New Roman" w:hAnsi="Times New Roman" w:cs="Times New Roman"/>
          <w:sz w:val="24"/>
          <w:szCs w:val="24"/>
        </w:rPr>
        <w:t>less likely to be active</w:t>
      </w:r>
      <w:r w:rsidR="00DB0D7A" w:rsidRPr="0028297E">
        <w:rPr>
          <w:rFonts w:ascii="Times New Roman" w:hAnsi="Times New Roman" w:cs="Times New Roman"/>
          <w:sz w:val="24"/>
          <w:szCs w:val="24"/>
        </w:rPr>
        <w:t xml:space="preserve"> than those without.</w:t>
      </w:r>
      <w:r w:rsidRPr="0028297E">
        <w:rPr>
          <w:rFonts w:ascii="Times New Roman" w:hAnsi="Times New Roman" w:cs="Times New Roman"/>
          <w:sz w:val="24"/>
          <w:szCs w:val="24"/>
        </w:rPr>
        <w:t xml:space="preserve"> </w:t>
      </w:r>
      <w:r w:rsidR="00CB74FD" w:rsidRPr="0028297E">
        <w:rPr>
          <w:rFonts w:ascii="Times New Roman" w:hAnsi="Times New Roman" w:cs="Times New Roman"/>
          <w:sz w:val="24"/>
          <w:szCs w:val="24"/>
        </w:rPr>
        <w:t xml:space="preserve"> </w:t>
      </w:r>
      <w:r w:rsidRPr="0028297E">
        <w:rPr>
          <w:rFonts w:ascii="Times New Roman" w:hAnsi="Times New Roman" w:cs="Times New Roman"/>
          <w:sz w:val="24"/>
          <w:szCs w:val="24"/>
        </w:rPr>
        <w:t xml:space="preserve">People </w:t>
      </w:r>
      <w:r w:rsidR="00CB74FD" w:rsidRPr="0028297E">
        <w:rPr>
          <w:rFonts w:ascii="Times New Roman" w:hAnsi="Times New Roman" w:cs="Times New Roman"/>
          <w:sz w:val="24"/>
          <w:szCs w:val="24"/>
        </w:rPr>
        <w:t>with</w:t>
      </w:r>
      <w:r w:rsidRPr="0028297E">
        <w:rPr>
          <w:rFonts w:ascii="Times New Roman" w:hAnsi="Times New Roman" w:cs="Times New Roman"/>
          <w:sz w:val="24"/>
          <w:szCs w:val="24"/>
        </w:rPr>
        <w:t xml:space="preserve"> breathing, hearing and memory problems also have lower odds of being </w:t>
      </w:r>
      <w:r w:rsidR="00CB74FD" w:rsidRPr="0028297E">
        <w:rPr>
          <w:rFonts w:ascii="Times New Roman" w:hAnsi="Times New Roman" w:cs="Times New Roman"/>
          <w:sz w:val="24"/>
          <w:szCs w:val="24"/>
        </w:rPr>
        <w:t>active</w:t>
      </w:r>
      <w:r w:rsidRPr="0028297E">
        <w:rPr>
          <w:rFonts w:ascii="Times New Roman" w:hAnsi="Times New Roman" w:cs="Times New Roman"/>
          <w:sz w:val="24"/>
          <w:szCs w:val="24"/>
        </w:rPr>
        <w:t>.</w:t>
      </w:r>
      <w:r w:rsidR="00561FE6" w:rsidRPr="0028297E">
        <w:rPr>
          <w:rFonts w:ascii="Times New Roman" w:hAnsi="Times New Roman" w:cs="Times New Roman"/>
          <w:sz w:val="24"/>
          <w:szCs w:val="24"/>
        </w:rPr>
        <w:t xml:space="preserve">  </w:t>
      </w:r>
      <w:r w:rsidR="00790A92" w:rsidRPr="0028297E">
        <w:rPr>
          <w:rFonts w:ascii="Times New Roman" w:hAnsi="Times New Roman" w:cs="Times New Roman"/>
          <w:sz w:val="24"/>
          <w:szCs w:val="24"/>
        </w:rPr>
        <w:t>Table 5.</w:t>
      </w:r>
      <w:r w:rsidR="00531569" w:rsidRPr="0028297E">
        <w:rPr>
          <w:rFonts w:ascii="Times New Roman" w:hAnsi="Times New Roman" w:cs="Times New Roman"/>
          <w:sz w:val="24"/>
          <w:szCs w:val="24"/>
        </w:rPr>
        <w:t>8</w:t>
      </w:r>
      <w:r w:rsidR="00790A92" w:rsidRPr="0028297E">
        <w:rPr>
          <w:rFonts w:ascii="Times New Roman" w:hAnsi="Times New Roman" w:cs="Times New Roman"/>
          <w:sz w:val="24"/>
          <w:szCs w:val="24"/>
        </w:rPr>
        <w:t xml:space="preserve"> shows how people from Pakistani,</w:t>
      </w:r>
      <w:r w:rsidR="00085A43" w:rsidRPr="0028297E">
        <w:rPr>
          <w:rFonts w:ascii="Times New Roman" w:hAnsi="Times New Roman" w:cs="Times New Roman"/>
          <w:sz w:val="24"/>
          <w:szCs w:val="24"/>
        </w:rPr>
        <w:t xml:space="preserve"> Mixed / White / Black, and Arab backgrounds experience disproportionately </w:t>
      </w:r>
      <w:r w:rsidR="002B49B5" w:rsidRPr="0028297E">
        <w:rPr>
          <w:rFonts w:ascii="Times New Roman" w:hAnsi="Times New Roman" w:cs="Times New Roman"/>
          <w:sz w:val="24"/>
          <w:szCs w:val="24"/>
        </w:rPr>
        <w:t>high levels of health deprivation.</w:t>
      </w:r>
    </w:p>
    <w:p w14:paraId="6DB016A9" w14:textId="1319DFAF" w:rsidR="00B6512A" w:rsidRPr="0028297E" w:rsidRDefault="00A910D4" w:rsidP="00E32C4F">
      <w:pPr>
        <w:pStyle w:val="NoSpacing"/>
        <w:numPr>
          <w:ilvl w:val="0"/>
          <w:numId w:val="2"/>
        </w:numPr>
        <w:spacing w:after="120"/>
        <w:jc w:val="both"/>
        <w:rPr>
          <w:rFonts w:ascii="Times New Roman" w:hAnsi="Times New Roman" w:cs="Times New Roman"/>
          <w:sz w:val="24"/>
          <w:szCs w:val="24"/>
        </w:rPr>
      </w:pPr>
      <w:r w:rsidRPr="0019730A">
        <w:rPr>
          <w:rFonts w:ascii="Times New Roman" w:hAnsi="Times New Roman" w:cs="Times New Roman"/>
          <w:noProof/>
          <w:sz w:val="24"/>
          <w:szCs w:val="24"/>
        </w:rPr>
        <mc:AlternateContent>
          <mc:Choice Requires="wps">
            <w:drawing>
              <wp:anchor distT="45720" distB="71755" distL="180340" distR="114300" simplePos="0" relativeHeight="251685888" behindDoc="0" locked="0" layoutInCell="1" allowOverlap="1" wp14:anchorId="577C75B9" wp14:editId="3375C0D7">
                <wp:simplePos x="0" y="0"/>
                <wp:positionH relativeFrom="margin">
                  <wp:align>right</wp:align>
                </wp:positionH>
                <wp:positionV relativeFrom="paragraph">
                  <wp:posOffset>14605</wp:posOffset>
                </wp:positionV>
                <wp:extent cx="2235200" cy="156845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568548"/>
                        </a:xfrm>
                        <a:prstGeom prst="rect">
                          <a:avLst/>
                        </a:prstGeom>
                        <a:solidFill>
                          <a:schemeClr val="accent1">
                            <a:lumMod val="75000"/>
                          </a:schemeClr>
                        </a:solidFill>
                        <a:ln w="9525">
                          <a:noFill/>
                          <a:miter lim="800000"/>
                          <a:headEnd/>
                          <a:tailEnd/>
                        </a:ln>
                      </wps:spPr>
                      <wps:txbx>
                        <w:txbxContent>
                          <w:p w14:paraId="60F587B0" w14:textId="1AAD3828" w:rsidR="00E8367C" w:rsidRPr="00527BD7" w:rsidRDefault="00E8367C" w:rsidP="00AA1EFC">
                            <w:pPr>
                              <w:jc w:val="both"/>
                              <w:rPr>
                                <w:color w:val="FFFFFF" w:themeColor="background1"/>
                              </w:rPr>
                            </w:pPr>
                            <w:r w:rsidRPr="00527BD7">
                              <w:rPr>
                                <w:color w:val="FFFFFF" w:themeColor="background1"/>
                              </w:rPr>
                              <w:t>The logistic regression model is largely confirmatory of patterns that have been seen before in other contexts.  However, like the analysis of deprivation, they point to the impact of wider societal issues which are not easily addressed in the short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C75B9" id="_x0000_s1039" type="#_x0000_t202" style="position:absolute;left:0;text-align:left;margin-left:124.8pt;margin-top:1.15pt;width:176pt;height:123.5pt;z-index:251685888;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" fillcolor="#2f5496 [2404]" stroked="f">
                <v:textbox>
                  <w:txbxContent>
                    <w:p w14:paraId="60F587B0" w14:textId="1AAD3828" w:rsidR="00E8367C" w:rsidRPr="00527BD7" w:rsidRDefault="00E8367C" w:rsidP="00AA1EFC">
                      <w:pPr>
                        <w:jc w:val="both"/>
                        <w:rPr>
                          <w:color w:val="FFFFFF" w:themeColor="background1"/>
                        </w:rPr>
                      </w:pPr>
                      <w:r w:rsidRPr="00527BD7">
                        <w:rPr>
                          <w:color w:val="FFFFFF" w:themeColor="background1"/>
                        </w:rPr>
                        <w:t>The logistic regression model is largely confirmatory of patterns that have been seen before in other contexts.  However, like the analysis of deprivation, they point to the impact of wider societal issues which are not easily addressed in the short term.</w:t>
                      </w:r>
                    </w:p>
                  </w:txbxContent>
                </v:textbox>
                <w10:wrap type="square" anchorx="margin"/>
              </v:shape>
            </w:pict>
          </mc:Fallback>
        </mc:AlternateContent>
      </w:r>
      <w:r w:rsidR="003F2DD0" w:rsidRPr="0028297E">
        <w:rPr>
          <w:rFonts w:ascii="Times New Roman" w:hAnsi="Times New Roman" w:cs="Times New Roman"/>
          <w:sz w:val="24"/>
          <w:szCs w:val="24"/>
        </w:rPr>
        <w:t xml:space="preserve">People </w:t>
      </w:r>
      <w:r w:rsidR="003A3ABE" w:rsidRPr="0028297E">
        <w:rPr>
          <w:rFonts w:ascii="Times New Roman" w:hAnsi="Times New Roman" w:cs="Times New Roman"/>
          <w:sz w:val="24"/>
          <w:szCs w:val="24"/>
        </w:rPr>
        <w:t>who consume</w:t>
      </w:r>
      <w:r w:rsidR="003F2DD0" w:rsidRPr="0028297E">
        <w:rPr>
          <w:rFonts w:ascii="Times New Roman" w:hAnsi="Times New Roman" w:cs="Times New Roman"/>
          <w:sz w:val="24"/>
          <w:szCs w:val="24"/>
        </w:rPr>
        <w:t xml:space="preserve"> fruit and vegetable</w:t>
      </w:r>
      <w:r w:rsidR="00B8373F" w:rsidRPr="0028297E">
        <w:rPr>
          <w:rFonts w:ascii="Times New Roman" w:hAnsi="Times New Roman" w:cs="Times New Roman"/>
          <w:sz w:val="24"/>
          <w:szCs w:val="24"/>
        </w:rPr>
        <w:t xml:space="preserve">s have considerably higher odds of being active than those </w:t>
      </w:r>
      <w:r w:rsidR="002E3F95" w:rsidRPr="0028297E">
        <w:rPr>
          <w:rFonts w:ascii="Times New Roman" w:hAnsi="Times New Roman" w:cs="Times New Roman"/>
          <w:sz w:val="24"/>
          <w:szCs w:val="24"/>
        </w:rPr>
        <w:t>who do not.  Interestingly there appears to be a ‘dose-response’ relationship whereby the more portions of fruit and vegetables c</w:t>
      </w:r>
      <w:r w:rsidR="005B205C" w:rsidRPr="0028297E">
        <w:rPr>
          <w:rFonts w:ascii="Times New Roman" w:hAnsi="Times New Roman" w:cs="Times New Roman"/>
          <w:sz w:val="24"/>
          <w:szCs w:val="24"/>
        </w:rPr>
        <w:t>onsumed per day the higher the likelihood of being active</w:t>
      </w:r>
      <w:r w:rsidR="00952B39" w:rsidRPr="0028297E">
        <w:rPr>
          <w:rFonts w:ascii="Times New Roman" w:hAnsi="Times New Roman" w:cs="Times New Roman"/>
          <w:sz w:val="24"/>
          <w:szCs w:val="24"/>
        </w:rPr>
        <w:t>.</w:t>
      </w:r>
      <w:r w:rsidR="00DE5114" w:rsidRPr="0028297E">
        <w:rPr>
          <w:rFonts w:ascii="Times New Roman" w:hAnsi="Times New Roman" w:cs="Times New Roman"/>
          <w:sz w:val="24"/>
          <w:szCs w:val="24"/>
        </w:rPr>
        <w:t xml:space="preserve">  Office for National Statistics data</w:t>
      </w:r>
      <w:r w:rsidR="004D55F3" w:rsidRPr="0028297E">
        <w:rPr>
          <w:rStyle w:val="FootnoteReference"/>
          <w:rFonts w:ascii="Times New Roman" w:hAnsi="Times New Roman" w:cs="Times New Roman"/>
          <w:sz w:val="24"/>
          <w:szCs w:val="24"/>
        </w:rPr>
        <w:footnoteReference w:id="13"/>
      </w:r>
      <w:r w:rsidR="00DE5114" w:rsidRPr="0028297E">
        <w:rPr>
          <w:rFonts w:ascii="Times New Roman" w:hAnsi="Times New Roman" w:cs="Times New Roman"/>
          <w:sz w:val="24"/>
          <w:szCs w:val="24"/>
        </w:rPr>
        <w:t xml:space="preserve"> (quoting the 2017/18 Active Lives Survey) notes that </w:t>
      </w:r>
      <w:r w:rsidR="006E2B00" w:rsidRPr="0028297E">
        <w:rPr>
          <w:rFonts w:ascii="Times New Roman" w:hAnsi="Times New Roman" w:cs="Times New Roman"/>
          <w:sz w:val="24"/>
          <w:szCs w:val="24"/>
        </w:rPr>
        <w:t>5</w:t>
      </w:r>
      <w:r w:rsidR="00462A22" w:rsidRPr="0028297E">
        <w:rPr>
          <w:rFonts w:ascii="Times New Roman" w:hAnsi="Times New Roman" w:cs="Times New Roman"/>
          <w:sz w:val="24"/>
          <w:szCs w:val="24"/>
        </w:rPr>
        <w:t>6</w:t>
      </w:r>
      <w:r w:rsidR="006E2B00" w:rsidRPr="0028297E">
        <w:rPr>
          <w:rFonts w:ascii="Times New Roman" w:hAnsi="Times New Roman" w:cs="Times New Roman"/>
          <w:sz w:val="24"/>
          <w:szCs w:val="24"/>
        </w:rPr>
        <w:t>% of White British people achieve the recommendation of ‘5-a-day’</w:t>
      </w:r>
      <w:r w:rsidR="003514E8" w:rsidRPr="0028297E">
        <w:rPr>
          <w:rFonts w:ascii="Times New Roman" w:hAnsi="Times New Roman" w:cs="Times New Roman"/>
          <w:sz w:val="24"/>
          <w:szCs w:val="24"/>
        </w:rPr>
        <w:t xml:space="preserve"> and that this score is higher than any other ethnic group.  The lowest scores were found amongst Black people (</w:t>
      </w:r>
      <w:r w:rsidR="00462A22" w:rsidRPr="0028297E">
        <w:rPr>
          <w:rFonts w:ascii="Times New Roman" w:hAnsi="Times New Roman" w:cs="Times New Roman"/>
          <w:sz w:val="24"/>
          <w:szCs w:val="24"/>
        </w:rPr>
        <w:t>44%) and Asian people (47%)</w:t>
      </w:r>
      <w:r w:rsidR="00954377">
        <w:rPr>
          <w:rFonts w:ascii="Times New Roman" w:hAnsi="Times New Roman" w:cs="Times New Roman"/>
          <w:sz w:val="24"/>
          <w:szCs w:val="24"/>
        </w:rPr>
        <w:t>.</w:t>
      </w:r>
      <w:r w:rsidR="00ED3045">
        <w:rPr>
          <w:rFonts w:ascii="Times New Roman" w:hAnsi="Times New Roman" w:cs="Times New Roman"/>
          <w:sz w:val="24"/>
          <w:szCs w:val="24"/>
        </w:rPr>
        <w:t xml:space="preserve">  There is no implication that healthy eating causes participation in physical activity</w:t>
      </w:r>
      <w:r w:rsidR="00A50551">
        <w:rPr>
          <w:rFonts w:ascii="Times New Roman" w:hAnsi="Times New Roman" w:cs="Times New Roman"/>
          <w:sz w:val="24"/>
          <w:szCs w:val="24"/>
        </w:rPr>
        <w:t>, rather there is a significant association.</w:t>
      </w:r>
      <w:r w:rsidR="00224310">
        <w:rPr>
          <w:rFonts w:ascii="Times New Roman" w:hAnsi="Times New Roman" w:cs="Times New Roman"/>
          <w:sz w:val="24"/>
          <w:szCs w:val="24"/>
        </w:rPr>
        <w:t xml:space="preserve"> </w:t>
      </w:r>
      <w:r w:rsidR="00373C97">
        <w:rPr>
          <w:rFonts w:ascii="Times New Roman" w:hAnsi="Times New Roman" w:cs="Times New Roman"/>
          <w:sz w:val="24"/>
          <w:szCs w:val="24"/>
        </w:rPr>
        <w:t xml:space="preserve">It is </w:t>
      </w:r>
      <w:r w:rsidR="002D551B">
        <w:rPr>
          <w:rFonts w:ascii="Times New Roman" w:hAnsi="Times New Roman" w:cs="Times New Roman"/>
          <w:sz w:val="24"/>
          <w:szCs w:val="24"/>
        </w:rPr>
        <w:t>possible</w:t>
      </w:r>
      <w:r w:rsidR="00373C97">
        <w:rPr>
          <w:rFonts w:ascii="Times New Roman" w:hAnsi="Times New Roman" w:cs="Times New Roman"/>
          <w:sz w:val="24"/>
          <w:szCs w:val="24"/>
        </w:rPr>
        <w:t xml:space="preserve"> that</w:t>
      </w:r>
      <w:r w:rsidR="00CC1E92">
        <w:rPr>
          <w:rFonts w:ascii="Times New Roman" w:hAnsi="Times New Roman" w:cs="Times New Roman"/>
          <w:sz w:val="24"/>
          <w:szCs w:val="24"/>
        </w:rPr>
        <w:t xml:space="preserve"> intermediate factors</w:t>
      </w:r>
      <w:r w:rsidR="000E5C6E">
        <w:rPr>
          <w:rFonts w:ascii="Times New Roman" w:hAnsi="Times New Roman" w:cs="Times New Roman"/>
          <w:sz w:val="24"/>
          <w:szCs w:val="24"/>
        </w:rPr>
        <w:t xml:space="preserve"> </w:t>
      </w:r>
      <w:r w:rsidR="002D551B">
        <w:rPr>
          <w:rFonts w:ascii="Times New Roman" w:hAnsi="Times New Roman" w:cs="Times New Roman"/>
          <w:sz w:val="24"/>
          <w:szCs w:val="24"/>
        </w:rPr>
        <w:t xml:space="preserve">are </w:t>
      </w:r>
      <w:r w:rsidR="00D22F67">
        <w:rPr>
          <w:rFonts w:ascii="Times New Roman" w:hAnsi="Times New Roman" w:cs="Times New Roman"/>
          <w:sz w:val="24"/>
          <w:szCs w:val="24"/>
        </w:rPr>
        <w:t>at work such as health literacy</w:t>
      </w:r>
      <w:r w:rsidR="00542187">
        <w:rPr>
          <w:rFonts w:ascii="Times New Roman" w:hAnsi="Times New Roman" w:cs="Times New Roman"/>
          <w:sz w:val="24"/>
          <w:szCs w:val="24"/>
        </w:rPr>
        <w:t xml:space="preserve"> and awareness of what constitutes a </w:t>
      </w:r>
      <w:r w:rsidR="002704D6">
        <w:rPr>
          <w:rFonts w:ascii="Times New Roman" w:hAnsi="Times New Roman" w:cs="Times New Roman"/>
          <w:sz w:val="24"/>
          <w:szCs w:val="24"/>
        </w:rPr>
        <w:t>‘</w:t>
      </w:r>
      <w:r w:rsidR="00542187">
        <w:rPr>
          <w:rFonts w:ascii="Times New Roman" w:hAnsi="Times New Roman" w:cs="Times New Roman"/>
          <w:sz w:val="24"/>
          <w:szCs w:val="24"/>
        </w:rPr>
        <w:t>health</w:t>
      </w:r>
      <w:r w:rsidR="002704D6">
        <w:rPr>
          <w:rFonts w:ascii="Times New Roman" w:hAnsi="Times New Roman" w:cs="Times New Roman"/>
          <w:sz w:val="24"/>
          <w:szCs w:val="24"/>
        </w:rPr>
        <w:t xml:space="preserve"> lifestyle’</w:t>
      </w:r>
      <w:r w:rsidR="00AF6F1F">
        <w:rPr>
          <w:rFonts w:ascii="Times New Roman" w:hAnsi="Times New Roman" w:cs="Times New Roman"/>
          <w:sz w:val="24"/>
          <w:szCs w:val="24"/>
        </w:rPr>
        <w:t xml:space="preserve"> and this is a direction for future research.</w:t>
      </w:r>
    </w:p>
    <w:p w14:paraId="3046B5FA" w14:textId="5BB101A5" w:rsidR="003F2DD0" w:rsidRPr="0028297E" w:rsidRDefault="00C16063"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People whose </w:t>
      </w:r>
      <w:r w:rsidR="003F2DD0" w:rsidRPr="0028297E">
        <w:rPr>
          <w:rFonts w:ascii="Times New Roman" w:hAnsi="Times New Roman" w:cs="Times New Roman"/>
          <w:sz w:val="24"/>
          <w:szCs w:val="24"/>
        </w:rPr>
        <w:t>B</w:t>
      </w:r>
      <w:r w:rsidR="00952B39" w:rsidRPr="0028297E">
        <w:rPr>
          <w:rFonts w:ascii="Times New Roman" w:hAnsi="Times New Roman" w:cs="Times New Roman"/>
          <w:sz w:val="24"/>
          <w:szCs w:val="24"/>
        </w:rPr>
        <w:t>od</w:t>
      </w:r>
      <w:r w:rsidR="00AA7B29" w:rsidRPr="0028297E">
        <w:rPr>
          <w:rFonts w:ascii="Times New Roman" w:hAnsi="Times New Roman" w:cs="Times New Roman"/>
          <w:sz w:val="24"/>
          <w:szCs w:val="24"/>
        </w:rPr>
        <w:t>y</w:t>
      </w:r>
      <w:r w:rsidR="00952B39" w:rsidRPr="0028297E">
        <w:rPr>
          <w:rFonts w:ascii="Times New Roman" w:hAnsi="Times New Roman" w:cs="Times New Roman"/>
          <w:sz w:val="24"/>
          <w:szCs w:val="24"/>
        </w:rPr>
        <w:t xml:space="preserve"> Mass </w:t>
      </w:r>
      <w:r w:rsidR="003F2DD0" w:rsidRPr="0028297E">
        <w:rPr>
          <w:rFonts w:ascii="Times New Roman" w:hAnsi="Times New Roman" w:cs="Times New Roman"/>
          <w:sz w:val="24"/>
          <w:szCs w:val="24"/>
        </w:rPr>
        <w:t>I</w:t>
      </w:r>
      <w:r w:rsidR="00952B39" w:rsidRPr="0028297E">
        <w:rPr>
          <w:rFonts w:ascii="Times New Roman" w:hAnsi="Times New Roman" w:cs="Times New Roman"/>
          <w:sz w:val="24"/>
          <w:szCs w:val="24"/>
        </w:rPr>
        <w:t>nde</w:t>
      </w:r>
      <w:r w:rsidR="00AA7B29" w:rsidRPr="0028297E">
        <w:rPr>
          <w:rFonts w:ascii="Times New Roman" w:hAnsi="Times New Roman" w:cs="Times New Roman"/>
          <w:sz w:val="24"/>
          <w:szCs w:val="24"/>
        </w:rPr>
        <w:t>x</w:t>
      </w:r>
      <w:r w:rsidR="003F2DD0" w:rsidRPr="0028297E">
        <w:rPr>
          <w:rFonts w:ascii="Times New Roman" w:hAnsi="Times New Roman" w:cs="Times New Roman"/>
          <w:sz w:val="24"/>
          <w:szCs w:val="24"/>
        </w:rPr>
        <w:t xml:space="preserve"> is </w:t>
      </w:r>
      <w:r w:rsidR="004C23F4" w:rsidRPr="0028297E">
        <w:rPr>
          <w:rFonts w:ascii="Times New Roman" w:hAnsi="Times New Roman" w:cs="Times New Roman"/>
          <w:sz w:val="24"/>
          <w:szCs w:val="24"/>
        </w:rPr>
        <w:t>above or below the ‘healthy’ score have lower odds of being active</w:t>
      </w:r>
      <w:r w:rsidR="00451CDF" w:rsidRPr="0028297E">
        <w:rPr>
          <w:rFonts w:ascii="Times New Roman" w:hAnsi="Times New Roman" w:cs="Times New Roman"/>
          <w:sz w:val="24"/>
          <w:szCs w:val="24"/>
        </w:rPr>
        <w:t xml:space="preserve"> and this finding is particularly pronounced </w:t>
      </w:r>
      <w:r w:rsidR="006F169A" w:rsidRPr="0028297E">
        <w:rPr>
          <w:rFonts w:ascii="Times New Roman" w:hAnsi="Times New Roman" w:cs="Times New Roman"/>
          <w:sz w:val="24"/>
          <w:szCs w:val="24"/>
        </w:rPr>
        <w:t>among morbidly o</w:t>
      </w:r>
      <w:r w:rsidR="003F2DD0" w:rsidRPr="0028297E">
        <w:rPr>
          <w:rFonts w:ascii="Times New Roman" w:hAnsi="Times New Roman" w:cs="Times New Roman"/>
          <w:sz w:val="24"/>
          <w:szCs w:val="24"/>
        </w:rPr>
        <w:t>bese</w:t>
      </w:r>
      <w:r w:rsidR="006F169A" w:rsidRPr="0028297E">
        <w:rPr>
          <w:rFonts w:ascii="Times New Roman" w:hAnsi="Times New Roman" w:cs="Times New Roman"/>
          <w:sz w:val="24"/>
          <w:szCs w:val="24"/>
        </w:rPr>
        <w:t xml:space="preserve"> </w:t>
      </w:r>
      <w:r w:rsidR="002D2F6A" w:rsidRPr="0028297E">
        <w:rPr>
          <w:rFonts w:ascii="Times New Roman" w:hAnsi="Times New Roman" w:cs="Times New Roman"/>
          <w:sz w:val="24"/>
          <w:szCs w:val="24"/>
        </w:rPr>
        <w:t xml:space="preserve">people </w:t>
      </w:r>
      <w:r w:rsidR="006F169A" w:rsidRPr="0028297E">
        <w:rPr>
          <w:rFonts w:ascii="Times New Roman" w:hAnsi="Times New Roman" w:cs="Times New Roman"/>
          <w:sz w:val="24"/>
          <w:szCs w:val="24"/>
        </w:rPr>
        <w:t xml:space="preserve">who </w:t>
      </w:r>
      <w:r w:rsidR="00D40381" w:rsidRPr="0028297E">
        <w:rPr>
          <w:rFonts w:ascii="Times New Roman" w:hAnsi="Times New Roman" w:cs="Times New Roman"/>
          <w:sz w:val="24"/>
          <w:szCs w:val="24"/>
        </w:rPr>
        <w:t>are 42% less likely to be active.</w:t>
      </w:r>
      <w:r w:rsidR="00ED787B" w:rsidRPr="0028297E">
        <w:rPr>
          <w:rFonts w:ascii="Times New Roman" w:hAnsi="Times New Roman" w:cs="Times New Roman"/>
          <w:sz w:val="24"/>
          <w:szCs w:val="24"/>
        </w:rPr>
        <w:t xml:space="preserve">  The National Institute for Health and Clinical Excellence</w:t>
      </w:r>
      <w:r w:rsidR="00746308" w:rsidRPr="0028297E">
        <w:rPr>
          <w:rStyle w:val="FootnoteReference"/>
          <w:rFonts w:ascii="Times New Roman" w:hAnsi="Times New Roman" w:cs="Times New Roman"/>
          <w:sz w:val="24"/>
          <w:szCs w:val="24"/>
        </w:rPr>
        <w:footnoteReference w:id="14"/>
      </w:r>
      <w:r w:rsidR="00ED787B" w:rsidRPr="0028297E">
        <w:rPr>
          <w:rFonts w:ascii="Times New Roman" w:hAnsi="Times New Roman" w:cs="Times New Roman"/>
          <w:sz w:val="24"/>
          <w:szCs w:val="24"/>
        </w:rPr>
        <w:t xml:space="preserve"> states “the relationship between ethnicity and obesity is complex</w:t>
      </w:r>
      <w:r w:rsidR="00232D1A" w:rsidRPr="0028297E">
        <w:rPr>
          <w:rFonts w:ascii="Times New Roman" w:hAnsi="Times New Roman" w:cs="Times New Roman"/>
          <w:sz w:val="24"/>
          <w:szCs w:val="24"/>
        </w:rPr>
        <w:t>”</w:t>
      </w:r>
      <w:r w:rsidR="00ED787B" w:rsidRPr="0028297E">
        <w:rPr>
          <w:rFonts w:ascii="Times New Roman" w:hAnsi="Times New Roman" w:cs="Times New Roman"/>
          <w:sz w:val="24"/>
          <w:szCs w:val="24"/>
        </w:rPr>
        <w:t xml:space="preserve"> and </w:t>
      </w:r>
      <w:r w:rsidR="00232D1A" w:rsidRPr="0028297E">
        <w:rPr>
          <w:rFonts w:ascii="Times New Roman" w:hAnsi="Times New Roman" w:cs="Times New Roman"/>
          <w:sz w:val="24"/>
          <w:szCs w:val="24"/>
        </w:rPr>
        <w:t>it would therefore be inappropriate to draw simplistic conclusions from the data for this study.</w:t>
      </w:r>
      <w:r w:rsidR="00B14C6E" w:rsidRPr="0028297E">
        <w:rPr>
          <w:rFonts w:ascii="Times New Roman" w:hAnsi="Times New Roman" w:cs="Times New Roman"/>
          <w:sz w:val="24"/>
          <w:szCs w:val="24"/>
        </w:rPr>
        <w:t xml:space="preserve">  </w:t>
      </w:r>
    </w:p>
    <w:p w14:paraId="23C0091F" w14:textId="510FDCDE" w:rsidR="003F2DD0" w:rsidRPr="0028297E" w:rsidRDefault="003F2DD0" w:rsidP="00E32C4F">
      <w:pPr>
        <w:pStyle w:val="NoSpacing"/>
        <w:numPr>
          <w:ilvl w:val="0"/>
          <w:numId w:val="2"/>
        </w:numPr>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Finally, pregnancy </w:t>
      </w:r>
      <w:r w:rsidR="00D40381" w:rsidRPr="0028297E">
        <w:rPr>
          <w:rFonts w:ascii="Times New Roman" w:hAnsi="Times New Roman" w:cs="Times New Roman"/>
          <w:sz w:val="24"/>
          <w:szCs w:val="24"/>
        </w:rPr>
        <w:t>negatively</w:t>
      </w:r>
      <w:r w:rsidR="006102D1" w:rsidRPr="0028297E">
        <w:rPr>
          <w:rFonts w:ascii="Times New Roman" w:hAnsi="Times New Roman" w:cs="Times New Roman"/>
          <w:sz w:val="24"/>
          <w:szCs w:val="24"/>
        </w:rPr>
        <w:t xml:space="preserve"> affects the likelihood of being active with pregnant women </w:t>
      </w:r>
      <w:r w:rsidRPr="0028297E">
        <w:rPr>
          <w:rFonts w:ascii="Times New Roman" w:hAnsi="Times New Roman" w:cs="Times New Roman"/>
          <w:sz w:val="24"/>
          <w:szCs w:val="24"/>
        </w:rPr>
        <w:t xml:space="preserve">49% </w:t>
      </w:r>
      <w:r w:rsidR="006102D1" w:rsidRPr="0028297E">
        <w:rPr>
          <w:rFonts w:ascii="Times New Roman" w:hAnsi="Times New Roman" w:cs="Times New Roman"/>
          <w:sz w:val="24"/>
          <w:szCs w:val="24"/>
        </w:rPr>
        <w:t xml:space="preserve">less likely to be active than </w:t>
      </w:r>
      <w:r w:rsidR="00AF1D8E" w:rsidRPr="0028297E">
        <w:rPr>
          <w:rFonts w:ascii="Times New Roman" w:hAnsi="Times New Roman" w:cs="Times New Roman"/>
          <w:sz w:val="24"/>
          <w:szCs w:val="24"/>
        </w:rPr>
        <w:t>women who are not pregnant.</w:t>
      </w:r>
      <w:r w:rsidR="00EC50E1" w:rsidRPr="0028297E">
        <w:rPr>
          <w:rFonts w:ascii="Times New Roman" w:hAnsi="Times New Roman" w:cs="Times New Roman"/>
          <w:sz w:val="24"/>
          <w:szCs w:val="24"/>
        </w:rPr>
        <w:t xml:space="preserve">  </w:t>
      </w:r>
    </w:p>
    <w:p w14:paraId="4F9BC659" w14:textId="3B84F021" w:rsidR="000470F0" w:rsidRPr="0028297E" w:rsidRDefault="00210BEB" w:rsidP="00A4157C">
      <w:pPr>
        <w:spacing w:before="120" w:after="120"/>
        <w:jc w:val="both"/>
      </w:pPr>
      <w:r w:rsidRPr="0028297E">
        <w:t>The logistic regression model is largely confirmatory</w:t>
      </w:r>
      <w:r w:rsidR="00A56055" w:rsidRPr="0028297E">
        <w:t xml:space="preserve"> of patterns that have been seen before in other contexts.</w:t>
      </w:r>
      <w:r w:rsidR="00331F70" w:rsidRPr="0028297E">
        <w:t xml:space="preserve">  However,</w:t>
      </w:r>
      <w:r w:rsidR="00B20AA3" w:rsidRPr="0028297E">
        <w:t xml:space="preserve"> like the analysis of deprivation</w:t>
      </w:r>
      <w:r w:rsidR="00297C30" w:rsidRPr="0028297E">
        <w:t xml:space="preserve"> they point to </w:t>
      </w:r>
      <w:r w:rsidR="00387D5F" w:rsidRPr="0028297E">
        <w:t>the impact of wider societal issues</w:t>
      </w:r>
      <w:r w:rsidR="00BC461D" w:rsidRPr="0028297E">
        <w:t xml:space="preserve"> which are not easily addressed in the short term.  For example, a person’s level of education, </w:t>
      </w:r>
      <w:r w:rsidR="008C07FE">
        <w:t>could</w:t>
      </w:r>
      <w:r w:rsidR="008C07FE" w:rsidRPr="0028297E">
        <w:t xml:space="preserve"> </w:t>
      </w:r>
      <w:r w:rsidR="00BC461D" w:rsidRPr="0028297E">
        <w:t>impact on the</w:t>
      </w:r>
      <w:r w:rsidR="00663953" w:rsidRPr="0028297E">
        <w:t xml:space="preserve"> nature of their employment, which will in turn impact upon their income</w:t>
      </w:r>
      <w:r w:rsidR="00363C90" w:rsidRPr="0028297E">
        <w:t xml:space="preserve"> and</w:t>
      </w:r>
      <w:r w:rsidR="008C07FE">
        <w:t>, potentially,</w:t>
      </w:r>
      <w:r w:rsidR="00363C90" w:rsidRPr="0028297E">
        <w:t xml:space="preserve"> where they live.</w:t>
      </w:r>
      <w:r w:rsidR="00965040">
        <w:t xml:space="preserve">  These factors in turn may well impact upon whether </w:t>
      </w:r>
      <w:r w:rsidR="00A331D9">
        <w:t>they are physically active</w:t>
      </w:r>
      <w:r w:rsidR="00960CFE">
        <w:t xml:space="preserve"> – a point which reinforces the concept of intersectionality.</w:t>
      </w:r>
    </w:p>
    <w:p w14:paraId="10BF659D" w14:textId="6FF7E45D" w:rsidR="006762C8" w:rsidRPr="0028297E" w:rsidRDefault="006762C8" w:rsidP="00640DD7">
      <w:pPr>
        <w:pStyle w:val="Heading2"/>
        <w:spacing w:before="120" w:after="120"/>
        <w:rPr>
          <w:rFonts w:asciiTheme="minorHAnsi" w:hAnsiTheme="minorHAnsi"/>
          <w:b/>
          <w:sz w:val="24"/>
        </w:rPr>
      </w:pPr>
      <w:bookmarkStart w:id="25" w:name="_Toc69822201"/>
      <w:r w:rsidRPr="0028297E">
        <w:rPr>
          <w:rFonts w:asciiTheme="minorHAnsi" w:hAnsiTheme="minorHAnsi"/>
          <w:b/>
          <w:sz w:val="24"/>
        </w:rPr>
        <w:lastRenderedPageBreak/>
        <w:t xml:space="preserve">5.4 </w:t>
      </w:r>
      <w:r w:rsidR="002D6926" w:rsidRPr="0028297E">
        <w:rPr>
          <w:rFonts w:asciiTheme="minorHAnsi" w:hAnsiTheme="minorHAnsi"/>
          <w:b/>
          <w:sz w:val="24"/>
        </w:rPr>
        <w:t>Participation c</w:t>
      </w:r>
      <w:r w:rsidRPr="0028297E">
        <w:rPr>
          <w:rFonts w:asciiTheme="minorHAnsi" w:hAnsiTheme="minorHAnsi"/>
          <w:b/>
          <w:sz w:val="24"/>
        </w:rPr>
        <w:t>onclusion</w:t>
      </w:r>
      <w:bookmarkEnd w:id="25"/>
    </w:p>
    <w:p w14:paraId="37C8DC0C" w14:textId="17C91157" w:rsidR="00B118A8" w:rsidRPr="0028297E" w:rsidRDefault="00B118A8" w:rsidP="00B118A8">
      <w:pPr>
        <w:pStyle w:val="Heading3"/>
        <w:spacing w:before="60" w:after="60"/>
        <w:rPr>
          <w:rFonts w:asciiTheme="minorHAnsi" w:hAnsiTheme="minorHAnsi"/>
        </w:rPr>
      </w:pPr>
      <w:bookmarkStart w:id="26" w:name="_Toc69822202"/>
      <w:r w:rsidRPr="0028297E">
        <w:rPr>
          <w:rFonts w:asciiTheme="minorHAnsi" w:hAnsiTheme="minorHAnsi"/>
        </w:rPr>
        <w:t>5.4.1 What do we know?</w:t>
      </w:r>
      <w:bookmarkEnd w:id="26"/>
    </w:p>
    <w:p w14:paraId="5BA1B25A" w14:textId="6ABDD948" w:rsidR="00971735" w:rsidRDefault="00953157" w:rsidP="00971735">
      <w:pPr>
        <w:spacing w:before="120" w:after="120"/>
        <w:jc w:val="both"/>
      </w:pPr>
      <w:r>
        <w:t xml:space="preserve">There is considerable </w:t>
      </w:r>
      <w:r w:rsidR="00BF4B7F">
        <w:t>variation in</w:t>
      </w:r>
      <w:r w:rsidR="00EB0721">
        <w:t xml:space="preserve"> the availability and scale of data relating to participation in sport and physical activity across the UK</w:t>
      </w:r>
      <w:r w:rsidR="00470ACB">
        <w:t>.  In addition, the opportunity to link this data</w:t>
      </w:r>
      <w:r w:rsidR="004C1516">
        <w:t xml:space="preserve"> to possible explanatory factors such as deprivation and participation in alternative leisure and cultural pursuits is also limited</w:t>
      </w:r>
      <w:r w:rsidR="001C175D">
        <w:t xml:space="preserve">.  </w:t>
      </w:r>
      <w:r w:rsidR="00971735" w:rsidRPr="0028297E">
        <w:t>Th</w:t>
      </w:r>
      <w:r w:rsidR="001C175D">
        <w:t>ese issues</w:t>
      </w:r>
      <w:r w:rsidR="00971735" w:rsidRPr="0028297E">
        <w:t xml:space="preserve"> </w:t>
      </w:r>
      <w:r w:rsidR="001C175D">
        <w:t>are</w:t>
      </w:r>
      <w:r w:rsidR="00971735" w:rsidRPr="0028297E">
        <w:t xml:space="preserve"> particularly evident in the data sets relating to Scotland, Wales and Northern Ireland.</w:t>
      </w:r>
      <w:r w:rsidR="00971735">
        <w:t xml:space="preserve">  To illustrate the variability of data across the UK, Table 5.1</w:t>
      </w:r>
      <w:r w:rsidR="001C175D">
        <w:t>0</w:t>
      </w:r>
      <w:r w:rsidR="00971735">
        <w:t xml:space="preserve"> presents an overview of what is available and how it can be used.</w:t>
      </w:r>
    </w:p>
    <w:p w14:paraId="40B52D8A" w14:textId="5554F49C" w:rsidR="00915CF3" w:rsidRPr="0028297E" w:rsidRDefault="00915CF3" w:rsidP="00915CF3">
      <w:pPr>
        <w:spacing w:before="120" w:after="120"/>
        <w:jc w:val="both"/>
      </w:pPr>
      <w:r w:rsidRPr="0028297E">
        <w:t>Table 5.1</w:t>
      </w:r>
      <w:r>
        <w:t>0</w:t>
      </w:r>
      <w:r w:rsidRPr="0028297E">
        <w:t xml:space="preserve">: </w:t>
      </w:r>
      <w:r>
        <w:t>Data overview for the UK and Home Countries</w:t>
      </w:r>
    </w:p>
    <w:tbl>
      <w:tblPr>
        <w:tblW w:w="8709" w:type="dxa"/>
        <w:tblLook w:val="04A0" w:firstRow="1" w:lastRow="0" w:firstColumn="1" w:lastColumn="0" w:noHBand="0" w:noVBand="1"/>
      </w:tblPr>
      <w:tblGrid>
        <w:gridCol w:w="3362"/>
        <w:gridCol w:w="683"/>
        <w:gridCol w:w="1136"/>
        <w:gridCol w:w="1176"/>
        <w:gridCol w:w="1176"/>
        <w:gridCol w:w="1176"/>
      </w:tblGrid>
      <w:tr w:rsidR="00915CF3" w:rsidRPr="0069280B" w14:paraId="1D015F7F" w14:textId="77777777" w:rsidTr="002E598D">
        <w:trPr>
          <w:trHeight w:val="320"/>
        </w:trPr>
        <w:tc>
          <w:tcPr>
            <w:tcW w:w="3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A0E4B9" w14:textId="77777777" w:rsidR="00915CF3" w:rsidRPr="0069280B" w:rsidRDefault="00915CF3" w:rsidP="002E598D">
            <w:pPr>
              <w:pStyle w:val="NoSpacing"/>
              <w:rPr>
                <w:rFonts w:ascii="Times New Roman" w:hAnsi="Times New Roman" w:cs="Times New Roman"/>
                <w:b/>
                <w:bCs/>
                <w:sz w:val="24"/>
                <w:szCs w:val="24"/>
              </w:rPr>
            </w:pPr>
            <w:r w:rsidRPr="0069280B">
              <w:rPr>
                <w:rFonts w:ascii="Times New Roman" w:hAnsi="Times New Roman" w:cs="Times New Roman"/>
                <w:b/>
                <w:bCs/>
                <w:sz w:val="24"/>
                <w:szCs w:val="24"/>
              </w:rPr>
              <w:t>Evidence</w:t>
            </w:r>
          </w:p>
        </w:tc>
        <w:tc>
          <w:tcPr>
            <w:tcW w:w="68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733BAA" w14:textId="77777777" w:rsidR="00915CF3" w:rsidRPr="0069280B" w:rsidRDefault="00915CF3" w:rsidP="002E598D">
            <w:pPr>
              <w:pStyle w:val="NoSpacing"/>
              <w:jc w:val="center"/>
              <w:rPr>
                <w:rFonts w:ascii="Times New Roman" w:hAnsi="Times New Roman" w:cs="Times New Roman"/>
                <w:b/>
                <w:bCs/>
                <w:sz w:val="24"/>
                <w:szCs w:val="24"/>
              </w:rPr>
            </w:pPr>
            <w:r w:rsidRPr="0069280B">
              <w:rPr>
                <w:rFonts w:ascii="Times New Roman" w:hAnsi="Times New Roman" w:cs="Times New Roman"/>
                <w:b/>
                <w:bCs/>
                <w:sz w:val="24"/>
                <w:szCs w:val="24"/>
              </w:rPr>
              <w:t>UK</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3C4B3EA" w14:textId="77777777" w:rsidR="00915CF3" w:rsidRPr="0069280B" w:rsidRDefault="00915CF3" w:rsidP="002E598D">
            <w:pPr>
              <w:pStyle w:val="NoSpacing"/>
              <w:jc w:val="center"/>
              <w:rPr>
                <w:rFonts w:ascii="Times New Roman" w:hAnsi="Times New Roman" w:cs="Times New Roman"/>
                <w:b/>
                <w:bCs/>
                <w:sz w:val="24"/>
                <w:szCs w:val="24"/>
              </w:rPr>
            </w:pPr>
            <w:r w:rsidRPr="0069280B">
              <w:rPr>
                <w:rFonts w:ascii="Times New Roman" w:hAnsi="Times New Roman" w:cs="Times New Roman"/>
                <w:b/>
                <w:bCs/>
                <w:sz w:val="24"/>
                <w:szCs w:val="24"/>
              </w:rPr>
              <w:t>England</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C36DE1A" w14:textId="77777777" w:rsidR="00915CF3" w:rsidRPr="0069280B" w:rsidRDefault="00915CF3" w:rsidP="002E598D">
            <w:pPr>
              <w:pStyle w:val="NoSpacing"/>
              <w:jc w:val="center"/>
              <w:rPr>
                <w:rFonts w:ascii="Times New Roman" w:hAnsi="Times New Roman" w:cs="Times New Roman"/>
                <w:b/>
                <w:bCs/>
                <w:sz w:val="24"/>
                <w:szCs w:val="24"/>
              </w:rPr>
            </w:pPr>
            <w:r w:rsidRPr="0069280B">
              <w:rPr>
                <w:rFonts w:ascii="Times New Roman" w:hAnsi="Times New Roman" w:cs="Times New Roman"/>
                <w:b/>
                <w:bCs/>
                <w:sz w:val="24"/>
                <w:szCs w:val="24"/>
              </w:rPr>
              <w:t>Scotland</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F37594" w14:textId="77777777" w:rsidR="00915CF3" w:rsidRPr="0069280B" w:rsidRDefault="00915CF3" w:rsidP="002E598D">
            <w:pPr>
              <w:pStyle w:val="NoSpacing"/>
              <w:jc w:val="center"/>
              <w:rPr>
                <w:rFonts w:ascii="Times New Roman" w:hAnsi="Times New Roman" w:cs="Times New Roman"/>
                <w:b/>
                <w:bCs/>
                <w:sz w:val="24"/>
                <w:szCs w:val="24"/>
              </w:rPr>
            </w:pPr>
            <w:r w:rsidRPr="0069280B">
              <w:rPr>
                <w:rFonts w:ascii="Times New Roman" w:hAnsi="Times New Roman" w:cs="Times New Roman"/>
                <w:b/>
                <w:bCs/>
                <w:sz w:val="24"/>
                <w:szCs w:val="24"/>
              </w:rPr>
              <w:t>Wales</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F2A719" w14:textId="77777777" w:rsidR="00915CF3" w:rsidRPr="0069280B" w:rsidRDefault="00915CF3" w:rsidP="002E598D">
            <w:pPr>
              <w:pStyle w:val="NoSpacing"/>
              <w:jc w:val="center"/>
              <w:rPr>
                <w:rFonts w:ascii="Times New Roman" w:hAnsi="Times New Roman" w:cs="Times New Roman"/>
                <w:b/>
                <w:bCs/>
                <w:sz w:val="24"/>
                <w:szCs w:val="24"/>
              </w:rPr>
            </w:pPr>
            <w:r w:rsidRPr="0069280B">
              <w:rPr>
                <w:rFonts w:ascii="Times New Roman" w:hAnsi="Times New Roman" w:cs="Times New Roman"/>
                <w:b/>
                <w:bCs/>
                <w:sz w:val="24"/>
                <w:szCs w:val="24"/>
              </w:rPr>
              <w:t>Northern Ireland</w:t>
            </w:r>
          </w:p>
        </w:tc>
      </w:tr>
      <w:tr w:rsidR="00915CF3" w:rsidRPr="003C0931" w14:paraId="478EE735"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58B956D0"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National level data sets (adults)</w:t>
            </w:r>
          </w:p>
        </w:tc>
        <w:tc>
          <w:tcPr>
            <w:tcW w:w="683" w:type="dxa"/>
            <w:tcBorders>
              <w:top w:val="nil"/>
              <w:left w:val="nil"/>
              <w:bottom w:val="single" w:sz="4" w:space="0" w:color="auto"/>
              <w:right w:val="single" w:sz="4" w:space="0" w:color="auto"/>
            </w:tcBorders>
            <w:shd w:val="clear" w:color="auto" w:fill="auto"/>
            <w:noWrap/>
            <w:vAlign w:val="center"/>
          </w:tcPr>
          <w:p w14:paraId="594454E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36" w:type="dxa"/>
            <w:tcBorders>
              <w:top w:val="nil"/>
              <w:left w:val="nil"/>
              <w:bottom w:val="single" w:sz="4" w:space="0" w:color="auto"/>
              <w:right w:val="single" w:sz="4" w:space="0" w:color="auto"/>
            </w:tcBorders>
            <w:shd w:val="clear" w:color="auto" w:fill="auto"/>
            <w:noWrap/>
            <w:vAlign w:val="center"/>
          </w:tcPr>
          <w:p w14:paraId="2D7B39D4"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6B664E28"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4ED1540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4F92A348"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r>
      <w:tr w:rsidR="00915CF3" w:rsidRPr="003C0931" w14:paraId="6FB7EFC9"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5048C53A"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Granularity to measure participation by ethnicity</w:t>
            </w:r>
          </w:p>
        </w:tc>
        <w:tc>
          <w:tcPr>
            <w:tcW w:w="683" w:type="dxa"/>
            <w:tcBorders>
              <w:top w:val="nil"/>
              <w:left w:val="nil"/>
              <w:bottom w:val="single" w:sz="4" w:space="0" w:color="auto"/>
              <w:right w:val="single" w:sz="4" w:space="0" w:color="auto"/>
            </w:tcBorders>
            <w:shd w:val="clear" w:color="auto" w:fill="auto"/>
            <w:noWrap/>
            <w:vAlign w:val="center"/>
          </w:tcPr>
          <w:p w14:paraId="12C32E45"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36" w:type="dxa"/>
            <w:tcBorders>
              <w:top w:val="nil"/>
              <w:left w:val="nil"/>
              <w:bottom w:val="single" w:sz="4" w:space="0" w:color="auto"/>
              <w:right w:val="single" w:sz="4" w:space="0" w:color="auto"/>
            </w:tcBorders>
            <w:shd w:val="clear" w:color="auto" w:fill="auto"/>
            <w:noWrap/>
            <w:vAlign w:val="center"/>
          </w:tcPr>
          <w:p w14:paraId="64D2CBA1"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05DAD308"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36DE90D4"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1366F454"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r w:rsidR="00915CF3" w:rsidRPr="003C0931" w14:paraId="145DA895"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7E76F7D7"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National level data sets (children)</w:t>
            </w:r>
          </w:p>
        </w:tc>
        <w:tc>
          <w:tcPr>
            <w:tcW w:w="683" w:type="dxa"/>
            <w:tcBorders>
              <w:top w:val="nil"/>
              <w:left w:val="nil"/>
              <w:bottom w:val="single" w:sz="4" w:space="0" w:color="auto"/>
              <w:right w:val="single" w:sz="4" w:space="0" w:color="auto"/>
            </w:tcBorders>
            <w:shd w:val="clear" w:color="auto" w:fill="auto"/>
            <w:noWrap/>
            <w:vAlign w:val="center"/>
          </w:tcPr>
          <w:p w14:paraId="350EDCD5"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36" w:type="dxa"/>
            <w:tcBorders>
              <w:top w:val="nil"/>
              <w:left w:val="nil"/>
              <w:bottom w:val="single" w:sz="4" w:space="0" w:color="auto"/>
              <w:right w:val="single" w:sz="4" w:space="0" w:color="auto"/>
            </w:tcBorders>
            <w:shd w:val="clear" w:color="auto" w:fill="auto"/>
            <w:noWrap/>
            <w:vAlign w:val="center"/>
          </w:tcPr>
          <w:p w14:paraId="163A963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60A2B192"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5C832134"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2D9DA8B3"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r>
      <w:tr w:rsidR="00915CF3" w:rsidRPr="003C0931" w14:paraId="5765BE4D"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68190F87"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Granularity to measure participation by ethnicity</w:t>
            </w:r>
          </w:p>
        </w:tc>
        <w:tc>
          <w:tcPr>
            <w:tcW w:w="683" w:type="dxa"/>
            <w:tcBorders>
              <w:top w:val="nil"/>
              <w:left w:val="nil"/>
              <w:bottom w:val="single" w:sz="4" w:space="0" w:color="auto"/>
              <w:right w:val="single" w:sz="4" w:space="0" w:color="auto"/>
            </w:tcBorders>
            <w:shd w:val="clear" w:color="auto" w:fill="auto"/>
            <w:noWrap/>
            <w:vAlign w:val="center"/>
          </w:tcPr>
          <w:p w14:paraId="24759F1D"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c>
          <w:tcPr>
            <w:tcW w:w="1136" w:type="dxa"/>
            <w:tcBorders>
              <w:top w:val="nil"/>
              <w:left w:val="nil"/>
              <w:bottom w:val="single" w:sz="4" w:space="0" w:color="auto"/>
              <w:right w:val="single" w:sz="4" w:space="0" w:color="auto"/>
            </w:tcBorders>
            <w:shd w:val="clear" w:color="auto" w:fill="auto"/>
            <w:noWrap/>
            <w:vAlign w:val="center"/>
          </w:tcPr>
          <w:p w14:paraId="4F65D2A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1050516E"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c>
          <w:tcPr>
            <w:tcW w:w="1176" w:type="dxa"/>
            <w:tcBorders>
              <w:top w:val="nil"/>
              <w:left w:val="nil"/>
              <w:bottom w:val="single" w:sz="4" w:space="0" w:color="auto"/>
              <w:right w:val="single" w:sz="4" w:space="0" w:color="auto"/>
            </w:tcBorders>
            <w:vAlign w:val="center"/>
          </w:tcPr>
          <w:p w14:paraId="745091DE"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51F8F898"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r w:rsidR="00915CF3" w:rsidRPr="003C0931" w14:paraId="64CE1C9F"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75427D11"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Ethnicity data on other cultural or leisure pursuits in the same source</w:t>
            </w:r>
          </w:p>
        </w:tc>
        <w:tc>
          <w:tcPr>
            <w:tcW w:w="683" w:type="dxa"/>
            <w:tcBorders>
              <w:top w:val="nil"/>
              <w:left w:val="nil"/>
              <w:bottom w:val="single" w:sz="4" w:space="0" w:color="auto"/>
              <w:right w:val="single" w:sz="4" w:space="0" w:color="auto"/>
            </w:tcBorders>
            <w:shd w:val="clear" w:color="auto" w:fill="auto"/>
            <w:noWrap/>
            <w:vAlign w:val="center"/>
          </w:tcPr>
          <w:p w14:paraId="12C4E100"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36" w:type="dxa"/>
            <w:tcBorders>
              <w:top w:val="nil"/>
              <w:left w:val="nil"/>
              <w:bottom w:val="single" w:sz="4" w:space="0" w:color="auto"/>
              <w:right w:val="single" w:sz="4" w:space="0" w:color="auto"/>
            </w:tcBorders>
            <w:shd w:val="clear" w:color="auto" w:fill="auto"/>
            <w:noWrap/>
            <w:vAlign w:val="center"/>
          </w:tcPr>
          <w:p w14:paraId="25F87F2A"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493330A5"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4BDE013C"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1EE225BA"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r w:rsidR="00915CF3" w:rsidRPr="003C0931" w14:paraId="503184E9"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522CE79D"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Ethnicity data on elite or high performance athletes</w:t>
            </w:r>
          </w:p>
        </w:tc>
        <w:tc>
          <w:tcPr>
            <w:tcW w:w="683" w:type="dxa"/>
            <w:tcBorders>
              <w:top w:val="nil"/>
              <w:left w:val="nil"/>
              <w:bottom w:val="single" w:sz="4" w:space="0" w:color="auto"/>
              <w:right w:val="single" w:sz="4" w:space="0" w:color="auto"/>
            </w:tcBorders>
            <w:shd w:val="clear" w:color="auto" w:fill="auto"/>
            <w:noWrap/>
            <w:vAlign w:val="center"/>
          </w:tcPr>
          <w:p w14:paraId="1FBE426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36" w:type="dxa"/>
            <w:tcBorders>
              <w:top w:val="nil"/>
              <w:left w:val="nil"/>
              <w:bottom w:val="single" w:sz="4" w:space="0" w:color="auto"/>
              <w:right w:val="single" w:sz="4" w:space="0" w:color="auto"/>
            </w:tcBorders>
            <w:shd w:val="clear" w:color="auto" w:fill="auto"/>
            <w:noWrap/>
            <w:vAlign w:val="center"/>
          </w:tcPr>
          <w:p w14:paraId="61077257"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75BA6186"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0A3C3D6E"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76" w:type="dxa"/>
            <w:tcBorders>
              <w:top w:val="nil"/>
              <w:left w:val="nil"/>
              <w:bottom w:val="single" w:sz="4" w:space="0" w:color="auto"/>
              <w:right w:val="single" w:sz="4" w:space="0" w:color="auto"/>
            </w:tcBorders>
            <w:vAlign w:val="center"/>
          </w:tcPr>
          <w:p w14:paraId="440D603B"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r>
      <w:tr w:rsidR="00915CF3" w:rsidRPr="003C0931" w14:paraId="31BB3DD6" w14:textId="77777777" w:rsidTr="002E598D">
        <w:trPr>
          <w:trHeight w:val="320"/>
        </w:trPr>
        <w:tc>
          <w:tcPr>
            <w:tcW w:w="3362" w:type="dxa"/>
            <w:tcBorders>
              <w:top w:val="nil"/>
              <w:left w:val="single" w:sz="4" w:space="0" w:color="auto"/>
              <w:bottom w:val="single" w:sz="4" w:space="0" w:color="auto"/>
              <w:right w:val="single" w:sz="4" w:space="0" w:color="auto"/>
            </w:tcBorders>
            <w:shd w:val="clear" w:color="auto" w:fill="auto"/>
            <w:noWrap/>
            <w:vAlign w:val="center"/>
          </w:tcPr>
          <w:p w14:paraId="16C4B171" w14:textId="77777777" w:rsidR="00915CF3" w:rsidRPr="003C0931" w:rsidRDefault="00915CF3" w:rsidP="002E598D">
            <w:pPr>
              <w:pStyle w:val="NoSpacing"/>
              <w:rPr>
                <w:rFonts w:ascii="Times New Roman" w:hAnsi="Times New Roman" w:cs="Times New Roman"/>
                <w:sz w:val="24"/>
                <w:szCs w:val="24"/>
              </w:rPr>
            </w:pPr>
            <w:r>
              <w:rPr>
                <w:rFonts w:ascii="Times New Roman" w:hAnsi="Times New Roman" w:cs="Times New Roman"/>
                <w:sz w:val="24"/>
                <w:szCs w:val="24"/>
              </w:rPr>
              <w:t>Measures of multiple deprivation</w:t>
            </w:r>
          </w:p>
        </w:tc>
        <w:tc>
          <w:tcPr>
            <w:tcW w:w="683" w:type="dxa"/>
            <w:tcBorders>
              <w:top w:val="nil"/>
              <w:left w:val="nil"/>
              <w:bottom w:val="single" w:sz="4" w:space="0" w:color="auto"/>
              <w:right w:val="single" w:sz="4" w:space="0" w:color="auto"/>
            </w:tcBorders>
            <w:shd w:val="clear" w:color="auto" w:fill="auto"/>
            <w:noWrap/>
            <w:vAlign w:val="center"/>
          </w:tcPr>
          <w:p w14:paraId="12D80AE1" w14:textId="77777777" w:rsidR="00915CF3" w:rsidRPr="003C0931" w:rsidRDefault="00915CF3" w:rsidP="002E598D">
            <w:pPr>
              <w:pStyle w:val="NoSpacing"/>
              <w:jc w:val="center"/>
              <w:rPr>
                <w:rFonts w:ascii="Times New Roman" w:hAnsi="Times New Roman" w:cs="Times New Roman"/>
                <w:sz w:val="24"/>
                <w:szCs w:val="24"/>
              </w:rPr>
            </w:pPr>
            <w:r>
              <w:rPr>
                <w:rFonts w:ascii="Times New Roman" w:hAnsi="Times New Roman" w:cs="Times New Roman"/>
                <w:sz w:val="24"/>
                <w:szCs w:val="24"/>
              </w:rPr>
              <w:sym w:font="Wingdings" w:char="F0FB"/>
            </w:r>
          </w:p>
        </w:tc>
        <w:tc>
          <w:tcPr>
            <w:tcW w:w="1136" w:type="dxa"/>
            <w:tcBorders>
              <w:top w:val="nil"/>
              <w:left w:val="nil"/>
              <w:bottom w:val="single" w:sz="4" w:space="0" w:color="auto"/>
              <w:right w:val="single" w:sz="4" w:space="0" w:color="auto"/>
            </w:tcBorders>
            <w:shd w:val="clear" w:color="auto" w:fill="auto"/>
            <w:noWrap/>
            <w:vAlign w:val="center"/>
          </w:tcPr>
          <w:p w14:paraId="05261084"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shd w:val="clear" w:color="auto" w:fill="auto"/>
            <w:noWrap/>
            <w:vAlign w:val="center"/>
          </w:tcPr>
          <w:p w14:paraId="205442F7"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5B99BB3F"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c>
          <w:tcPr>
            <w:tcW w:w="1176" w:type="dxa"/>
            <w:tcBorders>
              <w:top w:val="nil"/>
              <w:left w:val="nil"/>
              <w:bottom w:val="single" w:sz="4" w:space="0" w:color="auto"/>
              <w:right w:val="single" w:sz="4" w:space="0" w:color="auto"/>
            </w:tcBorders>
            <w:vAlign w:val="center"/>
          </w:tcPr>
          <w:p w14:paraId="33B13E99" w14:textId="77777777" w:rsidR="00915CF3" w:rsidRPr="003C0931" w:rsidRDefault="00915CF3" w:rsidP="002E598D">
            <w:pPr>
              <w:pStyle w:val="NoSpacing"/>
              <w:jc w:val="center"/>
              <w:rPr>
                <w:rFonts w:ascii="Times New Roman" w:hAnsi="Times New Roman" w:cs="Times New Roman"/>
                <w:sz w:val="24"/>
                <w:szCs w:val="24"/>
              </w:rPr>
            </w:pPr>
            <w:r w:rsidRPr="009D0435">
              <w:rPr>
                <w:rFonts w:ascii="Times New Roman" w:hAnsi="Times New Roman" w:cs="Times New Roman"/>
                <w:sz w:val="24"/>
                <w:szCs w:val="24"/>
              </w:rPr>
              <w:sym w:font="Wingdings" w:char="F0FC"/>
            </w:r>
          </w:p>
        </w:tc>
      </w:tr>
    </w:tbl>
    <w:p w14:paraId="0EFAE5CD" w14:textId="2326E5BA" w:rsidR="002C19F8" w:rsidRDefault="002C19F8" w:rsidP="00CE5283">
      <w:pPr>
        <w:spacing w:before="120" w:after="120"/>
        <w:jc w:val="both"/>
      </w:pPr>
      <w:r w:rsidRPr="0028297E">
        <w:t>Data on participation in sport and physical activity</w:t>
      </w:r>
      <w:r w:rsidR="00F12B05" w:rsidRPr="0028297E">
        <w:t xml:space="preserve"> consistently demonstrate that people from ethni</w:t>
      </w:r>
      <w:r w:rsidR="00463E1D">
        <w:t>cally diverse</w:t>
      </w:r>
      <w:r w:rsidR="00F12B05" w:rsidRPr="0028297E">
        <w:t xml:space="preserve"> </w:t>
      </w:r>
      <w:r w:rsidR="00463E1D">
        <w:t>communities</w:t>
      </w:r>
      <w:r w:rsidR="00F12B05" w:rsidRPr="0028297E">
        <w:t xml:space="preserve"> tend to have lower</w:t>
      </w:r>
      <w:r w:rsidR="001D0B9F" w:rsidRPr="0028297E">
        <w:t xml:space="preserve"> participation rates</w:t>
      </w:r>
      <w:r w:rsidR="004A282F" w:rsidRPr="0028297E">
        <w:t xml:space="preserve"> than White British people.  </w:t>
      </w:r>
      <w:r w:rsidR="00A245EB" w:rsidRPr="0028297E">
        <w:t xml:space="preserve">The data available </w:t>
      </w:r>
      <w:r w:rsidR="002351AA" w:rsidRPr="0028297E">
        <w:t xml:space="preserve">at various national levels </w:t>
      </w:r>
      <w:r w:rsidR="00A245EB" w:rsidRPr="0028297E">
        <w:t>are uniformly of high quality</w:t>
      </w:r>
      <w:r w:rsidR="00DE0736" w:rsidRPr="0028297E">
        <w:t xml:space="preserve"> and are often regarded as ‘official </w:t>
      </w:r>
      <w:proofErr w:type="gramStart"/>
      <w:r w:rsidR="00DE0736" w:rsidRPr="0028297E">
        <w:t>statistics’</w:t>
      </w:r>
      <w:proofErr w:type="gramEnd"/>
      <w:r w:rsidR="00DE0736" w:rsidRPr="0028297E">
        <w:t>.</w:t>
      </w:r>
      <w:r w:rsidR="002351AA" w:rsidRPr="0028297E">
        <w:t xml:space="preserve"> </w:t>
      </w:r>
      <w:r w:rsidR="00DE0736" w:rsidRPr="0028297E">
        <w:t xml:space="preserve"> </w:t>
      </w:r>
      <w:r w:rsidR="008C0642" w:rsidRPr="0028297E">
        <w:t>However, despite the quality of survey design and</w:t>
      </w:r>
      <w:r w:rsidR="00107B46" w:rsidRPr="0028297E">
        <w:t xml:space="preserve"> data collection, i</w:t>
      </w:r>
      <w:r w:rsidR="004A282F" w:rsidRPr="0028297E">
        <w:t>n the national surveys from Scotland, Wales and Northern Ireland the sub sample sizes of ethnic</w:t>
      </w:r>
      <w:r w:rsidR="000B7212">
        <w:t>ally diverse respondents</w:t>
      </w:r>
      <w:r w:rsidR="004A282F" w:rsidRPr="0028297E">
        <w:t xml:space="preserve"> are insufficient to do more detailed </w:t>
      </w:r>
      <w:r w:rsidR="00BE04C3" w:rsidRPr="0028297E">
        <w:t>gr</w:t>
      </w:r>
      <w:r w:rsidR="00BD7C0E" w:rsidRPr="0028297E">
        <w:t xml:space="preserve">anular </w:t>
      </w:r>
      <w:r w:rsidR="004A282F" w:rsidRPr="0028297E">
        <w:t>analysis.</w:t>
      </w:r>
      <w:r w:rsidR="00A24A8F" w:rsidRPr="0028297E">
        <w:t xml:space="preserve">  By contrast</w:t>
      </w:r>
      <w:r w:rsidR="006D5940" w:rsidRPr="0028297E">
        <w:t>,</w:t>
      </w:r>
      <w:r w:rsidR="00A24A8F" w:rsidRPr="0028297E">
        <w:t xml:space="preserve"> the data from England </w:t>
      </w:r>
      <w:r w:rsidR="00860A30" w:rsidRPr="0028297E">
        <w:t>in</w:t>
      </w:r>
      <w:r w:rsidR="00A24A8F" w:rsidRPr="0028297E">
        <w:t xml:space="preserve"> the Active Lives Survey</w:t>
      </w:r>
      <w:r w:rsidR="00604BCC" w:rsidRPr="0028297E">
        <w:t xml:space="preserve">, with its large sample size, </w:t>
      </w:r>
      <w:r w:rsidR="00860A30" w:rsidRPr="0028297E">
        <w:t>does provide a basis for more in</w:t>
      </w:r>
      <w:r w:rsidR="0085776D" w:rsidRPr="0028297E">
        <w:t>-</w:t>
      </w:r>
      <w:r w:rsidR="00860A30" w:rsidRPr="0028297E">
        <w:t>depth examination</w:t>
      </w:r>
      <w:r w:rsidR="00AA40EA" w:rsidRPr="0028297E">
        <w:t>, notably the pooled data sets</w:t>
      </w:r>
      <w:r w:rsidR="00B51E7B" w:rsidRPr="0028297E">
        <w:t xml:space="preserve"> of 2016-2018.</w:t>
      </w:r>
    </w:p>
    <w:p w14:paraId="2D5DADD2" w14:textId="77777777" w:rsidR="00CE5283" w:rsidRDefault="00CE5283" w:rsidP="00CE5283">
      <w:pPr>
        <w:spacing w:before="120" w:after="120"/>
        <w:jc w:val="both"/>
      </w:pPr>
      <w:r w:rsidRPr="0028297E">
        <w:t xml:space="preserve">Data for broad measures of engagement in sports and physical such as being sufficiently active; taking part </w:t>
      </w:r>
      <w:r>
        <w:t xml:space="preserve">in </w:t>
      </w:r>
      <w:r w:rsidRPr="0028297E">
        <w:t xml:space="preserve">recreational walking; or taking part in any form of sport, tend to have relatively high participation rates from which it is possible to identify differences between and within different ethnic groups.  For specific sports, even relatively popular ones suffer from low participation rates leading to small sub-samples, which prevent meaningful comparisons between ethnic groups.  </w:t>
      </w:r>
    </w:p>
    <w:p w14:paraId="7DE227AE" w14:textId="77777777" w:rsidR="00CE5283" w:rsidRPr="0028297E" w:rsidRDefault="00CE5283" w:rsidP="00CE5283">
      <w:pPr>
        <w:spacing w:after="120"/>
        <w:jc w:val="both"/>
      </w:pPr>
      <w:r w:rsidRPr="0028297E">
        <w:t>It is consistently found that participation in sport and physical activity varies by ethnicity</w:t>
      </w:r>
      <w:r>
        <w:t xml:space="preserve">. </w:t>
      </w:r>
      <w:r w:rsidRPr="0028297E">
        <w:t xml:space="preserve">The gradient between White British people and </w:t>
      </w:r>
      <w:r>
        <w:t xml:space="preserve">other </w:t>
      </w:r>
      <w:r w:rsidRPr="0028297E">
        <w:t xml:space="preserve">ethnic groups is masked by the finding that people from </w:t>
      </w:r>
      <w:r>
        <w:t>ethnically diverse backgrounds</w:t>
      </w:r>
      <w:r w:rsidRPr="0028297E">
        <w:t xml:space="preserve"> have a younger age profile and in the case of South Asian people there is a higher proportion of men.  All things being equal, these factors would suggest that the participation rates of ethnic</w:t>
      </w:r>
      <w:r>
        <w:t>ally diverse groups</w:t>
      </w:r>
      <w:r w:rsidRPr="0028297E">
        <w:t xml:space="preserve"> should be higher.  Controlling for age and gender as well as more complex multivariate analysis reveal that intersectionality issues that stretch far beyond ethnicity are evident.</w:t>
      </w:r>
    </w:p>
    <w:p w14:paraId="6819289B" w14:textId="77777777" w:rsidR="00CE5283" w:rsidRPr="0028297E" w:rsidRDefault="00CE5283" w:rsidP="00CE5283">
      <w:pPr>
        <w:spacing w:after="120"/>
        <w:jc w:val="both"/>
      </w:pPr>
      <w:r w:rsidRPr="0028297E">
        <w:lastRenderedPageBreak/>
        <w:t xml:space="preserve">The inequalities seen in sport and physical activity are to a greater extent replicated in other cultural pursuits such as taking part in arts and cultural activities.  This point reinforces the notion </w:t>
      </w:r>
      <w:r>
        <w:t>that sport is a microcosm that reflects wider societal inequalities as demonstrated by our analysis of deprivation in Tables 4.3 and 5.8</w:t>
      </w:r>
      <w:r w:rsidRPr="0028297E">
        <w:t>. The data from children’s participation indicates that the gradients or inequalities identified in adults are apparent in children too.</w:t>
      </w:r>
    </w:p>
    <w:p w14:paraId="7803EAAE" w14:textId="52891931" w:rsidR="00A74A1B" w:rsidRPr="0028297E" w:rsidRDefault="00A74A1B" w:rsidP="00CE2FB6">
      <w:pPr>
        <w:spacing w:before="120" w:after="120"/>
        <w:jc w:val="both"/>
      </w:pPr>
      <w:r w:rsidRPr="0028297E">
        <w:t>Table 5.1</w:t>
      </w:r>
      <w:r w:rsidR="0084100C">
        <w:t>1</w:t>
      </w:r>
      <w:r w:rsidRPr="0028297E">
        <w:t xml:space="preserve"> provides a summary of the major data sources held by the Collaborators or otherwise publicly available.  There would be some merit in commissioning research into the Understanding Society data set for various reasons.  These include: it is a high quality data set supported by the Economic and Social Research Council; the large sample size of c. 100,000; the use of booster samples for people from some ethnic</w:t>
      </w:r>
      <w:r w:rsidR="00015670">
        <w:t>ally diverse groups</w:t>
      </w:r>
      <w:r w:rsidRPr="0028297E">
        <w:t>; it provides full UK coverage; the data are longitudinal; and there is a physical activity / exercise module every two years.</w:t>
      </w:r>
      <w:r w:rsidR="00AB3DC1">
        <w:t xml:space="preserve">  </w:t>
      </w:r>
      <w:r w:rsidR="00422765">
        <w:t>Although</w:t>
      </w:r>
      <w:r w:rsidR="00AB3DC1">
        <w:t xml:space="preserve"> this analysis would be useful at UK level, it </w:t>
      </w:r>
      <w:r w:rsidR="00314E33">
        <w:t>would be unlikely to provide a more detailed picture of Scotland, Wales and Northern Ireland because</w:t>
      </w:r>
      <w:r w:rsidR="00071A40">
        <w:t xml:space="preserve"> of the</w:t>
      </w:r>
      <w:r w:rsidR="009A4967">
        <w:t xml:space="preserve"> relatively small sub samples for each nation as well as the </w:t>
      </w:r>
      <w:r w:rsidR="00FF6D10">
        <w:t>low proportion of ethnically diverse people within these sub samples.</w:t>
      </w:r>
    </w:p>
    <w:p w14:paraId="7CA30E87" w14:textId="496356F7" w:rsidR="00B51E7B" w:rsidRPr="0028297E" w:rsidRDefault="00B51E7B" w:rsidP="00604BCC">
      <w:pPr>
        <w:spacing w:before="120" w:after="120"/>
        <w:jc w:val="both"/>
      </w:pPr>
      <w:r w:rsidRPr="0028297E">
        <w:t>Table 5.</w:t>
      </w:r>
      <w:r w:rsidR="00A74A1B" w:rsidRPr="0028297E">
        <w:t>1</w:t>
      </w:r>
      <w:r w:rsidR="0084100C">
        <w:t>1</w:t>
      </w:r>
      <w:r w:rsidR="0048207C" w:rsidRPr="0028297E">
        <w:t>: Quantitative data sets in the UK</w:t>
      </w:r>
    </w:p>
    <w:tbl>
      <w:tblPr>
        <w:tblStyle w:val="TableGrid"/>
        <w:tblW w:w="0" w:type="auto"/>
        <w:tblLook w:val="04A0" w:firstRow="1" w:lastRow="0" w:firstColumn="1" w:lastColumn="0" w:noHBand="0" w:noVBand="1"/>
      </w:tblPr>
      <w:tblGrid>
        <w:gridCol w:w="2163"/>
        <w:gridCol w:w="2226"/>
        <w:gridCol w:w="2231"/>
        <w:gridCol w:w="2396"/>
      </w:tblGrid>
      <w:tr w:rsidR="00C33BF0" w:rsidRPr="0028297E" w14:paraId="6A9CBE02" w14:textId="77777777" w:rsidTr="0048207C">
        <w:tc>
          <w:tcPr>
            <w:tcW w:w="9016" w:type="dxa"/>
            <w:gridSpan w:val="4"/>
            <w:shd w:val="pct12" w:color="auto" w:fill="auto"/>
          </w:tcPr>
          <w:p w14:paraId="6596C438" w14:textId="77777777" w:rsidR="00C33BF0" w:rsidRPr="0028297E" w:rsidRDefault="00C33BF0" w:rsidP="00221EC1">
            <w:pPr>
              <w:jc w:val="center"/>
              <w:rPr>
                <w:b/>
                <w:bCs/>
              </w:rPr>
            </w:pPr>
            <w:r w:rsidRPr="0028297E">
              <w:rPr>
                <w:b/>
                <w:bCs/>
              </w:rPr>
              <w:t>United Kingdom: Quantitative data sets</w:t>
            </w:r>
          </w:p>
          <w:p w14:paraId="63F289C9" w14:textId="77777777" w:rsidR="00C33BF0" w:rsidRPr="0028297E" w:rsidRDefault="00C33BF0" w:rsidP="00221EC1">
            <w:pPr>
              <w:jc w:val="center"/>
              <w:rPr>
                <w:b/>
                <w:bCs/>
              </w:rPr>
            </w:pPr>
          </w:p>
        </w:tc>
      </w:tr>
      <w:tr w:rsidR="00C33BF0" w:rsidRPr="0028297E" w14:paraId="12C1DE65" w14:textId="77777777" w:rsidTr="0048207C">
        <w:tc>
          <w:tcPr>
            <w:tcW w:w="9016" w:type="dxa"/>
            <w:gridSpan w:val="4"/>
          </w:tcPr>
          <w:p w14:paraId="1A323256" w14:textId="406BEB7B" w:rsidR="00C33BF0" w:rsidRPr="0028297E" w:rsidRDefault="00C33BF0" w:rsidP="00221EC1">
            <w:pPr>
              <w:jc w:val="center"/>
            </w:pPr>
            <w:r w:rsidRPr="0028297E">
              <w:t xml:space="preserve">The 2011 Census (n= 60,040,000); Understanding </w:t>
            </w:r>
            <w:r w:rsidR="000E376B" w:rsidRPr="0028297E">
              <w:t>S</w:t>
            </w:r>
            <w:r w:rsidRPr="0028297E">
              <w:t>ociety (n= c. 100,000); UK Time Use Survey (n=4,800)</w:t>
            </w:r>
          </w:p>
        </w:tc>
      </w:tr>
      <w:tr w:rsidR="00C33BF0" w:rsidRPr="0028297E" w14:paraId="3781FE4D" w14:textId="77777777" w:rsidTr="0048207C">
        <w:tc>
          <w:tcPr>
            <w:tcW w:w="2163" w:type="dxa"/>
          </w:tcPr>
          <w:p w14:paraId="327D714E" w14:textId="77777777" w:rsidR="00C33BF0" w:rsidRPr="0028297E" w:rsidRDefault="00C33BF0" w:rsidP="00221EC1">
            <w:r w:rsidRPr="0028297E">
              <w:t>England</w:t>
            </w:r>
          </w:p>
        </w:tc>
        <w:tc>
          <w:tcPr>
            <w:tcW w:w="2226" w:type="dxa"/>
          </w:tcPr>
          <w:p w14:paraId="1170820C" w14:textId="77777777" w:rsidR="00C33BF0" w:rsidRPr="0028297E" w:rsidRDefault="00C33BF0" w:rsidP="00221EC1">
            <w:r w:rsidRPr="0028297E">
              <w:t>Wales</w:t>
            </w:r>
          </w:p>
        </w:tc>
        <w:tc>
          <w:tcPr>
            <w:tcW w:w="2231" w:type="dxa"/>
          </w:tcPr>
          <w:p w14:paraId="2439CF7E" w14:textId="77777777" w:rsidR="00C33BF0" w:rsidRPr="0028297E" w:rsidRDefault="00C33BF0" w:rsidP="00221EC1">
            <w:r w:rsidRPr="0028297E">
              <w:t>Scotland</w:t>
            </w:r>
          </w:p>
        </w:tc>
        <w:tc>
          <w:tcPr>
            <w:tcW w:w="2396" w:type="dxa"/>
          </w:tcPr>
          <w:p w14:paraId="58D9D30A" w14:textId="77777777" w:rsidR="00C33BF0" w:rsidRPr="0028297E" w:rsidRDefault="00C33BF0" w:rsidP="00221EC1">
            <w:r w:rsidRPr="0028297E">
              <w:t>Northern Ireland</w:t>
            </w:r>
          </w:p>
        </w:tc>
      </w:tr>
      <w:tr w:rsidR="00C33BF0" w:rsidRPr="0028297E" w14:paraId="39F01DD8" w14:textId="77777777" w:rsidTr="0048207C">
        <w:tc>
          <w:tcPr>
            <w:tcW w:w="2163" w:type="dxa"/>
          </w:tcPr>
          <w:p w14:paraId="11059762" w14:textId="77777777" w:rsidR="00C33BF0" w:rsidRPr="0028297E" w:rsidRDefault="00C33BF0" w:rsidP="00221EC1">
            <w:r w:rsidRPr="0028297E">
              <w:t>Active Lives Survey</w:t>
            </w:r>
          </w:p>
          <w:p w14:paraId="1E8D420D" w14:textId="5F9B9D8C" w:rsidR="00C33BF0" w:rsidRPr="0028297E" w:rsidRDefault="00C33BF0" w:rsidP="00221EC1">
            <w:r w:rsidRPr="0028297E">
              <w:t>(n= c. 155,000</w:t>
            </w:r>
            <w:r w:rsidR="004F5B53" w:rsidRPr="0028297E">
              <w:t xml:space="preserve"> p.a.</w:t>
            </w:r>
            <w:r w:rsidR="00F158D3" w:rsidRPr="0028297E">
              <w:t>; pooled data 374,264)</w:t>
            </w:r>
          </w:p>
        </w:tc>
        <w:tc>
          <w:tcPr>
            <w:tcW w:w="2226" w:type="dxa"/>
          </w:tcPr>
          <w:p w14:paraId="75EDF7DA" w14:textId="77777777" w:rsidR="00C33BF0" w:rsidRPr="0028297E" w:rsidRDefault="00C33BF0" w:rsidP="00C33BF0">
            <w:r w:rsidRPr="0028297E">
              <w:t>National Survey for Wales</w:t>
            </w:r>
          </w:p>
          <w:p w14:paraId="230EFAC9" w14:textId="3F539D40" w:rsidR="00C33BF0" w:rsidRPr="0028297E" w:rsidRDefault="00C33BF0" w:rsidP="00C33BF0">
            <w:r w:rsidRPr="0028297E">
              <w:t xml:space="preserve">(n= </w:t>
            </w:r>
            <w:r w:rsidR="009264DF">
              <w:t xml:space="preserve">c. </w:t>
            </w:r>
            <w:r w:rsidRPr="0028297E">
              <w:t>1</w:t>
            </w:r>
            <w:r w:rsidR="009264DF">
              <w:t>2</w:t>
            </w:r>
            <w:r w:rsidRPr="0028297E">
              <w:t>,</w:t>
            </w:r>
            <w:r w:rsidR="009264DF">
              <w:t>0</w:t>
            </w:r>
            <w:r w:rsidRPr="0028297E">
              <w:t>00)</w:t>
            </w:r>
          </w:p>
        </w:tc>
        <w:tc>
          <w:tcPr>
            <w:tcW w:w="2231" w:type="dxa"/>
          </w:tcPr>
          <w:p w14:paraId="10B7ACBE" w14:textId="77777777" w:rsidR="00C33BF0" w:rsidRPr="0028297E" w:rsidRDefault="00C33BF0" w:rsidP="00221EC1">
            <w:r w:rsidRPr="0028297E">
              <w:t>Scottish Household Survey</w:t>
            </w:r>
          </w:p>
          <w:p w14:paraId="716A9F94" w14:textId="77777777" w:rsidR="00C33BF0" w:rsidRPr="0028297E" w:rsidRDefault="00C33BF0" w:rsidP="00221EC1">
            <w:r w:rsidRPr="0028297E">
              <w:t>(n= 9,640)</w:t>
            </w:r>
          </w:p>
        </w:tc>
        <w:tc>
          <w:tcPr>
            <w:tcW w:w="2396" w:type="dxa"/>
          </w:tcPr>
          <w:p w14:paraId="2278F790" w14:textId="77777777" w:rsidR="00C33BF0" w:rsidRPr="0028297E" w:rsidRDefault="00C33BF0" w:rsidP="00221EC1">
            <w:r w:rsidRPr="0028297E">
              <w:t>Continuous Household Survey</w:t>
            </w:r>
          </w:p>
          <w:p w14:paraId="15BE2076" w14:textId="77777777" w:rsidR="00C33BF0" w:rsidRPr="0028297E" w:rsidRDefault="00C33BF0" w:rsidP="00221EC1">
            <w:r w:rsidRPr="0028297E">
              <w:t>(n= 4,000)</w:t>
            </w:r>
          </w:p>
        </w:tc>
      </w:tr>
      <w:tr w:rsidR="00C33BF0" w:rsidRPr="0028297E" w14:paraId="5595DC1F" w14:textId="77777777" w:rsidTr="0048207C">
        <w:tc>
          <w:tcPr>
            <w:tcW w:w="2163" w:type="dxa"/>
          </w:tcPr>
          <w:p w14:paraId="4BB5AC2D" w14:textId="77777777" w:rsidR="00C33BF0" w:rsidRPr="0028297E" w:rsidRDefault="00C33BF0" w:rsidP="00221EC1">
            <w:r w:rsidRPr="0028297E">
              <w:t>Taking Part Survey</w:t>
            </w:r>
          </w:p>
          <w:p w14:paraId="139B29D8" w14:textId="77777777" w:rsidR="00C33BF0" w:rsidRPr="0028297E" w:rsidRDefault="00C33BF0" w:rsidP="00221EC1">
            <w:r w:rsidRPr="0028297E">
              <w:t>(n= c. 10,000)</w:t>
            </w:r>
          </w:p>
        </w:tc>
        <w:tc>
          <w:tcPr>
            <w:tcW w:w="2226" w:type="dxa"/>
          </w:tcPr>
          <w:p w14:paraId="42A101BC" w14:textId="4F5FDCB0" w:rsidR="00C33BF0" w:rsidRPr="0028297E" w:rsidRDefault="00C33BF0" w:rsidP="00221EC1">
            <w:r w:rsidRPr="0028297E">
              <w:t>School Sport in Wales Survey</w:t>
            </w:r>
          </w:p>
          <w:p w14:paraId="35CC60F7" w14:textId="77777777" w:rsidR="00C33BF0" w:rsidRPr="0028297E" w:rsidRDefault="00C33BF0" w:rsidP="00221EC1">
            <w:r w:rsidRPr="0028297E">
              <w:t>(n= c.120,000)</w:t>
            </w:r>
          </w:p>
        </w:tc>
        <w:tc>
          <w:tcPr>
            <w:tcW w:w="2231" w:type="dxa"/>
          </w:tcPr>
          <w:p w14:paraId="7CB0AB22" w14:textId="77777777" w:rsidR="00C33BF0" w:rsidRPr="0028297E" w:rsidRDefault="00C33BF0" w:rsidP="00221EC1">
            <w:r w:rsidRPr="0028297E">
              <w:t>Scottish Health Survey</w:t>
            </w:r>
          </w:p>
          <w:p w14:paraId="20A23B87" w14:textId="77777777" w:rsidR="00C33BF0" w:rsidRPr="0028297E" w:rsidRDefault="00C33BF0" w:rsidP="00221EC1">
            <w:r w:rsidRPr="0028297E">
              <w:t>(n= c. 10,400)</w:t>
            </w:r>
          </w:p>
        </w:tc>
        <w:tc>
          <w:tcPr>
            <w:tcW w:w="2396" w:type="dxa"/>
          </w:tcPr>
          <w:p w14:paraId="0AD26D68" w14:textId="77777777" w:rsidR="00C33BF0" w:rsidRPr="0028297E" w:rsidRDefault="00C33BF0" w:rsidP="00221EC1">
            <w:r w:rsidRPr="0028297E">
              <w:t>Sport and Physical Activity Survey (SAPAS)</w:t>
            </w:r>
          </w:p>
          <w:p w14:paraId="45BBED92" w14:textId="77777777" w:rsidR="00C33BF0" w:rsidRPr="0028297E" w:rsidRDefault="00C33BF0" w:rsidP="00221EC1">
            <w:r w:rsidRPr="0028297E">
              <w:t>(n= 4,653)</w:t>
            </w:r>
          </w:p>
        </w:tc>
      </w:tr>
      <w:tr w:rsidR="00C33BF0" w:rsidRPr="0028297E" w14:paraId="60E84445" w14:textId="77777777" w:rsidTr="0048207C">
        <w:tc>
          <w:tcPr>
            <w:tcW w:w="2163" w:type="dxa"/>
          </w:tcPr>
          <w:p w14:paraId="712A622E" w14:textId="77777777" w:rsidR="00C33BF0" w:rsidRPr="0028297E" w:rsidRDefault="00C33BF0" w:rsidP="00221EC1">
            <w:r w:rsidRPr="0028297E">
              <w:t>Health Survey for England</w:t>
            </w:r>
          </w:p>
          <w:p w14:paraId="02058583" w14:textId="77777777" w:rsidR="00C33BF0" w:rsidRPr="0028297E" w:rsidRDefault="00C33BF0" w:rsidP="00221EC1">
            <w:r w:rsidRPr="0028297E">
              <w:t>(n= 6,892)</w:t>
            </w:r>
          </w:p>
        </w:tc>
        <w:tc>
          <w:tcPr>
            <w:tcW w:w="2226" w:type="dxa"/>
          </w:tcPr>
          <w:p w14:paraId="25A53ADB" w14:textId="79B6D3F3" w:rsidR="00C33BF0" w:rsidRPr="0028297E" w:rsidRDefault="00C33BF0" w:rsidP="00221EC1"/>
        </w:tc>
        <w:tc>
          <w:tcPr>
            <w:tcW w:w="2231" w:type="dxa"/>
          </w:tcPr>
          <w:p w14:paraId="4ECF98E8" w14:textId="77777777" w:rsidR="00C33BF0" w:rsidRPr="0028297E" w:rsidRDefault="00C33BF0" w:rsidP="00221EC1">
            <w:r w:rsidRPr="0028297E">
              <w:t>Young People in Scotland Survey</w:t>
            </w:r>
          </w:p>
          <w:p w14:paraId="0D29E2B6" w14:textId="77777777" w:rsidR="00C33BF0" w:rsidRPr="0028297E" w:rsidRDefault="00C33BF0" w:rsidP="00221EC1">
            <w:r w:rsidRPr="0028297E">
              <w:t>(n= 1,500)</w:t>
            </w:r>
          </w:p>
        </w:tc>
        <w:tc>
          <w:tcPr>
            <w:tcW w:w="2396" w:type="dxa"/>
          </w:tcPr>
          <w:p w14:paraId="49190BD8" w14:textId="0FA7C420" w:rsidR="00C33BF0" w:rsidRPr="0028297E" w:rsidRDefault="003E3121" w:rsidP="00221EC1">
            <w:r>
              <w:t>Children’s School Sport</w:t>
            </w:r>
            <w:r w:rsidR="0034285B">
              <w:t xml:space="preserve"> &amp; Physical Activity (CSSPA) survey</w:t>
            </w:r>
          </w:p>
        </w:tc>
      </w:tr>
    </w:tbl>
    <w:p w14:paraId="4231B422" w14:textId="24367F49" w:rsidR="004418F7" w:rsidRPr="0028297E" w:rsidRDefault="00D01657" w:rsidP="00EB316A">
      <w:pPr>
        <w:spacing w:before="120" w:after="120"/>
        <w:jc w:val="both"/>
      </w:pPr>
      <w:r w:rsidRPr="0028297E">
        <w:t xml:space="preserve">Whilst the data does not provide explanations as to why the observed inequalities exist, we offer two suggestions.  First, inequality in sport and physical activity is a function of wider societal issues such as deprivation in all of its forms.  </w:t>
      </w:r>
      <w:r w:rsidR="004418F7" w:rsidRPr="00104A10">
        <w:t>Second, there may be additional factors specific to sport which provide the conditions for racism and other forms of discrimination to manifest themselves, the result being that people are prevented from participating who would otherwise like to do so</w:t>
      </w:r>
      <w:r w:rsidR="00A13A00">
        <w:t>.</w:t>
      </w:r>
      <w:r w:rsidR="00A13A00" w:rsidRPr="00A13A00">
        <w:t xml:space="preserve"> </w:t>
      </w:r>
      <w:r w:rsidR="00A13A00" w:rsidRPr="0028297E">
        <w:t>These are the issues which need to be explored as we move from ‘what’ to ‘why’.</w:t>
      </w:r>
    </w:p>
    <w:p w14:paraId="6AA5CED0" w14:textId="461E0B31" w:rsidR="009E133E" w:rsidRPr="0028297E" w:rsidRDefault="009E133E" w:rsidP="009E133E">
      <w:pPr>
        <w:pStyle w:val="Heading3"/>
        <w:spacing w:before="60" w:after="60"/>
        <w:rPr>
          <w:rFonts w:asciiTheme="minorHAnsi" w:hAnsiTheme="minorHAnsi"/>
        </w:rPr>
      </w:pPr>
      <w:bookmarkStart w:id="27" w:name="_Toc69822203"/>
      <w:r w:rsidRPr="0028297E">
        <w:rPr>
          <w:rFonts w:asciiTheme="minorHAnsi" w:hAnsiTheme="minorHAnsi"/>
        </w:rPr>
        <w:t>5.4.</w:t>
      </w:r>
      <w:r w:rsidR="00A74A1B" w:rsidRPr="0028297E">
        <w:rPr>
          <w:rFonts w:asciiTheme="minorHAnsi" w:hAnsiTheme="minorHAnsi"/>
        </w:rPr>
        <w:t xml:space="preserve">2 </w:t>
      </w:r>
      <w:r w:rsidRPr="0028297E">
        <w:rPr>
          <w:rFonts w:asciiTheme="minorHAnsi" w:hAnsiTheme="minorHAnsi"/>
        </w:rPr>
        <w:t>What do we not know?</w:t>
      </w:r>
      <w:bookmarkEnd w:id="27"/>
    </w:p>
    <w:p w14:paraId="1DD40A8F" w14:textId="36970C4D" w:rsidR="009E133E" w:rsidRPr="0028297E" w:rsidRDefault="00D01657" w:rsidP="00E32C4F">
      <w:pPr>
        <w:spacing w:after="120"/>
        <w:jc w:val="both"/>
      </w:pPr>
      <w:r w:rsidRPr="0028297E">
        <w:t>At a high level we know that inequalities exist</w:t>
      </w:r>
      <w:r w:rsidR="00987E9D" w:rsidRPr="0028297E">
        <w:t xml:space="preserve"> and that they are associated </w:t>
      </w:r>
      <w:r w:rsidR="00DE4C10" w:rsidRPr="0028297E">
        <w:t xml:space="preserve">statistically and significantly </w:t>
      </w:r>
      <w:r w:rsidR="00987E9D" w:rsidRPr="0028297E">
        <w:t>with numerous other covariates</w:t>
      </w:r>
      <w:r w:rsidR="00DE4C10" w:rsidRPr="0028297E">
        <w:t>.  However, these are associations and not ca</w:t>
      </w:r>
      <w:r w:rsidR="0013002C" w:rsidRPr="0028297E">
        <w:t xml:space="preserve">uses.  </w:t>
      </w:r>
      <w:r w:rsidR="00C94E06" w:rsidRPr="0028297E">
        <w:t xml:space="preserve">The longitudinal nature of </w:t>
      </w:r>
      <w:r w:rsidR="00C64A1E" w:rsidRPr="0028297E">
        <w:t xml:space="preserve">the </w:t>
      </w:r>
      <w:r w:rsidR="00C94E06" w:rsidRPr="0028297E">
        <w:t>Understanding Society</w:t>
      </w:r>
      <w:r w:rsidR="00C64A1E" w:rsidRPr="0028297E">
        <w:t xml:space="preserve"> data set provides an opportunity for cost effective exploration of some causal relationships</w:t>
      </w:r>
      <w:r w:rsidR="00915FCA" w:rsidRPr="0028297E">
        <w:t xml:space="preserve">, without the need for </w:t>
      </w:r>
      <w:r w:rsidR="000F3782" w:rsidRPr="0028297E">
        <w:t xml:space="preserve">additional </w:t>
      </w:r>
      <w:r w:rsidR="00915FCA" w:rsidRPr="0028297E">
        <w:t>primary research.</w:t>
      </w:r>
    </w:p>
    <w:p w14:paraId="71B31B6C" w14:textId="7744968A" w:rsidR="00915FCA" w:rsidRPr="0028297E" w:rsidRDefault="00AC3D87" w:rsidP="00E32C4F">
      <w:pPr>
        <w:spacing w:after="120"/>
        <w:jc w:val="both"/>
      </w:pPr>
      <w:r w:rsidRPr="0028297E">
        <w:lastRenderedPageBreak/>
        <w:t xml:space="preserve">The most important unknown is ‘why’ inequalities exist in the sport and physical activity participation rates of White British people and most other ethnic groups.  </w:t>
      </w:r>
      <w:r w:rsidR="00A31459" w:rsidRPr="0028297E">
        <w:t xml:space="preserve">Early findings from the </w:t>
      </w:r>
      <w:r w:rsidR="00A31459" w:rsidRPr="0028297E">
        <w:rPr>
          <w:i/>
          <w:iCs/>
        </w:rPr>
        <w:t>Lived Experiences</w:t>
      </w:r>
      <w:r w:rsidR="00A31459" w:rsidRPr="0028297E">
        <w:t xml:space="preserve"> research present a harrowing picture of mistrust,</w:t>
      </w:r>
      <w:r w:rsidR="00A6671A" w:rsidRPr="0028297E">
        <w:t xml:space="preserve"> micro-aggressions, ignorance</w:t>
      </w:r>
      <w:r w:rsidR="004904F2" w:rsidRPr="0028297E">
        <w:t>, not being made to feel we</w:t>
      </w:r>
      <w:r w:rsidR="00A67065" w:rsidRPr="0028297E">
        <w:t>l</w:t>
      </w:r>
      <w:r w:rsidR="004904F2" w:rsidRPr="0028297E">
        <w:t>come,</w:t>
      </w:r>
      <w:r w:rsidR="00A6671A" w:rsidRPr="0028297E">
        <w:t xml:space="preserve"> and in extreme cases outright hostility.</w:t>
      </w:r>
      <w:r w:rsidR="00574A88" w:rsidRPr="0028297E">
        <w:t xml:space="preserve">  These experiences cannot be collated on large scale questionnaires</w:t>
      </w:r>
      <w:r w:rsidR="00393AE7" w:rsidRPr="0028297E">
        <w:t>.  Victims of such behaviour need to be allowed to tell their own stories in their own words to people who they trust.</w:t>
      </w:r>
    </w:p>
    <w:p w14:paraId="1065E0FE" w14:textId="321289D0" w:rsidR="00076B4A" w:rsidRPr="0028297E" w:rsidRDefault="00076B4A" w:rsidP="00E32C4F">
      <w:pPr>
        <w:spacing w:after="120"/>
        <w:jc w:val="both"/>
      </w:pPr>
      <w:r w:rsidRPr="0028297E">
        <w:t>There is little data relating to the contexts in which people from ethnic</w:t>
      </w:r>
      <w:r w:rsidR="000B4E62">
        <w:t>ally diverse</w:t>
      </w:r>
      <w:r w:rsidRPr="0028297E">
        <w:t xml:space="preserve"> groups experience sport and physical activity.  </w:t>
      </w:r>
      <w:r w:rsidR="00B9059B" w:rsidRPr="0028297E">
        <w:t xml:space="preserve">It is possible to tick a box on a survey to say that you have played football </w:t>
      </w:r>
      <w:r w:rsidR="00F254AC" w:rsidRPr="0028297E">
        <w:t xml:space="preserve">at least twice in the last 28 days.  However, the experience </w:t>
      </w:r>
      <w:r w:rsidR="00D92FBE" w:rsidRPr="0028297E">
        <w:t>of participation may vary considerably.  Why is it that people from ethnic</w:t>
      </w:r>
      <w:r w:rsidR="00244EB4">
        <w:t>ally diverse</w:t>
      </w:r>
      <w:r w:rsidR="00D92FBE" w:rsidRPr="0028297E">
        <w:t xml:space="preserve"> groups play unaffiliated sport and feel the need to establish their own leagu</w:t>
      </w:r>
      <w:r w:rsidR="005263BA" w:rsidRPr="0028297E">
        <w:t xml:space="preserve">es?  Similarly, why are such groups overrepresented in the usage figures </w:t>
      </w:r>
      <w:r w:rsidR="00636BBF" w:rsidRPr="0028297E">
        <w:t>of local authority sport and leisure centres yet seem to be underrepresented in more formal club and league structures?</w:t>
      </w:r>
    </w:p>
    <w:p w14:paraId="5E6E1FFA" w14:textId="381CF314" w:rsidR="00636BBF" w:rsidRPr="0028297E" w:rsidRDefault="00E34E08" w:rsidP="00E32C4F">
      <w:pPr>
        <w:spacing w:after="120"/>
        <w:jc w:val="both"/>
      </w:pPr>
      <w:r w:rsidRPr="0028297E">
        <w:t xml:space="preserve">We do not know about demand </w:t>
      </w:r>
      <w:r w:rsidR="008118E8">
        <w:t>for sport that exists</w:t>
      </w:r>
      <w:r w:rsidR="00BC330F">
        <w:t>,</w:t>
      </w:r>
      <w:r w:rsidR="00D41EAA">
        <w:t xml:space="preserve"> but which is not currently realised (latent demand)</w:t>
      </w:r>
      <w:r w:rsidR="00CB1236">
        <w:t>.  Insight to address this issue</w:t>
      </w:r>
      <w:r w:rsidR="00D43012">
        <w:t xml:space="preserve"> is required to establish </w:t>
      </w:r>
      <w:r w:rsidRPr="0028297E">
        <w:t>whether people from ethnic</w:t>
      </w:r>
      <w:r w:rsidR="00D41EAA">
        <w:t>ally diverse</w:t>
      </w:r>
      <w:r w:rsidRPr="0028297E">
        <w:t xml:space="preserve"> backgrounds would like to participate </w:t>
      </w:r>
      <w:r w:rsidR="00D43012">
        <w:t xml:space="preserve">more </w:t>
      </w:r>
      <w:r w:rsidRPr="0028297E">
        <w:t xml:space="preserve">in sport and physical activity, or whether they have different tastes and preferences.  </w:t>
      </w:r>
      <w:r w:rsidR="007F0367" w:rsidRPr="0028297E">
        <w:t xml:space="preserve">This type of analysis </w:t>
      </w:r>
      <w:r w:rsidR="002C6DCB">
        <w:t>might</w:t>
      </w:r>
      <w:r w:rsidR="007F0367" w:rsidRPr="0028297E">
        <w:t xml:space="preserve"> go some way towards explaining whether gradients in participation between different ethnic groups are </w:t>
      </w:r>
      <w:r w:rsidR="00925F60">
        <w:t>the result</w:t>
      </w:r>
      <w:r w:rsidR="00C75140">
        <w:t xml:space="preserve"> of</w:t>
      </w:r>
      <w:r w:rsidR="007F0367" w:rsidRPr="0028297E">
        <w:t xml:space="preserve"> exclusion</w:t>
      </w:r>
      <w:r w:rsidR="003429B1">
        <w:t>,</w:t>
      </w:r>
      <w:r w:rsidR="007F0367" w:rsidRPr="0028297E">
        <w:t xml:space="preserve"> </w:t>
      </w:r>
      <w:r w:rsidR="002C6DCB">
        <w:t>o</w:t>
      </w:r>
      <w:r w:rsidR="007F0367" w:rsidRPr="0028297E">
        <w:t xml:space="preserve">r </w:t>
      </w:r>
      <w:r w:rsidR="00315FCF">
        <w:t xml:space="preserve">the result of </w:t>
      </w:r>
      <w:r w:rsidR="008B24FF" w:rsidRPr="0028297E">
        <w:t>different tastes</w:t>
      </w:r>
      <w:r w:rsidR="002C6DCB">
        <w:t xml:space="preserve"> and preferences</w:t>
      </w:r>
      <w:r w:rsidR="002F157C">
        <w:t xml:space="preserve">.  </w:t>
      </w:r>
    </w:p>
    <w:p w14:paraId="0D47E30A" w14:textId="398A0B08" w:rsidR="00DD54A9" w:rsidRPr="0028297E" w:rsidRDefault="00DD54A9" w:rsidP="00E32C4F">
      <w:pPr>
        <w:spacing w:after="120"/>
        <w:jc w:val="both"/>
      </w:pPr>
      <w:r w:rsidRPr="0028297E">
        <w:t>We now proceed to examine the workforc</w:t>
      </w:r>
      <w:r w:rsidR="005E54A5" w:rsidRPr="0028297E">
        <w:t>e</w:t>
      </w:r>
      <w:r w:rsidRPr="0028297E">
        <w:t xml:space="preserve"> in sport</w:t>
      </w:r>
      <w:r w:rsidR="005E54A5" w:rsidRPr="0028297E">
        <w:t xml:space="preserve"> to test for similar issues.</w:t>
      </w:r>
    </w:p>
    <w:p w14:paraId="052E5C7B" w14:textId="77777777" w:rsidR="00E8367C" w:rsidRPr="0028297E" w:rsidRDefault="00A63536" w:rsidP="00E8367C">
      <w:pPr>
        <w:pStyle w:val="Heading1"/>
        <w:spacing w:after="120"/>
        <w:rPr>
          <w:b/>
          <w:sz w:val="28"/>
        </w:rPr>
      </w:pPr>
      <w:bookmarkStart w:id="28" w:name="_6._Workforce"/>
      <w:bookmarkEnd w:id="28"/>
      <w:r w:rsidRPr="0028297E">
        <w:br w:type="page"/>
      </w:r>
      <w:bookmarkStart w:id="29" w:name="_Toc69822204"/>
      <w:r w:rsidR="00E8367C" w:rsidRPr="0028297E">
        <w:rPr>
          <w:b/>
          <w:sz w:val="28"/>
        </w:rPr>
        <w:lastRenderedPageBreak/>
        <w:t>6. Workforce</w:t>
      </w:r>
      <w:bookmarkEnd w:id="29"/>
    </w:p>
    <w:p w14:paraId="5E9E9354" w14:textId="77777777" w:rsidR="00E8367C" w:rsidRPr="0028297E" w:rsidRDefault="00E8367C" w:rsidP="00E8367C">
      <w:pPr>
        <w:pStyle w:val="NoSpacing"/>
        <w:spacing w:after="120"/>
        <w:jc w:val="both"/>
        <w:rPr>
          <w:rFonts w:ascii="Times New Roman" w:hAnsi="Times New Roman" w:cs="Times New Roman"/>
          <w:sz w:val="24"/>
          <w:szCs w:val="24"/>
        </w:rPr>
      </w:pPr>
      <w:r w:rsidRPr="0028297E">
        <w:rPr>
          <w:rFonts w:ascii="Times New Roman" w:hAnsi="Times New Roman" w:cs="Times New Roman"/>
          <w:sz w:val="24"/>
          <w:szCs w:val="24"/>
        </w:rPr>
        <w:t>This section considers the workforce in sport and physical activity from two perspectives: first, the workforce as defined by paid employment; and second, volunteers in sport.  To put the paid employment workforce into a wider context, we start with a high-level overview of employment, unemployment, and the broad nature of employment by ethnicity.</w:t>
      </w:r>
    </w:p>
    <w:p w14:paraId="0486E3A6" w14:textId="77777777" w:rsidR="00E8367C" w:rsidRPr="0028297E" w:rsidRDefault="00E8367C" w:rsidP="00E8367C">
      <w:pPr>
        <w:pStyle w:val="Heading2"/>
        <w:spacing w:before="60" w:after="60"/>
        <w:rPr>
          <w:rFonts w:asciiTheme="minorHAnsi" w:hAnsiTheme="minorHAnsi"/>
          <w:b/>
          <w:sz w:val="24"/>
        </w:rPr>
      </w:pPr>
      <w:bookmarkStart w:id="30" w:name="_Toc69822205"/>
      <w:r w:rsidRPr="0028297E">
        <w:rPr>
          <w:rFonts w:asciiTheme="minorHAnsi" w:hAnsiTheme="minorHAnsi"/>
          <w:b/>
          <w:sz w:val="24"/>
        </w:rPr>
        <w:t>6.1 Employment and unemployment</w:t>
      </w:r>
      <w:bookmarkEnd w:id="30"/>
    </w:p>
    <w:p w14:paraId="45D7FA85" w14:textId="77777777" w:rsidR="00E8367C" w:rsidRPr="0028297E" w:rsidRDefault="00E8367C" w:rsidP="00E8367C">
      <w:pPr>
        <w:pStyle w:val="NoSpacing"/>
        <w:spacing w:after="120"/>
        <w:jc w:val="both"/>
        <w:rPr>
          <w:rFonts w:ascii="Times New Roman" w:hAnsi="Times New Roman" w:cs="Times New Roman"/>
          <w:sz w:val="24"/>
          <w:szCs w:val="24"/>
        </w:rPr>
      </w:pPr>
      <w:r w:rsidRPr="0028297E">
        <w:rPr>
          <w:rFonts w:ascii="Times New Roman" w:hAnsi="Times New Roman" w:cs="Times New Roman"/>
          <w:sz w:val="24"/>
          <w:szCs w:val="24"/>
        </w:rPr>
        <w:t>Using data from the 2018 Annual Population Survey (APS), Figure 6.1 shows the proportion of people aged 16-64 who were in employment, by ethnicity in the UK.  The APS is a continuous household survey, covering the UK, with the aim of providing estimates between censuses of main social and labour market variables at a local area level.  It has a sample size of around 320,000.</w:t>
      </w:r>
    </w:p>
    <w:p w14:paraId="09B2A865" w14:textId="77777777" w:rsidR="00E8367C" w:rsidRPr="0028297E" w:rsidRDefault="00E8367C" w:rsidP="00E8367C">
      <w:pPr>
        <w:pStyle w:val="NoSpacing"/>
        <w:spacing w:after="60"/>
        <w:jc w:val="both"/>
        <w:rPr>
          <w:rFonts w:ascii="Times New Roman" w:hAnsi="Times New Roman" w:cs="Times New Roman"/>
          <w:sz w:val="24"/>
          <w:szCs w:val="24"/>
        </w:rPr>
      </w:pPr>
      <w:r w:rsidRPr="0028297E">
        <w:rPr>
          <w:rFonts w:ascii="Times New Roman" w:hAnsi="Times New Roman" w:cs="Times New Roman"/>
          <w:sz w:val="24"/>
          <w:szCs w:val="24"/>
        </w:rPr>
        <w:t>Figure 6.1: Employment by ethnicity APS 2018</w:t>
      </w:r>
    </w:p>
    <w:p w14:paraId="25F2E9A2" w14:textId="77777777" w:rsidR="00E8367C" w:rsidRPr="0028297E" w:rsidRDefault="00E8367C" w:rsidP="00E8367C">
      <w:pPr>
        <w:pStyle w:val="NoSpacing"/>
        <w:spacing w:before="160"/>
        <w:jc w:val="both"/>
        <w:rPr>
          <w:rFonts w:ascii="Times New Roman" w:hAnsi="Times New Roman" w:cs="Times New Roman"/>
          <w:sz w:val="24"/>
          <w:szCs w:val="24"/>
        </w:rPr>
      </w:pPr>
      <w:r w:rsidRPr="0028297E">
        <w:rPr>
          <w:noProof/>
          <w:color w:val="2B579A"/>
          <w:shd w:val="clear" w:color="auto" w:fill="E6E6E6"/>
          <w:lang w:eastAsia="en-GB"/>
        </w:rPr>
        <w:drawing>
          <wp:inline distT="0" distB="0" distL="0" distR="0" wp14:anchorId="39CD0B11" wp14:editId="0A2E6B9D">
            <wp:extent cx="5731510" cy="3748405"/>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3748405"/>
                    </a:xfrm>
                    <a:prstGeom prst="rect">
                      <a:avLst/>
                    </a:prstGeom>
                    <a:noFill/>
                    <a:ln>
                      <a:noFill/>
                    </a:ln>
                  </pic:spPr>
                </pic:pic>
              </a:graphicData>
            </a:graphic>
          </wp:inline>
        </w:drawing>
      </w:r>
    </w:p>
    <w:p w14:paraId="72F9B581" w14:textId="77777777" w:rsidR="00E8367C" w:rsidRPr="0028297E" w:rsidRDefault="00E8367C" w:rsidP="00E8367C">
      <w:pPr>
        <w:pStyle w:val="NoSpacing"/>
        <w:jc w:val="both"/>
        <w:rPr>
          <w:rFonts w:ascii="Times New Roman" w:hAnsi="Times New Roman" w:cs="Times New Roman"/>
          <w:sz w:val="24"/>
          <w:szCs w:val="24"/>
        </w:rPr>
      </w:pPr>
    </w:p>
    <w:p w14:paraId="70B504E8" w14:textId="77777777" w:rsidR="00E8367C" w:rsidRPr="0028297E" w:rsidRDefault="00E8367C" w:rsidP="00E8367C">
      <w:pPr>
        <w:pStyle w:val="NoSpacing"/>
        <w:spacing w:after="120"/>
        <w:jc w:val="both"/>
        <w:rPr>
          <w:rFonts w:ascii="Times New Roman" w:hAnsi="Times New Roman" w:cs="Times New Roman"/>
          <w:sz w:val="24"/>
          <w:szCs w:val="24"/>
        </w:rPr>
      </w:pPr>
      <w:r w:rsidRPr="0028297E">
        <w:rPr>
          <w:rFonts w:ascii="Times New Roman" w:hAnsi="Times New Roman" w:cs="Times New Roman"/>
          <w:sz w:val="24"/>
          <w:szCs w:val="24"/>
        </w:rPr>
        <w:t xml:space="preserve">Beyond the headline figure of 75% of the population between 16 and 64 being in employment, the blue line shows considerable disparity between employment levels by ethnicity.  Pakistani and Bangladeshi people have the lowest rate of employment (57%), with Black and Mixed people also below average at 67%.  </w:t>
      </w:r>
    </w:p>
    <w:p w14:paraId="6B8A199C" w14:textId="0BC7F307" w:rsidR="00E8367C" w:rsidRPr="0028297E" w:rsidRDefault="00E8367C" w:rsidP="00E8367C">
      <w:pPr>
        <w:pStyle w:val="NoSpacing"/>
        <w:spacing w:after="120"/>
        <w:jc w:val="both"/>
        <w:rPr>
          <w:rFonts w:ascii="Times New Roman" w:hAnsi="Times New Roman" w:cs="Times New Roman"/>
          <w:sz w:val="24"/>
          <w:szCs w:val="24"/>
        </w:rPr>
      </w:pPr>
      <w:r w:rsidRPr="0028297E">
        <w:rPr>
          <w:rFonts w:ascii="Times New Roman" w:hAnsi="Times New Roman" w:cs="Times New Roman"/>
          <w:sz w:val="24"/>
          <w:szCs w:val="24"/>
        </w:rPr>
        <w:t>These figures in and of themselves do not signify inequality because other factors might explain them such as the prevalence of being in education, or culturally specific traditions.  Therefore, a first step at looking for evidence of racial inequality would be to look at rates of unemployment in the economy – that is the proportion of people who are actively looking for work but who are not in a job.  Again, using the Annual Population Survey from 2018 the data broken down by ethnicity is shown in Figure 6.2.</w:t>
      </w:r>
    </w:p>
    <w:p w14:paraId="2C057414" w14:textId="5D1FA617" w:rsidR="00E8367C" w:rsidRPr="0028297E" w:rsidRDefault="00E8367C" w:rsidP="00E8367C">
      <w:pPr>
        <w:spacing w:after="160" w:line="259" w:lineRule="auto"/>
        <w:rPr>
          <w:rFonts w:eastAsiaTheme="minorHAnsi"/>
          <w:lang w:eastAsia="en-US"/>
        </w:rPr>
      </w:pPr>
      <w:r w:rsidRPr="0028297E">
        <w:br w:type="page"/>
      </w:r>
    </w:p>
    <w:p w14:paraId="6842E739" w14:textId="7CC7E655" w:rsidR="00E8367C" w:rsidRPr="0028297E" w:rsidRDefault="00E8367C" w:rsidP="00E8367C">
      <w:pPr>
        <w:pStyle w:val="NoSpacing"/>
        <w:spacing w:after="60"/>
        <w:jc w:val="both"/>
        <w:rPr>
          <w:rFonts w:ascii="Times New Roman" w:hAnsi="Times New Roman" w:cs="Times New Roman"/>
          <w:sz w:val="24"/>
          <w:szCs w:val="24"/>
        </w:rPr>
      </w:pPr>
      <w:r w:rsidRPr="0028297E">
        <w:rPr>
          <w:rFonts w:ascii="Times New Roman" w:hAnsi="Times New Roman" w:cs="Times New Roman"/>
          <w:sz w:val="24"/>
          <w:szCs w:val="24"/>
        </w:rPr>
        <w:lastRenderedPageBreak/>
        <w:t>Figure 6.2: Unemployment by ethnicity APS 2018</w:t>
      </w:r>
    </w:p>
    <w:p w14:paraId="69AD6C3E" w14:textId="77777777" w:rsidR="00E8367C" w:rsidRPr="0028297E" w:rsidRDefault="00E8367C" w:rsidP="00E8367C">
      <w:pPr>
        <w:spacing w:after="160"/>
        <w:jc w:val="both"/>
      </w:pPr>
      <w:r w:rsidRPr="0028297E">
        <w:rPr>
          <w:noProof/>
          <w:color w:val="2B579A"/>
          <w:shd w:val="clear" w:color="auto" w:fill="E6E6E6"/>
        </w:rPr>
        <w:drawing>
          <wp:inline distT="0" distB="0" distL="0" distR="0" wp14:anchorId="31E310BF" wp14:editId="6F063764">
            <wp:extent cx="5731510" cy="3748405"/>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3748405"/>
                    </a:xfrm>
                    <a:prstGeom prst="rect">
                      <a:avLst/>
                    </a:prstGeom>
                    <a:noFill/>
                    <a:ln>
                      <a:noFill/>
                    </a:ln>
                  </pic:spPr>
                </pic:pic>
              </a:graphicData>
            </a:graphic>
          </wp:inline>
        </w:drawing>
      </w:r>
    </w:p>
    <w:p w14:paraId="3D1E6E00" w14:textId="77777777" w:rsidR="00E8367C" w:rsidRPr="0028297E" w:rsidRDefault="00E8367C" w:rsidP="00E8367C">
      <w:pPr>
        <w:spacing w:after="120"/>
        <w:jc w:val="both"/>
      </w:pPr>
      <w:r w:rsidRPr="0028297E">
        <w:t xml:space="preserve">Figure 6.2 confirms that in addition to Pakistani, Bangladeshi and Black people having the lowest rates of employment (Figure 6.1) they also experience the highest levels of unemployment that were at least twice the national average at the time.  It is therefore reasonable to conclude, that there is </w:t>
      </w:r>
      <w:r w:rsidRPr="0028297E">
        <w:rPr>
          <w:i/>
          <w:iCs/>
        </w:rPr>
        <w:t>prima facie</w:t>
      </w:r>
      <w:r w:rsidRPr="0028297E">
        <w:t xml:space="preserve"> evidence of inequality in the UK’s employment statistics on ethnicity grounds. </w:t>
      </w:r>
    </w:p>
    <w:p w14:paraId="536EC9EB" w14:textId="77777777" w:rsidR="00E8367C" w:rsidRPr="0028297E" w:rsidRDefault="00E8367C" w:rsidP="00E8367C">
      <w:pPr>
        <w:spacing w:after="120"/>
        <w:jc w:val="both"/>
      </w:pPr>
      <w:r w:rsidRPr="0028297E">
        <w:t>More recent data from the House of Common Library</w:t>
      </w:r>
      <w:r w:rsidRPr="0028297E">
        <w:rPr>
          <w:rStyle w:val="FootnoteReference"/>
        </w:rPr>
        <w:footnoteReference w:id="15"/>
      </w:r>
      <w:r w:rsidRPr="0028297E">
        <w:t xml:space="preserve"> looking at the impacts of the Covid-19 pandemic shows that the UK unemployment rate was 5.0% in July-September 2020.  The rate was 4.5% for people from any White ethnic background compared with 8.5% for people from non-White backgrounds, although there was substantial variation between different </w:t>
      </w:r>
      <w:r>
        <w:t xml:space="preserve">Black and Asian </w:t>
      </w:r>
      <w:r w:rsidRPr="0028297E">
        <w:t xml:space="preserve">ethnic groups.  </w:t>
      </w:r>
    </w:p>
    <w:p w14:paraId="5C4526FE" w14:textId="1A284447" w:rsidR="00E8367C" w:rsidRDefault="00E8367C" w:rsidP="00E8367C">
      <w:pPr>
        <w:spacing w:after="120"/>
        <w:jc w:val="both"/>
      </w:pPr>
      <w:r w:rsidRPr="0028297E">
        <w:t>People from White (4.5%) and Chinese (4.8%) ethnic backgrounds had the lowest unemployment rates, and people from Black (11.6%) and Pakistani (11.1%) ethnic backgrounds had the highest rates in July-September 2020.  These data indicate that the immediate impact of Covid-19 has been to exacerbate existing inequalities seen in unemployment statistics.</w:t>
      </w:r>
    </w:p>
    <w:p w14:paraId="1720D4E0" w14:textId="15D0134A" w:rsidR="000A6936" w:rsidRDefault="000A6936" w:rsidP="00E8367C">
      <w:pPr>
        <w:spacing w:after="120"/>
        <w:jc w:val="both"/>
      </w:pPr>
      <w:r w:rsidRPr="0019730A">
        <w:rPr>
          <w:noProof/>
        </w:rPr>
        <mc:AlternateContent>
          <mc:Choice Requires="wps">
            <w:drawing>
              <wp:anchor distT="45720" distB="71755" distL="180340" distR="114300" simplePos="0" relativeHeight="251689984" behindDoc="0" locked="0" layoutInCell="1" allowOverlap="1" wp14:anchorId="277AAC88" wp14:editId="1862A4FE">
                <wp:simplePos x="0" y="0"/>
                <wp:positionH relativeFrom="margin">
                  <wp:posOffset>3516630</wp:posOffset>
                </wp:positionH>
                <wp:positionV relativeFrom="paragraph">
                  <wp:posOffset>16510</wp:posOffset>
                </wp:positionV>
                <wp:extent cx="2235200" cy="1097280"/>
                <wp:effectExtent l="0" t="0" r="0"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97280"/>
                        </a:xfrm>
                        <a:prstGeom prst="rect">
                          <a:avLst/>
                        </a:prstGeom>
                        <a:solidFill>
                          <a:schemeClr val="accent1">
                            <a:lumMod val="75000"/>
                          </a:schemeClr>
                        </a:solidFill>
                        <a:ln w="9525">
                          <a:noFill/>
                          <a:miter lim="800000"/>
                          <a:headEnd/>
                          <a:tailEnd/>
                        </a:ln>
                      </wps:spPr>
                      <wps:txbx>
                        <w:txbxContent>
                          <w:p w14:paraId="5F0BB7C8" w14:textId="493D1C51" w:rsidR="000A6936" w:rsidRPr="00527BD7" w:rsidRDefault="000A6936" w:rsidP="000A6936">
                            <w:pPr>
                              <w:spacing w:after="120"/>
                              <w:jc w:val="both"/>
                              <w:rPr>
                                <w:color w:val="FFFFFF" w:themeColor="background1"/>
                              </w:rPr>
                            </w:pPr>
                            <w:r w:rsidRPr="000A6936">
                              <w:rPr>
                                <w:color w:val="FFFFFF" w:themeColor="background1"/>
                              </w:rPr>
                              <w:t xml:space="preserve">It is therefore reasonable to conclude, that there is </w:t>
                            </w:r>
                            <w:r w:rsidRPr="000A6936">
                              <w:rPr>
                                <w:i/>
                                <w:iCs/>
                                <w:color w:val="FFFFFF" w:themeColor="background1"/>
                              </w:rPr>
                              <w:t>prima facie</w:t>
                            </w:r>
                            <w:r w:rsidRPr="000A6936">
                              <w:rPr>
                                <w:color w:val="FFFFFF" w:themeColor="background1"/>
                              </w:rPr>
                              <w:t xml:space="preserve"> evidence of inequality in the UK’s employment statistics on ethnicity grounds.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AC88" id="_x0000_s1040" type="#_x0000_t202" style="position:absolute;left:0;text-align:left;margin-left:276.9pt;margin-top:1.3pt;width:176pt;height:86.4pt;z-index:251689984;visibility:visible;mso-wrap-style:square;mso-width-percent:0;mso-height-percent:0;mso-wrap-distance-left:14.2pt;mso-wrap-distance-top:3.6pt;mso-wrap-distance-right:9pt;mso-wrap-distance-bottom:5.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" fillcolor="#2f5496 [2404]" stroked="f">
                <v:textbox>
                  <w:txbxContent>
                    <w:p w14:paraId="5F0BB7C8" w14:textId="493D1C51" w:rsidR="000A6936" w:rsidRPr="00527BD7" w:rsidRDefault="000A6936" w:rsidP="000A6936">
                      <w:pPr>
                        <w:spacing w:after="120"/>
                        <w:jc w:val="both"/>
                        <w:rPr>
                          <w:color w:val="FFFFFF" w:themeColor="background1"/>
                        </w:rPr>
                      </w:pPr>
                      <w:r w:rsidRPr="000A6936">
                        <w:rPr>
                          <w:color w:val="FFFFFF" w:themeColor="background1"/>
                        </w:rPr>
                        <w:t xml:space="preserve">It is therefore reasonable to conclude, that there is </w:t>
                      </w:r>
                      <w:r w:rsidRPr="000A6936">
                        <w:rPr>
                          <w:i/>
                          <w:iCs/>
                          <w:color w:val="FFFFFF" w:themeColor="background1"/>
                        </w:rPr>
                        <w:t>prima facie</w:t>
                      </w:r>
                      <w:r w:rsidRPr="000A6936">
                        <w:rPr>
                          <w:color w:val="FFFFFF" w:themeColor="background1"/>
                        </w:rPr>
                        <w:t xml:space="preserve"> evidence of inequality in the UK’s employment statistics on ethnicity grounds. </w:t>
                      </w:r>
                    </w:p>
                  </w:txbxContent>
                </v:textbox>
                <w10:wrap type="square" anchorx="margin"/>
              </v:shape>
            </w:pict>
          </mc:Fallback>
        </mc:AlternateContent>
      </w:r>
    </w:p>
    <w:p w14:paraId="6DAE9EB7" w14:textId="77777777" w:rsidR="000A6936" w:rsidRPr="0028297E" w:rsidRDefault="000A6936" w:rsidP="00E8367C">
      <w:pPr>
        <w:spacing w:after="120"/>
        <w:jc w:val="both"/>
      </w:pPr>
    </w:p>
    <w:p w14:paraId="63F5CA51" w14:textId="77777777" w:rsidR="00E8367C" w:rsidRPr="0028297E" w:rsidRDefault="00E8367C" w:rsidP="00E8367C">
      <w:pPr>
        <w:spacing w:after="160" w:line="259" w:lineRule="auto"/>
        <w:rPr>
          <w:rFonts w:asciiTheme="minorHAnsi" w:eastAsiaTheme="majorEastAsia" w:hAnsiTheme="minorHAnsi" w:cstheme="majorBidi"/>
          <w:b/>
          <w:color w:val="2F5496" w:themeColor="accent1" w:themeShade="BF"/>
          <w:szCs w:val="26"/>
        </w:rPr>
      </w:pPr>
      <w:r w:rsidRPr="0028297E">
        <w:rPr>
          <w:rFonts w:asciiTheme="minorHAnsi" w:hAnsiTheme="minorHAnsi"/>
          <w:b/>
        </w:rPr>
        <w:br w:type="page"/>
      </w:r>
    </w:p>
    <w:p w14:paraId="675F82C7" w14:textId="77777777" w:rsidR="00E8367C" w:rsidRPr="0028297E" w:rsidRDefault="00E8367C" w:rsidP="00E8367C">
      <w:pPr>
        <w:pStyle w:val="Heading2"/>
        <w:spacing w:before="60" w:after="60"/>
        <w:rPr>
          <w:rFonts w:asciiTheme="minorHAnsi" w:hAnsiTheme="minorHAnsi"/>
          <w:b/>
          <w:sz w:val="24"/>
        </w:rPr>
      </w:pPr>
      <w:bookmarkStart w:id="31" w:name="_Toc69822206"/>
      <w:r w:rsidRPr="0028297E">
        <w:rPr>
          <w:rFonts w:asciiTheme="minorHAnsi" w:hAnsiTheme="minorHAnsi"/>
          <w:b/>
          <w:sz w:val="24"/>
        </w:rPr>
        <w:lastRenderedPageBreak/>
        <w:t>6.2 Measuring type of employment</w:t>
      </w:r>
      <w:bookmarkEnd w:id="31"/>
    </w:p>
    <w:p w14:paraId="56290813" w14:textId="77777777" w:rsidR="00E8367C" w:rsidRPr="0028297E" w:rsidRDefault="00E8367C" w:rsidP="00E8367C">
      <w:pPr>
        <w:spacing w:after="120"/>
        <w:jc w:val="both"/>
      </w:pPr>
      <w:r w:rsidRPr="0028297E">
        <w:t xml:space="preserve">There are two techniques which are used to measure the scale and nature of the workforce in UK national statistics.  The first is to examine employment on the basis of the industry in which an employee works using what are known as Standard Industrial Classification (SIC) codes.  These SIC codes are taken from the National System of Accounts which are derived from international standards that enable the economies of different nations to be compared with each other.  </w:t>
      </w:r>
    </w:p>
    <w:p w14:paraId="7F279D6F" w14:textId="5512C5FD" w:rsidR="00E8367C" w:rsidRPr="0028297E" w:rsidRDefault="00E8367C" w:rsidP="00E8367C">
      <w:pPr>
        <w:spacing w:after="120"/>
        <w:jc w:val="both"/>
      </w:pPr>
      <w:r w:rsidRPr="0028297E">
        <w:t xml:space="preserve">Employment data for SIC codes are provided by the Labour Force Survey, which surveys 40,000 households and around 100,000 people.  As there are 616 SIC codes and 18 recognised ethnic groups in England and Wales, the data relating to ethnicity within SIC codes is too small and too unreliable to be published.  </w:t>
      </w:r>
    </w:p>
    <w:p w14:paraId="2DCFB80A" w14:textId="4C42519A" w:rsidR="00E8367C" w:rsidRPr="0028297E" w:rsidRDefault="003457DB" w:rsidP="00E8367C">
      <w:pPr>
        <w:spacing w:after="120"/>
        <w:jc w:val="both"/>
      </w:pPr>
      <w:r w:rsidRPr="0019730A">
        <w:rPr>
          <w:noProof/>
        </w:rPr>
        <mc:AlternateContent>
          <mc:Choice Requires="wps">
            <w:drawing>
              <wp:anchor distT="45720" distB="71755" distL="180340" distR="114300" simplePos="0" relativeHeight="251692032" behindDoc="0" locked="0" layoutInCell="1" allowOverlap="1" wp14:anchorId="7FAF38B6" wp14:editId="4D39F3CC">
                <wp:simplePos x="0" y="0"/>
                <wp:positionH relativeFrom="margin">
                  <wp:align>right</wp:align>
                </wp:positionH>
                <wp:positionV relativeFrom="paragraph">
                  <wp:posOffset>9965</wp:posOffset>
                </wp:positionV>
                <wp:extent cx="2235200" cy="8788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879231"/>
                        </a:xfrm>
                        <a:prstGeom prst="rect">
                          <a:avLst/>
                        </a:prstGeom>
                        <a:solidFill>
                          <a:schemeClr val="accent1">
                            <a:lumMod val="75000"/>
                          </a:schemeClr>
                        </a:solidFill>
                        <a:ln w="9525">
                          <a:noFill/>
                          <a:miter lim="800000"/>
                          <a:headEnd/>
                          <a:tailEnd/>
                        </a:ln>
                      </wps:spPr>
                      <wps:txbx>
                        <w:txbxContent>
                          <w:p w14:paraId="02D766FF" w14:textId="609730A8" w:rsidR="003457DB" w:rsidRPr="00F23698" w:rsidRDefault="00F23698" w:rsidP="003457DB">
                            <w:pPr>
                              <w:spacing w:after="120"/>
                              <w:jc w:val="both"/>
                              <w:rPr>
                                <w:color w:val="FFFFFF" w:themeColor="background1"/>
                              </w:rPr>
                            </w:pPr>
                            <w:r w:rsidRPr="00F23698">
                              <w:rPr>
                                <w:color w:val="FFFFFF" w:themeColor="background1"/>
                              </w:rPr>
                              <w:t>The down-</w:t>
                            </w:r>
                            <w:r w:rsidRPr="00F23698">
                              <w:rPr>
                                <w:color w:val="FFFFFF" w:themeColor="background1"/>
                              </w:rPr>
                              <w:t>side however, is that as the granularity of SOCs increases from 9 to 369, the ethnicity data become less useful,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F38B6" id="_x0000_s1041" type="#_x0000_t202" style="position:absolute;left:0;text-align:left;margin-left:124.8pt;margin-top:.8pt;width:176pt;height:69.2pt;z-index:251692032;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" fillcolor="#2f5496 [2404]" stroked="f">
                <v:textbox>
                  <w:txbxContent>
                    <w:p w14:paraId="02D766FF" w14:textId="609730A8" w:rsidR="003457DB" w:rsidRPr="00F23698" w:rsidRDefault="00F23698" w:rsidP="003457DB">
                      <w:pPr>
                        <w:spacing w:after="120"/>
                        <w:jc w:val="both"/>
                        <w:rPr>
                          <w:color w:val="FFFFFF" w:themeColor="background1"/>
                        </w:rPr>
                      </w:pPr>
                      <w:r w:rsidRPr="00F23698">
                        <w:rPr>
                          <w:color w:val="FFFFFF" w:themeColor="background1"/>
                        </w:rPr>
                        <w:t>The down-</w:t>
                      </w:r>
                      <w:proofErr w:type="gramStart"/>
                      <w:r w:rsidRPr="00F23698">
                        <w:rPr>
                          <w:color w:val="FFFFFF" w:themeColor="background1"/>
                        </w:rPr>
                        <w:t>side</w:t>
                      </w:r>
                      <w:proofErr w:type="gramEnd"/>
                      <w:r w:rsidRPr="00F23698">
                        <w:rPr>
                          <w:color w:val="FFFFFF" w:themeColor="background1"/>
                        </w:rPr>
                        <w:t xml:space="preserve"> however, is that as the granularity of SOCs increases from 9 to 369, the ethnicity data become less useful,</w:t>
                      </w:r>
                    </w:p>
                  </w:txbxContent>
                </v:textbox>
                <w10:wrap type="square" anchorx="margin"/>
              </v:shape>
            </w:pict>
          </mc:Fallback>
        </mc:AlternateContent>
      </w:r>
      <w:r w:rsidR="00E8367C" w:rsidRPr="0028297E">
        <w:t xml:space="preserve">The second method looks at the nature of the work that employees do within their jobs in terms of the qualifications and skills that are necessary to perform a particular role.  These are known as Standard Occupational Classifications (SOC) codes.  Data concerning SOC codes are collected from individuals via the Annual Population Survey.  The survey sample is around 340,000 respondents and the number of SOC codes (or unit groups) is 369 which collapse into nine high-level categories.  With a much larger sample size and far fewer sub-categories there is scope to analyse SOC codes by ethnicity.  </w:t>
      </w:r>
    </w:p>
    <w:p w14:paraId="14D43645" w14:textId="366BCCA9" w:rsidR="00E8367C" w:rsidRPr="0028297E" w:rsidRDefault="00E8367C" w:rsidP="00E8367C">
      <w:pPr>
        <w:spacing w:after="120"/>
        <w:jc w:val="both"/>
      </w:pPr>
      <w:r w:rsidRPr="0028297E">
        <w:t>The nine high-level overview categories provide the basis for looking at the paid employment workforce in 10 of the 18 categories used on the Census.  The down</w:t>
      </w:r>
      <w:r>
        <w:t>-</w:t>
      </w:r>
      <w:proofErr w:type="gramStart"/>
      <w:r w:rsidRPr="0028297E">
        <w:t>side</w:t>
      </w:r>
      <w:proofErr w:type="gramEnd"/>
      <w:r w:rsidRPr="0028297E">
        <w:t xml:space="preserve"> however, is that as the granularity of SOCs increases from 9 to 369, the ethnicity data become less useful</w:t>
      </w:r>
      <w:r>
        <w:t>,</w:t>
      </w:r>
      <w:r w:rsidRPr="0028297E">
        <w:t xml:space="preserve"> such that data are reported at the two-category level of </w:t>
      </w:r>
      <w:r>
        <w:t>‘</w:t>
      </w:r>
      <w:r w:rsidRPr="0028297E">
        <w:t>White British</w:t>
      </w:r>
      <w:r>
        <w:t>’</w:t>
      </w:r>
      <w:r w:rsidRPr="0028297E">
        <w:t xml:space="preserve"> and </w:t>
      </w:r>
      <w:r>
        <w:t>‘</w:t>
      </w:r>
      <w:r w:rsidRPr="0028297E">
        <w:t>ethnic minorities</w:t>
      </w:r>
      <w:r>
        <w:t>’</w:t>
      </w:r>
      <w:r w:rsidRPr="0028297E">
        <w:t xml:space="preserve"> only.  </w:t>
      </w:r>
    </w:p>
    <w:p w14:paraId="2C32B85B" w14:textId="77777777" w:rsidR="00E8367C" w:rsidRPr="0028297E" w:rsidRDefault="00E8367C" w:rsidP="00E8367C">
      <w:pPr>
        <w:spacing w:after="120"/>
        <w:jc w:val="both"/>
      </w:pPr>
      <w:proofErr w:type="gramStart"/>
      <w:r w:rsidRPr="0028297E">
        <w:t>Using the top nine levels of SOC data, there</w:t>
      </w:r>
      <w:proofErr w:type="gramEnd"/>
      <w:r w:rsidRPr="0028297E">
        <w:t xml:space="preserve"> is evidence of noticeable variations in the nature of the work that people from different ethnicities undertake in their professional lives as shown in Table 6.1. The key points from Table 6.1 are outlined below.</w:t>
      </w:r>
    </w:p>
    <w:p w14:paraId="30D732E2" w14:textId="77777777" w:rsidR="00E8367C" w:rsidRPr="0028297E" w:rsidRDefault="00E8367C" w:rsidP="00E8367C">
      <w:pPr>
        <w:pStyle w:val="ListParagraph"/>
        <w:numPr>
          <w:ilvl w:val="0"/>
          <w:numId w:val="4"/>
        </w:numPr>
        <w:spacing w:after="120"/>
        <w:ind w:left="714" w:hanging="357"/>
        <w:contextualSpacing w:val="0"/>
        <w:jc w:val="both"/>
      </w:pPr>
      <w:r w:rsidRPr="0028297E">
        <w:t>Indian people are heavily overrepresented in Professional roles and have average representation as Managers, Directors and Senior Officials – a job type in which all other ethnic groups are underrepresented.  In all other categories, Indian people are underrepresented.</w:t>
      </w:r>
    </w:p>
    <w:p w14:paraId="4AC7C7F1" w14:textId="77777777" w:rsidR="00E8367C" w:rsidRPr="0028297E" w:rsidRDefault="00E8367C" w:rsidP="00E8367C">
      <w:pPr>
        <w:pStyle w:val="ListParagraph"/>
        <w:numPr>
          <w:ilvl w:val="0"/>
          <w:numId w:val="4"/>
        </w:numPr>
        <w:spacing w:after="120"/>
        <w:ind w:left="714" w:hanging="357"/>
        <w:contextualSpacing w:val="0"/>
        <w:jc w:val="both"/>
      </w:pPr>
      <w:r w:rsidRPr="0028297E">
        <w:t>Pakistani and Bangladeshi workers are overrepresented in Sales and Customer Service, Process, Plant and Machine Operative, and Elementary roles; and are underrepresented in all other roles, notably as Managers and Professionals.</w:t>
      </w:r>
    </w:p>
    <w:p w14:paraId="6D4E3919" w14:textId="77777777" w:rsidR="00E8367C" w:rsidRPr="0028297E" w:rsidRDefault="00E8367C" w:rsidP="00E8367C">
      <w:pPr>
        <w:pStyle w:val="ListParagraph"/>
        <w:numPr>
          <w:ilvl w:val="0"/>
          <w:numId w:val="4"/>
        </w:numPr>
        <w:spacing w:after="120"/>
        <w:ind w:left="714" w:hanging="357"/>
        <w:contextualSpacing w:val="0"/>
        <w:jc w:val="both"/>
      </w:pPr>
      <w:r w:rsidRPr="0028297E">
        <w:t>Black people are overrepresented in Caring, Leisure and Other Services and Elementary roles and have less than half the average representation as Managers, Directors and Senior Officials.</w:t>
      </w:r>
    </w:p>
    <w:p w14:paraId="6C0D8E39" w14:textId="01FEE9D1" w:rsidR="00E8367C" w:rsidRPr="0028297E" w:rsidRDefault="00E8367C" w:rsidP="00E8367C">
      <w:pPr>
        <w:spacing w:after="120"/>
        <w:jc w:val="both"/>
      </w:pPr>
      <w:r>
        <w:t>Table 6.1 is presented by five broad ethnic groups: Asian; Black; Mixed; White; and Other.  Within these categories Asian is sub-analysed by Indian, Pakistani and Bangladeshi combined, as well as Asian Other.  Similarly, the White category is sub analysed by White British and White Other groups.  The contrast between the type of occupations that Indian people undertake compared with Pakistani and Bangladeshi people, is yet further evidence of why data should not be aggregated for statistical expediency.  To a lesser extent, but one which reinforces the point, there are differences in occupation type between people from White British and White Other backgrounds.</w:t>
      </w:r>
    </w:p>
    <w:p w14:paraId="5F16203C" w14:textId="77777777" w:rsidR="00E8367C" w:rsidRPr="0028297E" w:rsidRDefault="00E8367C" w:rsidP="00E8367C">
      <w:pPr>
        <w:spacing w:after="160"/>
        <w:jc w:val="both"/>
        <w:sectPr w:rsidR="00E8367C" w:rsidRPr="0028297E">
          <w:pgSz w:w="11906" w:h="16838"/>
          <w:pgMar w:top="1440" w:right="1440" w:bottom="1440" w:left="1440" w:header="708" w:footer="708" w:gutter="0"/>
          <w:cols w:space="708"/>
          <w:docGrid w:linePitch="360"/>
        </w:sectPr>
      </w:pPr>
    </w:p>
    <w:p w14:paraId="6EDF948E" w14:textId="77777777" w:rsidR="00E8367C" w:rsidRPr="0028297E" w:rsidRDefault="00E8367C" w:rsidP="00E8367C">
      <w:pPr>
        <w:spacing w:after="60"/>
        <w:jc w:val="both"/>
      </w:pPr>
      <w:r w:rsidRPr="0028297E">
        <w:lastRenderedPageBreak/>
        <w:t>Table 6.1: Employment by high-level Standard Occupational Classification (SOC) categories</w:t>
      </w:r>
      <w:r>
        <w:t>, 2018 Annual Population Survey</w:t>
      </w:r>
    </w:p>
    <w:tbl>
      <w:tblPr>
        <w:tblW w:w="1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606"/>
        <w:gridCol w:w="864"/>
        <w:gridCol w:w="840"/>
        <w:gridCol w:w="1409"/>
        <w:gridCol w:w="1124"/>
        <w:gridCol w:w="754"/>
        <w:gridCol w:w="815"/>
        <w:gridCol w:w="791"/>
        <w:gridCol w:w="1218"/>
        <w:gridCol w:w="1162"/>
        <w:gridCol w:w="779"/>
      </w:tblGrid>
      <w:tr w:rsidR="00E8367C" w:rsidRPr="0028297E" w14:paraId="31056766" w14:textId="77777777" w:rsidTr="00E8367C">
        <w:trPr>
          <w:trHeight w:val="290"/>
        </w:trPr>
        <w:tc>
          <w:tcPr>
            <w:tcW w:w="3934" w:type="dxa"/>
            <w:vMerge w:val="restart"/>
            <w:tcBorders>
              <w:tr2bl w:val="nil"/>
            </w:tcBorders>
            <w:shd w:val="clear" w:color="auto" w:fill="auto"/>
            <w:noWrap/>
            <w:vAlign w:val="center"/>
            <w:hideMark/>
          </w:tcPr>
          <w:p w14:paraId="125307F8" w14:textId="77777777" w:rsidR="00E8367C" w:rsidRPr="0028297E" w:rsidRDefault="00E8367C" w:rsidP="00E8367C">
            <w:pPr>
              <w:spacing w:before="40" w:after="40"/>
              <w:rPr>
                <w:b/>
                <w:sz w:val="20"/>
                <w:szCs w:val="20"/>
              </w:rPr>
            </w:pPr>
            <w:r w:rsidRPr="0028297E">
              <w:rPr>
                <w:b/>
                <w:color w:val="000000"/>
                <w:sz w:val="22"/>
                <w:szCs w:val="22"/>
              </w:rPr>
              <w:t>Occupation</w:t>
            </w:r>
          </w:p>
        </w:tc>
        <w:tc>
          <w:tcPr>
            <w:tcW w:w="606" w:type="dxa"/>
            <w:shd w:val="clear" w:color="auto" w:fill="auto"/>
            <w:noWrap/>
            <w:vAlign w:val="center"/>
            <w:hideMark/>
          </w:tcPr>
          <w:p w14:paraId="16657CA7" w14:textId="77777777" w:rsidR="00E8367C" w:rsidRPr="0028297E" w:rsidRDefault="00E8367C" w:rsidP="00E8367C">
            <w:pPr>
              <w:spacing w:before="40" w:after="40"/>
              <w:jc w:val="center"/>
              <w:rPr>
                <w:b/>
                <w:color w:val="000000"/>
                <w:sz w:val="22"/>
                <w:szCs w:val="22"/>
              </w:rPr>
            </w:pPr>
            <w:r w:rsidRPr="0028297E">
              <w:rPr>
                <w:b/>
                <w:color w:val="000000"/>
                <w:sz w:val="22"/>
                <w:szCs w:val="22"/>
              </w:rPr>
              <w:t>All</w:t>
            </w:r>
          </w:p>
        </w:tc>
        <w:tc>
          <w:tcPr>
            <w:tcW w:w="864" w:type="dxa"/>
            <w:shd w:val="clear" w:color="auto" w:fill="auto"/>
            <w:noWrap/>
            <w:vAlign w:val="center"/>
            <w:hideMark/>
          </w:tcPr>
          <w:p w14:paraId="4E6BD80D" w14:textId="77777777" w:rsidR="00E8367C" w:rsidRPr="0028297E" w:rsidRDefault="00E8367C" w:rsidP="00E8367C">
            <w:pPr>
              <w:spacing w:before="40" w:after="40"/>
              <w:jc w:val="center"/>
              <w:rPr>
                <w:b/>
                <w:color w:val="000000"/>
                <w:sz w:val="22"/>
                <w:szCs w:val="22"/>
              </w:rPr>
            </w:pPr>
            <w:r w:rsidRPr="0028297E">
              <w:rPr>
                <w:b/>
                <w:color w:val="000000"/>
                <w:sz w:val="22"/>
                <w:szCs w:val="22"/>
              </w:rPr>
              <w:t>Asian</w:t>
            </w:r>
          </w:p>
        </w:tc>
        <w:tc>
          <w:tcPr>
            <w:tcW w:w="840" w:type="dxa"/>
            <w:shd w:val="clear" w:color="auto" w:fill="auto"/>
            <w:noWrap/>
            <w:vAlign w:val="center"/>
            <w:hideMark/>
          </w:tcPr>
          <w:p w14:paraId="1A4C4C35" w14:textId="77777777" w:rsidR="00E8367C" w:rsidRPr="0028297E" w:rsidRDefault="00E8367C" w:rsidP="00E8367C">
            <w:pPr>
              <w:spacing w:before="40" w:after="40"/>
              <w:jc w:val="center"/>
              <w:rPr>
                <w:b/>
                <w:color w:val="000000"/>
                <w:sz w:val="22"/>
                <w:szCs w:val="22"/>
              </w:rPr>
            </w:pPr>
            <w:r w:rsidRPr="0028297E">
              <w:rPr>
                <w:b/>
                <w:color w:val="000000"/>
                <w:sz w:val="22"/>
                <w:szCs w:val="22"/>
              </w:rPr>
              <w:t>Indian</w:t>
            </w:r>
          </w:p>
        </w:tc>
        <w:tc>
          <w:tcPr>
            <w:tcW w:w="1409" w:type="dxa"/>
            <w:shd w:val="clear" w:color="auto" w:fill="auto"/>
            <w:noWrap/>
            <w:vAlign w:val="center"/>
            <w:hideMark/>
          </w:tcPr>
          <w:p w14:paraId="7C144CCA" w14:textId="77777777" w:rsidR="00E8367C" w:rsidRPr="0028297E" w:rsidRDefault="00E8367C" w:rsidP="00E8367C">
            <w:pPr>
              <w:spacing w:before="40" w:after="40"/>
              <w:jc w:val="center"/>
              <w:rPr>
                <w:b/>
                <w:color w:val="000000"/>
                <w:sz w:val="22"/>
                <w:szCs w:val="22"/>
              </w:rPr>
            </w:pPr>
            <w:r w:rsidRPr="0028297E">
              <w:rPr>
                <w:b/>
                <w:color w:val="000000"/>
                <w:sz w:val="22"/>
                <w:szCs w:val="22"/>
              </w:rPr>
              <w:t>Pakistani,</w:t>
            </w:r>
          </w:p>
          <w:p w14:paraId="31D2E2C9" w14:textId="77777777" w:rsidR="00E8367C" w:rsidRPr="0028297E" w:rsidRDefault="00E8367C" w:rsidP="00E8367C">
            <w:pPr>
              <w:spacing w:before="40" w:after="40"/>
              <w:jc w:val="center"/>
              <w:rPr>
                <w:b/>
                <w:color w:val="000000"/>
                <w:sz w:val="22"/>
                <w:szCs w:val="22"/>
              </w:rPr>
            </w:pPr>
            <w:r w:rsidRPr="0028297E">
              <w:rPr>
                <w:b/>
                <w:color w:val="000000"/>
                <w:sz w:val="22"/>
                <w:szCs w:val="22"/>
              </w:rPr>
              <w:t>Bangladeshi</w:t>
            </w:r>
          </w:p>
        </w:tc>
        <w:tc>
          <w:tcPr>
            <w:tcW w:w="1124" w:type="dxa"/>
            <w:shd w:val="clear" w:color="auto" w:fill="auto"/>
            <w:noWrap/>
            <w:vAlign w:val="center"/>
            <w:hideMark/>
          </w:tcPr>
          <w:p w14:paraId="0253072D" w14:textId="77777777" w:rsidR="00E8367C" w:rsidRPr="0028297E" w:rsidRDefault="00E8367C" w:rsidP="00E8367C">
            <w:pPr>
              <w:spacing w:before="40" w:after="40"/>
              <w:jc w:val="center"/>
              <w:rPr>
                <w:b/>
                <w:color w:val="000000"/>
                <w:sz w:val="22"/>
                <w:szCs w:val="22"/>
              </w:rPr>
            </w:pPr>
            <w:r w:rsidRPr="0028297E">
              <w:rPr>
                <w:b/>
                <w:color w:val="000000"/>
                <w:sz w:val="22"/>
                <w:szCs w:val="22"/>
              </w:rPr>
              <w:t>Asian</w:t>
            </w:r>
          </w:p>
          <w:p w14:paraId="4646E7C5" w14:textId="77777777" w:rsidR="00E8367C" w:rsidRPr="0028297E" w:rsidRDefault="00E8367C" w:rsidP="00E8367C">
            <w:pPr>
              <w:spacing w:before="40" w:after="40"/>
              <w:jc w:val="center"/>
              <w:rPr>
                <w:b/>
                <w:color w:val="000000"/>
                <w:sz w:val="22"/>
                <w:szCs w:val="22"/>
              </w:rPr>
            </w:pPr>
            <w:r w:rsidRPr="0028297E">
              <w:rPr>
                <w:b/>
                <w:color w:val="000000"/>
                <w:sz w:val="22"/>
                <w:szCs w:val="22"/>
              </w:rPr>
              <w:t>Other</w:t>
            </w:r>
          </w:p>
        </w:tc>
        <w:tc>
          <w:tcPr>
            <w:tcW w:w="754" w:type="dxa"/>
            <w:shd w:val="clear" w:color="auto" w:fill="auto"/>
            <w:noWrap/>
            <w:vAlign w:val="center"/>
            <w:hideMark/>
          </w:tcPr>
          <w:p w14:paraId="293640AB" w14:textId="77777777" w:rsidR="00E8367C" w:rsidRPr="0028297E" w:rsidRDefault="00E8367C" w:rsidP="00E8367C">
            <w:pPr>
              <w:spacing w:before="40" w:after="40"/>
              <w:jc w:val="center"/>
              <w:rPr>
                <w:b/>
                <w:color w:val="000000"/>
                <w:sz w:val="22"/>
                <w:szCs w:val="22"/>
              </w:rPr>
            </w:pPr>
            <w:r w:rsidRPr="0028297E">
              <w:rPr>
                <w:b/>
                <w:color w:val="000000"/>
                <w:sz w:val="22"/>
                <w:szCs w:val="22"/>
              </w:rPr>
              <w:t>Black</w:t>
            </w:r>
          </w:p>
        </w:tc>
        <w:tc>
          <w:tcPr>
            <w:tcW w:w="815" w:type="dxa"/>
            <w:shd w:val="clear" w:color="auto" w:fill="auto"/>
            <w:noWrap/>
            <w:vAlign w:val="center"/>
            <w:hideMark/>
          </w:tcPr>
          <w:p w14:paraId="215BB145" w14:textId="77777777" w:rsidR="00E8367C" w:rsidRPr="0028297E" w:rsidRDefault="00E8367C" w:rsidP="00E8367C">
            <w:pPr>
              <w:spacing w:before="40" w:after="40"/>
              <w:jc w:val="center"/>
              <w:rPr>
                <w:b/>
                <w:color w:val="000000"/>
                <w:sz w:val="22"/>
                <w:szCs w:val="22"/>
              </w:rPr>
            </w:pPr>
            <w:r w:rsidRPr="0028297E">
              <w:rPr>
                <w:b/>
                <w:color w:val="000000"/>
                <w:sz w:val="22"/>
                <w:szCs w:val="22"/>
              </w:rPr>
              <w:t>Mixed</w:t>
            </w:r>
          </w:p>
        </w:tc>
        <w:tc>
          <w:tcPr>
            <w:tcW w:w="791" w:type="dxa"/>
            <w:shd w:val="clear" w:color="auto" w:fill="auto"/>
            <w:noWrap/>
            <w:vAlign w:val="center"/>
            <w:hideMark/>
          </w:tcPr>
          <w:p w14:paraId="55AC730A" w14:textId="77777777" w:rsidR="00E8367C" w:rsidRPr="0028297E" w:rsidRDefault="00E8367C" w:rsidP="00E8367C">
            <w:pPr>
              <w:spacing w:before="40" w:after="40"/>
              <w:jc w:val="center"/>
              <w:rPr>
                <w:b/>
                <w:color w:val="000000"/>
                <w:sz w:val="22"/>
                <w:szCs w:val="22"/>
              </w:rPr>
            </w:pPr>
            <w:r w:rsidRPr="0028297E">
              <w:rPr>
                <w:b/>
                <w:color w:val="000000"/>
                <w:sz w:val="22"/>
                <w:szCs w:val="22"/>
              </w:rPr>
              <w:t>White</w:t>
            </w:r>
          </w:p>
        </w:tc>
        <w:tc>
          <w:tcPr>
            <w:tcW w:w="1218" w:type="dxa"/>
            <w:shd w:val="clear" w:color="auto" w:fill="auto"/>
            <w:noWrap/>
            <w:vAlign w:val="center"/>
            <w:hideMark/>
          </w:tcPr>
          <w:p w14:paraId="53C631B4" w14:textId="77777777" w:rsidR="00E8367C" w:rsidRPr="0028297E" w:rsidRDefault="00E8367C" w:rsidP="00E8367C">
            <w:pPr>
              <w:spacing w:before="40" w:after="40"/>
              <w:jc w:val="center"/>
              <w:rPr>
                <w:b/>
                <w:color w:val="000000"/>
                <w:sz w:val="22"/>
                <w:szCs w:val="22"/>
              </w:rPr>
            </w:pPr>
            <w:r w:rsidRPr="0028297E">
              <w:rPr>
                <w:b/>
                <w:color w:val="000000"/>
                <w:sz w:val="22"/>
                <w:szCs w:val="22"/>
              </w:rPr>
              <w:t>White</w:t>
            </w:r>
          </w:p>
          <w:p w14:paraId="756DB5E2" w14:textId="77777777" w:rsidR="00E8367C" w:rsidRPr="0028297E" w:rsidRDefault="00E8367C" w:rsidP="00E8367C">
            <w:pPr>
              <w:spacing w:before="40" w:after="40"/>
              <w:jc w:val="center"/>
              <w:rPr>
                <w:b/>
                <w:color w:val="000000"/>
                <w:sz w:val="22"/>
                <w:szCs w:val="22"/>
              </w:rPr>
            </w:pPr>
            <w:r w:rsidRPr="0028297E">
              <w:rPr>
                <w:b/>
                <w:color w:val="000000"/>
                <w:sz w:val="22"/>
                <w:szCs w:val="22"/>
              </w:rPr>
              <w:t>British</w:t>
            </w:r>
          </w:p>
        </w:tc>
        <w:tc>
          <w:tcPr>
            <w:tcW w:w="1162" w:type="dxa"/>
            <w:shd w:val="clear" w:color="auto" w:fill="auto"/>
            <w:noWrap/>
            <w:vAlign w:val="center"/>
            <w:hideMark/>
          </w:tcPr>
          <w:p w14:paraId="0CE783BC" w14:textId="77777777" w:rsidR="00E8367C" w:rsidRPr="0028297E" w:rsidRDefault="00E8367C" w:rsidP="00E8367C">
            <w:pPr>
              <w:spacing w:before="40" w:after="40"/>
              <w:jc w:val="center"/>
              <w:rPr>
                <w:b/>
                <w:color w:val="000000"/>
                <w:sz w:val="22"/>
                <w:szCs w:val="22"/>
              </w:rPr>
            </w:pPr>
            <w:r w:rsidRPr="0028297E">
              <w:rPr>
                <w:b/>
                <w:color w:val="000000"/>
                <w:sz w:val="22"/>
                <w:szCs w:val="22"/>
              </w:rPr>
              <w:t>White</w:t>
            </w:r>
          </w:p>
          <w:p w14:paraId="28B574AD" w14:textId="77777777" w:rsidR="00E8367C" w:rsidRPr="0028297E" w:rsidRDefault="00E8367C" w:rsidP="00E8367C">
            <w:pPr>
              <w:spacing w:before="40" w:after="40"/>
              <w:jc w:val="center"/>
              <w:rPr>
                <w:b/>
                <w:color w:val="000000"/>
                <w:sz w:val="22"/>
                <w:szCs w:val="22"/>
              </w:rPr>
            </w:pPr>
            <w:r w:rsidRPr="0028297E">
              <w:rPr>
                <w:b/>
                <w:color w:val="000000"/>
                <w:sz w:val="22"/>
                <w:szCs w:val="22"/>
              </w:rPr>
              <w:t>Other</w:t>
            </w:r>
          </w:p>
        </w:tc>
        <w:tc>
          <w:tcPr>
            <w:tcW w:w="779" w:type="dxa"/>
            <w:shd w:val="clear" w:color="auto" w:fill="auto"/>
            <w:noWrap/>
            <w:vAlign w:val="center"/>
            <w:hideMark/>
          </w:tcPr>
          <w:p w14:paraId="5449DF39" w14:textId="77777777" w:rsidR="00E8367C" w:rsidRPr="0028297E" w:rsidRDefault="00E8367C" w:rsidP="00E8367C">
            <w:pPr>
              <w:spacing w:before="40" w:after="40"/>
              <w:jc w:val="center"/>
              <w:rPr>
                <w:b/>
                <w:color w:val="000000"/>
                <w:sz w:val="22"/>
                <w:szCs w:val="22"/>
              </w:rPr>
            </w:pPr>
            <w:r w:rsidRPr="0028297E">
              <w:rPr>
                <w:b/>
                <w:color w:val="000000"/>
                <w:sz w:val="22"/>
                <w:szCs w:val="22"/>
              </w:rPr>
              <w:t>Other</w:t>
            </w:r>
          </w:p>
        </w:tc>
      </w:tr>
      <w:tr w:rsidR="00E8367C" w:rsidRPr="0028297E" w14:paraId="1C8F2A8A" w14:textId="77777777" w:rsidTr="00E8367C">
        <w:trPr>
          <w:trHeight w:val="290"/>
        </w:trPr>
        <w:tc>
          <w:tcPr>
            <w:tcW w:w="3934" w:type="dxa"/>
            <w:vMerge/>
            <w:noWrap/>
            <w:vAlign w:val="bottom"/>
            <w:hideMark/>
          </w:tcPr>
          <w:p w14:paraId="375C77CA" w14:textId="77777777" w:rsidR="00E8367C" w:rsidRPr="0028297E" w:rsidRDefault="00E8367C" w:rsidP="00E8367C">
            <w:pPr>
              <w:spacing w:before="40" w:after="40"/>
              <w:rPr>
                <w:b/>
                <w:color w:val="000000"/>
                <w:sz w:val="22"/>
                <w:szCs w:val="22"/>
              </w:rPr>
            </w:pPr>
          </w:p>
        </w:tc>
        <w:tc>
          <w:tcPr>
            <w:tcW w:w="606" w:type="dxa"/>
            <w:shd w:val="clear" w:color="auto" w:fill="auto"/>
            <w:noWrap/>
            <w:vAlign w:val="center"/>
            <w:hideMark/>
          </w:tcPr>
          <w:p w14:paraId="716C6203"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864" w:type="dxa"/>
            <w:shd w:val="clear" w:color="auto" w:fill="auto"/>
            <w:noWrap/>
            <w:vAlign w:val="center"/>
            <w:hideMark/>
          </w:tcPr>
          <w:p w14:paraId="65F900ED"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840" w:type="dxa"/>
            <w:shd w:val="clear" w:color="auto" w:fill="auto"/>
            <w:noWrap/>
            <w:vAlign w:val="center"/>
            <w:hideMark/>
          </w:tcPr>
          <w:p w14:paraId="1CA57D69"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1409" w:type="dxa"/>
            <w:shd w:val="clear" w:color="auto" w:fill="auto"/>
            <w:noWrap/>
            <w:vAlign w:val="center"/>
            <w:hideMark/>
          </w:tcPr>
          <w:p w14:paraId="13C8DB8C"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1124" w:type="dxa"/>
            <w:shd w:val="clear" w:color="auto" w:fill="auto"/>
            <w:noWrap/>
            <w:vAlign w:val="center"/>
            <w:hideMark/>
          </w:tcPr>
          <w:p w14:paraId="1B9B3864"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754" w:type="dxa"/>
            <w:shd w:val="clear" w:color="auto" w:fill="auto"/>
            <w:noWrap/>
            <w:vAlign w:val="center"/>
            <w:hideMark/>
          </w:tcPr>
          <w:p w14:paraId="2CCF2673"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815" w:type="dxa"/>
            <w:shd w:val="clear" w:color="auto" w:fill="auto"/>
            <w:noWrap/>
            <w:vAlign w:val="center"/>
            <w:hideMark/>
          </w:tcPr>
          <w:p w14:paraId="2202E69E"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791" w:type="dxa"/>
            <w:shd w:val="clear" w:color="auto" w:fill="auto"/>
            <w:noWrap/>
            <w:vAlign w:val="center"/>
            <w:hideMark/>
          </w:tcPr>
          <w:p w14:paraId="6455F0E5"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1218" w:type="dxa"/>
            <w:shd w:val="clear" w:color="auto" w:fill="auto"/>
            <w:noWrap/>
            <w:vAlign w:val="center"/>
            <w:hideMark/>
          </w:tcPr>
          <w:p w14:paraId="5007758E"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1162" w:type="dxa"/>
            <w:shd w:val="clear" w:color="auto" w:fill="auto"/>
            <w:noWrap/>
            <w:vAlign w:val="center"/>
            <w:hideMark/>
          </w:tcPr>
          <w:p w14:paraId="4935A5CC"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c>
          <w:tcPr>
            <w:tcW w:w="779" w:type="dxa"/>
            <w:shd w:val="clear" w:color="auto" w:fill="auto"/>
            <w:noWrap/>
            <w:vAlign w:val="center"/>
            <w:hideMark/>
          </w:tcPr>
          <w:p w14:paraId="2A265B74" w14:textId="77777777" w:rsidR="00E8367C" w:rsidRPr="0028297E" w:rsidRDefault="00E8367C" w:rsidP="00E8367C">
            <w:pPr>
              <w:spacing w:before="40" w:after="40"/>
              <w:jc w:val="center"/>
              <w:rPr>
                <w:b/>
                <w:color w:val="000000"/>
                <w:sz w:val="22"/>
                <w:szCs w:val="22"/>
              </w:rPr>
            </w:pPr>
            <w:r w:rsidRPr="0028297E">
              <w:rPr>
                <w:b/>
                <w:color w:val="000000"/>
                <w:sz w:val="22"/>
                <w:szCs w:val="22"/>
              </w:rPr>
              <w:t>%</w:t>
            </w:r>
          </w:p>
        </w:tc>
      </w:tr>
      <w:tr w:rsidR="00E8367C" w:rsidRPr="0028297E" w14:paraId="53D83330" w14:textId="77777777" w:rsidTr="00E8367C">
        <w:trPr>
          <w:trHeight w:val="290"/>
        </w:trPr>
        <w:tc>
          <w:tcPr>
            <w:tcW w:w="3934" w:type="dxa"/>
            <w:shd w:val="clear" w:color="auto" w:fill="auto"/>
            <w:noWrap/>
            <w:vAlign w:val="bottom"/>
            <w:hideMark/>
          </w:tcPr>
          <w:p w14:paraId="3B5FA8DB" w14:textId="77777777" w:rsidR="00E8367C" w:rsidRPr="0028297E" w:rsidRDefault="00E8367C" w:rsidP="00E8367C">
            <w:pPr>
              <w:spacing w:before="40" w:after="40"/>
              <w:rPr>
                <w:color w:val="000000"/>
                <w:sz w:val="22"/>
                <w:szCs w:val="22"/>
              </w:rPr>
            </w:pPr>
            <w:r w:rsidRPr="0028297E">
              <w:rPr>
                <w:color w:val="000000"/>
                <w:sz w:val="22"/>
                <w:szCs w:val="22"/>
              </w:rPr>
              <w:t>Managers, Directors and Senior Officials</w:t>
            </w:r>
          </w:p>
        </w:tc>
        <w:tc>
          <w:tcPr>
            <w:tcW w:w="606" w:type="dxa"/>
            <w:shd w:val="clear" w:color="auto" w:fill="63BE7B"/>
            <w:noWrap/>
            <w:vAlign w:val="bottom"/>
            <w:hideMark/>
          </w:tcPr>
          <w:p w14:paraId="5FDDA04A"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864" w:type="dxa"/>
            <w:shd w:val="clear" w:color="auto" w:fill="FFEB84"/>
            <w:noWrap/>
            <w:vAlign w:val="bottom"/>
            <w:hideMark/>
          </w:tcPr>
          <w:p w14:paraId="545B22B4"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840" w:type="dxa"/>
            <w:shd w:val="clear" w:color="auto" w:fill="63BE7B"/>
            <w:noWrap/>
            <w:vAlign w:val="bottom"/>
            <w:hideMark/>
          </w:tcPr>
          <w:p w14:paraId="474F3BD7"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409" w:type="dxa"/>
            <w:shd w:val="clear" w:color="auto" w:fill="FCB77A"/>
            <w:noWrap/>
            <w:vAlign w:val="bottom"/>
            <w:hideMark/>
          </w:tcPr>
          <w:p w14:paraId="45B788E3"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1124" w:type="dxa"/>
            <w:shd w:val="clear" w:color="auto" w:fill="FDD17F"/>
            <w:noWrap/>
            <w:vAlign w:val="bottom"/>
            <w:hideMark/>
          </w:tcPr>
          <w:p w14:paraId="2D0B47E1"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54" w:type="dxa"/>
            <w:shd w:val="clear" w:color="auto" w:fill="F8696B"/>
            <w:noWrap/>
            <w:vAlign w:val="bottom"/>
            <w:hideMark/>
          </w:tcPr>
          <w:p w14:paraId="24D14D4B"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815" w:type="dxa"/>
            <w:shd w:val="clear" w:color="auto" w:fill="FDD17F"/>
            <w:noWrap/>
            <w:vAlign w:val="bottom"/>
            <w:hideMark/>
          </w:tcPr>
          <w:p w14:paraId="0C8F05D3"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91" w:type="dxa"/>
            <w:shd w:val="clear" w:color="auto" w:fill="63BE7B"/>
            <w:noWrap/>
            <w:vAlign w:val="bottom"/>
            <w:hideMark/>
          </w:tcPr>
          <w:p w14:paraId="65DF1F61"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218" w:type="dxa"/>
            <w:shd w:val="clear" w:color="auto" w:fill="63BE7B"/>
            <w:noWrap/>
            <w:vAlign w:val="bottom"/>
            <w:hideMark/>
          </w:tcPr>
          <w:p w14:paraId="3BC3C121"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162" w:type="dxa"/>
            <w:shd w:val="clear" w:color="auto" w:fill="FFEB84"/>
            <w:noWrap/>
            <w:vAlign w:val="bottom"/>
            <w:hideMark/>
          </w:tcPr>
          <w:p w14:paraId="5FD4D040"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779" w:type="dxa"/>
            <w:shd w:val="clear" w:color="auto" w:fill="FFEB84"/>
            <w:noWrap/>
            <w:vAlign w:val="bottom"/>
            <w:hideMark/>
          </w:tcPr>
          <w:p w14:paraId="0246091C"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r>
      <w:tr w:rsidR="00E8367C" w:rsidRPr="0028297E" w14:paraId="1BB4DEE9" w14:textId="77777777" w:rsidTr="00E8367C">
        <w:trPr>
          <w:trHeight w:val="290"/>
        </w:trPr>
        <w:tc>
          <w:tcPr>
            <w:tcW w:w="3934" w:type="dxa"/>
            <w:shd w:val="clear" w:color="auto" w:fill="auto"/>
            <w:noWrap/>
            <w:vAlign w:val="bottom"/>
            <w:hideMark/>
          </w:tcPr>
          <w:p w14:paraId="2830A53D" w14:textId="77777777" w:rsidR="00E8367C" w:rsidRPr="0028297E" w:rsidRDefault="00E8367C" w:rsidP="00E8367C">
            <w:pPr>
              <w:spacing w:before="40" w:after="40"/>
              <w:rPr>
                <w:color w:val="000000"/>
                <w:sz w:val="22"/>
                <w:szCs w:val="22"/>
              </w:rPr>
            </w:pPr>
            <w:r w:rsidRPr="0028297E">
              <w:rPr>
                <w:color w:val="000000"/>
                <w:sz w:val="22"/>
                <w:szCs w:val="22"/>
              </w:rPr>
              <w:t>Professional</w:t>
            </w:r>
          </w:p>
        </w:tc>
        <w:tc>
          <w:tcPr>
            <w:tcW w:w="606" w:type="dxa"/>
            <w:shd w:val="clear" w:color="auto" w:fill="FFEB84"/>
            <w:noWrap/>
            <w:vAlign w:val="bottom"/>
            <w:hideMark/>
          </w:tcPr>
          <w:p w14:paraId="6D3FD5BF" w14:textId="77777777" w:rsidR="00E8367C" w:rsidRPr="0028297E" w:rsidRDefault="00E8367C" w:rsidP="00E8367C">
            <w:pPr>
              <w:spacing w:before="40" w:after="40"/>
              <w:jc w:val="center"/>
              <w:rPr>
                <w:color w:val="000000"/>
                <w:sz w:val="22"/>
                <w:szCs w:val="22"/>
              </w:rPr>
            </w:pPr>
            <w:r w:rsidRPr="0028297E">
              <w:rPr>
                <w:color w:val="000000"/>
                <w:sz w:val="22"/>
                <w:szCs w:val="22"/>
              </w:rPr>
              <w:t>21</w:t>
            </w:r>
          </w:p>
        </w:tc>
        <w:tc>
          <w:tcPr>
            <w:tcW w:w="864" w:type="dxa"/>
            <w:shd w:val="clear" w:color="auto" w:fill="B1D580"/>
            <w:noWrap/>
            <w:vAlign w:val="bottom"/>
            <w:hideMark/>
          </w:tcPr>
          <w:p w14:paraId="44F7F041" w14:textId="77777777" w:rsidR="00E8367C" w:rsidRPr="0028297E" w:rsidRDefault="00E8367C" w:rsidP="00E8367C">
            <w:pPr>
              <w:spacing w:before="40" w:after="40"/>
              <w:jc w:val="center"/>
              <w:rPr>
                <w:color w:val="000000"/>
                <w:sz w:val="22"/>
                <w:szCs w:val="22"/>
              </w:rPr>
            </w:pPr>
            <w:r w:rsidRPr="0028297E">
              <w:rPr>
                <w:color w:val="000000"/>
                <w:sz w:val="22"/>
                <w:szCs w:val="22"/>
              </w:rPr>
              <w:t>27</w:t>
            </w:r>
          </w:p>
        </w:tc>
        <w:tc>
          <w:tcPr>
            <w:tcW w:w="840" w:type="dxa"/>
            <w:shd w:val="clear" w:color="auto" w:fill="63BE7B"/>
            <w:noWrap/>
            <w:vAlign w:val="bottom"/>
            <w:hideMark/>
          </w:tcPr>
          <w:p w14:paraId="76C8CECB" w14:textId="77777777" w:rsidR="00E8367C" w:rsidRPr="0028297E" w:rsidRDefault="00E8367C" w:rsidP="00E8367C">
            <w:pPr>
              <w:spacing w:before="40" w:after="40"/>
              <w:jc w:val="center"/>
              <w:rPr>
                <w:color w:val="000000"/>
                <w:sz w:val="22"/>
                <w:szCs w:val="22"/>
              </w:rPr>
            </w:pPr>
            <w:r w:rsidRPr="0028297E">
              <w:rPr>
                <w:color w:val="000000"/>
                <w:sz w:val="22"/>
                <w:szCs w:val="22"/>
              </w:rPr>
              <w:t>33</w:t>
            </w:r>
          </w:p>
        </w:tc>
        <w:tc>
          <w:tcPr>
            <w:tcW w:w="1409" w:type="dxa"/>
            <w:shd w:val="clear" w:color="auto" w:fill="F8696B"/>
            <w:noWrap/>
            <w:vAlign w:val="bottom"/>
            <w:hideMark/>
          </w:tcPr>
          <w:p w14:paraId="10B23224" w14:textId="77777777" w:rsidR="00E8367C" w:rsidRPr="0028297E" w:rsidRDefault="00E8367C" w:rsidP="00E8367C">
            <w:pPr>
              <w:spacing w:before="40" w:after="40"/>
              <w:jc w:val="center"/>
              <w:rPr>
                <w:color w:val="000000"/>
                <w:sz w:val="22"/>
                <w:szCs w:val="22"/>
              </w:rPr>
            </w:pPr>
            <w:r w:rsidRPr="0028297E">
              <w:rPr>
                <w:color w:val="000000"/>
                <w:sz w:val="22"/>
                <w:szCs w:val="22"/>
              </w:rPr>
              <w:t>18</w:t>
            </w:r>
          </w:p>
        </w:tc>
        <w:tc>
          <w:tcPr>
            <w:tcW w:w="1124" w:type="dxa"/>
            <w:shd w:val="clear" w:color="auto" w:fill="98CE7F"/>
            <w:noWrap/>
            <w:vAlign w:val="bottom"/>
            <w:hideMark/>
          </w:tcPr>
          <w:p w14:paraId="1F3A543D" w14:textId="77777777" w:rsidR="00E8367C" w:rsidRPr="0028297E" w:rsidRDefault="00E8367C" w:rsidP="00E8367C">
            <w:pPr>
              <w:spacing w:before="40" w:after="40"/>
              <w:jc w:val="center"/>
              <w:rPr>
                <w:color w:val="000000"/>
                <w:sz w:val="22"/>
                <w:szCs w:val="22"/>
              </w:rPr>
            </w:pPr>
            <w:r w:rsidRPr="0028297E">
              <w:rPr>
                <w:color w:val="000000"/>
                <w:sz w:val="22"/>
                <w:szCs w:val="22"/>
              </w:rPr>
              <w:t>29</w:t>
            </w:r>
          </w:p>
        </w:tc>
        <w:tc>
          <w:tcPr>
            <w:tcW w:w="754" w:type="dxa"/>
            <w:shd w:val="clear" w:color="auto" w:fill="FFEB84"/>
            <w:noWrap/>
            <w:vAlign w:val="bottom"/>
            <w:hideMark/>
          </w:tcPr>
          <w:p w14:paraId="1BBE74BD" w14:textId="77777777" w:rsidR="00E8367C" w:rsidRPr="0028297E" w:rsidRDefault="00E8367C" w:rsidP="00E8367C">
            <w:pPr>
              <w:spacing w:before="40" w:after="40"/>
              <w:jc w:val="center"/>
              <w:rPr>
                <w:color w:val="000000"/>
                <w:sz w:val="22"/>
                <w:szCs w:val="22"/>
              </w:rPr>
            </w:pPr>
            <w:r w:rsidRPr="0028297E">
              <w:rPr>
                <w:color w:val="000000"/>
                <w:sz w:val="22"/>
                <w:szCs w:val="22"/>
              </w:rPr>
              <w:t>21</w:t>
            </w:r>
          </w:p>
        </w:tc>
        <w:tc>
          <w:tcPr>
            <w:tcW w:w="815" w:type="dxa"/>
            <w:shd w:val="clear" w:color="auto" w:fill="E5E483"/>
            <w:noWrap/>
            <w:vAlign w:val="bottom"/>
            <w:hideMark/>
          </w:tcPr>
          <w:p w14:paraId="7491428F" w14:textId="77777777" w:rsidR="00E8367C" w:rsidRPr="0028297E" w:rsidRDefault="00E8367C" w:rsidP="00E8367C">
            <w:pPr>
              <w:spacing w:before="40" w:after="40"/>
              <w:jc w:val="center"/>
              <w:rPr>
                <w:color w:val="000000"/>
                <w:sz w:val="22"/>
                <w:szCs w:val="22"/>
              </w:rPr>
            </w:pPr>
            <w:r w:rsidRPr="0028297E">
              <w:rPr>
                <w:color w:val="000000"/>
                <w:sz w:val="22"/>
                <w:szCs w:val="22"/>
              </w:rPr>
              <w:t>23</w:t>
            </w:r>
          </w:p>
        </w:tc>
        <w:tc>
          <w:tcPr>
            <w:tcW w:w="791" w:type="dxa"/>
            <w:shd w:val="clear" w:color="auto" w:fill="FCBF7B"/>
            <w:noWrap/>
            <w:vAlign w:val="bottom"/>
            <w:hideMark/>
          </w:tcPr>
          <w:p w14:paraId="03B3683B" w14:textId="77777777" w:rsidR="00E8367C" w:rsidRPr="0028297E" w:rsidRDefault="00E8367C" w:rsidP="00E8367C">
            <w:pPr>
              <w:spacing w:before="40" w:after="40"/>
              <w:jc w:val="center"/>
              <w:rPr>
                <w:color w:val="000000"/>
                <w:sz w:val="22"/>
                <w:szCs w:val="22"/>
              </w:rPr>
            </w:pPr>
            <w:r w:rsidRPr="0028297E">
              <w:rPr>
                <w:color w:val="000000"/>
                <w:sz w:val="22"/>
                <w:szCs w:val="22"/>
              </w:rPr>
              <w:t>20</w:t>
            </w:r>
          </w:p>
        </w:tc>
        <w:tc>
          <w:tcPr>
            <w:tcW w:w="1218" w:type="dxa"/>
            <w:shd w:val="clear" w:color="auto" w:fill="FCBF7B"/>
            <w:noWrap/>
            <w:vAlign w:val="bottom"/>
            <w:hideMark/>
          </w:tcPr>
          <w:p w14:paraId="14B251B7" w14:textId="77777777" w:rsidR="00E8367C" w:rsidRPr="0028297E" w:rsidRDefault="00E8367C" w:rsidP="00E8367C">
            <w:pPr>
              <w:spacing w:before="40" w:after="40"/>
              <w:jc w:val="center"/>
              <w:rPr>
                <w:color w:val="000000"/>
                <w:sz w:val="22"/>
                <w:szCs w:val="22"/>
              </w:rPr>
            </w:pPr>
            <w:r w:rsidRPr="0028297E">
              <w:rPr>
                <w:color w:val="000000"/>
                <w:sz w:val="22"/>
                <w:szCs w:val="22"/>
              </w:rPr>
              <w:t>20</w:t>
            </w:r>
          </w:p>
        </w:tc>
        <w:tc>
          <w:tcPr>
            <w:tcW w:w="1162" w:type="dxa"/>
            <w:shd w:val="clear" w:color="auto" w:fill="FFEB84"/>
            <w:noWrap/>
            <w:vAlign w:val="bottom"/>
            <w:hideMark/>
          </w:tcPr>
          <w:p w14:paraId="17F58863" w14:textId="77777777" w:rsidR="00E8367C" w:rsidRPr="0028297E" w:rsidRDefault="00E8367C" w:rsidP="00E8367C">
            <w:pPr>
              <w:spacing w:before="40" w:after="40"/>
              <w:jc w:val="center"/>
              <w:rPr>
                <w:color w:val="000000"/>
                <w:sz w:val="22"/>
                <w:szCs w:val="22"/>
              </w:rPr>
            </w:pPr>
            <w:r w:rsidRPr="0028297E">
              <w:rPr>
                <w:color w:val="000000"/>
                <w:sz w:val="22"/>
                <w:szCs w:val="22"/>
              </w:rPr>
              <w:t>21</w:t>
            </w:r>
          </w:p>
        </w:tc>
        <w:tc>
          <w:tcPr>
            <w:tcW w:w="779" w:type="dxa"/>
            <w:shd w:val="clear" w:color="auto" w:fill="FFEB84"/>
            <w:noWrap/>
            <w:vAlign w:val="bottom"/>
            <w:hideMark/>
          </w:tcPr>
          <w:p w14:paraId="417E0C91" w14:textId="77777777" w:rsidR="00E8367C" w:rsidRPr="0028297E" w:rsidRDefault="00E8367C" w:rsidP="00E8367C">
            <w:pPr>
              <w:spacing w:before="40" w:after="40"/>
              <w:jc w:val="center"/>
              <w:rPr>
                <w:color w:val="000000"/>
                <w:sz w:val="22"/>
                <w:szCs w:val="22"/>
              </w:rPr>
            </w:pPr>
            <w:r w:rsidRPr="0028297E">
              <w:rPr>
                <w:color w:val="000000"/>
                <w:sz w:val="22"/>
                <w:szCs w:val="22"/>
              </w:rPr>
              <w:t>21</w:t>
            </w:r>
          </w:p>
        </w:tc>
      </w:tr>
      <w:tr w:rsidR="00E8367C" w:rsidRPr="0028297E" w14:paraId="46EA59DA" w14:textId="77777777" w:rsidTr="00E8367C">
        <w:trPr>
          <w:trHeight w:val="290"/>
        </w:trPr>
        <w:tc>
          <w:tcPr>
            <w:tcW w:w="3934" w:type="dxa"/>
            <w:shd w:val="clear" w:color="auto" w:fill="auto"/>
            <w:noWrap/>
            <w:vAlign w:val="bottom"/>
            <w:hideMark/>
          </w:tcPr>
          <w:p w14:paraId="04D84805" w14:textId="77777777" w:rsidR="00E8367C" w:rsidRPr="0028297E" w:rsidRDefault="00E8367C" w:rsidP="00E8367C">
            <w:pPr>
              <w:spacing w:before="40" w:after="40"/>
              <w:rPr>
                <w:color w:val="000000"/>
                <w:sz w:val="22"/>
                <w:szCs w:val="22"/>
              </w:rPr>
            </w:pPr>
            <w:r w:rsidRPr="0028297E">
              <w:rPr>
                <w:color w:val="000000"/>
                <w:sz w:val="22"/>
                <w:szCs w:val="22"/>
              </w:rPr>
              <w:t>Associate Professional and Technical</w:t>
            </w:r>
          </w:p>
        </w:tc>
        <w:tc>
          <w:tcPr>
            <w:tcW w:w="606" w:type="dxa"/>
            <w:shd w:val="clear" w:color="auto" w:fill="CCDD82"/>
            <w:noWrap/>
            <w:vAlign w:val="bottom"/>
            <w:hideMark/>
          </w:tcPr>
          <w:p w14:paraId="784FA435"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c>
          <w:tcPr>
            <w:tcW w:w="864" w:type="dxa"/>
            <w:shd w:val="clear" w:color="auto" w:fill="FCBF7B"/>
            <w:noWrap/>
            <w:vAlign w:val="bottom"/>
            <w:hideMark/>
          </w:tcPr>
          <w:p w14:paraId="225B6E88"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c>
          <w:tcPr>
            <w:tcW w:w="840" w:type="dxa"/>
            <w:shd w:val="clear" w:color="auto" w:fill="E5E483"/>
            <w:noWrap/>
            <w:vAlign w:val="bottom"/>
            <w:hideMark/>
          </w:tcPr>
          <w:p w14:paraId="28AC12D3" w14:textId="77777777" w:rsidR="00E8367C" w:rsidRPr="0028297E" w:rsidRDefault="00E8367C" w:rsidP="00E8367C">
            <w:pPr>
              <w:spacing w:before="40" w:after="40"/>
              <w:jc w:val="center"/>
              <w:rPr>
                <w:color w:val="000000"/>
                <w:sz w:val="22"/>
                <w:szCs w:val="22"/>
              </w:rPr>
            </w:pPr>
            <w:r w:rsidRPr="0028297E">
              <w:rPr>
                <w:color w:val="000000"/>
                <w:sz w:val="22"/>
                <w:szCs w:val="22"/>
              </w:rPr>
              <w:t>14</w:t>
            </w:r>
          </w:p>
        </w:tc>
        <w:tc>
          <w:tcPr>
            <w:tcW w:w="1409" w:type="dxa"/>
            <w:shd w:val="clear" w:color="auto" w:fill="F8696B"/>
            <w:noWrap/>
            <w:vAlign w:val="bottom"/>
            <w:hideMark/>
          </w:tcPr>
          <w:p w14:paraId="6C5B0410"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1124" w:type="dxa"/>
            <w:shd w:val="clear" w:color="auto" w:fill="FA9473"/>
            <w:noWrap/>
            <w:vAlign w:val="bottom"/>
            <w:hideMark/>
          </w:tcPr>
          <w:p w14:paraId="7AB7CABA"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754" w:type="dxa"/>
            <w:shd w:val="clear" w:color="auto" w:fill="FCBF7B"/>
            <w:noWrap/>
            <w:vAlign w:val="bottom"/>
            <w:hideMark/>
          </w:tcPr>
          <w:p w14:paraId="77E93794"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c>
          <w:tcPr>
            <w:tcW w:w="815" w:type="dxa"/>
            <w:shd w:val="clear" w:color="auto" w:fill="63BE7B"/>
            <w:noWrap/>
            <w:vAlign w:val="bottom"/>
            <w:hideMark/>
          </w:tcPr>
          <w:p w14:paraId="49062C44" w14:textId="77777777" w:rsidR="00E8367C" w:rsidRPr="0028297E" w:rsidRDefault="00E8367C" w:rsidP="00E8367C">
            <w:pPr>
              <w:spacing w:before="40" w:after="40"/>
              <w:jc w:val="center"/>
              <w:rPr>
                <w:color w:val="000000"/>
                <w:sz w:val="22"/>
                <w:szCs w:val="22"/>
              </w:rPr>
            </w:pPr>
            <w:r w:rsidRPr="0028297E">
              <w:rPr>
                <w:color w:val="000000"/>
                <w:sz w:val="22"/>
                <w:szCs w:val="22"/>
              </w:rPr>
              <w:t>19</w:t>
            </w:r>
          </w:p>
        </w:tc>
        <w:tc>
          <w:tcPr>
            <w:tcW w:w="791" w:type="dxa"/>
            <w:shd w:val="clear" w:color="auto" w:fill="CCDD82"/>
            <w:noWrap/>
            <w:vAlign w:val="bottom"/>
            <w:hideMark/>
          </w:tcPr>
          <w:p w14:paraId="0CDCFE27"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c>
          <w:tcPr>
            <w:tcW w:w="1218" w:type="dxa"/>
            <w:shd w:val="clear" w:color="auto" w:fill="CCDD82"/>
            <w:noWrap/>
            <w:vAlign w:val="bottom"/>
            <w:hideMark/>
          </w:tcPr>
          <w:p w14:paraId="150EE2A8"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c>
          <w:tcPr>
            <w:tcW w:w="1162" w:type="dxa"/>
            <w:shd w:val="clear" w:color="auto" w:fill="FFEB84"/>
            <w:noWrap/>
            <w:vAlign w:val="bottom"/>
            <w:hideMark/>
          </w:tcPr>
          <w:p w14:paraId="7719FB41" w14:textId="77777777" w:rsidR="00E8367C" w:rsidRPr="0028297E" w:rsidRDefault="00E8367C" w:rsidP="00E8367C">
            <w:pPr>
              <w:spacing w:before="40" w:after="40"/>
              <w:jc w:val="center"/>
              <w:rPr>
                <w:color w:val="000000"/>
                <w:sz w:val="22"/>
                <w:szCs w:val="22"/>
              </w:rPr>
            </w:pPr>
            <w:r w:rsidRPr="0028297E">
              <w:rPr>
                <w:color w:val="000000"/>
                <w:sz w:val="22"/>
                <w:szCs w:val="22"/>
              </w:rPr>
              <w:t>13</w:t>
            </w:r>
          </w:p>
        </w:tc>
        <w:tc>
          <w:tcPr>
            <w:tcW w:w="779" w:type="dxa"/>
            <w:shd w:val="clear" w:color="auto" w:fill="FCBF7B"/>
            <w:noWrap/>
            <w:vAlign w:val="bottom"/>
            <w:hideMark/>
          </w:tcPr>
          <w:p w14:paraId="3AC8DD9B"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r>
      <w:tr w:rsidR="00E8367C" w:rsidRPr="0028297E" w14:paraId="43EB48EF" w14:textId="77777777" w:rsidTr="00E8367C">
        <w:trPr>
          <w:trHeight w:val="290"/>
        </w:trPr>
        <w:tc>
          <w:tcPr>
            <w:tcW w:w="3934" w:type="dxa"/>
            <w:shd w:val="clear" w:color="auto" w:fill="auto"/>
            <w:noWrap/>
            <w:vAlign w:val="bottom"/>
            <w:hideMark/>
          </w:tcPr>
          <w:p w14:paraId="2785D22B" w14:textId="77777777" w:rsidR="00E8367C" w:rsidRPr="0028297E" w:rsidRDefault="00E8367C" w:rsidP="00E8367C">
            <w:pPr>
              <w:spacing w:before="40" w:after="40"/>
              <w:rPr>
                <w:color w:val="000000"/>
                <w:sz w:val="22"/>
                <w:szCs w:val="22"/>
              </w:rPr>
            </w:pPr>
            <w:r w:rsidRPr="0028297E">
              <w:rPr>
                <w:color w:val="000000"/>
                <w:sz w:val="22"/>
                <w:szCs w:val="22"/>
              </w:rPr>
              <w:t>Administrative and Secretarial</w:t>
            </w:r>
          </w:p>
        </w:tc>
        <w:tc>
          <w:tcPr>
            <w:tcW w:w="606" w:type="dxa"/>
            <w:shd w:val="clear" w:color="auto" w:fill="B1D580"/>
            <w:noWrap/>
            <w:vAlign w:val="bottom"/>
            <w:hideMark/>
          </w:tcPr>
          <w:p w14:paraId="53DC8A85"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864" w:type="dxa"/>
            <w:shd w:val="clear" w:color="auto" w:fill="FFEB84"/>
            <w:noWrap/>
            <w:vAlign w:val="bottom"/>
            <w:hideMark/>
          </w:tcPr>
          <w:p w14:paraId="4EBAF46C"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840" w:type="dxa"/>
            <w:shd w:val="clear" w:color="auto" w:fill="FFEB84"/>
            <w:noWrap/>
            <w:vAlign w:val="bottom"/>
            <w:hideMark/>
          </w:tcPr>
          <w:p w14:paraId="753FA07C"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1409" w:type="dxa"/>
            <w:shd w:val="clear" w:color="auto" w:fill="FBAA77"/>
            <w:noWrap/>
            <w:vAlign w:val="bottom"/>
            <w:hideMark/>
          </w:tcPr>
          <w:p w14:paraId="24FC994E"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1124" w:type="dxa"/>
            <w:shd w:val="clear" w:color="auto" w:fill="FFEB84"/>
            <w:noWrap/>
            <w:vAlign w:val="bottom"/>
            <w:hideMark/>
          </w:tcPr>
          <w:p w14:paraId="0991FA50"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54" w:type="dxa"/>
            <w:shd w:val="clear" w:color="auto" w:fill="FFEB84"/>
            <w:noWrap/>
            <w:vAlign w:val="bottom"/>
            <w:hideMark/>
          </w:tcPr>
          <w:p w14:paraId="403C92A6"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815" w:type="dxa"/>
            <w:shd w:val="clear" w:color="auto" w:fill="FFEB84"/>
            <w:noWrap/>
            <w:vAlign w:val="bottom"/>
            <w:hideMark/>
          </w:tcPr>
          <w:p w14:paraId="6ED2BDFF"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91" w:type="dxa"/>
            <w:shd w:val="clear" w:color="auto" w:fill="B1D580"/>
            <w:noWrap/>
            <w:vAlign w:val="bottom"/>
            <w:hideMark/>
          </w:tcPr>
          <w:p w14:paraId="25CFDBB8"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1218" w:type="dxa"/>
            <w:shd w:val="clear" w:color="auto" w:fill="63BE7B"/>
            <w:noWrap/>
            <w:vAlign w:val="bottom"/>
            <w:hideMark/>
          </w:tcPr>
          <w:p w14:paraId="322CF3E4"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162" w:type="dxa"/>
            <w:shd w:val="clear" w:color="auto" w:fill="FBAA77"/>
            <w:noWrap/>
            <w:vAlign w:val="bottom"/>
            <w:hideMark/>
          </w:tcPr>
          <w:p w14:paraId="019547B3"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779" w:type="dxa"/>
            <w:shd w:val="clear" w:color="auto" w:fill="F8696B"/>
            <w:noWrap/>
            <w:vAlign w:val="bottom"/>
            <w:hideMark/>
          </w:tcPr>
          <w:p w14:paraId="56EC57A5"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r>
      <w:tr w:rsidR="00E8367C" w:rsidRPr="0028297E" w14:paraId="18C4E87E" w14:textId="77777777" w:rsidTr="00E8367C">
        <w:trPr>
          <w:trHeight w:val="290"/>
        </w:trPr>
        <w:tc>
          <w:tcPr>
            <w:tcW w:w="3934" w:type="dxa"/>
            <w:shd w:val="clear" w:color="auto" w:fill="auto"/>
            <w:noWrap/>
            <w:vAlign w:val="bottom"/>
            <w:hideMark/>
          </w:tcPr>
          <w:p w14:paraId="3459BEA9" w14:textId="77777777" w:rsidR="00E8367C" w:rsidRPr="0028297E" w:rsidRDefault="00E8367C" w:rsidP="00E8367C">
            <w:pPr>
              <w:spacing w:before="40" w:after="40"/>
              <w:rPr>
                <w:color w:val="000000"/>
                <w:sz w:val="22"/>
                <w:szCs w:val="22"/>
              </w:rPr>
            </w:pPr>
            <w:r w:rsidRPr="0028297E">
              <w:rPr>
                <w:color w:val="000000"/>
                <w:sz w:val="22"/>
                <w:szCs w:val="22"/>
              </w:rPr>
              <w:t>Skilled Trades</w:t>
            </w:r>
          </w:p>
        </w:tc>
        <w:tc>
          <w:tcPr>
            <w:tcW w:w="606" w:type="dxa"/>
            <w:shd w:val="clear" w:color="auto" w:fill="8ACA7E"/>
            <w:noWrap/>
            <w:vAlign w:val="bottom"/>
            <w:hideMark/>
          </w:tcPr>
          <w:p w14:paraId="71F417F5"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864" w:type="dxa"/>
            <w:shd w:val="clear" w:color="auto" w:fill="FBAA77"/>
            <w:noWrap/>
            <w:vAlign w:val="bottom"/>
            <w:hideMark/>
          </w:tcPr>
          <w:p w14:paraId="3C48058B"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840" w:type="dxa"/>
            <w:shd w:val="clear" w:color="auto" w:fill="F8696B"/>
            <w:noWrap/>
            <w:vAlign w:val="bottom"/>
            <w:hideMark/>
          </w:tcPr>
          <w:p w14:paraId="320982EF"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1409" w:type="dxa"/>
            <w:shd w:val="clear" w:color="auto" w:fill="FFEB84"/>
            <w:noWrap/>
            <w:vAlign w:val="bottom"/>
            <w:hideMark/>
          </w:tcPr>
          <w:p w14:paraId="31F0D1B5"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1124" w:type="dxa"/>
            <w:shd w:val="clear" w:color="auto" w:fill="FBAA77"/>
            <w:noWrap/>
            <w:vAlign w:val="bottom"/>
            <w:hideMark/>
          </w:tcPr>
          <w:p w14:paraId="7EA9E025"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754" w:type="dxa"/>
            <w:shd w:val="clear" w:color="auto" w:fill="FBAA77"/>
            <w:noWrap/>
            <w:vAlign w:val="bottom"/>
            <w:hideMark/>
          </w:tcPr>
          <w:p w14:paraId="5608F203"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815" w:type="dxa"/>
            <w:shd w:val="clear" w:color="auto" w:fill="FBAA77"/>
            <w:noWrap/>
            <w:vAlign w:val="bottom"/>
            <w:hideMark/>
          </w:tcPr>
          <w:p w14:paraId="30393F9F"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791" w:type="dxa"/>
            <w:shd w:val="clear" w:color="auto" w:fill="63BE7B"/>
            <w:noWrap/>
            <w:vAlign w:val="bottom"/>
            <w:hideMark/>
          </w:tcPr>
          <w:p w14:paraId="1F4A8B22"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218" w:type="dxa"/>
            <w:shd w:val="clear" w:color="auto" w:fill="63BE7B"/>
            <w:noWrap/>
            <w:vAlign w:val="bottom"/>
            <w:hideMark/>
          </w:tcPr>
          <w:p w14:paraId="09C85F10"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1162" w:type="dxa"/>
            <w:shd w:val="clear" w:color="auto" w:fill="8ACA7E"/>
            <w:noWrap/>
            <w:vAlign w:val="bottom"/>
            <w:hideMark/>
          </w:tcPr>
          <w:p w14:paraId="66F395C4"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779" w:type="dxa"/>
            <w:shd w:val="clear" w:color="auto" w:fill="8ACA7E"/>
            <w:noWrap/>
            <w:vAlign w:val="bottom"/>
            <w:hideMark/>
          </w:tcPr>
          <w:p w14:paraId="29C57FCF"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r>
      <w:tr w:rsidR="00E8367C" w:rsidRPr="0028297E" w14:paraId="24204124" w14:textId="77777777" w:rsidTr="00E8367C">
        <w:trPr>
          <w:trHeight w:val="290"/>
        </w:trPr>
        <w:tc>
          <w:tcPr>
            <w:tcW w:w="3934" w:type="dxa"/>
            <w:shd w:val="clear" w:color="auto" w:fill="auto"/>
            <w:noWrap/>
            <w:vAlign w:val="bottom"/>
            <w:hideMark/>
          </w:tcPr>
          <w:p w14:paraId="5517D767" w14:textId="77777777" w:rsidR="00E8367C" w:rsidRPr="0028297E" w:rsidRDefault="00E8367C" w:rsidP="00E8367C">
            <w:pPr>
              <w:spacing w:before="40" w:after="40"/>
              <w:rPr>
                <w:color w:val="000000"/>
                <w:sz w:val="22"/>
                <w:szCs w:val="22"/>
              </w:rPr>
            </w:pPr>
            <w:r w:rsidRPr="0028297E">
              <w:rPr>
                <w:color w:val="000000"/>
                <w:sz w:val="22"/>
                <w:szCs w:val="22"/>
              </w:rPr>
              <w:t>Caring, Leisure and Other Service</w:t>
            </w:r>
          </w:p>
        </w:tc>
        <w:tc>
          <w:tcPr>
            <w:tcW w:w="606" w:type="dxa"/>
            <w:shd w:val="clear" w:color="auto" w:fill="FFEB84"/>
            <w:noWrap/>
            <w:vAlign w:val="bottom"/>
            <w:hideMark/>
          </w:tcPr>
          <w:p w14:paraId="0EAF7C03"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864" w:type="dxa"/>
            <w:shd w:val="clear" w:color="auto" w:fill="FBAA77"/>
            <w:noWrap/>
            <w:vAlign w:val="bottom"/>
            <w:hideMark/>
          </w:tcPr>
          <w:p w14:paraId="7D3540A6"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840" w:type="dxa"/>
            <w:shd w:val="clear" w:color="auto" w:fill="F8696B"/>
            <w:noWrap/>
            <w:vAlign w:val="bottom"/>
            <w:hideMark/>
          </w:tcPr>
          <w:p w14:paraId="7EFE1E08"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1409" w:type="dxa"/>
            <w:shd w:val="clear" w:color="auto" w:fill="FBAA77"/>
            <w:noWrap/>
            <w:vAlign w:val="bottom"/>
            <w:hideMark/>
          </w:tcPr>
          <w:p w14:paraId="75D31150"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1124" w:type="dxa"/>
            <w:shd w:val="clear" w:color="auto" w:fill="FFEB84"/>
            <w:noWrap/>
            <w:vAlign w:val="bottom"/>
            <w:hideMark/>
          </w:tcPr>
          <w:p w14:paraId="3D4C265E"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54" w:type="dxa"/>
            <w:shd w:val="clear" w:color="auto" w:fill="63BE7B"/>
            <w:noWrap/>
            <w:vAlign w:val="bottom"/>
            <w:hideMark/>
          </w:tcPr>
          <w:p w14:paraId="2D68CB2D" w14:textId="77777777" w:rsidR="00E8367C" w:rsidRPr="0028297E" w:rsidRDefault="00E8367C" w:rsidP="00E8367C">
            <w:pPr>
              <w:spacing w:before="40" w:after="40"/>
              <w:jc w:val="center"/>
              <w:rPr>
                <w:color w:val="000000"/>
                <w:sz w:val="22"/>
                <w:szCs w:val="22"/>
              </w:rPr>
            </w:pPr>
            <w:r w:rsidRPr="0028297E">
              <w:rPr>
                <w:color w:val="000000"/>
                <w:sz w:val="22"/>
                <w:szCs w:val="22"/>
              </w:rPr>
              <w:t>18</w:t>
            </w:r>
          </w:p>
        </w:tc>
        <w:tc>
          <w:tcPr>
            <w:tcW w:w="815" w:type="dxa"/>
            <w:shd w:val="clear" w:color="auto" w:fill="FFEB84"/>
            <w:noWrap/>
            <w:vAlign w:val="bottom"/>
            <w:hideMark/>
          </w:tcPr>
          <w:p w14:paraId="28474DD3"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91" w:type="dxa"/>
            <w:shd w:val="clear" w:color="auto" w:fill="FFEB84"/>
            <w:noWrap/>
            <w:vAlign w:val="bottom"/>
            <w:hideMark/>
          </w:tcPr>
          <w:p w14:paraId="52814E46"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1218" w:type="dxa"/>
            <w:shd w:val="clear" w:color="auto" w:fill="FFEB84"/>
            <w:noWrap/>
            <w:vAlign w:val="bottom"/>
            <w:hideMark/>
          </w:tcPr>
          <w:p w14:paraId="45A4BD3A"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1162" w:type="dxa"/>
            <w:shd w:val="clear" w:color="auto" w:fill="F8696B"/>
            <w:noWrap/>
            <w:vAlign w:val="bottom"/>
            <w:hideMark/>
          </w:tcPr>
          <w:p w14:paraId="5BFC4631"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779" w:type="dxa"/>
            <w:shd w:val="clear" w:color="auto" w:fill="FFEB84"/>
            <w:noWrap/>
            <w:vAlign w:val="bottom"/>
            <w:hideMark/>
          </w:tcPr>
          <w:p w14:paraId="781DA3C2"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r>
      <w:tr w:rsidR="00E8367C" w:rsidRPr="0028297E" w14:paraId="65B38A2A" w14:textId="77777777" w:rsidTr="00E8367C">
        <w:trPr>
          <w:trHeight w:val="290"/>
        </w:trPr>
        <w:tc>
          <w:tcPr>
            <w:tcW w:w="3934" w:type="dxa"/>
            <w:shd w:val="clear" w:color="auto" w:fill="auto"/>
            <w:noWrap/>
            <w:vAlign w:val="bottom"/>
            <w:hideMark/>
          </w:tcPr>
          <w:p w14:paraId="046FB8B4" w14:textId="77777777" w:rsidR="00E8367C" w:rsidRPr="0028297E" w:rsidRDefault="00E8367C" w:rsidP="00E8367C">
            <w:pPr>
              <w:spacing w:before="40" w:after="40"/>
              <w:rPr>
                <w:color w:val="000000"/>
                <w:sz w:val="22"/>
                <w:szCs w:val="22"/>
              </w:rPr>
            </w:pPr>
            <w:r w:rsidRPr="0028297E">
              <w:rPr>
                <w:color w:val="000000"/>
                <w:sz w:val="22"/>
                <w:szCs w:val="22"/>
              </w:rPr>
              <w:t>Sales and Customer Service</w:t>
            </w:r>
          </w:p>
        </w:tc>
        <w:tc>
          <w:tcPr>
            <w:tcW w:w="606" w:type="dxa"/>
            <w:shd w:val="clear" w:color="auto" w:fill="FFEB84"/>
            <w:noWrap/>
            <w:vAlign w:val="bottom"/>
            <w:hideMark/>
          </w:tcPr>
          <w:p w14:paraId="4D0D94D3"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864" w:type="dxa"/>
            <w:shd w:val="clear" w:color="auto" w:fill="CCDD82"/>
            <w:noWrap/>
            <w:vAlign w:val="bottom"/>
            <w:hideMark/>
          </w:tcPr>
          <w:p w14:paraId="1D134EC7"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840" w:type="dxa"/>
            <w:shd w:val="clear" w:color="auto" w:fill="FCBF7B"/>
            <w:noWrap/>
            <w:vAlign w:val="bottom"/>
            <w:hideMark/>
          </w:tcPr>
          <w:p w14:paraId="08C1DFE5"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1409" w:type="dxa"/>
            <w:shd w:val="clear" w:color="auto" w:fill="63BE7B"/>
            <w:noWrap/>
            <w:vAlign w:val="bottom"/>
            <w:hideMark/>
          </w:tcPr>
          <w:p w14:paraId="10B6FF21" w14:textId="77777777" w:rsidR="00E8367C" w:rsidRPr="0028297E" w:rsidRDefault="00E8367C" w:rsidP="00E8367C">
            <w:pPr>
              <w:spacing w:before="40" w:after="40"/>
              <w:jc w:val="center"/>
              <w:rPr>
                <w:color w:val="000000"/>
                <w:sz w:val="22"/>
                <w:szCs w:val="22"/>
              </w:rPr>
            </w:pPr>
            <w:r w:rsidRPr="0028297E">
              <w:rPr>
                <w:color w:val="000000"/>
                <w:sz w:val="22"/>
                <w:szCs w:val="22"/>
              </w:rPr>
              <w:t>14</w:t>
            </w:r>
          </w:p>
        </w:tc>
        <w:tc>
          <w:tcPr>
            <w:tcW w:w="1124" w:type="dxa"/>
            <w:shd w:val="clear" w:color="auto" w:fill="E5E483"/>
            <w:noWrap/>
            <w:vAlign w:val="bottom"/>
            <w:hideMark/>
          </w:tcPr>
          <w:p w14:paraId="57664B89"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54" w:type="dxa"/>
            <w:shd w:val="clear" w:color="auto" w:fill="FCBF7B"/>
            <w:noWrap/>
            <w:vAlign w:val="bottom"/>
            <w:hideMark/>
          </w:tcPr>
          <w:p w14:paraId="0A6CA99B"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815" w:type="dxa"/>
            <w:shd w:val="clear" w:color="auto" w:fill="E5E483"/>
            <w:noWrap/>
            <w:vAlign w:val="bottom"/>
            <w:hideMark/>
          </w:tcPr>
          <w:p w14:paraId="05B342D4"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791" w:type="dxa"/>
            <w:shd w:val="clear" w:color="auto" w:fill="FCBF7B"/>
            <w:noWrap/>
            <w:vAlign w:val="bottom"/>
            <w:hideMark/>
          </w:tcPr>
          <w:p w14:paraId="4917763D"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1218" w:type="dxa"/>
            <w:shd w:val="clear" w:color="auto" w:fill="FFEB84"/>
            <w:noWrap/>
            <w:vAlign w:val="bottom"/>
            <w:hideMark/>
          </w:tcPr>
          <w:p w14:paraId="241FD6FB"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c>
          <w:tcPr>
            <w:tcW w:w="1162" w:type="dxa"/>
            <w:shd w:val="clear" w:color="auto" w:fill="F8696B"/>
            <w:noWrap/>
            <w:vAlign w:val="bottom"/>
            <w:hideMark/>
          </w:tcPr>
          <w:p w14:paraId="74872655"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779" w:type="dxa"/>
            <w:shd w:val="clear" w:color="auto" w:fill="FCBF7B"/>
            <w:noWrap/>
            <w:vAlign w:val="bottom"/>
            <w:hideMark/>
          </w:tcPr>
          <w:p w14:paraId="7FD69232"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r>
      <w:tr w:rsidR="00E8367C" w:rsidRPr="0028297E" w14:paraId="54064073" w14:textId="77777777" w:rsidTr="00E8367C">
        <w:trPr>
          <w:trHeight w:val="290"/>
        </w:trPr>
        <w:tc>
          <w:tcPr>
            <w:tcW w:w="3934" w:type="dxa"/>
            <w:shd w:val="clear" w:color="auto" w:fill="auto"/>
            <w:noWrap/>
            <w:vAlign w:val="bottom"/>
            <w:hideMark/>
          </w:tcPr>
          <w:p w14:paraId="33C84CCB" w14:textId="77777777" w:rsidR="00E8367C" w:rsidRPr="0028297E" w:rsidRDefault="00E8367C" w:rsidP="00E8367C">
            <w:pPr>
              <w:spacing w:before="40" w:after="40"/>
              <w:rPr>
                <w:color w:val="000000"/>
                <w:sz w:val="22"/>
                <w:szCs w:val="22"/>
              </w:rPr>
            </w:pPr>
            <w:r w:rsidRPr="0028297E">
              <w:rPr>
                <w:color w:val="000000"/>
                <w:sz w:val="22"/>
                <w:szCs w:val="22"/>
              </w:rPr>
              <w:t>Process, Plant and Machine Operatives</w:t>
            </w:r>
          </w:p>
        </w:tc>
        <w:tc>
          <w:tcPr>
            <w:tcW w:w="606" w:type="dxa"/>
            <w:shd w:val="clear" w:color="auto" w:fill="FFEB84"/>
            <w:noWrap/>
            <w:vAlign w:val="bottom"/>
            <w:hideMark/>
          </w:tcPr>
          <w:p w14:paraId="2636D1ED"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864" w:type="dxa"/>
            <w:shd w:val="clear" w:color="auto" w:fill="CCDD82"/>
            <w:noWrap/>
            <w:vAlign w:val="bottom"/>
            <w:hideMark/>
          </w:tcPr>
          <w:p w14:paraId="20204432"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840" w:type="dxa"/>
            <w:shd w:val="clear" w:color="auto" w:fill="F8696B"/>
            <w:noWrap/>
            <w:vAlign w:val="bottom"/>
            <w:hideMark/>
          </w:tcPr>
          <w:p w14:paraId="10E4F680"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1409" w:type="dxa"/>
            <w:shd w:val="clear" w:color="auto" w:fill="63BE7B"/>
            <w:noWrap/>
            <w:vAlign w:val="bottom"/>
            <w:hideMark/>
          </w:tcPr>
          <w:p w14:paraId="3AD15927"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c>
          <w:tcPr>
            <w:tcW w:w="1124" w:type="dxa"/>
            <w:shd w:val="clear" w:color="auto" w:fill="F8696B"/>
            <w:noWrap/>
            <w:vAlign w:val="bottom"/>
            <w:hideMark/>
          </w:tcPr>
          <w:p w14:paraId="0C56000B"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754" w:type="dxa"/>
            <w:shd w:val="clear" w:color="auto" w:fill="EEE683"/>
            <w:noWrap/>
            <w:vAlign w:val="bottom"/>
            <w:hideMark/>
          </w:tcPr>
          <w:p w14:paraId="5A4C556D" w14:textId="77777777" w:rsidR="00E8367C" w:rsidRPr="0028297E" w:rsidRDefault="00E8367C" w:rsidP="00E8367C">
            <w:pPr>
              <w:spacing w:before="40" w:after="40"/>
              <w:jc w:val="center"/>
              <w:rPr>
                <w:color w:val="000000"/>
                <w:sz w:val="22"/>
                <w:szCs w:val="22"/>
              </w:rPr>
            </w:pPr>
            <w:r w:rsidRPr="0028297E">
              <w:rPr>
                <w:color w:val="000000"/>
                <w:sz w:val="22"/>
                <w:szCs w:val="22"/>
              </w:rPr>
              <w:t>7</w:t>
            </w:r>
          </w:p>
        </w:tc>
        <w:tc>
          <w:tcPr>
            <w:tcW w:w="815" w:type="dxa"/>
            <w:shd w:val="clear" w:color="auto" w:fill="F8696B"/>
            <w:noWrap/>
            <w:vAlign w:val="bottom"/>
            <w:hideMark/>
          </w:tcPr>
          <w:p w14:paraId="3D760F9D" w14:textId="77777777" w:rsidR="00E8367C" w:rsidRPr="0028297E" w:rsidRDefault="00E8367C" w:rsidP="00E8367C">
            <w:pPr>
              <w:spacing w:before="40" w:after="40"/>
              <w:jc w:val="center"/>
              <w:rPr>
                <w:color w:val="000000"/>
                <w:sz w:val="22"/>
                <w:szCs w:val="22"/>
              </w:rPr>
            </w:pPr>
            <w:r w:rsidRPr="0028297E">
              <w:rPr>
                <w:color w:val="000000"/>
                <w:sz w:val="22"/>
                <w:szCs w:val="22"/>
              </w:rPr>
              <w:t>5</w:t>
            </w:r>
          </w:p>
        </w:tc>
        <w:tc>
          <w:tcPr>
            <w:tcW w:w="791" w:type="dxa"/>
            <w:shd w:val="clear" w:color="auto" w:fill="FFEB84"/>
            <w:noWrap/>
            <w:vAlign w:val="bottom"/>
            <w:hideMark/>
          </w:tcPr>
          <w:p w14:paraId="7541CBC7"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1218" w:type="dxa"/>
            <w:shd w:val="clear" w:color="auto" w:fill="FFEB84"/>
            <w:noWrap/>
            <w:vAlign w:val="bottom"/>
            <w:hideMark/>
          </w:tcPr>
          <w:p w14:paraId="78339803" w14:textId="77777777" w:rsidR="00E8367C" w:rsidRPr="0028297E" w:rsidRDefault="00E8367C" w:rsidP="00E8367C">
            <w:pPr>
              <w:spacing w:before="40" w:after="40"/>
              <w:jc w:val="center"/>
              <w:rPr>
                <w:color w:val="000000"/>
                <w:sz w:val="22"/>
                <w:szCs w:val="22"/>
              </w:rPr>
            </w:pPr>
            <w:r w:rsidRPr="0028297E">
              <w:rPr>
                <w:color w:val="000000"/>
                <w:sz w:val="22"/>
                <w:szCs w:val="22"/>
              </w:rPr>
              <w:t>6</w:t>
            </w:r>
          </w:p>
        </w:tc>
        <w:tc>
          <w:tcPr>
            <w:tcW w:w="1162" w:type="dxa"/>
            <w:shd w:val="clear" w:color="auto" w:fill="BAD780"/>
            <w:noWrap/>
            <w:vAlign w:val="bottom"/>
            <w:hideMark/>
          </w:tcPr>
          <w:p w14:paraId="6E5B9BB4"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779" w:type="dxa"/>
            <w:shd w:val="clear" w:color="auto" w:fill="DDE182"/>
            <w:noWrap/>
            <w:vAlign w:val="bottom"/>
            <w:hideMark/>
          </w:tcPr>
          <w:p w14:paraId="4B7148E4" w14:textId="77777777" w:rsidR="00E8367C" w:rsidRPr="0028297E" w:rsidRDefault="00E8367C" w:rsidP="00E8367C">
            <w:pPr>
              <w:spacing w:before="40" w:after="40"/>
              <w:jc w:val="center"/>
              <w:rPr>
                <w:color w:val="000000"/>
                <w:sz w:val="22"/>
                <w:szCs w:val="22"/>
              </w:rPr>
            </w:pPr>
            <w:r w:rsidRPr="0028297E">
              <w:rPr>
                <w:color w:val="000000"/>
                <w:sz w:val="22"/>
                <w:szCs w:val="22"/>
              </w:rPr>
              <w:t>8</w:t>
            </w:r>
          </w:p>
        </w:tc>
      </w:tr>
      <w:tr w:rsidR="00E8367C" w:rsidRPr="0028297E" w14:paraId="4B772672" w14:textId="77777777" w:rsidTr="00E8367C">
        <w:trPr>
          <w:trHeight w:val="290"/>
        </w:trPr>
        <w:tc>
          <w:tcPr>
            <w:tcW w:w="3934" w:type="dxa"/>
            <w:shd w:val="clear" w:color="auto" w:fill="auto"/>
            <w:noWrap/>
            <w:vAlign w:val="bottom"/>
            <w:hideMark/>
          </w:tcPr>
          <w:p w14:paraId="0EE34BA7" w14:textId="77777777" w:rsidR="00E8367C" w:rsidRPr="0028297E" w:rsidRDefault="00E8367C" w:rsidP="00E8367C">
            <w:pPr>
              <w:spacing w:before="40" w:after="40"/>
              <w:rPr>
                <w:color w:val="000000"/>
                <w:sz w:val="22"/>
                <w:szCs w:val="22"/>
              </w:rPr>
            </w:pPr>
            <w:r w:rsidRPr="0028297E">
              <w:rPr>
                <w:color w:val="000000" w:themeColor="text1"/>
                <w:sz w:val="22"/>
                <w:szCs w:val="22"/>
              </w:rPr>
              <w:t>Elementary</w:t>
            </w:r>
            <w:r w:rsidRPr="0028297E">
              <w:rPr>
                <w:rStyle w:val="FootnoteReference"/>
                <w:color w:val="000000" w:themeColor="text1"/>
                <w:sz w:val="22"/>
                <w:szCs w:val="22"/>
              </w:rPr>
              <w:t>*</w:t>
            </w:r>
          </w:p>
        </w:tc>
        <w:tc>
          <w:tcPr>
            <w:tcW w:w="606" w:type="dxa"/>
            <w:shd w:val="clear" w:color="auto" w:fill="FA9473"/>
            <w:noWrap/>
            <w:vAlign w:val="bottom"/>
            <w:hideMark/>
          </w:tcPr>
          <w:p w14:paraId="40DA1145"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864" w:type="dxa"/>
            <w:shd w:val="clear" w:color="auto" w:fill="FCBF7B"/>
            <w:noWrap/>
            <w:vAlign w:val="bottom"/>
            <w:hideMark/>
          </w:tcPr>
          <w:p w14:paraId="08D56879" w14:textId="77777777" w:rsidR="00E8367C" w:rsidRPr="0028297E" w:rsidRDefault="00E8367C" w:rsidP="00E8367C">
            <w:pPr>
              <w:spacing w:before="40" w:after="40"/>
              <w:jc w:val="center"/>
              <w:rPr>
                <w:color w:val="000000"/>
                <w:sz w:val="22"/>
                <w:szCs w:val="22"/>
              </w:rPr>
            </w:pPr>
            <w:r w:rsidRPr="0028297E">
              <w:rPr>
                <w:color w:val="000000"/>
                <w:sz w:val="22"/>
                <w:szCs w:val="22"/>
              </w:rPr>
              <w:t>11</w:t>
            </w:r>
          </w:p>
        </w:tc>
        <w:tc>
          <w:tcPr>
            <w:tcW w:w="840" w:type="dxa"/>
            <w:shd w:val="clear" w:color="auto" w:fill="F8696B"/>
            <w:noWrap/>
            <w:vAlign w:val="bottom"/>
            <w:hideMark/>
          </w:tcPr>
          <w:p w14:paraId="7E15ACB7" w14:textId="77777777" w:rsidR="00E8367C" w:rsidRPr="0028297E" w:rsidRDefault="00E8367C" w:rsidP="00E8367C">
            <w:pPr>
              <w:spacing w:before="40" w:after="40"/>
              <w:jc w:val="center"/>
              <w:rPr>
                <w:color w:val="000000"/>
                <w:sz w:val="22"/>
                <w:szCs w:val="22"/>
              </w:rPr>
            </w:pPr>
            <w:r w:rsidRPr="0028297E">
              <w:rPr>
                <w:color w:val="000000"/>
                <w:sz w:val="22"/>
                <w:szCs w:val="22"/>
              </w:rPr>
              <w:t>9</w:t>
            </w:r>
          </w:p>
        </w:tc>
        <w:tc>
          <w:tcPr>
            <w:tcW w:w="1409" w:type="dxa"/>
            <w:shd w:val="clear" w:color="auto" w:fill="FFEB84"/>
            <w:noWrap/>
            <w:vAlign w:val="bottom"/>
            <w:hideMark/>
          </w:tcPr>
          <w:p w14:paraId="208FE29E"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c>
          <w:tcPr>
            <w:tcW w:w="1124" w:type="dxa"/>
            <w:shd w:val="clear" w:color="auto" w:fill="FFEB84"/>
            <w:noWrap/>
            <w:vAlign w:val="bottom"/>
            <w:hideMark/>
          </w:tcPr>
          <w:p w14:paraId="4AF57DDF"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c>
          <w:tcPr>
            <w:tcW w:w="754" w:type="dxa"/>
            <w:shd w:val="clear" w:color="auto" w:fill="63BE7B"/>
            <w:noWrap/>
            <w:vAlign w:val="bottom"/>
            <w:hideMark/>
          </w:tcPr>
          <w:p w14:paraId="46EAAFE0" w14:textId="77777777" w:rsidR="00E8367C" w:rsidRPr="0028297E" w:rsidRDefault="00E8367C" w:rsidP="00E8367C">
            <w:pPr>
              <w:spacing w:before="40" w:after="40"/>
              <w:jc w:val="center"/>
              <w:rPr>
                <w:color w:val="000000"/>
                <w:sz w:val="22"/>
                <w:szCs w:val="22"/>
              </w:rPr>
            </w:pPr>
            <w:r w:rsidRPr="0028297E">
              <w:rPr>
                <w:color w:val="000000"/>
                <w:sz w:val="22"/>
                <w:szCs w:val="22"/>
              </w:rPr>
              <w:t>16</w:t>
            </w:r>
          </w:p>
        </w:tc>
        <w:tc>
          <w:tcPr>
            <w:tcW w:w="815" w:type="dxa"/>
            <w:shd w:val="clear" w:color="auto" w:fill="FFEB84"/>
            <w:noWrap/>
            <w:vAlign w:val="bottom"/>
            <w:hideMark/>
          </w:tcPr>
          <w:p w14:paraId="3469F260" w14:textId="77777777" w:rsidR="00E8367C" w:rsidRPr="0028297E" w:rsidRDefault="00E8367C" w:rsidP="00E8367C">
            <w:pPr>
              <w:spacing w:before="40" w:after="40"/>
              <w:jc w:val="center"/>
              <w:rPr>
                <w:color w:val="000000"/>
                <w:sz w:val="22"/>
                <w:szCs w:val="22"/>
              </w:rPr>
            </w:pPr>
            <w:r w:rsidRPr="0028297E">
              <w:rPr>
                <w:color w:val="000000"/>
                <w:sz w:val="22"/>
                <w:szCs w:val="22"/>
              </w:rPr>
              <w:t>12</w:t>
            </w:r>
          </w:p>
        </w:tc>
        <w:tc>
          <w:tcPr>
            <w:tcW w:w="791" w:type="dxa"/>
            <w:shd w:val="clear" w:color="auto" w:fill="FA9473"/>
            <w:noWrap/>
            <w:vAlign w:val="bottom"/>
            <w:hideMark/>
          </w:tcPr>
          <w:p w14:paraId="5F842A16"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1218" w:type="dxa"/>
            <w:shd w:val="clear" w:color="auto" w:fill="FA9473"/>
            <w:noWrap/>
            <w:vAlign w:val="bottom"/>
            <w:hideMark/>
          </w:tcPr>
          <w:p w14:paraId="6C4F6655" w14:textId="77777777" w:rsidR="00E8367C" w:rsidRPr="0028297E" w:rsidRDefault="00E8367C" w:rsidP="00E8367C">
            <w:pPr>
              <w:spacing w:before="40" w:after="40"/>
              <w:jc w:val="center"/>
              <w:rPr>
                <w:color w:val="000000"/>
                <w:sz w:val="22"/>
                <w:szCs w:val="22"/>
              </w:rPr>
            </w:pPr>
            <w:r w:rsidRPr="0028297E">
              <w:rPr>
                <w:color w:val="000000"/>
                <w:sz w:val="22"/>
                <w:szCs w:val="22"/>
              </w:rPr>
              <w:t>10</w:t>
            </w:r>
          </w:p>
        </w:tc>
        <w:tc>
          <w:tcPr>
            <w:tcW w:w="1162" w:type="dxa"/>
            <w:shd w:val="clear" w:color="auto" w:fill="8ACA7E"/>
            <w:noWrap/>
            <w:vAlign w:val="bottom"/>
            <w:hideMark/>
          </w:tcPr>
          <w:p w14:paraId="3D15AAA3"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c>
          <w:tcPr>
            <w:tcW w:w="779" w:type="dxa"/>
            <w:shd w:val="clear" w:color="auto" w:fill="8ACA7E"/>
            <w:noWrap/>
            <w:vAlign w:val="bottom"/>
            <w:hideMark/>
          </w:tcPr>
          <w:p w14:paraId="03400E74" w14:textId="77777777" w:rsidR="00E8367C" w:rsidRPr="0028297E" w:rsidRDefault="00E8367C" w:rsidP="00E8367C">
            <w:pPr>
              <w:spacing w:before="40" w:after="40"/>
              <w:jc w:val="center"/>
              <w:rPr>
                <w:color w:val="000000"/>
                <w:sz w:val="22"/>
                <w:szCs w:val="22"/>
              </w:rPr>
            </w:pPr>
            <w:r w:rsidRPr="0028297E">
              <w:rPr>
                <w:color w:val="000000"/>
                <w:sz w:val="22"/>
                <w:szCs w:val="22"/>
              </w:rPr>
              <w:t>15</w:t>
            </w:r>
          </w:p>
        </w:tc>
      </w:tr>
    </w:tbl>
    <w:p w14:paraId="350AC6FF" w14:textId="77777777" w:rsidR="00E8367C" w:rsidRPr="0028297E" w:rsidRDefault="00E8367C" w:rsidP="00E8367C">
      <w:pPr>
        <w:spacing w:before="60"/>
        <w:jc w:val="both"/>
        <w:rPr>
          <w:sz w:val="20"/>
        </w:rPr>
      </w:pPr>
      <w:r w:rsidRPr="0028297E">
        <w:rPr>
          <w:rStyle w:val="FootnoteReference"/>
          <w:color w:val="000000" w:themeColor="text1"/>
          <w:sz w:val="22"/>
          <w:szCs w:val="22"/>
        </w:rPr>
        <w:t>*</w:t>
      </w:r>
      <w:r w:rsidRPr="0028297E">
        <w:rPr>
          <w:color w:val="000000" w:themeColor="text1"/>
          <w:sz w:val="22"/>
          <w:szCs w:val="22"/>
        </w:rPr>
        <w:t xml:space="preserve"> </w:t>
      </w:r>
      <w:r w:rsidRPr="0028297E">
        <w:rPr>
          <w:sz w:val="20"/>
        </w:rPr>
        <w:t>Elementary occupations consist mainly of simple and routine tasks which require the use of hand-held tools and often some physical effort.</w:t>
      </w:r>
    </w:p>
    <w:p w14:paraId="7980FE79" w14:textId="77777777" w:rsidR="00E8367C" w:rsidRPr="0028297E" w:rsidRDefault="00E8367C" w:rsidP="00E8367C">
      <w:pPr>
        <w:spacing w:after="120"/>
        <w:jc w:val="both"/>
      </w:pPr>
      <w:r w:rsidRPr="0028297E">
        <w:t>.</w:t>
      </w:r>
    </w:p>
    <w:p w14:paraId="64AF5FFE" w14:textId="77777777" w:rsidR="00E8367C" w:rsidRPr="0028297E" w:rsidRDefault="00E8367C" w:rsidP="00E8367C">
      <w:pPr>
        <w:spacing w:after="120"/>
        <w:jc w:val="both"/>
        <w:sectPr w:rsidR="00E8367C" w:rsidRPr="0028297E" w:rsidSect="000B0C7F">
          <w:pgSz w:w="16838" w:h="11906" w:orient="landscape"/>
          <w:pgMar w:top="1440" w:right="1440" w:bottom="1440" w:left="1440" w:header="708" w:footer="708" w:gutter="0"/>
          <w:cols w:space="708"/>
          <w:docGrid w:linePitch="360"/>
        </w:sectPr>
      </w:pPr>
    </w:p>
    <w:p w14:paraId="37026CD0" w14:textId="77777777" w:rsidR="00E8367C" w:rsidRPr="0028297E" w:rsidRDefault="00E8367C" w:rsidP="00E8367C">
      <w:pPr>
        <w:pStyle w:val="Heading2"/>
        <w:spacing w:before="60" w:after="60"/>
        <w:rPr>
          <w:rFonts w:asciiTheme="minorHAnsi" w:hAnsiTheme="minorHAnsi"/>
          <w:b/>
          <w:sz w:val="24"/>
        </w:rPr>
      </w:pPr>
      <w:bookmarkStart w:id="32" w:name="_Toc69822207"/>
      <w:r w:rsidRPr="0028297E">
        <w:rPr>
          <w:rFonts w:asciiTheme="minorHAnsi" w:hAnsiTheme="minorHAnsi"/>
          <w:b/>
          <w:sz w:val="24"/>
        </w:rPr>
        <w:lastRenderedPageBreak/>
        <w:t>6.3 The size of the workforce in sport</w:t>
      </w:r>
      <w:bookmarkEnd w:id="32"/>
    </w:p>
    <w:p w14:paraId="731543B9" w14:textId="724AF531" w:rsidR="00E8367C" w:rsidRPr="0028297E" w:rsidRDefault="00F23698" w:rsidP="00E8367C">
      <w:pPr>
        <w:spacing w:after="120"/>
        <w:jc w:val="both"/>
      </w:pPr>
      <w:r w:rsidRPr="0019730A">
        <w:rPr>
          <w:noProof/>
        </w:rPr>
        <mc:AlternateContent>
          <mc:Choice Requires="wps">
            <w:drawing>
              <wp:anchor distT="45720" distB="71755" distL="180340" distR="114300" simplePos="0" relativeHeight="251694080" behindDoc="0" locked="0" layoutInCell="1" allowOverlap="1" wp14:anchorId="40AD3B68" wp14:editId="0422945F">
                <wp:simplePos x="0" y="0"/>
                <wp:positionH relativeFrom="margin">
                  <wp:align>right</wp:align>
                </wp:positionH>
                <wp:positionV relativeFrom="paragraph">
                  <wp:posOffset>9964</wp:posOffset>
                </wp:positionV>
                <wp:extent cx="2235200" cy="1005840"/>
                <wp:effectExtent l="0" t="0" r="0"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05840"/>
                        </a:xfrm>
                        <a:prstGeom prst="rect">
                          <a:avLst/>
                        </a:prstGeom>
                        <a:solidFill>
                          <a:schemeClr val="accent1">
                            <a:lumMod val="75000"/>
                          </a:schemeClr>
                        </a:solidFill>
                        <a:ln w="9525">
                          <a:noFill/>
                          <a:miter lim="800000"/>
                          <a:headEnd/>
                          <a:tailEnd/>
                        </a:ln>
                      </wps:spPr>
                      <wps:txbx>
                        <w:txbxContent>
                          <w:p w14:paraId="5F2D921B" w14:textId="23327EE4" w:rsidR="00F23698" w:rsidRPr="00317F98" w:rsidRDefault="00317F98" w:rsidP="00F23698">
                            <w:pPr>
                              <w:spacing w:after="120"/>
                              <w:jc w:val="both"/>
                              <w:rPr>
                                <w:color w:val="FFFFFF" w:themeColor="background1"/>
                              </w:rPr>
                            </w:pPr>
                            <w:r w:rsidRPr="00317F98">
                              <w:rPr>
                                <w:color w:val="FFFFFF" w:themeColor="background1"/>
                              </w:rPr>
                              <w:t>It is evident that the workforce in sport varies by how it is defined and can be argued to range from 415,000 to 1,185,000 depending on the definition used</w:t>
                            </w:r>
                            <w:r w:rsidR="00C43CFD">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D3B68" id="_x0000_s1042" type="#_x0000_t202" style="position:absolute;left:0;text-align:left;margin-left:124.8pt;margin-top:.8pt;width:176pt;height:79.2pt;z-index:251694080;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" fillcolor="#2f5496 [2404]" stroked="f">
                <v:textbox>
                  <w:txbxContent>
                    <w:p w14:paraId="5F2D921B" w14:textId="23327EE4" w:rsidR="00F23698" w:rsidRPr="00317F98" w:rsidRDefault="00317F98" w:rsidP="00F23698">
                      <w:pPr>
                        <w:spacing w:after="120"/>
                        <w:jc w:val="both"/>
                        <w:rPr>
                          <w:color w:val="FFFFFF" w:themeColor="background1"/>
                        </w:rPr>
                      </w:pPr>
                      <w:r w:rsidRPr="00317F98">
                        <w:rPr>
                          <w:color w:val="FFFFFF" w:themeColor="background1"/>
                        </w:rPr>
                        <w:t>It is evident that the workforce in sport varies by how it is defined and can be argued to range from 415,000 to 1,185,000 depending on the definition used</w:t>
                      </w:r>
                      <w:r w:rsidR="00C43CFD">
                        <w:rPr>
                          <w:color w:val="FFFFFF" w:themeColor="background1"/>
                        </w:rPr>
                        <w:t>.</w:t>
                      </w:r>
                    </w:p>
                  </w:txbxContent>
                </v:textbox>
                <w10:wrap type="square" anchorx="margin"/>
              </v:shape>
            </w:pict>
          </mc:Fallback>
        </mc:AlternateContent>
      </w:r>
      <w:r w:rsidR="00E8367C" w:rsidRPr="0028297E">
        <w:t xml:space="preserve">There are various estimates of the size of the workforce in sport, which have different methodologies and different uses.  The significance of the sport industry in economic terms is measured by using a Sport Satellite Account (SSA), which has been compiled by, or on behalf of DCMS, since 2004.  Employment in sport has been reported via the SSA as growing from 592,000 (2.5% of the workforce) in 2005 to 1,185,000 (3.7% of the workforce) in 2016.  </w:t>
      </w:r>
    </w:p>
    <w:p w14:paraId="11D3FA15" w14:textId="7215BDC4" w:rsidR="00E8367C" w:rsidRPr="0028297E" w:rsidRDefault="00E8367C" w:rsidP="00E8367C">
      <w:pPr>
        <w:spacing w:after="120"/>
        <w:jc w:val="both"/>
      </w:pPr>
      <w:r w:rsidRPr="0028297E">
        <w:t>However, even within the SSA data there are three definitions of the size of the sport workforce.  Research using the SSA methodology makes the distinction between 'statistical', 'narrow' and 'broad' definitions of sport as outlined in the Vilnius Definition of sport.  These three definitions refer to the sport-related economic activities that can be identified explicitly in the national statistics using sport-specific SIC codes ('statistical'); the economic activities required to play sport such as equipment manufacture found in other SIC codes ('narrow'); and the economic activities that use sport as an input in the production process such as newspaper production in yet more SIC codes ('broad').  If the broad definition of the sport workforce is 1,185,000, then the statistical definition is around 415,000 (c. 35%) and the narrow definition is around 853,000 (c. 72%).  There is no publicly available data on the extent to which ethnic</w:t>
      </w:r>
      <w:r w:rsidR="007F6819">
        <w:t>ally diverse</w:t>
      </w:r>
      <w:r w:rsidR="0027350D">
        <w:t xml:space="preserve"> people</w:t>
      </w:r>
      <w:r w:rsidRPr="0028297E">
        <w:t xml:space="preserve"> make up the workforce using these SSA definitions, which themselves are based on SIC codes.</w:t>
      </w:r>
    </w:p>
    <w:p w14:paraId="0C2DC46F" w14:textId="77777777" w:rsidR="00E8367C" w:rsidRPr="0028297E" w:rsidRDefault="00E8367C" w:rsidP="00E8367C">
      <w:pPr>
        <w:spacing w:after="120"/>
        <w:jc w:val="both"/>
      </w:pPr>
      <w:r w:rsidRPr="0028297E">
        <w:t xml:space="preserve">Recently, the Chartered Institute for the Management of Sport and Physical Activity (CIMSPA) commissioned </w:t>
      </w:r>
      <w:proofErr w:type="spellStart"/>
      <w:r w:rsidRPr="0028297E">
        <w:t>Emsi</w:t>
      </w:r>
      <w:proofErr w:type="spellEnd"/>
      <w:r w:rsidRPr="0028297E">
        <w:rPr>
          <w:rStyle w:val="FootnoteReference"/>
        </w:rPr>
        <w:footnoteReference w:id="16"/>
      </w:r>
      <w:r w:rsidRPr="0028297E">
        <w:t xml:space="preserve"> to analyse the UK sport and physical activity workforce.  Their estimate for the number of jobs was 585,000 </w:t>
      </w:r>
      <w:r w:rsidRPr="000A1FA4">
        <w:t>based on</w:t>
      </w:r>
      <w:r>
        <w:t xml:space="preserve"> a combination of</w:t>
      </w:r>
      <w:r w:rsidRPr="000A1FA4">
        <w:t>: sport-related SOC codes; SIC codes; workers who have no official workplace</w:t>
      </w:r>
      <w:r>
        <w:t xml:space="preserve"> (freelancers)</w:t>
      </w:r>
      <w:r w:rsidRPr="000A1FA4">
        <w:t>; and</w:t>
      </w:r>
      <w:r>
        <w:t xml:space="preserve"> others defined as</w:t>
      </w:r>
      <w:r w:rsidRPr="000A1FA4">
        <w:t xml:space="preserve"> volunteers who work full time</w:t>
      </w:r>
      <w:r>
        <w:t xml:space="preserve"> (page 31)</w:t>
      </w:r>
      <w:r w:rsidRPr="000A1FA4">
        <w:t xml:space="preserve">.  The only data within these components that have data on ethnicity are those based on SOC codes and the </w:t>
      </w:r>
      <w:proofErr w:type="spellStart"/>
      <w:r w:rsidRPr="000A1FA4">
        <w:t>Emsi</w:t>
      </w:r>
      <w:proofErr w:type="spellEnd"/>
      <w:r w:rsidRPr="000A1FA4">
        <w:t xml:space="preserve"> report made the observations quoted below.</w:t>
      </w:r>
    </w:p>
    <w:p w14:paraId="52D590C4" w14:textId="77777777" w:rsidR="00E8367C" w:rsidRPr="0028297E" w:rsidRDefault="00E8367C" w:rsidP="00E8367C">
      <w:pPr>
        <w:spacing w:after="120"/>
        <w:ind w:left="720"/>
        <w:jc w:val="both"/>
      </w:pPr>
      <w:r w:rsidRPr="0028297E">
        <w:t xml:space="preserve">While </w:t>
      </w:r>
      <w:r>
        <w:t xml:space="preserve">professional </w:t>
      </w:r>
      <w:r w:rsidRPr="0028297E">
        <w:t xml:space="preserve">sport players differ, other professional </w:t>
      </w:r>
      <w:r>
        <w:t xml:space="preserve">[employee] </w:t>
      </w:r>
      <w:r w:rsidRPr="0028297E">
        <w:t>roles typically are held by fewer ethnic minority employees and fewer migrant employees than the national labour market averages.</w:t>
      </w:r>
    </w:p>
    <w:p w14:paraId="661FA31D" w14:textId="77777777" w:rsidR="00E8367C" w:rsidRPr="0028297E" w:rsidRDefault="00E8367C" w:rsidP="00E8367C">
      <w:pPr>
        <w:spacing w:after="120"/>
        <w:ind w:left="720"/>
        <w:jc w:val="both"/>
      </w:pPr>
      <w:r w:rsidRPr="0028297E">
        <w:t>In terms of ethnicity overall the professional [sport and physical activity] workforce is less ethnically diverse than the wider workforce in the UK economy: 7 per cent of employees with professional roles as their primary occupations were minority ethnic compared to 12 per cent more generally.</w:t>
      </w:r>
    </w:p>
    <w:p w14:paraId="66C18FA9" w14:textId="77777777" w:rsidR="00E8367C" w:rsidRPr="0028297E" w:rsidRDefault="00E8367C" w:rsidP="00E8367C">
      <w:pPr>
        <w:spacing w:after="120"/>
        <w:ind w:left="720"/>
        <w:jc w:val="both"/>
      </w:pPr>
      <w:r w:rsidRPr="0028297E">
        <w:t>… the sport and physical activity professional activity is not especially representative of wider society: it is heavily biased towards a younger and more male workforce, as well as generally having fewer minority ethnic employees.</w:t>
      </w:r>
    </w:p>
    <w:p w14:paraId="2AB13777" w14:textId="77777777" w:rsidR="00E8367C" w:rsidRPr="0028297E" w:rsidRDefault="00E8367C" w:rsidP="00E8367C">
      <w:pPr>
        <w:jc w:val="both"/>
      </w:pPr>
      <w:r w:rsidRPr="0028297E">
        <w:t xml:space="preserve">It is evident that the workforce in sport varies by how it is defined and can be argued to range from 415,000 to 1,185,000 depending on the definition used in the SSA and with the </w:t>
      </w:r>
      <w:proofErr w:type="spellStart"/>
      <w:r w:rsidRPr="0028297E">
        <w:t>Emsi</w:t>
      </w:r>
      <w:proofErr w:type="spellEnd"/>
      <w:r w:rsidRPr="0028297E">
        <w:t xml:space="preserve"> definition (585,000) being towards the bottom end of the range.  </w:t>
      </w:r>
      <w:r w:rsidRPr="00627FE4">
        <w:t>Because of the complexities of the workforce data and the range of sources</w:t>
      </w:r>
      <w:r>
        <w:t>,</w:t>
      </w:r>
      <w:r w:rsidRPr="00627FE4">
        <w:t xml:space="preserve"> it is challenging to interrogate </w:t>
      </w:r>
      <w:r>
        <w:t xml:space="preserve">fully </w:t>
      </w:r>
      <w:r w:rsidRPr="00627FE4">
        <w:t xml:space="preserve">all </w:t>
      </w:r>
      <w:r>
        <w:t xml:space="preserve">of </w:t>
      </w:r>
      <w:r w:rsidRPr="00627FE4">
        <w:t xml:space="preserve">the information. For the purposes of this research, we have analysed the data sets which most clearly define the ethnicity of the sport </w:t>
      </w:r>
      <w:r w:rsidRPr="00C56573">
        <w:t>workforce and this is the subject of the next section.</w:t>
      </w:r>
    </w:p>
    <w:p w14:paraId="6BA98760" w14:textId="77777777" w:rsidR="00E8367C" w:rsidRPr="0028297E" w:rsidRDefault="00E8367C" w:rsidP="00E8367C">
      <w:pPr>
        <w:pStyle w:val="Heading2"/>
        <w:spacing w:before="60" w:after="60"/>
        <w:rPr>
          <w:rFonts w:asciiTheme="minorHAnsi" w:hAnsiTheme="minorHAnsi"/>
          <w:b/>
          <w:sz w:val="24"/>
        </w:rPr>
      </w:pPr>
      <w:bookmarkStart w:id="33" w:name="_Toc69822208"/>
      <w:r w:rsidRPr="0028297E">
        <w:rPr>
          <w:rFonts w:asciiTheme="minorHAnsi" w:hAnsiTheme="minorHAnsi"/>
          <w:b/>
          <w:sz w:val="24"/>
        </w:rPr>
        <w:lastRenderedPageBreak/>
        <w:t>6.4 Workforce paid employment by ethnicity</w:t>
      </w:r>
      <w:bookmarkEnd w:id="33"/>
    </w:p>
    <w:p w14:paraId="61BB6216" w14:textId="3D1435B7" w:rsidR="00E8367C" w:rsidRPr="0028297E" w:rsidRDefault="00E8367C" w:rsidP="00E8367C">
      <w:pPr>
        <w:spacing w:after="120"/>
        <w:jc w:val="both"/>
      </w:pPr>
      <w:r w:rsidRPr="0028297E">
        <w:t>There are five sport-specific SOC codes identified in the overall list of 369 SOC codes and their broad details are outlined in Table 6.2.</w:t>
      </w:r>
    </w:p>
    <w:p w14:paraId="6CAEDBB4" w14:textId="3CB35CC0" w:rsidR="00E8367C" w:rsidRPr="0028297E" w:rsidRDefault="00E8367C" w:rsidP="00E8367C">
      <w:pPr>
        <w:spacing w:after="160" w:line="259" w:lineRule="auto"/>
      </w:pPr>
      <w:r w:rsidRPr="0028297E">
        <w:t>Table 6.2: Sport-related employment from SOC codes</w:t>
      </w:r>
      <w:r>
        <w:t>, 2018 Annual Population Survey</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1100"/>
        <w:gridCol w:w="1194"/>
        <w:gridCol w:w="1100"/>
        <w:gridCol w:w="1428"/>
      </w:tblGrid>
      <w:tr w:rsidR="00E8367C" w:rsidRPr="0028297E" w14:paraId="11D2BC3F" w14:textId="77777777" w:rsidTr="00E8367C">
        <w:trPr>
          <w:trHeight w:val="290"/>
        </w:trPr>
        <w:tc>
          <w:tcPr>
            <w:tcW w:w="3854" w:type="dxa"/>
            <w:shd w:val="clear" w:color="auto" w:fill="auto"/>
            <w:noWrap/>
            <w:vAlign w:val="center"/>
            <w:hideMark/>
          </w:tcPr>
          <w:p w14:paraId="0B2F6FF2" w14:textId="77777777" w:rsidR="00E8367C" w:rsidRPr="0028297E" w:rsidRDefault="00E8367C" w:rsidP="00E8367C">
            <w:pPr>
              <w:spacing w:before="60" w:after="60"/>
              <w:rPr>
                <w:b/>
                <w:color w:val="000000"/>
                <w:sz w:val="22"/>
                <w:szCs w:val="22"/>
              </w:rPr>
            </w:pPr>
            <w:r w:rsidRPr="0028297E">
              <w:rPr>
                <w:b/>
                <w:color w:val="000000"/>
                <w:sz w:val="22"/>
                <w:szCs w:val="22"/>
              </w:rPr>
              <w:t>Standard Occupational Classification</w:t>
            </w:r>
          </w:p>
        </w:tc>
        <w:tc>
          <w:tcPr>
            <w:tcW w:w="1100" w:type="dxa"/>
            <w:shd w:val="clear" w:color="auto" w:fill="auto"/>
            <w:noWrap/>
            <w:vAlign w:val="center"/>
            <w:hideMark/>
          </w:tcPr>
          <w:p w14:paraId="35E64B97" w14:textId="77777777" w:rsidR="00E8367C" w:rsidRPr="0028297E" w:rsidRDefault="00E8367C" w:rsidP="00E8367C">
            <w:pPr>
              <w:spacing w:before="60" w:after="60"/>
              <w:jc w:val="center"/>
              <w:rPr>
                <w:b/>
                <w:color w:val="000000"/>
                <w:sz w:val="22"/>
                <w:szCs w:val="22"/>
              </w:rPr>
            </w:pPr>
            <w:r w:rsidRPr="0028297E">
              <w:rPr>
                <w:b/>
                <w:color w:val="000000"/>
                <w:sz w:val="22"/>
                <w:szCs w:val="22"/>
              </w:rPr>
              <w:t>White British</w:t>
            </w:r>
          </w:p>
        </w:tc>
        <w:tc>
          <w:tcPr>
            <w:tcW w:w="1194" w:type="dxa"/>
            <w:shd w:val="clear" w:color="auto" w:fill="auto"/>
            <w:noWrap/>
            <w:vAlign w:val="center"/>
            <w:hideMark/>
          </w:tcPr>
          <w:p w14:paraId="5EEEADEE" w14:textId="77777777" w:rsidR="00E8367C" w:rsidRPr="0028297E" w:rsidRDefault="00E8367C" w:rsidP="00E8367C">
            <w:pPr>
              <w:spacing w:before="60" w:after="60"/>
              <w:jc w:val="center"/>
              <w:rPr>
                <w:b/>
                <w:color w:val="000000"/>
                <w:sz w:val="22"/>
                <w:szCs w:val="22"/>
              </w:rPr>
            </w:pPr>
            <w:r w:rsidRPr="0028297E">
              <w:rPr>
                <w:b/>
                <w:color w:val="000000"/>
                <w:sz w:val="22"/>
                <w:szCs w:val="22"/>
              </w:rPr>
              <w:t>Ethnic Minorities</w:t>
            </w:r>
          </w:p>
        </w:tc>
        <w:tc>
          <w:tcPr>
            <w:tcW w:w="1100" w:type="dxa"/>
            <w:shd w:val="clear" w:color="auto" w:fill="auto"/>
            <w:noWrap/>
            <w:vAlign w:val="center"/>
            <w:hideMark/>
          </w:tcPr>
          <w:p w14:paraId="059367A5" w14:textId="4FBF79C3" w:rsidR="00E8367C" w:rsidRPr="0028297E" w:rsidRDefault="00E8367C" w:rsidP="00E8367C">
            <w:pPr>
              <w:spacing w:before="60" w:after="60"/>
              <w:jc w:val="center"/>
              <w:rPr>
                <w:b/>
                <w:color w:val="000000"/>
                <w:sz w:val="22"/>
                <w:szCs w:val="22"/>
              </w:rPr>
            </w:pPr>
            <w:r w:rsidRPr="0028297E">
              <w:rPr>
                <w:b/>
                <w:color w:val="000000"/>
                <w:sz w:val="22"/>
                <w:szCs w:val="22"/>
              </w:rPr>
              <w:t>Total</w:t>
            </w:r>
          </w:p>
        </w:tc>
        <w:tc>
          <w:tcPr>
            <w:tcW w:w="1428" w:type="dxa"/>
            <w:shd w:val="clear" w:color="auto" w:fill="auto"/>
            <w:noWrap/>
            <w:vAlign w:val="center"/>
            <w:hideMark/>
          </w:tcPr>
          <w:p w14:paraId="02FBD2CD" w14:textId="77777777" w:rsidR="00E8367C" w:rsidRPr="0028297E" w:rsidRDefault="00E8367C" w:rsidP="00E8367C">
            <w:pPr>
              <w:spacing w:before="60" w:after="60"/>
              <w:jc w:val="center"/>
              <w:rPr>
                <w:b/>
                <w:color w:val="000000"/>
                <w:sz w:val="22"/>
                <w:szCs w:val="22"/>
              </w:rPr>
            </w:pPr>
            <w:r w:rsidRPr="0028297E">
              <w:rPr>
                <w:b/>
                <w:color w:val="000000"/>
                <w:sz w:val="22"/>
                <w:szCs w:val="22"/>
              </w:rPr>
              <w:t>Ethnic Minority %</w:t>
            </w:r>
          </w:p>
        </w:tc>
      </w:tr>
      <w:tr w:rsidR="00E8367C" w:rsidRPr="0028297E" w14:paraId="1E2C903C" w14:textId="77777777" w:rsidTr="00E8367C">
        <w:trPr>
          <w:trHeight w:val="290"/>
        </w:trPr>
        <w:tc>
          <w:tcPr>
            <w:tcW w:w="3854" w:type="dxa"/>
            <w:shd w:val="clear" w:color="auto" w:fill="auto"/>
            <w:noWrap/>
            <w:vAlign w:val="center"/>
            <w:hideMark/>
          </w:tcPr>
          <w:p w14:paraId="5C8C7216" w14:textId="77777777" w:rsidR="00E8367C" w:rsidRPr="0028297E" w:rsidRDefault="00E8367C" w:rsidP="00E8367C">
            <w:pPr>
              <w:spacing w:before="60" w:after="60"/>
              <w:rPr>
                <w:sz w:val="22"/>
                <w:szCs w:val="22"/>
              </w:rPr>
            </w:pPr>
            <w:r w:rsidRPr="0028297E">
              <w:rPr>
                <w:sz w:val="22"/>
                <w:szCs w:val="22"/>
              </w:rPr>
              <w:t>Sports coaches, instructors and officials</w:t>
            </w:r>
          </w:p>
        </w:tc>
        <w:tc>
          <w:tcPr>
            <w:tcW w:w="1100" w:type="dxa"/>
            <w:shd w:val="clear" w:color="auto" w:fill="auto"/>
            <w:noWrap/>
            <w:vAlign w:val="bottom"/>
            <w:hideMark/>
          </w:tcPr>
          <w:p w14:paraId="1301A57D" w14:textId="77777777" w:rsidR="00E8367C" w:rsidRPr="0028297E" w:rsidRDefault="00E8367C" w:rsidP="00E8367C">
            <w:pPr>
              <w:spacing w:before="60" w:after="60"/>
              <w:jc w:val="center"/>
              <w:rPr>
                <w:color w:val="000000"/>
                <w:sz w:val="22"/>
                <w:szCs w:val="22"/>
              </w:rPr>
            </w:pPr>
            <w:r w:rsidRPr="0028297E">
              <w:rPr>
                <w:color w:val="000000"/>
                <w:sz w:val="22"/>
                <w:szCs w:val="22"/>
              </w:rPr>
              <w:t>91,467</w:t>
            </w:r>
          </w:p>
        </w:tc>
        <w:tc>
          <w:tcPr>
            <w:tcW w:w="1194" w:type="dxa"/>
            <w:shd w:val="clear" w:color="auto" w:fill="auto"/>
            <w:noWrap/>
            <w:vAlign w:val="bottom"/>
            <w:hideMark/>
          </w:tcPr>
          <w:p w14:paraId="41366AAD" w14:textId="77777777" w:rsidR="00E8367C" w:rsidRPr="0028297E" w:rsidRDefault="00E8367C" w:rsidP="00E8367C">
            <w:pPr>
              <w:spacing w:before="60" w:after="60"/>
              <w:jc w:val="center"/>
              <w:rPr>
                <w:color w:val="000000"/>
                <w:sz w:val="22"/>
                <w:szCs w:val="22"/>
              </w:rPr>
            </w:pPr>
            <w:r w:rsidRPr="0028297E">
              <w:rPr>
                <w:color w:val="000000"/>
                <w:sz w:val="22"/>
                <w:szCs w:val="22"/>
              </w:rPr>
              <w:t>5,076</w:t>
            </w:r>
          </w:p>
        </w:tc>
        <w:tc>
          <w:tcPr>
            <w:tcW w:w="1100" w:type="dxa"/>
            <w:shd w:val="clear" w:color="auto" w:fill="auto"/>
            <w:noWrap/>
            <w:vAlign w:val="bottom"/>
            <w:hideMark/>
          </w:tcPr>
          <w:p w14:paraId="5FA74683" w14:textId="4725B257" w:rsidR="00E8367C" w:rsidRPr="0028297E" w:rsidRDefault="00E8367C" w:rsidP="00E8367C">
            <w:pPr>
              <w:spacing w:before="60" w:after="60"/>
              <w:jc w:val="center"/>
              <w:rPr>
                <w:color w:val="000000"/>
                <w:sz w:val="22"/>
                <w:szCs w:val="22"/>
              </w:rPr>
            </w:pPr>
            <w:r w:rsidRPr="0028297E">
              <w:rPr>
                <w:color w:val="000000"/>
                <w:sz w:val="22"/>
                <w:szCs w:val="22"/>
              </w:rPr>
              <w:t>96,543</w:t>
            </w:r>
          </w:p>
        </w:tc>
        <w:tc>
          <w:tcPr>
            <w:tcW w:w="1428" w:type="dxa"/>
            <w:shd w:val="clear" w:color="auto" w:fill="auto"/>
            <w:noWrap/>
            <w:vAlign w:val="bottom"/>
            <w:hideMark/>
          </w:tcPr>
          <w:p w14:paraId="2F48FD5C" w14:textId="77777777" w:rsidR="00E8367C" w:rsidRPr="0028297E" w:rsidRDefault="00E8367C" w:rsidP="00E8367C">
            <w:pPr>
              <w:spacing w:before="60" w:after="60"/>
              <w:jc w:val="center"/>
              <w:rPr>
                <w:color w:val="000000"/>
                <w:sz w:val="22"/>
                <w:szCs w:val="22"/>
              </w:rPr>
            </w:pPr>
            <w:r w:rsidRPr="0028297E">
              <w:rPr>
                <w:color w:val="000000"/>
                <w:sz w:val="22"/>
                <w:szCs w:val="22"/>
              </w:rPr>
              <w:t>5%</w:t>
            </w:r>
          </w:p>
        </w:tc>
      </w:tr>
      <w:tr w:rsidR="00E8367C" w:rsidRPr="0028297E" w14:paraId="0E3DF2FB" w14:textId="77777777" w:rsidTr="00E8367C">
        <w:trPr>
          <w:trHeight w:val="290"/>
        </w:trPr>
        <w:tc>
          <w:tcPr>
            <w:tcW w:w="3854" w:type="dxa"/>
            <w:shd w:val="clear" w:color="auto" w:fill="auto"/>
            <w:noWrap/>
            <w:vAlign w:val="center"/>
            <w:hideMark/>
          </w:tcPr>
          <w:p w14:paraId="2EA61129" w14:textId="77777777" w:rsidR="00E8367C" w:rsidRPr="0028297E" w:rsidRDefault="00E8367C" w:rsidP="00E8367C">
            <w:pPr>
              <w:spacing w:before="60" w:after="60"/>
              <w:rPr>
                <w:sz w:val="22"/>
                <w:szCs w:val="22"/>
              </w:rPr>
            </w:pPr>
            <w:r w:rsidRPr="0028297E">
              <w:rPr>
                <w:sz w:val="22"/>
                <w:szCs w:val="22"/>
              </w:rPr>
              <w:t>Leisure and sports managers</w:t>
            </w:r>
          </w:p>
        </w:tc>
        <w:tc>
          <w:tcPr>
            <w:tcW w:w="1100" w:type="dxa"/>
            <w:shd w:val="clear" w:color="auto" w:fill="auto"/>
            <w:noWrap/>
            <w:vAlign w:val="bottom"/>
            <w:hideMark/>
          </w:tcPr>
          <w:p w14:paraId="33ED10AF" w14:textId="77777777" w:rsidR="00E8367C" w:rsidRPr="0028297E" w:rsidRDefault="00E8367C" w:rsidP="00E8367C">
            <w:pPr>
              <w:spacing w:before="60" w:after="60"/>
              <w:jc w:val="center"/>
              <w:rPr>
                <w:color w:val="000000"/>
                <w:sz w:val="22"/>
                <w:szCs w:val="22"/>
              </w:rPr>
            </w:pPr>
            <w:r w:rsidRPr="0028297E">
              <w:rPr>
                <w:color w:val="000000"/>
                <w:sz w:val="22"/>
                <w:szCs w:val="22"/>
              </w:rPr>
              <w:t>56,081</w:t>
            </w:r>
          </w:p>
        </w:tc>
        <w:tc>
          <w:tcPr>
            <w:tcW w:w="1194" w:type="dxa"/>
            <w:shd w:val="clear" w:color="auto" w:fill="auto"/>
            <w:noWrap/>
            <w:vAlign w:val="bottom"/>
            <w:hideMark/>
          </w:tcPr>
          <w:p w14:paraId="28A5EBA8" w14:textId="77777777" w:rsidR="00E8367C" w:rsidRPr="0028297E" w:rsidRDefault="00E8367C" w:rsidP="00E8367C">
            <w:pPr>
              <w:spacing w:before="60" w:after="60"/>
              <w:jc w:val="center"/>
              <w:rPr>
                <w:color w:val="000000"/>
                <w:sz w:val="22"/>
                <w:szCs w:val="22"/>
              </w:rPr>
            </w:pPr>
            <w:r w:rsidRPr="0028297E">
              <w:rPr>
                <w:color w:val="000000"/>
                <w:sz w:val="22"/>
                <w:szCs w:val="22"/>
              </w:rPr>
              <w:t>3,378</w:t>
            </w:r>
          </w:p>
        </w:tc>
        <w:tc>
          <w:tcPr>
            <w:tcW w:w="1100" w:type="dxa"/>
            <w:shd w:val="clear" w:color="auto" w:fill="auto"/>
            <w:noWrap/>
            <w:vAlign w:val="bottom"/>
            <w:hideMark/>
          </w:tcPr>
          <w:p w14:paraId="004E5CF5" w14:textId="41B864AC" w:rsidR="00E8367C" w:rsidRPr="0028297E" w:rsidRDefault="00E8367C" w:rsidP="00E8367C">
            <w:pPr>
              <w:spacing w:before="60" w:after="60"/>
              <w:jc w:val="center"/>
              <w:rPr>
                <w:color w:val="000000"/>
                <w:sz w:val="22"/>
                <w:szCs w:val="22"/>
              </w:rPr>
            </w:pPr>
            <w:r w:rsidRPr="0028297E">
              <w:rPr>
                <w:color w:val="000000"/>
                <w:sz w:val="22"/>
                <w:szCs w:val="22"/>
              </w:rPr>
              <w:t>59,459</w:t>
            </w:r>
          </w:p>
        </w:tc>
        <w:tc>
          <w:tcPr>
            <w:tcW w:w="1428" w:type="dxa"/>
            <w:shd w:val="clear" w:color="auto" w:fill="auto"/>
            <w:noWrap/>
            <w:vAlign w:val="bottom"/>
            <w:hideMark/>
          </w:tcPr>
          <w:p w14:paraId="5950DD12" w14:textId="77777777" w:rsidR="00E8367C" w:rsidRPr="0028297E" w:rsidRDefault="00E8367C" w:rsidP="00E8367C">
            <w:pPr>
              <w:spacing w:before="60" w:after="60"/>
              <w:jc w:val="center"/>
              <w:rPr>
                <w:color w:val="000000"/>
                <w:sz w:val="22"/>
                <w:szCs w:val="22"/>
              </w:rPr>
            </w:pPr>
            <w:r w:rsidRPr="0028297E">
              <w:rPr>
                <w:color w:val="000000"/>
                <w:sz w:val="22"/>
                <w:szCs w:val="22"/>
              </w:rPr>
              <w:t>6%</w:t>
            </w:r>
          </w:p>
        </w:tc>
      </w:tr>
      <w:tr w:rsidR="00E8367C" w:rsidRPr="0028297E" w14:paraId="189DC3A9" w14:textId="77777777" w:rsidTr="00E8367C">
        <w:trPr>
          <w:trHeight w:val="290"/>
        </w:trPr>
        <w:tc>
          <w:tcPr>
            <w:tcW w:w="3854" w:type="dxa"/>
            <w:shd w:val="clear" w:color="auto" w:fill="auto"/>
            <w:noWrap/>
            <w:vAlign w:val="center"/>
            <w:hideMark/>
          </w:tcPr>
          <w:p w14:paraId="799F3736" w14:textId="77777777" w:rsidR="00E8367C" w:rsidRPr="0028297E" w:rsidRDefault="00E8367C" w:rsidP="00E8367C">
            <w:pPr>
              <w:spacing w:before="60" w:after="60"/>
              <w:rPr>
                <w:sz w:val="22"/>
                <w:szCs w:val="22"/>
              </w:rPr>
            </w:pPr>
            <w:r w:rsidRPr="0028297E">
              <w:rPr>
                <w:sz w:val="22"/>
                <w:szCs w:val="22"/>
              </w:rPr>
              <w:t>Sports and leisure assistants</w:t>
            </w:r>
          </w:p>
        </w:tc>
        <w:tc>
          <w:tcPr>
            <w:tcW w:w="1100" w:type="dxa"/>
            <w:shd w:val="clear" w:color="auto" w:fill="auto"/>
            <w:noWrap/>
            <w:vAlign w:val="bottom"/>
            <w:hideMark/>
          </w:tcPr>
          <w:p w14:paraId="6C15FD03" w14:textId="77777777" w:rsidR="00E8367C" w:rsidRPr="0028297E" w:rsidRDefault="00E8367C" w:rsidP="00E8367C">
            <w:pPr>
              <w:spacing w:before="60" w:after="60"/>
              <w:jc w:val="center"/>
              <w:rPr>
                <w:color w:val="000000"/>
                <w:sz w:val="22"/>
                <w:szCs w:val="22"/>
              </w:rPr>
            </w:pPr>
            <w:r w:rsidRPr="0028297E">
              <w:rPr>
                <w:color w:val="000000"/>
                <w:sz w:val="22"/>
                <w:szCs w:val="22"/>
              </w:rPr>
              <w:t>60,400</w:t>
            </w:r>
          </w:p>
        </w:tc>
        <w:tc>
          <w:tcPr>
            <w:tcW w:w="1194" w:type="dxa"/>
            <w:shd w:val="clear" w:color="auto" w:fill="auto"/>
            <w:noWrap/>
            <w:vAlign w:val="bottom"/>
            <w:hideMark/>
          </w:tcPr>
          <w:p w14:paraId="22985999" w14:textId="77777777" w:rsidR="00E8367C" w:rsidRPr="0028297E" w:rsidRDefault="00E8367C" w:rsidP="00E8367C">
            <w:pPr>
              <w:spacing w:before="60" w:after="60"/>
              <w:jc w:val="center"/>
              <w:rPr>
                <w:color w:val="000000"/>
                <w:sz w:val="22"/>
                <w:szCs w:val="22"/>
              </w:rPr>
            </w:pPr>
            <w:r w:rsidRPr="0028297E">
              <w:rPr>
                <w:color w:val="000000"/>
                <w:sz w:val="22"/>
                <w:szCs w:val="22"/>
              </w:rPr>
              <w:t>3,701</w:t>
            </w:r>
          </w:p>
        </w:tc>
        <w:tc>
          <w:tcPr>
            <w:tcW w:w="1100" w:type="dxa"/>
            <w:shd w:val="clear" w:color="auto" w:fill="auto"/>
            <w:noWrap/>
            <w:vAlign w:val="bottom"/>
            <w:hideMark/>
          </w:tcPr>
          <w:p w14:paraId="49B1FFA6" w14:textId="227E75B5" w:rsidR="00E8367C" w:rsidRPr="0028297E" w:rsidRDefault="00E8367C" w:rsidP="00E8367C">
            <w:pPr>
              <w:spacing w:before="60" w:after="60"/>
              <w:jc w:val="center"/>
              <w:rPr>
                <w:color w:val="000000"/>
                <w:sz w:val="22"/>
                <w:szCs w:val="22"/>
              </w:rPr>
            </w:pPr>
            <w:r w:rsidRPr="0028297E">
              <w:rPr>
                <w:color w:val="000000"/>
                <w:sz w:val="22"/>
                <w:szCs w:val="22"/>
              </w:rPr>
              <w:t>64,101</w:t>
            </w:r>
          </w:p>
        </w:tc>
        <w:tc>
          <w:tcPr>
            <w:tcW w:w="1428" w:type="dxa"/>
            <w:shd w:val="clear" w:color="auto" w:fill="auto"/>
            <w:noWrap/>
            <w:vAlign w:val="bottom"/>
            <w:hideMark/>
          </w:tcPr>
          <w:p w14:paraId="4CA95E91" w14:textId="77777777" w:rsidR="00E8367C" w:rsidRPr="0028297E" w:rsidRDefault="00E8367C" w:rsidP="00E8367C">
            <w:pPr>
              <w:spacing w:before="60" w:after="60"/>
              <w:jc w:val="center"/>
              <w:rPr>
                <w:color w:val="000000"/>
                <w:sz w:val="22"/>
                <w:szCs w:val="22"/>
              </w:rPr>
            </w:pPr>
            <w:r w:rsidRPr="0028297E">
              <w:rPr>
                <w:color w:val="000000"/>
                <w:sz w:val="22"/>
                <w:szCs w:val="22"/>
              </w:rPr>
              <w:t>6%</w:t>
            </w:r>
          </w:p>
        </w:tc>
      </w:tr>
      <w:tr w:rsidR="00E8367C" w:rsidRPr="0028297E" w14:paraId="7C89622E" w14:textId="77777777" w:rsidTr="00E8367C">
        <w:trPr>
          <w:trHeight w:val="290"/>
        </w:trPr>
        <w:tc>
          <w:tcPr>
            <w:tcW w:w="3854" w:type="dxa"/>
            <w:shd w:val="clear" w:color="auto" w:fill="auto"/>
            <w:noWrap/>
            <w:vAlign w:val="center"/>
            <w:hideMark/>
          </w:tcPr>
          <w:p w14:paraId="7767DBD8" w14:textId="77777777" w:rsidR="00E8367C" w:rsidRPr="0028297E" w:rsidRDefault="00E8367C" w:rsidP="00E8367C">
            <w:pPr>
              <w:spacing w:before="60" w:after="60"/>
              <w:rPr>
                <w:sz w:val="22"/>
                <w:szCs w:val="22"/>
              </w:rPr>
            </w:pPr>
            <w:r w:rsidRPr="0028297E">
              <w:rPr>
                <w:sz w:val="22"/>
                <w:szCs w:val="22"/>
              </w:rPr>
              <w:t>Sports players</w:t>
            </w:r>
          </w:p>
        </w:tc>
        <w:tc>
          <w:tcPr>
            <w:tcW w:w="1100" w:type="dxa"/>
            <w:shd w:val="clear" w:color="auto" w:fill="auto"/>
            <w:noWrap/>
            <w:vAlign w:val="bottom"/>
            <w:hideMark/>
          </w:tcPr>
          <w:p w14:paraId="6669E92C" w14:textId="77777777" w:rsidR="00E8367C" w:rsidRPr="0028297E" w:rsidRDefault="00E8367C" w:rsidP="00E8367C">
            <w:pPr>
              <w:spacing w:before="60" w:after="60"/>
              <w:jc w:val="center"/>
              <w:rPr>
                <w:color w:val="000000"/>
                <w:sz w:val="22"/>
                <w:szCs w:val="22"/>
              </w:rPr>
            </w:pPr>
            <w:r w:rsidRPr="0028297E">
              <w:rPr>
                <w:color w:val="000000"/>
                <w:sz w:val="22"/>
                <w:szCs w:val="22"/>
              </w:rPr>
              <w:t>12,485</w:t>
            </w:r>
          </w:p>
        </w:tc>
        <w:tc>
          <w:tcPr>
            <w:tcW w:w="1194" w:type="dxa"/>
            <w:shd w:val="clear" w:color="auto" w:fill="auto"/>
            <w:noWrap/>
            <w:vAlign w:val="bottom"/>
            <w:hideMark/>
          </w:tcPr>
          <w:p w14:paraId="082338FF" w14:textId="77777777" w:rsidR="00E8367C" w:rsidRPr="0028297E" w:rsidRDefault="00E8367C" w:rsidP="00E8367C">
            <w:pPr>
              <w:spacing w:before="60" w:after="60"/>
              <w:jc w:val="center"/>
              <w:rPr>
                <w:color w:val="000000"/>
                <w:sz w:val="22"/>
                <w:szCs w:val="22"/>
              </w:rPr>
            </w:pPr>
            <w:r w:rsidRPr="0028297E">
              <w:rPr>
                <w:color w:val="000000"/>
                <w:sz w:val="22"/>
                <w:szCs w:val="22"/>
              </w:rPr>
              <w:t>1,325</w:t>
            </w:r>
          </w:p>
        </w:tc>
        <w:tc>
          <w:tcPr>
            <w:tcW w:w="1100" w:type="dxa"/>
            <w:shd w:val="clear" w:color="auto" w:fill="auto"/>
            <w:noWrap/>
            <w:vAlign w:val="bottom"/>
            <w:hideMark/>
          </w:tcPr>
          <w:p w14:paraId="4A4E335A" w14:textId="4B271F14" w:rsidR="00E8367C" w:rsidRPr="0028297E" w:rsidRDefault="00E8367C" w:rsidP="00E8367C">
            <w:pPr>
              <w:spacing w:before="60" w:after="60"/>
              <w:jc w:val="center"/>
              <w:rPr>
                <w:color w:val="000000"/>
                <w:sz w:val="22"/>
                <w:szCs w:val="22"/>
              </w:rPr>
            </w:pPr>
            <w:r w:rsidRPr="0028297E">
              <w:rPr>
                <w:color w:val="000000"/>
                <w:sz w:val="22"/>
                <w:szCs w:val="22"/>
              </w:rPr>
              <w:t>13,810</w:t>
            </w:r>
          </w:p>
        </w:tc>
        <w:tc>
          <w:tcPr>
            <w:tcW w:w="1428" w:type="dxa"/>
            <w:shd w:val="clear" w:color="auto" w:fill="auto"/>
            <w:noWrap/>
            <w:vAlign w:val="bottom"/>
            <w:hideMark/>
          </w:tcPr>
          <w:p w14:paraId="3514DDAF" w14:textId="77777777" w:rsidR="00E8367C" w:rsidRPr="0028297E" w:rsidRDefault="00E8367C" w:rsidP="00E8367C">
            <w:pPr>
              <w:spacing w:before="60" w:after="60"/>
              <w:jc w:val="center"/>
              <w:rPr>
                <w:color w:val="000000"/>
                <w:sz w:val="22"/>
                <w:szCs w:val="22"/>
              </w:rPr>
            </w:pPr>
            <w:r w:rsidRPr="0028297E">
              <w:rPr>
                <w:color w:val="000000"/>
                <w:sz w:val="22"/>
                <w:szCs w:val="22"/>
              </w:rPr>
              <w:t>10%</w:t>
            </w:r>
          </w:p>
        </w:tc>
      </w:tr>
      <w:tr w:rsidR="00E8367C" w:rsidRPr="0028297E" w14:paraId="7743D1DB" w14:textId="77777777" w:rsidTr="00E8367C">
        <w:trPr>
          <w:trHeight w:val="290"/>
        </w:trPr>
        <w:tc>
          <w:tcPr>
            <w:tcW w:w="3854" w:type="dxa"/>
            <w:shd w:val="clear" w:color="auto" w:fill="auto"/>
            <w:noWrap/>
            <w:vAlign w:val="center"/>
            <w:hideMark/>
          </w:tcPr>
          <w:p w14:paraId="3D887639" w14:textId="77777777" w:rsidR="00E8367C" w:rsidRPr="0028297E" w:rsidRDefault="00E8367C" w:rsidP="00E8367C">
            <w:pPr>
              <w:spacing w:before="60" w:after="60"/>
              <w:rPr>
                <w:sz w:val="22"/>
                <w:szCs w:val="22"/>
              </w:rPr>
            </w:pPr>
            <w:r w:rsidRPr="0028297E">
              <w:rPr>
                <w:sz w:val="22"/>
                <w:szCs w:val="22"/>
              </w:rPr>
              <w:t>Fitness instructors</w:t>
            </w:r>
          </w:p>
        </w:tc>
        <w:tc>
          <w:tcPr>
            <w:tcW w:w="1100" w:type="dxa"/>
            <w:shd w:val="clear" w:color="auto" w:fill="auto"/>
            <w:noWrap/>
            <w:vAlign w:val="bottom"/>
            <w:hideMark/>
          </w:tcPr>
          <w:p w14:paraId="372C37C2" w14:textId="77777777" w:rsidR="00E8367C" w:rsidRPr="0028297E" w:rsidRDefault="00E8367C" w:rsidP="00E8367C">
            <w:pPr>
              <w:spacing w:before="60" w:after="60"/>
              <w:jc w:val="center"/>
              <w:rPr>
                <w:color w:val="000000"/>
                <w:sz w:val="22"/>
                <w:szCs w:val="22"/>
              </w:rPr>
            </w:pPr>
            <w:r w:rsidRPr="0028297E">
              <w:rPr>
                <w:color w:val="000000"/>
                <w:sz w:val="22"/>
                <w:szCs w:val="22"/>
              </w:rPr>
              <w:t>60,709</w:t>
            </w:r>
          </w:p>
        </w:tc>
        <w:tc>
          <w:tcPr>
            <w:tcW w:w="1194" w:type="dxa"/>
            <w:shd w:val="clear" w:color="auto" w:fill="auto"/>
            <w:noWrap/>
            <w:vAlign w:val="bottom"/>
            <w:hideMark/>
          </w:tcPr>
          <w:p w14:paraId="3663D928" w14:textId="77777777" w:rsidR="00E8367C" w:rsidRPr="0028297E" w:rsidRDefault="00E8367C" w:rsidP="00E8367C">
            <w:pPr>
              <w:spacing w:before="60" w:after="60"/>
              <w:jc w:val="center"/>
              <w:rPr>
                <w:color w:val="000000"/>
                <w:sz w:val="22"/>
                <w:szCs w:val="22"/>
              </w:rPr>
            </w:pPr>
            <w:r w:rsidRPr="0028297E">
              <w:rPr>
                <w:color w:val="000000"/>
                <w:sz w:val="22"/>
                <w:szCs w:val="22"/>
              </w:rPr>
              <w:t>7,448</w:t>
            </w:r>
          </w:p>
        </w:tc>
        <w:tc>
          <w:tcPr>
            <w:tcW w:w="1100" w:type="dxa"/>
            <w:shd w:val="clear" w:color="auto" w:fill="auto"/>
            <w:noWrap/>
            <w:vAlign w:val="bottom"/>
            <w:hideMark/>
          </w:tcPr>
          <w:p w14:paraId="2F8E988B" w14:textId="227CCA2E" w:rsidR="00E8367C" w:rsidRPr="0028297E" w:rsidRDefault="00E8367C" w:rsidP="00E8367C">
            <w:pPr>
              <w:spacing w:before="60" w:after="60"/>
              <w:jc w:val="center"/>
              <w:rPr>
                <w:color w:val="000000"/>
                <w:sz w:val="22"/>
                <w:szCs w:val="22"/>
              </w:rPr>
            </w:pPr>
            <w:r w:rsidRPr="0028297E">
              <w:rPr>
                <w:color w:val="000000"/>
                <w:sz w:val="22"/>
                <w:szCs w:val="22"/>
              </w:rPr>
              <w:t>68,157</w:t>
            </w:r>
          </w:p>
        </w:tc>
        <w:tc>
          <w:tcPr>
            <w:tcW w:w="1428" w:type="dxa"/>
            <w:shd w:val="clear" w:color="auto" w:fill="auto"/>
            <w:noWrap/>
            <w:vAlign w:val="bottom"/>
            <w:hideMark/>
          </w:tcPr>
          <w:p w14:paraId="0C7ECB24" w14:textId="77777777" w:rsidR="00E8367C" w:rsidRPr="0028297E" w:rsidRDefault="00E8367C" w:rsidP="00E8367C">
            <w:pPr>
              <w:spacing w:before="60" w:after="60"/>
              <w:jc w:val="center"/>
              <w:rPr>
                <w:color w:val="000000"/>
                <w:sz w:val="22"/>
                <w:szCs w:val="22"/>
              </w:rPr>
            </w:pPr>
            <w:r w:rsidRPr="0028297E">
              <w:rPr>
                <w:color w:val="000000"/>
                <w:sz w:val="22"/>
                <w:szCs w:val="22"/>
              </w:rPr>
              <w:t>11%</w:t>
            </w:r>
          </w:p>
        </w:tc>
      </w:tr>
      <w:tr w:rsidR="00E8367C" w:rsidRPr="0028297E" w14:paraId="0A07E936" w14:textId="77777777" w:rsidTr="00E8367C">
        <w:trPr>
          <w:trHeight w:val="290"/>
        </w:trPr>
        <w:tc>
          <w:tcPr>
            <w:tcW w:w="3854" w:type="dxa"/>
            <w:shd w:val="clear" w:color="auto" w:fill="auto"/>
            <w:noWrap/>
            <w:vAlign w:val="center"/>
            <w:hideMark/>
          </w:tcPr>
          <w:p w14:paraId="7FD6BE15" w14:textId="77777777" w:rsidR="00E8367C" w:rsidRPr="0028297E" w:rsidRDefault="00E8367C" w:rsidP="00E8367C">
            <w:pPr>
              <w:spacing w:before="60" w:after="60"/>
              <w:rPr>
                <w:b/>
                <w:sz w:val="22"/>
                <w:szCs w:val="22"/>
              </w:rPr>
            </w:pPr>
            <w:r w:rsidRPr="0028297E">
              <w:rPr>
                <w:b/>
                <w:sz w:val="22"/>
                <w:szCs w:val="22"/>
              </w:rPr>
              <w:t>Totals</w:t>
            </w:r>
          </w:p>
        </w:tc>
        <w:tc>
          <w:tcPr>
            <w:tcW w:w="1100" w:type="dxa"/>
            <w:shd w:val="clear" w:color="auto" w:fill="auto"/>
            <w:noWrap/>
            <w:vAlign w:val="bottom"/>
            <w:hideMark/>
          </w:tcPr>
          <w:p w14:paraId="6C4731D3" w14:textId="77777777" w:rsidR="00E8367C" w:rsidRPr="0028297E" w:rsidRDefault="00E8367C" w:rsidP="00E8367C">
            <w:pPr>
              <w:spacing w:before="60" w:after="60"/>
              <w:jc w:val="center"/>
              <w:rPr>
                <w:b/>
                <w:color w:val="000000"/>
                <w:sz w:val="22"/>
                <w:szCs w:val="22"/>
              </w:rPr>
            </w:pPr>
            <w:r w:rsidRPr="0028297E">
              <w:rPr>
                <w:b/>
                <w:color w:val="000000"/>
                <w:sz w:val="22"/>
                <w:szCs w:val="22"/>
              </w:rPr>
              <w:t>281,142</w:t>
            </w:r>
          </w:p>
        </w:tc>
        <w:tc>
          <w:tcPr>
            <w:tcW w:w="1194" w:type="dxa"/>
            <w:shd w:val="clear" w:color="auto" w:fill="auto"/>
            <w:noWrap/>
            <w:vAlign w:val="bottom"/>
            <w:hideMark/>
          </w:tcPr>
          <w:p w14:paraId="024F51C9" w14:textId="5B2CD8C9" w:rsidR="00E8367C" w:rsidRPr="0028297E" w:rsidRDefault="00E8367C" w:rsidP="00E8367C">
            <w:pPr>
              <w:spacing w:before="60" w:after="60"/>
              <w:jc w:val="center"/>
              <w:rPr>
                <w:b/>
                <w:color w:val="000000"/>
                <w:sz w:val="22"/>
                <w:szCs w:val="22"/>
              </w:rPr>
            </w:pPr>
            <w:r w:rsidRPr="0028297E">
              <w:rPr>
                <w:b/>
                <w:color w:val="000000"/>
                <w:sz w:val="22"/>
                <w:szCs w:val="22"/>
              </w:rPr>
              <w:t>20,928</w:t>
            </w:r>
          </w:p>
        </w:tc>
        <w:tc>
          <w:tcPr>
            <w:tcW w:w="1100" w:type="dxa"/>
            <w:shd w:val="clear" w:color="auto" w:fill="auto"/>
            <w:noWrap/>
            <w:vAlign w:val="bottom"/>
            <w:hideMark/>
          </w:tcPr>
          <w:p w14:paraId="38012F50" w14:textId="44E36A12" w:rsidR="00E8367C" w:rsidRPr="0028297E" w:rsidRDefault="00E8367C" w:rsidP="00E8367C">
            <w:pPr>
              <w:spacing w:before="60" w:after="60"/>
              <w:jc w:val="center"/>
              <w:rPr>
                <w:b/>
                <w:color w:val="000000"/>
                <w:sz w:val="22"/>
                <w:szCs w:val="22"/>
              </w:rPr>
            </w:pPr>
            <w:r w:rsidRPr="0028297E">
              <w:rPr>
                <w:b/>
                <w:color w:val="000000"/>
                <w:sz w:val="22"/>
                <w:szCs w:val="22"/>
              </w:rPr>
              <w:t>302,070</w:t>
            </w:r>
          </w:p>
        </w:tc>
        <w:tc>
          <w:tcPr>
            <w:tcW w:w="1428" w:type="dxa"/>
            <w:shd w:val="clear" w:color="auto" w:fill="auto"/>
            <w:noWrap/>
            <w:vAlign w:val="bottom"/>
            <w:hideMark/>
          </w:tcPr>
          <w:p w14:paraId="2080D8BF" w14:textId="77777777" w:rsidR="00E8367C" w:rsidRPr="0028297E" w:rsidRDefault="00E8367C" w:rsidP="00E8367C">
            <w:pPr>
              <w:spacing w:before="60" w:after="60"/>
              <w:jc w:val="center"/>
              <w:rPr>
                <w:b/>
                <w:color w:val="000000"/>
                <w:sz w:val="22"/>
                <w:szCs w:val="22"/>
              </w:rPr>
            </w:pPr>
            <w:r w:rsidRPr="0028297E">
              <w:rPr>
                <w:b/>
                <w:color w:val="000000"/>
                <w:sz w:val="22"/>
                <w:szCs w:val="22"/>
              </w:rPr>
              <w:t>7%</w:t>
            </w:r>
          </w:p>
        </w:tc>
      </w:tr>
    </w:tbl>
    <w:p w14:paraId="6C8A7D94" w14:textId="2EBC32E3" w:rsidR="00E8367C" w:rsidRPr="0028297E" w:rsidRDefault="00E8367C" w:rsidP="00E8367C">
      <w:pPr>
        <w:spacing w:before="120" w:after="120"/>
        <w:jc w:val="both"/>
      </w:pPr>
      <w:r w:rsidRPr="0028297E">
        <w:t>The five sport-specific SOC codes account for 302,070 jobs, which equates to just over 1% of the UK workforce.  The overall proportion of the workforce who are from ethnic</w:t>
      </w:r>
      <w:r>
        <w:t>ally diverse communities</w:t>
      </w:r>
      <w:r w:rsidRPr="0028297E">
        <w:t xml:space="preserve"> is 14% and this provides a useful benchmark against which to review the data in Table 6.2.  These data are collated at UK level and we are not aware of more granular data being available at Home Country level</w:t>
      </w:r>
    </w:p>
    <w:p w14:paraId="1800831D" w14:textId="2E9D5A9B" w:rsidR="00E8367C" w:rsidRDefault="00F52BD6" w:rsidP="00E8367C">
      <w:pPr>
        <w:spacing w:before="120" w:after="120"/>
        <w:jc w:val="both"/>
      </w:pPr>
      <w:r w:rsidRPr="0019730A">
        <w:rPr>
          <w:noProof/>
        </w:rPr>
        <mc:AlternateContent>
          <mc:Choice Requires="wps">
            <w:drawing>
              <wp:anchor distT="45720" distB="71755" distL="180340" distR="114300" simplePos="0" relativeHeight="251696128" behindDoc="0" locked="0" layoutInCell="1" allowOverlap="1" wp14:anchorId="65A9BA02" wp14:editId="480E3B21">
                <wp:simplePos x="0" y="0"/>
                <wp:positionH relativeFrom="margin">
                  <wp:align>left</wp:align>
                </wp:positionH>
                <wp:positionV relativeFrom="paragraph">
                  <wp:posOffset>87972</wp:posOffset>
                </wp:positionV>
                <wp:extent cx="2235200" cy="1005840"/>
                <wp:effectExtent l="0" t="0" r="0" b="38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05840"/>
                        </a:xfrm>
                        <a:prstGeom prst="rect">
                          <a:avLst/>
                        </a:prstGeom>
                        <a:solidFill>
                          <a:schemeClr val="accent1">
                            <a:lumMod val="75000"/>
                          </a:schemeClr>
                        </a:solidFill>
                        <a:ln w="9525">
                          <a:noFill/>
                          <a:miter lim="800000"/>
                          <a:headEnd/>
                          <a:tailEnd/>
                        </a:ln>
                      </wps:spPr>
                      <wps:txbx>
                        <w:txbxContent>
                          <w:p w14:paraId="69098E1A" w14:textId="6C8445BC" w:rsidR="00F52BD6" w:rsidRPr="00880794" w:rsidRDefault="00880794" w:rsidP="00F52BD6">
                            <w:pPr>
                              <w:spacing w:after="120"/>
                              <w:jc w:val="both"/>
                              <w:rPr>
                                <w:color w:val="FFFFFF" w:themeColor="background1"/>
                              </w:rPr>
                            </w:pPr>
                            <w:r w:rsidRPr="00880794">
                              <w:rPr>
                                <w:color w:val="FFFFFF" w:themeColor="background1"/>
                              </w:rPr>
                              <w:t xml:space="preserve">The five sport-specific SOC codes account for 302,070 jobs, which equates to just over 1% of the UK workforce.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9BA02" id="_x0000_s1043" type="#_x0000_t202" style="position:absolute;left:0;text-align:left;margin-left:0;margin-top:6.95pt;width:176pt;height:79.2pt;z-index:251696128;visibility:visible;mso-wrap-style:square;mso-width-percent:0;mso-height-percent:0;mso-wrap-distance-left:14.2pt;mso-wrap-distance-top:3.6pt;mso-wrap-distance-right:9pt;mso-wrap-distance-bottom:5.6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" fillcolor="#2f5496 [2404]" stroked="f">
                <v:textbox>
                  <w:txbxContent>
                    <w:p w14:paraId="69098E1A" w14:textId="6C8445BC" w:rsidR="00F52BD6" w:rsidRPr="00880794" w:rsidRDefault="00880794" w:rsidP="00F52BD6">
                      <w:pPr>
                        <w:spacing w:after="120"/>
                        <w:jc w:val="both"/>
                        <w:rPr>
                          <w:color w:val="FFFFFF" w:themeColor="background1"/>
                        </w:rPr>
                      </w:pPr>
                      <w:r w:rsidRPr="00880794">
                        <w:rPr>
                          <w:color w:val="FFFFFF" w:themeColor="background1"/>
                        </w:rPr>
                        <w:t xml:space="preserve">The five sport-specific SOC codes account for 302,070 jobs, which equates to just over 1% of the UK workforce.  </w:t>
                      </w:r>
                    </w:p>
                  </w:txbxContent>
                </v:textbox>
                <w10:wrap type="square" anchorx="margin"/>
              </v:shape>
            </w:pict>
          </mc:Fallback>
        </mc:AlternateContent>
      </w:r>
      <w:r w:rsidR="00E8367C" w:rsidRPr="0028297E">
        <w:t>Across the portfolio of jobs in sport measured by the SOC codes, people from ethnic</w:t>
      </w:r>
      <w:r w:rsidR="00E8367C">
        <w:t>ally diverse</w:t>
      </w:r>
      <w:r w:rsidR="00E8367C" w:rsidRPr="0028297E">
        <w:t xml:space="preserve"> backgrounds account for 7% of the workforce, which is half their incidence in the working population (14%).  Of particular note are the codes for Sport Coaches, Instructors and Officials (5%) and Leisure and Sport Managers (6%), which show less than half the level of representation of ethnic</w:t>
      </w:r>
      <w:r w:rsidR="00E8367C">
        <w:t>ally diverse</w:t>
      </w:r>
      <w:r w:rsidR="00E8367C" w:rsidRPr="0028297E">
        <w:t xml:space="preserve"> employees than their incidence in the working population.  By contrast, in the smallest category, sports players, the representation of ethnic</w:t>
      </w:r>
      <w:r w:rsidR="00E8367C">
        <w:t>ally diverse workers</w:t>
      </w:r>
      <w:r w:rsidR="00E8367C" w:rsidRPr="0028297E">
        <w:t xml:space="preserve"> is 10% which the CIMSPA report by </w:t>
      </w:r>
      <w:proofErr w:type="spellStart"/>
      <w:r w:rsidR="00E8367C" w:rsidRPr="0028297E">
        <w:t>Emsi</w:t>
      </w:r>
      <w:proofErr w:type="spellEnd"/>
      <w:r w:rsidR="00E8367C" w:rsidRPr="0028297E">
        <w:t xml:space="preserve"> notes is attributable to relatively high number of people from Black backgrounds being represented in the figures.  </w:t>
      </w:r>
    </w:p>
    <w:p w14:paraId="66B2BC2F" w14:textId="77777777" w:rsidR="00E8367C" w:rsidRPr="000B25FC" w:rsidRDefault="00E8367C" w:rsidP="00E8367C">
      <w:pPr>
        <w:spacing w:before="120" w:after="120"/>
        <w:jc w:val="both"/>
      </w:pPr>
      <w:r w:rsidRPr="0028297E">
        <w:t xml:space="preserve">Whilst noticeably more representative than the other sport SOC codes, 10% is still under representative of society more widely.  </w:t>
      </w:r>
      <w:r w:rsidRPr="005310DB">
        <w:t>Taken at face value the data indicate that there is underrepresentation and therefore inequality in the sport workforce.  As with the participation data, national data sets can tell us ‘what’ but do not explain ‘why’.  There is an imperative therefore for further investigation by leaders within the sport industry to establish whether there are issues within career pathways and the extent to which the sports sector is appealing and accessible to a wide variety of people.</w:t>
      </w:r>
    </w:p>
    <w:p w14:paraId="71EA504E" w14:textId="616F7C44" w:rsidR="00E8367C" w:rsidRPr="0028297E" w:rsidRDefault="00880794" w:rsidP="00E8367C">
      <w:pPr>
        <w:spacing w:after="120"/>
        <w:jc w:val="both"/>
      </w:pPr>
      <w:r w:rsidRPr="0019730A">
        <w:rPr>
          <w:noProof/>
        </w:rPr>
        <mc:AlternateContent>
          <mc:Choice Requires="wps">
            <w:drawing>
              <wp:anchor distT="45720" distB="71755" distL="180340" distR="114300" simplePos="0" relativeHeight="251698176" behindDoc="0" locked="0" layoutInCell="1" allowOverlap="1" wp14:anchorId="0CFF2F1F" wp14:editId="33CB8F5C">
                <wp:simplePos x="0" y="0"/>
                <wp:positionH relativeFrom="margin">
                  <wp:align>right</wp:align>
                </wp:positionH>
                <wp:positionV relativeFrom="paragraph">
                  <wp:posOffset>10600</wp:posOffset>
                </wp:positionV>
                <wp:extent cx="2235200" cy="1005840"/>
                <wp:effectExtent l="0" t="0" r="0" b="38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05840"/>
                        </a:xfrm>
                        <a:prstGeom prst="rect">
                          <a:avLst/>
                        </a:prstGeom>
                        <a:solidFill>
                          <a:schemeClr val="accent1">
                            <a:lumMod val="75000"/>
                          </a:schemeClr>
                        </a:solidFill>
                        <a:ln w="9525">
                          <a:noFill/>
                          <a:miter lim="800000"/>
                          <a:headEnd/>
                          <a:tailEnd/>
                        </a:ln>
                      </wps:spPr>
                      <wps:txbx>
                        <w:txbxContent>
                          <w:p w14:paraId="5CD63D84" w14:textId="30A5E755" w:rsidR="00880794" w:rsidRPr="00880794" w:rsidRDefault="00880794" w:rsidP="00880794">
                            <w:pPr>
                              <w:spacing w:after="120"/>
                              <w:jc w:val="both"/>
                              <w:rPr>
                                <w:color w:val="FFFFFF" w:themeColor="background1"/>
                              </w:rPr>
                            </w:pPr>
                            <w:r w:rsidRPr="00880794">
                              <w:rPr>
                                <w:color w:val="FFFFFF" w:themeColor="background1"/>
                              </w:rPr>
                              <w:t xml:space="preserve">Taken at face value the data indicate that there is underrepresentation and therefore inequality in the sport workforce.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F2F1F" id="_x0000_s1044" type="#_x0000_t202" style="position:absolute;left:0;text-align:left;margin-left:124.8pt;margin-top:.85pt;width:176pt;height:79.2pt;z-index:251698176;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" fillcolor="#2f5496 [2404]" stroked="f">
                <v:textbox>
                  <w:txbxContent>
                    <w:p w14:paraId="5CD63D84" w14:textId="30A5E755" w:rsidR="00880794" w:rsidRPr="00880794" w:rsidRDefault="00880794" w:rsidP="00880794">
                      <w:pPr>
                        <w:spacing w:after="120"/>
                        <w:jc w:val="both"/>
                        <w:rPr>
                          <w:color w:val="FFFFFF" w:themeColor="background1"/>
                        </w:rPr>
                      </w:pPr>
                      <w:r w:rsidRPr="00880794">
                        <w:rPr>
                          <w:color w:val="FFFFFF" w:themeColor="background1"/>
                        </w:rPr>
                        <w:t xml:space="preserve">Taken at face value the data indicate that there is underrepresentation and therefore inequality in the sport workforce.  </w:t>
                      </w:r>
                    </w:p>
                  </w:txbxContent>
                </v:textbox>
                <w10:wrap type="square" anchorx="margin"/>
              </v:shape>
            </w:pict>
          </mc:Fallback>
        </mc:AlternateContent>
      </w:r>
      <w:r w:rsidR="00E8367C" w:rsidRPr="000B25FC">
        <w:t>One way of obtaining some further insight into the issue is to benchmark the sport workforce</w:t>
      </w:r>
      <w:r w:rsidR="00E8367C" w:rsidRPr="0028297E">
        <w:t xml:space="preserve"> data against the other SOC codes to see whether sport employment is an isolated case or part of a bigger picture of structural inequality.  We analysed all 369 SOC codes to establish the proportion of workers in each code who were from ethni</w:t>
      </w:r>
      <w:r w:rsidR="00E8367C">
        <w:t>cally</w:t>
      </w:r>
      <w:r w:rsidR="00E8367C" w:rsidRPr="0028297E">
        <w:t xml:space="preserve"> </w:t>
      </w:r>
      <w:r w:rsidR="00E8367C">
        <w:t xml:space="preserve">diverse </w:t>
      </w:r>
      <w:r w:rsidR="00E8367C" w:rsidRPr="0028297E">
        <w:t xml:space="preserve">backgrounds.  These were then sorted in ascending order and allocated to deciles of roughly 37 occupations each to look at the degree of diversity in the entire workforce.  </w:t>
      </w:r>
    </w:p>
    <w:p w14:paraId="4517BC7E" w14:textId="09B5E258" w:rsidR="00E8367C" w:rsidRPr="0028297E" w:rsidRDefault="00880794" w:rsidP="00E8367C">
      <w:pPr>
        <w:spacing w:after="120"/>
        <w:jc w:val="both"/>
      </w:pPr>
      <w:r w:rsidRPr="0019730A">
        <w:rPr>
          <w:noProof/>
        </w:rPr>
        <w:lastRenderedPageBreak/>
        <mc:AlternateContent>
          <mc:Choice Requires="wps">
            <w:drawing>
              <wp:anchor distT="45720" distB="71755" distL="180340" distR="114300" simplePos="0" relativeHeight="251700224" behindDoc="0" locked="0" layoutInCell="1" allowOverlap="1" wp14:anchorId="21B9029E" wp14:editId="09F18559">
                <wp:simplePos x="0" y="0"/>
                <wp:positionH relativeFrom="margin">
                  <wp:align>left</wp:align>
                </wp:positionH>
                <wp:positionV relativeFrom="paragraph">
                  <wp:posOffset>24667</wp:posOffset>
                </wp:positionV>
                <wp:extent cx="2334895" cy="1068705"/>
                <wp:effectExtent l="0" t="0" r="825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237" cy="1069144"/>
                        </a:xfrm>
                        <a:prstGeom prst="rect">
                          <a:avLst/>
                        </a:prstGeom>
                        <a:solidFill>
                          <a:schemeClr val="accent1">
                            <a:lumMod val="75000"/>
                          </a:schemeClr>
                        </a:solidFill>
                        <a:ln w="9525">
                          <a:noFill/>
                          <a:miter lim="800000"/>
                          <a:headEnd/>
                          <a:tailEnd/>
                        </a:ln>
                      </wps:spPr>
                      <wps:txbx>
                        <w:txbxContent>
                          <w:p w14:paraId="467CE0B4" w14:textId="78DCFC41" w:rsidR="00880794" w:rsidRPr="00880794" w:rsidRDefault="00880794" w:rsidP="00880794">
                            <w:pPr>
                              <w:spacing w:after="120"/>
                              <w:jc w:val="both"/>
                              <w:rPr>
                                <w:color w:val="FFFFFF" w:themeColor="background1"/>
                              </w:rPr>
                            </w:pPr>
                            <w:r w:rsidRPr="00880794">
                              <w:rPr>
                                <w:color w:val="FFFFFF" w:themeColor="background1"/>
                              </w:rPr>
                              <w:t>An alternative way of interpreting the data would be to say that people from ethnically diverse backgrounds are underrepresented in around 70% of all SOC codes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9029E" id="_x0000_s1045" type="#_x0000_t202" style="position:absolute;left:0;text-align:left;margin-left:0;margin-top:1.95pt;width:183.85pt;height:84.15pt;z-index:251700224;visibility:visible;mso-wrap-style:square;mso-width-percent:0;mso-height-percent:0;mso-wrap-distance-left:14.2pt;mso-wrap-distance-top:3.6pt;mso-wrap-distance-right:9pt;mso-wrap-distance-bottom:5.6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" fillcolor="#2f5496 [2404]" stroked="f">
                <v:textbox>
                  <w:txbxContent>
                    <w:p w14:paraId="467CE0B4" w14:textId="78DCFC41" w:rsidR="00880794" w:rsidRPr="00880794" w:rsidRDefault="00880794" w:rsidP="00880794">
                      <w:pPr>
                        <w:spacing w:after="120"/>
                        <w:jc w:val="both"/>
                        <w:rPr>
                          <w:color w:val="FFFFFF" w:themeColor="background1"/>
                        </w:rPr>
                      </w:pPr>
                      <w:r w:rsidRPr="00880794">
                        <w:rPr>
                          <w:color w:val="FFFFFF" w:themeColor="background1"/>
                        </w:rPr>
                        <w:t>An alternative way of interpreting the data would be to say that people from ethnically diverse backgrounds are underrepresented in around 70% of all SOC codes</w:t>
                      </w:r>
                    </w:p>
                  </w:txbxContent>
                </v:textbox>
                <w10:wrap type="square" anchorx="margin"/>
              </v:shape>
            </w:pict>
          </mc:Fallback>
        </mc:AlternateContent>
      </w:r>
      <w:r w:rsidR="00E8367C" w:rsidRPr="0028297E">
        <w:t>We contextualise the findings of Table 6.2 by benchmarking the sport-related codes by deciles and against other occupations, notably those that fall within the cultural sector. This wider comparison is presented in Table 6.3, where t</w:t>
      </w:r>
      <w:r w:rsidR="00E8367C" w:rsidRPr="0028297E">
        <w:rPr>
          <w:shd w:val="clear" w:color="auto" w:fill="FFFFFF" w:themeFill="background1"/>
        </w:rPr>
        <w:t>he</w:t>
      </w:r>
      <w:r w:rsidR="00E8367C" w:rsidRPr="0028297E">
        <w:t xml:space="preserve"> sport codes are highlighted in bold and those for the wider cultural sector are italicised.  Deciles that are under representative of the workforce are coloured red, the first decile that is representative is coloured amber, and the three over representative deciles are coloured green.  A key finding is that it is not until we reach the 8</w:t>
      </w:r>
      <w:r w:rsidR="00E8367C" w:rsidRPr="0028297E">
        <w:rPr>
          <w:vertAlign w:val="superscript"/>
        </w:rPr>
        <w:t>th</w:t>
      </w:r>
      <w:r w:rsidR="00E8367C" w:rsidRPr="0028297E">
        <w:t xml:space="preserve"> decile that we find a job type in which </w:t>
      </w:r>
      <w:r w:rsidR="00E8367C">
        <w:t xml:space="preserve">ethnically diverse </w:t>
      </w:r>
      <w:r w:rsidR="00E8367C" w:rsidRPr="0028297E">
        <w:t>people achieve a score of 14%</w:t>
      </w:r>
      <w:r w:rsidR="00E8367C">
        <w:t>,</w:t>
      </w:r>
      <w:r w:rsidR="00E8367C" w:rsidRPr="0028297E">
        <w:t xml:space="preserve"> which is representative of their incidence in the working population.</w:t>
      </w:r>
    </w:p>
    <w:p w14:paraId="3AA706DD" w14:textId="0E5C71F4" w:rsidR="00E8367C" w:rsidRPr="0028297E" w:rsidRDefault="00880794" w:rsidP="00E8367C">
      <w:pPr>
        <w:spacing w:before="120" w:after="120"/>
        <w:jc w:val="both"/>
      </w:pPr>
      <w:r w:rsidRPr="0019730A">
        <w:rPr>
          <w:noProof/>
        </w:rPr>
        <mc:AlternateContent>
          <mc:Choice Requires="wps">
            <w:drawing>
              <wp:anchor distT="45720" distB="71755" distL="180340" distR="114300" simplePos="0" relativeHeight="251702272" behindDoc="0" locked="0" layoutInCell="1" allowOverlap="1" wp14:anchorId="0B8C571D" wp14:editId="17D4F9FB">
                <wp:simplePos x="0" y="0"/>
                <wp:positionH relativeFrom="margin">
                  <wp:align>right</wp:align>
                </wp:positionH>
                <wp:positionV relativeFrom="paragraph">
                  <wp:posOffset>9964</wp:posOffset>
                </wp:positionV>
                <wp:extent cx="2334895" cy="1082675"/>
                <wp:effectExtent l="0" t="0" r="8255" b="31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083212"/>
                        </a:xfrm>
                        <a:prstGeom prst="rect">
                          <a:avLst/>
                        </a:prstGeom>
                        <a:solidFill>
                          <a:schemeClr val="accent1">
                            <a:lumMod val="75000"/>
                          </a:schemeClr>
                        </a:solidFill>
                        <a:ln w="9525">
                          <a:noFill/>
                          <a:miter lim="800000"/>
                          <a:headEnd/>
                          <a:tailEnd/>
                        </a:ln>
                      </wps:spPr>
                      <wps:txbx>
                        <w:txbxContent>
                          <w:p w14:paraId="406DB6EE" w14:textId="1740BDD9" w:rsidR="00880794" w:rsidRPr="00880794" w:rsidRDefault="00880794" w:rsidP="00880794">
                            <w:pPr>
                              <w:spacing w:before="120" w:after="120"/>
                              <w:jc w:val="both"/>
                              <w:rPr>
                                <w:color w:val="FFFFFF" w:themeColor="background1"/>
                              </w:rPr>
                            </w:pPr>
                            <w:r w:rsidRPr="00880794">
                              <w:rPr>
                                <w:color w:val="FFFFFF" w:themeColor="background1"/>
                              </w:rPr>
                              <w:t>the inequalities found in the workforce data are not specific to sport and point to structural inequalities in society more widely.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C571D" id="_x0000_s1046" type="#_x0000_t202" style="position:absolute;left:0;text-align:left;margin-left:132.65pt;margin-top:.8pt;width:183.85pt;height:85.25pt;z-index:251702272;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" fillcolor="#2f5496 [2404]" stroked="f">
                <v:textbox>
                  <w:txbxContent>
                    <w:p w14:paraId="406DB6EE" w14:textId="1740BDD9" w:rsidR="00880794" w:rsidRPr="00880794" w:rsidRDefault="00880794" w:rsidP="00880794">
                      <w:pPr>
                        <w:spacing w:before="120" w:after="120"/>
                        <w:jc w:val="both"/>
                        <w:rPr>
                          <w:color w:val="FFFFFF" w:themeColor="background1"/>
                        </w:rPr>
                      </w:pPr>
                      <w:r w:rsidRPr="00880794">
                        <w:rPr>
                          <w:color w:val="FFFFFF" w:themeColor="background1"/>
                        </w:rPr>
                        <w:t>the inequalities found in the workforce data are not specific to sport and point to structural inequalities in society more widely.</w:t>
                      </w:r>
                    </w:p>
                  </w:txbxContent>
                </v:textbox>
                <w10:wrap type="square" anchorx="margin"/>
              </v:shape>
            </w:pict>
          </mc:Fallback>
        </mc:AlternateContent>
      </w:r>
      <w:r w:rsidR="00E8367C" w:rsidRPr="0028297E">
        <w:t>With a score of 14.3%, the SOC code for authors, writers and translators, is the only one in the cultural sector which has a representative score.  An alternative way of interpreting the data would be to say that people from ethnic</w:t>
      </w:r>
      <w:r w:rsidR="0027350D">
        <w:t>ally diverse backgrounds</w:t>
      </w:r>
      <w:r w:rsidR="00E8367C" w:rsidRPr="0028297E">
        <w:t xml:space="preserve"> are underrepresented in around 70% of all SOC codes and achieve representation and over representation in 30% of SOC codes.  This interpretation is consistent with Table </w:t>
      </w:r>
      <w:r w:rsidR="00E8367C" w:rsidRPr="0028297E">
        <w:rPr>
          <w:shd w:val="clear" w:color="auto" w:fill="FFFFFF" w:themeFill="background1"/>
        </w:rPr>
        <w:t>6.1</w:t>
      </w:r>
      <w:r w:rsidR="00E8367C" w:rsidRPr="0028297E">
        <w:t xml:space="preserve"> above which shows that different ethnic groups tend to be clustered in particular types of employment.  Whilst different roles have different demands and comparisons can be somewhat contrived, the essential point is that just like our analysis of participation, the inequalities found in the workforce data are not specific to sport and point to structural inequalities in society more widely.</w:t>
      </w:r>
    </w:p>
    <w:p w14:paraId="34BF2500" w14:textId="77777777" w:rsidR="00E8367C" w:rsidRPr="0028297E" w:rsidRDefault="00E8367C" w:rsidP="00E8367C">
      <w:pPr>
        <w:spacing w:after="120"/>
        <w:jc w:val="both"/>
      </w:pPr>
      <w:r w:rsidRPr="0028297E">
        <w:t xml:space="preserve">  </w:t>
      </w:r>
    </w:p>
    <w:p w14:paraId="23FB4D3D" w14:textId="77777777" w:rsidR="00E8367C" w:rsidRPr="0028297E" w:rsidRDefault="00E8367C" w:rsidP="00E8367C">
      <w:pPr>
        <w:spacing w:before="160" w:after="160"/>
        <w:jc w:val="both"/>
        <w:sectPr w:rsidR="00E8367C" w:rsidRPr="0028297E">
          <w:pgSz w:w="11906" w:h="16838"/>
          <w:pgMar w:top="1440" w:right="1440" w:bottom="1440" w:left="1440" w:header="708" w:footer="708" w:gutter="0"/>
          <w:cols w:space="708"/>
          <w:docGrid w:linePitch="360"/>
        </w:sectPr>
      </w:pPr>
    </w:p>
    <w:p w14:paraId="7ACEE7A3" w14:textId="77777777" w:rsidR="00E8367C" w:rsidRPr="0028297E" w:rsidRDefault="00E8367C" w:rsidP="00E8367C">
      <w:pPr>
        <w:spacing w:after="60"/>
        <w:jc w:val="both"/>
      </w:pPr>
      <w:r w:rsidRPr="0028297E">
        <w:lastRenderedPageBreak/>
        <w:t xml:space="preserve">Table </w:t>
      </w:r>
      <w:r w:rsidRPr="0028297E">
        <w:rPr>
          <w:shd w:val="clear" w:color="auto" w:fill="FFFFFF" w:themeFill="background1"/>
        </w:rPr>
        <w:t>6.3</w:t>
      </w:r>
      <w:r w:rsidRPr="0028297E">
        <w:t>: The representativeness of selected Standard Occupational Classifications by ethnicity and decile</w:t>
      </w:r>
    </w:p>
    <w:tbl>
      <w:tblPr>
        <w:tblW w:w="12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323"/>
        <w:gridCol w:w="1647"/>
        <w:gridCol w:w="396"/>
        <w:gridCol w:w="490"/>
        <w:gridCol w:w="490"/>
        <w:gridCol w:w="490"/>
        <w:gridCol w:w="490"/>
        <w:gridCol w:w="490"/>
        <w:gridCol w:w="490"/>
        <w:gridCol w:w="490"/>
        <w:gridCol w:w="490"/>
        <w:gridCol w:w="546"/>
      </w:tblGrid>
      <w:tr w:rsidR="00E8367C" w:rsidRPr="0028297E" w14:paraId="371FF636" w14:textId="77777777" w:rsidTr="00E8367C">
        <w:trPr>
          <w:trHeight w:val="290"/>
        </w:trPr>
        <w:tc>
          <w:tcPr>
            <w:tcW w:w="4396" w:type="dxa"/>
            <w:shd w:val="clear" w:color="auto" w:fill="auto"/>
            <w:noWrap/>
            <w:vAlign w:val="center"/>
            <w:hideMark/>
          </w:tcPr>
          <w:p w14:paraId="6E99472E" w14:textId="77777777" w:rsidR="00E8367C" w:rsidRPr="0028297E" w:rsidRDefault="00E8367C" w:rsidP="00E8367C">
            <w:pPr>
              <w:spacing w:before="20"/>
              <w:jc w:val="center"/>
              <w:rPr>
                <w:b/>
                <w:color w:val="000000"/>
              </w:rPr>
            </w:pPr>
            <w:r w:rsidRPr="0028297E">
              <w:rPr>
                <w:b/>
                <w:color w:val="000000"/>
              </w:rPr>
              <w:t>Standard Occupation Classification</w:t>
            </w:r>
          </w:p>
        </w:tc>
        <w:tc>
          <w:tcPr>
            <w:tcW w:w="1323" w:type="dxa"/>
            <w:shd w:val="clear" w:color="auto" w:fill="auto"/>
            <w:noWrap/>
            <w:vAlign w:val="center"/>
            <w:hideMark/>
          </w:tcPr>
          <w:p w14:paraId="094CB05E" w14:textId="77777777" w:rsidR="00E8367C" w:rsidRPr="0028297E" w:rsidRDefault="00E8367C" w:rsidP="00E8367C">
            <w:pPr>
              <w:spacing w:before="20"/>
              <w:jc w:val="center"/>
              <w:rPr>
                <w:b/>
                <w:color w:val="000000"/>
              </w:rPr>
            </w:pPr>
            <w:r>
              <w:rPr>
                <w:b/>
                <w:color w:val="000000"/>
              </w:rPr>
              <w:t>Workers</w:t>
            </w:r>
          </w:p>
        </w:tc>
        <w:tc>
          <w:tcPr>
            <w:tcW w:w="1647" w:type="dxa"/>
            <w:shd w:val="clear" w:color="auto" w:fill="auto"/>
            <w:noWrap/>
            <w:vAlign w:val="center"/>
            <w:hideMark/>
          </w:tcPr>
          <w:p w14:paraId="5E16B4FA" w14:textId="77777777" w:rsidR="00E8367C" w:rsidRPr="0028297E" w:rsidRDefault="00E8367C" w:rsidP="00E8367C">
            <w:pPr>
              <w:spacing w:before="20"/>
              <w:jc w:val="center"/>
              <w:rPr>
                <w:b/>
                <w:color w:val="000000"/>
              </w:rPr>
            </w:pPr>
            <w:r w:rsidRPr="0028297E">
              <w:rPr>
                <w:b/>
                <w:color w:val="000000"/>
              </w:rPr>
              <w:t>Ethnic Minorities %</w:t>
            </w:r>
          </w:p>
        </w:tc>
        <w:tc>
          <w:tcPr>
            <w:tcW w:w="255" w:type="dxa"/>
            <w:shd w:val="clear" w:color="auto" w:fill="auto"/>
            <w:noWrap/>
            <w:vAlign w:val="center"/>
            <w:hideMark/>
          </w:tcPr>
          <w:p w14:paraId="2829C8D1" w14:textId="77777777" w:rsidR="00E8367C" w:rsidRPr="0028297E" w:rsidRDefault="00E8367C" w:rsidP="00E8367C">
            <w:pPr>
              <w:spacing w:before="20"/>
              <w:jc w:val="center"/>
              <w:rPr>
                <w:b/>
                <w:color w:val="000000"/>
              </w:rPr>
            </w:pPr>
            <w:r w:rsidRPr="0028297E">
              <w:rPr>
                <w:b/>
                <w:color w:val="000000"/>
              </w:rPr>
              <w:t>1</w:t>
            </w:r>
          </w:p>
        </w:tc>
        <w:tc>
          <w:tcPr>
            <w:tcW w:w="490" w:type="dxa"/>
            <w:shd w:val="clear" w:color="auto" w:fill="auto"/>
            <w:noWrap/>
            <w:vAlign w:val="center"/>
            <w:hideMark/>
          </w:tcPr>
          <w:p w14:paraId="6609C647" w14:textId="77777777" w:rsidR="00E8367C" w:rsidRPr="0028297E" w:rsidRDefault="00E8367C" w:rsidP="00E8367C">
            <w:pPr>
              <w:spacing w:before="20"/>
              <w:jc w:val="center"/>
              <w:rPr>
                <w:b/>
                <w:color w:val="000000"/>
              </w:rPr>
            </w:pPr>
            <w:r w:rsidRPr="0028297E">
              <w:rPr>
                <w:b/>
                <w:color w:val="000000"/>
              </w:rPr>
              <w:t>2</w:t>
            </w:r>
          </w:p>
        </w:tc>
        <w:tc>
          <w:tcPr>
            <w:tcW w:w="490" w:type="dxa"/>
            <w:shd w:val="clear" w:color="auto" w:fill="auto"/>
            <w:noWrap/>
            <w:vAlign w:val="center"/>
            <w:hideMark/>
          </w:tcPr>
          <w:p w14:paraId="20086F28" w14:textId="77777777" w:rsidR="00E8367C" w:rsidRPr="0028297E" w:rsidRDefault="00E8367C" w:rsidP="00E8367C">
            <w:pPr>
              <w:spacing w:before="20"/>
              <w:jc w:val="center"/>
              <w:rPr>
                <w:b/>
                <w:color w:val="000000"/>
              </w:rPr>
            </w:pPr>
            <w:r w:rsidRPr="0028297E">
              <w:rPr>
                <w:b/>
                <w:color w:val="000000"/>
              </w:rPr>
              <w:t>3</w:t>
            </w:r>
          </w:p>
        </w:tc>
        <w:tc>
          <w:tcPr>
            <w:tcW w:w="490" w:type="dxa"/>
            <w:shd w:val="clear" w:color="auto" w:fill="auto"/>
            <w:noWrap/>
            <w:vAlign w:val="center"/>
            <w:hideMark/>
          </w:tcPr>
          <w:p w14:paraId="7E9D1171" w14:textId="77777777" w:rsidR="00E8367C" w:rsidRPr="0028297E" w:rsidRDefault="00E8367C" w:rsidP="00E8367C">
            <w:pPr>
              <w:spacing w:before="20"/>
              <w:jc w:val="center"/>
              <w:rPr>
                <w:b/>
                <w:color w:val="000000"/>
              </w:rPr>
            </w:pPr>
            <w:r w:rsidRPr="0028297E">
              <w:rPr>
                <w:b/>
                <w:color w:val="000000"/>
              </w:rPr>
              <w:t>4</w:t>
            </w:r>
          </w:p>
        </w:tc>
        <w:tc>
          <w:tcPr>
            <w:tcW w:w="490" w:type="dxa"/>
            <w:shd w:val="clear" w:color="auto" w:fill="auto"/>
            <w:noWrap/>
            <w:vAlign w:val="center"/>
            <w:hideMark/>
          </w:tcPr>
          <w:p w14:paraId="6AB319EE" w14:textId="77777777" w:rsidR="00E8367C" w:rsidRPr="0028297E" w:rsidRDefault="00E8367C" w:rsidP="00E8367C">
            <w:pPr>
              <w:spacing w:before="20"/>
              <w:jc w:val="center"/>
              <w:rPr>
                <w:b/>
                <w:color w:val="000000"/>
              </w:rPr>
            </w:pPr>
            <w:r w:rsidRPr="0028297E">
              <w:rPr>
                <w:b/>
                <w:color w:val="000000"/>
              </w:rPr>
              <w:t>5</w:t>
            </w:r>
          </w:p>
        </w:tc>
        <w:tc>
          <w:tcPr>
            <w:tcW w:w="490" w:type="dxa"/>
            <w:shd w:val="clear" w:color="auto" w:fill="auto"/>
            <w:noWrap/>
            <w:vAlign w:val="center"/>
            <w:hideMark/>
          </w:tcPr>
          <w:p w14:paraId="73F69F4B" w14:textId="77777777" w:rsidR="00E8367C" w:rsidRPr="0028297E" w:rsidRDefault="00E8367C" w:rsidP="00E8367C">
            <w:pPr>
              <w:spacing w:before="20"/>
              <w:jc w:val="center"/>
              <w:rPr>
                <w:b/>
                <w:color w:val="000000"/>
              </w:rPr>
            </w:pPr>
            <w:r w:rsidRPr="0028297E">
              <w:rPr>
                <w:b/>
                <w:color w:val="000000"/>
              </w:rPr>
              <w:t>6</w:t>
            </w:r>
          </w:p>
        </w:tc>
        <w:tc>
          <w:tcPr>
            <w:tcW w:w="490" w:type="dxa"/>
            <w:shd w:val="clear" w:color="auto" w:fill="auto"/>
            <w:noWrap/>
            <w:vAlign w:val="center"/>
            <w:hideMark/>
          </w:tcPr>
          <w:p w14:paraId="5749E64C" w14:textId="77777777" w:rsidR="00E8367C" w:rsidRPr="0028297E" w:rsidRDefault="00E8367C" w:rsidP="00E8367C">
            <w:pPr>
              <w:spacing w:before="20"/>
              <w:jc w:val="center"/>
              <w:rPr>
                <w:b/>
                <w:color w:val="000000"/>
              </w:rPr>
            </w:pPr>
            <w:r w:rsidRPr="0028297E">
              <w:rPr>
                <w:b/>
                <w:color w:val="000000"/>
              </w:rPr>
              <w:t>7</w:t>
            </w:r>
          </w:p>
        </w:tc>
        <w:tc>
          <w:tcPr>
            <w:tcW w:w="490" w:type="dxa"/>
            <w:shd w:val="clear" w:color="auto" w:fill="auto"/>
            <w:noWrap/>
            <w:vAlign w:val="center"/>
            <w:hideMark/>
          </w:tcPr>
          <w:p w14:paraId="4914DABC" w14:textId="77777777" w:rsidR="00E8367C" w:rsidRPr="0028297E" w:rsidRDefault="00E8367C" w:rsidP="00E8367C">
            <w:pPr>
              <w:spacing w:before="20"/>
              <w:jc w:val="center"/>
              <w:rPr>
                <w:b/>
                <w:color w:val="000000"/>
              </w:rPr>
            </w:pPr>
            <w:r w:rsidRPr="0028297E">
              <w:rPr>
                <w:b/>
                <w:color w:val="000000"/>
              </w:rPr>
              <w:t>8</w:t>
            </w:r>
          </w:p>
        </w:tc>
        <w:tc>
          <w:tcPr>
            <w:tcW w:w="490" w:type="dxa"/>
            <w:shd w:val="clear" w:color="auto" w:fill="auto"/>
            <w:noWrap/>
            <w:vAlign w:val="center"/>
            <w:hideMark/>
          </w:tcPr>
          <w:p w14:paraId="40183211" w14:textId="77777777" w:rsidR="00E8367C" w:rsidRPr="0028297E" w:rsidRDefault="00E8367C" w:rsidP="00E8367C">
            <w:pPr>
              <w:spacing w:before="20"/>
              <w:jc w:val="center"/>
              <w:rPr>
                <w:b/>
                <w:color w:val="000000"/>
              </w:rPr>
            </w:pPr>
            <w:r w:rsidRPr="0028297E">
              <w:rPr>
                <w:b/>
                <w:color w:val="000000"/>
              </w:rPr>
              <w:t>9</w:t>
            </w:r>
          </w:p>
        </w:tc>
        <w:tc>
          <w:tcPr>
            <w:tcW w:w="546" w:type="dxa"/>
            <w:shd w:val="clear" w:color="auto" w:fill="auto"/>
            <w:noWrap/>
            <w:vAlign w:val="center"/>
            <w:hideMark/>
          </w:tcPr>
          <w:p w14:paraId="7B4592DC" w14:textId="77777777" w:rsidR="00E8367C" w:rsidRPr="0028297E" w:rsidRDefault="00E8367C" w:rsidP="00E8367C">
            <w:pPr>
              <w:spacing w:before="20"/>
              <w:jc w:val="center"/>
              <w:rPr>
                <w:b/>
                <w:color w:val="000000"/>
              </w:rPr>
            </w:pPr>
            <w:r w:rsidRPr="0028297E">
              <w:rPr>
                <w:b/>
                <w:color w:val="000000"/>
              </w:rPr>
              <w:t>10</w:t>
            </w:r>
          </w:p>
        </w:tc>
      </w:tr>
      <w:tr w:rsidR="00E8367C" w:rsidRPr="0028297E" w14:paraId="3058D0FE" w14:textId="77777777" w:rsidTr="00E8367C">
        <w:trPr>
          <w:trHeight w:val="290"/>
        </w:trPr>
        <w:tc>
          <w:tcPr>
            <w:tcW w:w="4396" w:type="dxa"/>
            <w:shd w:val="clear" w:color="auto" w:fill="auto"/>
            <w:noWrap/>
            <w:vAlign w:val="bottom"/>
            <w:hideMark/>
          </w:tcPr>
          <w:p w14:paraId="60354BDC" w14:textId="77777777" w:rsidR="00E8367C" w:rsidRPr="0028297E" w:rsidRDefault="00E8367C" w:rsidP="00E8367C">
            <w:pPr>
              <w:spacing w:before="20"/>
              <w:rPr>
                <w:color w:val="000000"/>
              </w:rPr>
            </w:pPr>
            <w:r w:rsidRPr="0028297E">
              <w:rPr>
                <w:color w:val="000000"/>
              </w:rPr>
              <w:t>Animal care services occupations</w:t>
            </w:r>
          </w:p>
        </w:tc>
        <w:tc>
          <w:tcPr>
            <w:tcW w:w="1323" w:type="dxa"/>
            <w:shd w:val="clear" w:color="auto" w:fill="auto"/>
            <w:noWrap/>
            <w:vAlign w:val="bottom"/>
            <w:hideMark/>
          </w:tcPr>
          <w:p w14:paraId="77AC1361" w14:textId="77777777" w:rsidR="00E8367C" w:rsidRPr="0028297E" w:rsidRDefault="00E8367C" w:rsidP="00E8367C">
            <w:pPr>
              <w:spacing w:before="20"/>
              <w:jc w:val="center"/>
              <w:rPr>
                <w:color w:val="000000"/>
              </w:rPr>
            </w:pPr>
            <w:r w:rsidRPr="0028297E">
              <w:rPr>
                <w:color w:val="000000"/>
              </w:rPr>
              <w:t>83,756</w:t>
            </w:r>
          </w:p>
        </w:tc>
        <w:tc>
          <w:tcPr>
            <w:tcW w:w="1647" w:type="dxa"/>
            <w:shd w:val="clear" w:color="auto" w:fill="auto"/>
            <w:noWrap/>
            <w:vAlign w:val="bottom"/>
            <w:hideMark/>
          </w:tcPr>
          <w:p w14:paraId="1F7075FD" w14:textId="77777777" w:rsidR="00E8367C" w:rsidRPr="0028297E" w:rsidRDefault="00E8367C" w:rsidP="00E8367C">
            <w:pPr>
              <w:spacing w:before="20"/>
              <w:jc w:val="center"/>
              <w:rPr>
                <w:color w:val="000000"/>
              </w:rPr>
            </w:pPr>
            <w:r w:rsidRPr="0028297E">
              <w:rPr>
                <w:color w:val="000000"/>
              </w:rPr>
              <w:t>1.1%</w:t>
            </w:r>
          </w:p>
        </w:tc>
        <w:tc>
          <w:tcPr>
            <w:tcW w:w="255" w:type="dxa"/>
            <w:shd w:val="clear" w:color="auto" w:fill="FF0000"/>
            <w:noWrap/>
            <w:vAlign w:val="bottom"/>
            <w:hideMark/>
          </w:tcPr>
          <w:p w14:paraId="386B273A"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01CCBE61"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6B04EB4"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4C82376"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D054F1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FB719E9"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E69FE9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23581BDB"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6315ADB"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2E77432D" w14:textId="77777777" w:rsidR="00E8367C" w:rsidRPr="0028297E" w:rsidRDefault="00E8367C" w:rsidP="00E8367C">
            <w:pPr>
              <w:spacing w:before="20"/>
              <w:jc w:val="center"/>
              <w:rPr>
                <w:sz w:val="20"/>
                <w:szCs w:val="20"/>
              </w:rPr>
            </w:pPr>
          </w:p>
        </w:tc>
      </w:tr>
      <w:tr w:rsidR="00E8367C" w:rsidRPr="0028297E" w14:paraId="5BAC2393" w14:textId="77777777" w:rsidTr="00E8367C">
        <w:trPr>
          <w:trHeight w:val="290"/>
        </w:trPr>
        <w:tc>
          <w:tcPr>
            <w:tcW w:w="4396" w:type="dxa"/>
            <w:shd w:val="clear" w:color="auto" w:fill="FFFFFF" w:themeFill="background1"/>
            <w:noWrap/>
            <w:vAlign w:val="bottom"/>
            <w:hideMark/>
          </w:tcPr>
          <w:p w14:paraId="5A566A3A" w14:textId="77777777" w:rsidR="00E8367C" w:rsidRPr="0028297E" w:rsidRDefault="00E8367C" w:rsidP="00E8367C">
            <w:pPr>
              <w:spacing w:before="20"/>
              <w:rPr>
                <w:b/>
                <w:bCs/>
              </w:rPr>
            </w:pPr>
            <w:r w:rsidRPr="0028297E">
              <w:rPr>
                <w:b/>
                <w:bCs/>
              </w:rPr>
              <w:t>Sports coaches, instructors and officials</w:t>
            </w:r>
          </w:p>
        </w:tc>
        <w:tc>
          <w:tcPr>
            <w:tcW w:w="1323" w:type="dxa"/>
            <w:shd w:val="clear" w:color="auto" w:fill="auto"/>
            <w:noWrap/>
            <w:vAlign w:val="bottom"/>
            <w:hideMark/>
          </w:tcPr>
          <w:p w14:paraId="403617A0" w14:textId="77777777" w:rsidR="00E8367C" w:rsidRPr="0028297E" w:rsidRDefault="00E8367C" w:rsidP="00E8367C">
            <w:pPr>
              <w:spacing w:before="20"/>
              <w:jc w:val="center"/>
              <w:rPr>
                <w:color w:val="000000"/>
              </w:rPr>
            </w:pPr>
            <w:r w:rsidRPr="0028297E">
              <w:rPr>
                <w:color w:val="000000"/>
              </w:rPr>
              <w:t>96,543</w:t>
            </w:r>
          </w:p>
        </w:tc>
        <w:tc>
          <w:tcPr>
            <w:tcW w:w="1647" w:type="dxa"/>
            <w:shd w:val="clear" w:color="auto" w:fill="auto"/>
            <w:noWrap/>
            <w:vAlign w:val="bottom"/>
            <w:hideMark/>
          </w:tcPr>
          <w:p w14:paraId="763525D2" w14:textId="77777777" w:rsidR="00E8367C" w:rsidRPr="0028297E" w:rsidRDefault="00E8367C" w:rsidP="00E8367C">
            <w:pPr>
              <w:spacing w:before="20"/>
              <w:jc w:val="center"/>
              <w:rPr>
                <w:color w:val="000000"/>
              </w:rPr>
            </w:pPr>
            <w:r w:rsidRPr="0028297E">
              <w:rPr>
                <w:color w:val="000000"/>
              </w:rPr>
              <w:t>5.3%</w:t>
            </w:r>
          </w:p>
        </w:tc>
        <w:tc>
          <w:tcPr>
            <w:tcW w:w="255" w:type="dxa"/>
            <w:shd w:val="clear" w:color="auto" w:fill="FF0000"/>
            <w:noWrap/>
            <w:vAlign w:val="bottom"/>
            <w:hideMark/>
          </w:tcPr>
          <w:p w14:paraId="6FF8DB2D"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38FD5126"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691EE5C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1614434"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B825AFA"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2E90BBB"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173AF6B"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E1D755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B2B5071"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67B9BD9D" w14:textId="77777777" w:rsidR="00E8367C" w:rsidRPr="0028297E" w:rsidRDefault="00E8367C" w:rsidP="00E8367C">
            <w:pPr>
              <w:spacing w:before="20"/>
              <w:jc w:val="center"/>
              <w:rPr>
                <w:sz w:val="20"/>
                <w:szCs w:val="20"/>
              </w:rPr>
            </w:pPr>
          </w:p>
        </w:tc>
      </w:tr>
      <w:tr w:rsidR="00E8367C" w:rsidRPr="0028297E" w14:paraId="51288ABD" w14:textId="77777777" w:rsidTr="00E8367C">
        <w:trPr>
          <w:trHeight w:val="290"/>
        </w:trPr>
        <w:tc>
          <w:tcPr>
            <w:tcW w:w="4396" w:type="dxa"/>
            <w:shd w:val="clear" w:color="auto" w:fill="FFFFFF" w:themeFill="background1"/>
            <w:noWrap/>
            <w:vAlign w:val="bottom"/>
            <w:hideMark/>
          </w:tcPr>
          <w:p w14:paraId="75DD9BAF" w14:textId="77777777" w:rsidR="00E8367C" w:rsidRPr="0028297E" w:rsidRDefault="00E8367C" w:rsidP="00E8367C">
            <w:pPr>
              <w:spacing w:before="20"/>
              <w:rPr>
                <w:b/>
                <w:bCs/>
                <w:color w:val="000000"/>
              </w:rPr>
            </w:pPr>
            <w:r w:rsidRPr="0028297E">
              <w:rPr>
                <w:b/>
                <w:bCs/>
                <w:color w:val="000000"/>
              </w:rPr>
              <w:t>Leisure and sports managers</w:t>
            </w:r>
          </w:p>
        </w:tc>
        <w:tc>
          <w:tcPr>
            <w:tcW w:w="1323" w:type="dxa"/>
            <w:shd w:val="clear" w:color="auto" w:fill="auto"/>
            <w:noWrap/>
            <w:vAlign w:val="bottom"/>
            <w:hideMark/>
          </w:tcPr>
          <w:p w14:paraId="51AA8E3F" w14:textId="77777777" w:rsidR="00E8367C" w:rsidRPr="0028297E" w:rsidRDefault="00E8367C" w:rsidP="00E8367C">
            <w:pPr>
              <w:spacing w:before="20"/>
              <w:jc w:val="center"/>
              <w:rPr>
                <w:color w:val="000000"/>
              </w:rPr>
            </w:pPr>
            <w:r w:rsidRPr="0028297E">
              <w:rPr>
                <w:color w:val="000000"/>
              </w:rPr>
              <w:t>59,459</w:t>
            </w:r>
          </w:p>
        </w:tc>
        <w:tc>
          <w:tcPr>
            <w:tcW w:w="1647" w:type="dxa"/>
            <w:shd w:val="clear" w:color="auto" w:fill="auto"/>
            <w:noWrap/>
            <w:vAlign w:val="bottom"/>
            <w:hideMark/>
          </w:tcPr>
          <w:p w14:paraId="171FE287" w14:textId="77777777" w:rsidR="00E8367C" w:rsidRPr="0028297E" w:rsidRDefault="00E8367C" w:rsidP="00E8367C">
            <w:pPr>
              <w:spacing w:before="20"/>
              <w:jc w:val="center"/>
              <w:rPr>
                <w:color w:val="000000"/>
              </w:rPr>
            </w:pPr>
            <w:r w:rsidRPr="0028297E">
              <w:rPr>
                <w:color w:val="000000"/>
              </w:rPr>
              <w:t>5.7%</w:t>
            </w:r>
          </w:p>
        </w:tc>
        <w:tc>
          <w:tcPr>
            <w:tcW w:w="255" w:type="dxa"/>
            <w:shd w:val="clear" w:color="auto" w:fill="FF0000"/>
            <w:noWrap/>
            <w:vAlign w:val="bottom"/>
            <w:hideMark/>
          </w:tcPr>
          <w:p w14:paraId="3D420E24" w14:textId="77777777" w:rsidR="00E8367C" w:rsidRPr="0028297E" w:rsidRDefault="00E8367C" w:rsidP="00E8367C">
            <w:pPr>
              <w:spacing w:before="20"/>
              <w:jc w:val="center"/>
              <w:rPr>
                <w:color w:val="000000"/>
              </w:rPr>
            </w:pPr>
          </w:p>
        </w:tc>
        <w:tc>
          <w:tcPr>
            <w:tcW w:w="490" w:type="dxa"/>
            <w:shd w:val="clear" w:color="auto" w:fill="FF0000"/>
            <w:noWrap/>
            <w:hideMark/>
          </w:tcPr>
          <w:p w14:paraId="2A253E4A"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71D37419"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5819CD6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0E9DF0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71DFDFC"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34A5A2DC"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165A47E"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364560E"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7B464095" w14:textId="77777777" w:rsidR="00E8367C" w:rsidRPr="0028297E" w:rsidRDefault="00E8367C" w:rsidP="00E8367C">
            <w:pPr>
              <w:spacing w:before="20"/>
              <w:jc w:val="center"/>
              <w:rPr>
                <w:sz w:val="20"/>
                <w:szCs w:val="20"/>
              </w:rPr>
            </w:pPr>
          </w:p>
        </w:tc>
      </w:tr>
      <w:tr w:rsidR="00E8367C" w:rsidRPr="0028297E" w14:paraId="7F1A957A" w14:textId="77777777" w:rsidTr="00E8367C">
        <w:trPr>
          <w:trHeight w:val="290"/>
        </w:trPr>
        <w:tc>
          <w:tcPr>
            <w:tcW w:w="4396" w:type="dxa"/>
            <w:shd w:val="clear" w:color="auto" w:fill="FFFFFF" w:themeFill="background1"/>
            <w:noWrap/>
            <w:vAlign w:val="bottom"/>
            <w:hideMark/>
          </w:tcPr>
          <w:p w14:paraId="1B5F632F" w14:textId="77777777" w:rsidR="00E8367C" w:rsidRPr="0028297E" w:rsidRDefault="00E8367C" w:rsidP="00E8367C">
            <w:pPr>
              <w:spacing w:before="20"/>
              <w:rPr>
                <w:b/>
                <w:bCs/>
                <w:color w:val="000000"/>
              </w:rPr>
            </w:pPr>
            <w:r w:rsidRPr="0028297E">
              <w:rPr>
                <w:b/>
                <w:bCs/>
                <w:color w:val="000000"/>
              </w:rPr>
              <w:t>Sports and leisure assistants</w:t>
            </w:r>
          </w:p>
        </w:tc>
        <w:tc>
          <w:tcPr>
            <w:tcW w:w="1323" w:type="dxa"/>
            <w:shd w:val="clear" w:color="auto" w:fill="auto"/>
            <w:noWrap/>
            <w:vAlign w:val="bottom"/>
            <w:hideMark/>
          </w:tcPr>
          <w:p w14:paraId="356CB27B" w14:textId="77777777" w:rsidR="00E8367C" w:rsidRPr="0028297E" w:rsidRDefault="00E8367C" w:rsidP="00E8367C">
            <w:pPr>
              <w:spacing w:before="20"/>
              <w:jc w:val="center"/>
              <w:rPr>
                <w:color w:val="000000"/>
              </w:rPr>
            </w:pPr>
            <w:r w:rsidRPr="0028297E">
              <w:rPr>
                <w:color w:val="000000"/>
              </w:rPr>
              <w:t>64,101</w:t>
            </w:r>
          </w:p>
        </w:tc>
        <w:tc>
          <w:tcPr>
            <w:tcW w:w="1647" w:type="dxa"/>
            <w:shd w:val="clear" w:color="auto" w:fill="auto"/>
            <w:noWrap/>
            <w:vAlign w:val="bottom"/>
            <w:hideMark/>
          </w:tcPr>
          <w:p w14:paraId="2607D933" w14:textId="77777777" w:rsidR="00E8367C" w:rsidRPr="0028297E" w:rsidRDefault="00E8367C" w:rsidP="00E8367C">
            <w:pPr>
              <w:spacing w:before="20"/>
              <w:jc w:val="center"/>
              <w:rPr>
                <w:color w:val="000000"/>
              </w:rPr>
            </w:pPr>
            <w:r w:rsidRPr="0028297E">
              <w:rPr>
                <w:color w:val="000000"/>
              </w:rPr>
              <w:t>5.8%</w:t>
            </w:r>
          </w:p>
        </w:tc>
        <w:tc>
          <w:tcPr>
            <w:tcW w:w="255" w:type="dxa"/>
            <w:shd w:val="clear" w:color="auto" w:fill="FF0000"/>
            <w:noWrap/>
            <w:vAlign w:val="bottom"/>
            <w:hideMark/>
          </w:tcPr>
          <w:p w14:paraId="16243C11" w14:textId="77777777" w:rsidR="00E8367C" w:rsidRPr="0028297E" w:rsidRDefault="00E8367C" w:rsidP="00E8367C">
            <w:pPr>
              <w:spacing w:before="20"/>
              <w:jc w:val="center"/>
              <w:rPr>
                <w:color w:val="000000"/>
              </w:rPr>
            </w:pPr>
          </w:p>
        </w:tc>
        <w:tc>
          <w:tcPr>
            <w:tcW w:w="490" w:type="dxa"/>
            <w:shd w:val="clear" w:color="auto" w:fill="FF0000"/>
            <w:noWrap/>
            <w:hideMark/>
          </w:tcPr>
          <w:p w14:paraId="0721170B"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1B7DC3AF"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42C8DD6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2EE18CA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DDEE321"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ABC1C65"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D99F30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60D576B"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08DF71BA" w14:textId="77777777" w:rsidR="00E8367C" w:rsidRPr="0028297E" w:rsidRDefault="00E8367C" w:rsidP="00E8367C">
            <w:pPr>
              <w:spacing w:before="20"/>
              <w:jc w:val="center"/>
              <w:rPr>
                <w:sz w:val="20"/>
                <w:szCs w:val="20"/>
              </w:rPr>
            </w:pPr>
          </w:p>
        </w:tc>
      </w:tr>
      <w:tr w:rsidR="00E8367C" w:rsidRPr="0028297E" w14:paraId="76863F6C" w14:textId="77777777" w:rsidTr="00E8367C">
        <w:trPr>
          <w:trHeight w:val="290"/>
        </w:trPr>
        <w:tc>
          <w:tcPr>
            <w:tcW w:w="4396" w:type="dxa"/>
            <w:shd w:val="clear" w:color="auto" w:fill="FFFFFF" w:themeFill="background1"/>
            <w:noWrap/>
            <w:vAlign w:val="bottom"/>
            <w:hideMark/>
          </w:tcPr>
          <w:p w14:paraId="39E57044" w14:textId="77777777" w:rsidR="00E8367C" w:rsidRPr="0028297E" w:rsidRDefault="00E8367C" w:rsidP="00E8367C">
            <w:pPr>
              <w:spacing w:before="20"/>
              <w:rPr>
                <w:i/>
                <w:iCs/>
                <w:color w:val="000000"/>
              </w:rPr>
            </w:pPr>
            <w:r w:rsidRPr="0028297E">
              <w:rPr>
                <w:i/>
                <w:iCs/>
                <w:color w:val="000000"/>
              </w:rPr>
              <w:t>Artists</w:t>
            </w:r>
          </w:p>
        </w:tc>
        <w:tc>
          <w:tcPr>
            <w:tcW w:w="1323" w:type="dxa"/>
            <w:shd w:val="clear" w:color="auto" w:fill="auto"/>
            <w:noWrap/>
            <w:vAlign w:val="bottom"/>
            <w:hideMark/>
          </w:tcPr>
          <w:p w14:paraId="3210BFCA" w14:textId="77777777" w:rsidR="00E8367C" w:rsidRPr="0028297E" w:rsidRDefault="00E8367C" w:rsidP="00E8367C">
            <w:pPr>
              <w:spacing w:before="20"/>
              <w:jc w:val="center"/>
              <w:rPr>
                <w:color w:val="000000"/>
              </w:rPr>
            </w:pPr>
            <w:r w:rsidRPr="0028297E">
              <w:rPr>
                <w:color w:val="000000"/>
              </w:rPr>
              <w:t>60,116</w:t>
            </w:r>
          </w:p>
        </w:tc>
        <w:tc>
          <w:tcPr>
            <w:tcW w:w="1647" w:type="dxa"/>
            <w:shd w:val="clear" w:color="auto" w:fill="auto"/>
            <w:noWrap/>
            <w:vAlign w:val="bottom"/>
            <w:hideMark/>
          </w:tcPr>
          <w:p w14:paraId="479A6F1D" w14:textId="77777777" w:rsidR="00E8367C" w:rsidRPr="0028297E" w:rsidRDefault="00E8367C" w:rsidP="00E8367C">
            <w:pPr>
              <w:spacing w:before="20"/>
              <w:jc w:val="center"/>
              <w:rPr>
                <w:color w:val="000000"/>
              </w:rPr>
            </w:pPr>
            <w:r w:rsidRPr="0028297E">
              <w:rPr>
                <w:color w:val="000000"/>
              </w:rPr>
              <w:t>5.9%</w:t>
            </w:r>
          </w:p>
        </w:tc>
        <w:tc>
          <w:tcPr>
            <w:tcW w:w="255" w:type="dxa"/>
            <w:shd w:val="clear" w:color="auto" w:fill="FF0000"/>
            <w:noWrap/>
            <w:vAlign w:val="bottom"/>
            <w:hideMark/>
          </w:tcPr>
          <w:p w14:paraId="0AA5975C" w14:textId="77777777" w:rsidR="00E8367C" w:rsidRPr="0028297E" w:rsidRDefault="00E8367C" w:rsidP="00E8367C">
            <w:pPr>
              <w:spacing w:before="20"/>
              <w:jc w:val="center"/>
              <w:rPr>
                <w:color w:val="000000"/>
              </w:rPr>
            </w:pPr>
          </w:p>
        </w:tc>
        <w:tc>
          <w:tcPr>
            <w:tcW w:w="490" w:type="dxa"/>
            <w:shd w:val="clear" w:color="auto" w:fill="FF0000"/>
            <w:noWrap/>
            <w:hideMark/>
          </w:tcPr>
          <w:p w14:paraId="0DAC6683"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29E56B02"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61470723"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CE9BAA1"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2DA9A86D"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0AF33D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3C649B91"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AB0E90E"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6FE9C70D" w14:textId="77777777" w:rsidR="00E8367C" w:rsidRPr="0028297E" w:rsidRDefault="00E8367C" w:rsidP="00E8367C">
            <w:pPr>
              <w:spacing w:before="20"/>
              <w:jc w:val="center"/>
              <w:rPr>
                <w:sz w:val="20"/>
                <w:szCs w:val="20"/>
              </w:rPr>
            </w:pPr>
          </w:p>
        </w:tc>
      </w:tr>
      <w:tr w:rsidR="00E8367C" w:rsidRPr="0028297E" w14:paraId="3201A8F9" w14:textId="77777777" w:rsidTr="00E8367C">
        <w:trPr>
          <w:trHeight w:val="290"/>
        </w:trPr>
        <w:tc>
          <w:tcPr>
            <w:tcW w:w="4396" w:type="dxa"/>
            <w:shd w:val="clear" w:color="auto" w:fill="FFFFFF" w:themeFill="background1"/>
            <w:noWrap/>
            <w:vAlign w:val="bottom"/>
            <w:hideMark/>
          </w:tcPr>
          <w:p w14:paraId="173BFC43" w14:textId="77777777" w:rsidR="00E8367C" w:rsidRPr="0028297E" w:rsidRDefault="00E8367C" w:rsidP="00E8367C">
            <w:pPr>
              <w:spacing w:before="20"/>
              <w:rPr>
                <w:color w:val="000000"/>
              </w:rPr>
            </w:pPr>
            <w:r w:rsidRPr="0028297E">
              <w:rPr>
                <w:color w:val="000000"/>
              </w:rPr>
              <w:t>Quantity surveyors</w:t>
            </w:r>
          </w:p>
        </w:tc>
        <w:tc>
          <w:tcPr>
            <w:tcW w:w="1323" w:type="dxa"/>
            <w:shd w:val="clear" w:color="auto" w:fill="auto"/>
            <w:noWrap/>
            <w:vAlign w:val="bottom"/>
            <w:hideMark/>
          </w:tcPr>
          <w:p w14:paraId="73494AB6" w14:textId="77777777" w:rsidR="00E8367C" w:rsidRPr="0028297E" w:rsidRDefault="00E8367C" w:rsidP="00E8367C">
            <w:pPr>
              <w:spacing w:before="20"/>
              <w:jc w:val="center"/>
              <w:rPr>
                <w:color w:val="000000"/>
              </w:rPr>
            </w:pPr>
            <w:r w:rsidRPr="0028297E">
              <w:rPr>
                <w:color w:val="000000"/>
              </w:rPr>
              <w:t>54,273</w:t>
            </w:r>
          </w:p>
        </w:tc>
        <w:tc>
          <w:tcPr>
            <w:tcW w:w="1647" w:type="dxa"/>
            <w:shd w:val="clear" w:color="auto" w:fill="auto"/>
            <w:noWrap/>
            <w:vAlign w:val="bottom"/>
            <w:hideMark/>
          </w:tcPr>
          <w:p w14:paraId="5DC4270B" w14:textId="77777777" w:rsidR="00E8367C" w:rsidRPr="0028297E" w:rsidRDefault="00E8367C" w:rsidP="00E8367C">
            <w:pPr>
              <w:spacing w:before="20"/>
              <w:jc w:val="center"/>
              <w:rPr>
                <w:color w:val="000000"/>
              </w:rPr>
            </w:pPr>
            <w:r w:rsidRPr="0028297E">
              <w:rPr>
                <w:color w:val="000000"/>
              </w:rPr>
              <w:t>7.0%</w:t>
            </w:r>
          </w:p>
        </w:tc>
        <w:tc>
          <w:tcPr>
            <w:tcW w:w="255" w:type="dxa"/>
            <w:shd w:val="clear" w:color="auto" w:fill="FF0000"/>
            <w:noWrap/>
            <w:vAlign w:val="bottom"/>
            <w:hideMark/>
          </w:tcPr>
          <w:p w14:paraId="491AC5CF"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32376DC" w14:textId="77777777" w:rsidR="00E8367C" w:rsidRPr="0028297E" w:rsidRDefault="00E8367C" w:rsidP="00E8367C">
            <w:pPr>
              <w:spacing w:before="20"/>
              <w:jc w:val="center"/>
              <w:rPr>
                <w:sz w:val="20"/>
                <w:szCs w:val="20"/>
              </w:rPr>
            </w:pPr>
          </w:p>
        </w:tc>
        <w:tc>
          <w:tcPr>
            <w:tcW w:w="490" w:type="dxa"/>
            <w:shd w:val="clear" w:color="auto" w:fill="FF0000"/>
            <w:noWrap/>
            <w:hideMark/>
          </w:tcPr>
          <w:p w14:paraId="2293958A"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12DC8AC7"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31C4BE4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3C35B7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897CEB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2E3674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8FDEC3A"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405C5A51" w14:textId="77777777" w:rsidR="00E8367C" w:rsidRPr="0028297E" w:rsidRDefault="00E8367C" w:rsidP="00E8367C">
            <w:pPr>
              <w:spacing w:before="20"/>
              <w:jc w:val="center"/>
              <w:rPr>
                <w:sz w:val="20"/>
                <w:szCs w:val="20"/>
              </w:rPr>
            </w:pPr>
          </w:p>
        </w:tc>
      </w:tr>
      <w:tr w:rsidR="00E8367C" w:rsidRPr="0028297E" w14:paraId="2516C724" w14:textId="77777777" w:rsidTr="00E8367C">
        <w:trPr>
          <w:trHeight w:val="290"/>
        </w:trPr>
        <w:tc>
          <w:tcPr>
            <w:tcW w:w="4396" w:type="dxa"/>
            <w:shd w:val="clear" w:color="auto" w:fill="FFFFFF" w:themeFill="background1"/>
            <w:noWrap/>
            <w:vAlign w:val="bottom"/>
            <w:hideMark/>
          </w:tcPr>
          <w:p w14:paraId="04BC203E" w14:textId="77777777" w:rsidR="00E8367C" w:rsidRPr="0028297E" w:rsidRDefault="00E8367C" w:rsidP="00E8367C">
            <w:pPr>
              <w:spacing w:before="20"/>
              <w:rPr>
                <w:color w:val="000000"/>
              </w:rPr>
            </w:pPr>
            <w:r w:rsidRPr="0028297E">
              <w:rPr>
                <w:color w:val="000000"/>
              </w:rPr>
              <w:t>Bar staff</w:t>
            </w:r>
          </w:p>
        </w:tc>
        <w:tc>
          <w:tcPr>
            <w:tcW w:w="1323" w:type="dxa"/>
            <w:shd w:val="clear" w:color="auto" w:fill="auto"/>
            <w:noWrap/>
            <w:vAlign w:val="bottom"/>
            <w:hideMark/>
          </w:tcPr>
          <w:p w14:paraId="402D9E73" w14:textId="77777777" w:rsidR="00E8367C" w:rsidRPr="0028297E" w:rsidRDefault="00E8367C" w:rsidP="00E8367C">
            <w:pPr>
              <w:spacing w:before="20"/>
              <w:jc w:val="center"/>
              <w:rPr>
                <w:color w:val="000000"/>
              </w:rPr>
            </w:pPr>
            <w:r w:rsidRPr="0028297E">
              <w:rPr>
                <w:color w:val="000000"/>
              </w:rPr>
              <w:t>204,042</w:t>
            </w:r>
          </w:p>
        </w:tc>
        <w:tc>
          <w:tcPr>
            <w:tcW w:w="1647" w:type="dxa"/>
            <w:shd w:val="clear" w:color="auto" w:fill="auto"/>
            <w:noWrap/>
            <w:vAlign w:val="bottom"/>
            <w:hideMark/>
          </w:tcPr>
          <w:p w14:paraId="312476E6" w14:textId="77777777" w:rsidR="00E8367C" w:rsidRPr="0028297E" w:rsidRDefault="00E8367C" w:rsidP="00E8367C">
            <w:pPr>
              <w:spacing w:before="20"/>
              <w:jc w:val="center"/>
              <w:rPr>
                <w:color w:val="000000"/>
              </w:rPr>
            </w:pPr>
            <w:r w:rsidRPr="0028297E">
              <w:rPr>
                <w:color w:val="000000"/>
              </w:rPr>
              <w:t>7.2%</w:t>
            </w:r>
          </w:p>
        </w:tc>
        <w:tc>
          <w:tcPr>
            <w:tcW w:w="255" w:type="dxa"/>
            <w:shd w:val="clear" w:color="auto" w:fill="FF0000"/>
            <w:noWrap/>
            <w:vAlign w:val="bottom"/>
            <w:hideMark/>
          </w:tcPr>
          <w:p w14:paraId="5EF21637"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084B32D2" w14:textId="77777777" w:rsidR="00E8367C" w:rsidRPr="0028297E" w:rsidRDefault="00E8367C" w:rsidP="00E8367C">
            <w:pPr>
              <w:spacing w:before="20"/>
              <w:jc w:val="center"/>
              <w:rPr>
                <w:sz w:val="20"/>
                <w:szCs w:val="20"/>
              </w:rPr>
            </w:pPr>
          </w:p>
        </w:tc>
        <w:tc>
          <w:tcPr>
            <w:tcW w:w="490" w:type="dxa"/>
            <w:shd w:val="clear" w:color="auto" w:fill="FF0000"/>
            <w:noWrap/>
            <w:hideMark/>
          </w:tcPr>
          <w:p w14:paraId="47E958E9"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5E04CC71"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7923F72B"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3CE30F1"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838855C"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3B61055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416E287"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4CFD1B8D" w14:textId="77777777" w:rsidR="00E8367C" w:rsidRPr="0028297E" w:rsidRDefault="00E8367C" w:rsidP="00E8367C">
            <w:pPr>
              <w:spacing w:before="20"/>
              <w:jc w:val="center"/>
              <w:rPr>
                <w:sz w:val="20"/>
                <w:szCs w:val="20"/>
              </w:rPr>
            </w:pPr>
          </w:p>
        </w:tc>
      </w:tr>
      <w:tr w:rsidR="00E8367C" w:rsidRPr="0028297E" w14:paraId="79ABD277" w14:textId="77777777" w:rsidTr="00E8367C">
        <w:trPr>
          <w:trHeight w:val="290"/>
        </w:trPr>
        <w:tc>
          <w:tcPr>
            <w:tcW w:w="4396" w:type="dxa"/>
            <w:shd w:val="clear" w:color="auto" w:fill="FFFFFF" w:themeFill="background1"/>
            <w:noWrap/>
            <w:vAlign w:val="bottom"/>
            <w:hideMark/>
          </w:tcPr>
          <w:p w14:paraId="75E27E86" w14:textId="77777777" w:rsidR="00E8367C" w:rsidRPr="0028297E" w:rsidRDefault="00E8367C" w:rsidP="00E8367C">
            <w:pPr>
              <w:spacing w:before="20"/>
              <w:rPr>
                <w:color w:val="000000"/>
              </w:rPr>
            </w:pPr>
            <w:r w:rsidRPr="0028297E">
              <w:rPr>
                <w:color w:val="000000"/>
              </w:rPr>
              <w:t>Architects</w:t>
            </w:r>
          </w:p>
        </w:tc>
        <w:tc>
          <w:tcPr>
            <w:tcW w:w="1323" w:type="dxa"/>
            <w:shd w:val="clear" w:color="auto" w:fill="auto"/>
            <w:noWrap/>
            <w:vAlign w:val="bottom"/>
            <w:hideMark/>
          </w:tcPr>
          <w:p w14:paraId="0D1CE1B4" w14:textId="77777777" w:rsidR="00E8367C" w:rsidRPr="0028297E" w:rsidRDefault="00E8367C" w:rsidP="00E8367C">
            <w:pPr>
              <w:spacing w:before="20"/>
              <w:jc w:val="center"/>
              <w:rPr>
                <w:color w:val="000000"/>
              </w:rPr>
            </w:pPr>
            <w:r w:rsidRPr="0028297E">
              <w:rPr>
                <w:color w:val="000000"/>
              </w:rPr>
              <w:t>54,850</w:t>
            </w:r>
          </w:p>
        </w:tc>
        <w:tc>
          <w:tcPr>
            <w:tcW w:w="1647" w:type="dxa"/>
            <w:shd w:val="clear" w:color="auto" w:fill="auto"/>
            <w:noWrap/>
            <w:vAlign w:val="bottom"/>
            <w:hideMark/>
          </w:tcPr>
          <w:p w14:paraId="280B7628" w14:textId="77777777" w:rsidR="00E8367C" w:rsidRPr="0028297E" w:rsidRDefault="00E8367C" w:rsidP="00E8367C">
            <w:pPr>
              <w:spacing w:before="20"/>
              <w:jc w:val="center"/>
              <w:rPr>
                <w:color w:val="000000"/>
              </w:rPr>
            </w:pPr>
            <w:r w:rsidRPr="0028297E">
              <w:rPr>
                <w:color w:val="000000"/>
              </w:rPr>
              <w:t>8.4%</w:t>
            </w:r>
          </w:p>
        </w:tc>
        <w:tc>
          <w:tcPr>
            <w:tcW w:w="255" w:type="dxa"/>
            <w:shd w:val="clear" w:color="auto" w:fill="FF0000"/>
            <w:noWrap/>
            <w:vAlign w:val="bottom"/>
            <w:hideMark/>
          </w:tcPr>
          <w:p w14:paraId="5AC0A61C"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BB1684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FF91E3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23080775"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0612DC30"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1C95D84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3B96260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A3CDFE4"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C65D40A"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498475E6" w14:textId="77777777" w:rsidR="00E8367C" w:rsidRPr="0028297E" w:rsidRDefault="00E8367C" w:rsidP="00E8367C">
            <w:pPr>
              <w:spacing w:before="20"/>
              <w:jc w:val="center"/>
              <w:rPr>
                <w:sz w:val="20"/>
                <w:szCs w:val="20"/>
              </w:rPr>
            </w:pPr>
          </w:p>
        </w:tc>
      </w:tr>
      <w:tr w:rsidR="00E8367C" w:rsidRPr="0028297E" w14:paraId="64C219C7" w14:textId="77777777" w:rsidTr="00E8367C">
        <w:trPr>
          <w:trHeight w:val="290"/>
        </w:trPr>
        <w:tc>
          <w:tcPr>
            <w:tcW w:w="4396" w:type="dxa"/>
            <w:shd w:val="clear" w:color="auto" w:fill="FFFFFF" w:themeFill="background1"/>
            <w:noWrap/>
            <w:vAlign w:val="bottom"/>
            <w:hideMark/>
          </w:tcPr>
          <w:p w14:paraId="4FB61E3C" w14:textId="77777777" w:rsidR="00E8367C" w:rsidRPr="0028297E" w:rsidRDefault="00E8367C" w:rsidP="00E8367C">
            <w:pPr>
              <w:spacing w:before="20"/>
              <w:rPr>
                <w:b/>
                <w:bCs/>
                <w:color w:val="000000"/>
              </w:rPr>
            </w:pPr>
            <w:r w:rsidRPr="0028297E">
              <w:rPr>
                <w:b/>
                <w:bCs/>
                <w:color w:val="000000"/>
              </w:rPr>
              <w:t>Sports players</w:t>
            </w:r>
          </w:p>
        </w:tc>
        <w:tc>
          <w:tcPr>
            <w:tcW w:w="1323" w:type="dxa"/>
            <w:shd w:val="clear" w:color="auto" w:fill="auto"/>
            <w:noWrap/>
            <w:vAlign w:val="bottom"/>
            <w:hideMark/>
          </w:tcPr>
          <w:p w14:paraId="18B2B925" w14:textId="77777777" w:rsidR="00E8367C" w:rsidRPr="0028297E" w:rsidRDefault="00E8367C" w:rsidP="00E8367C">
            <w:pPr>
              <w:spacing w:before="20"/>
              <w:jc w:val="center"/>
              <w:rPr>
                <w:color w:val="000000"/>
              </w:rPr>
            </w:pPr>
            <w:r w:rsidRPr="0028297E">
              <w:rPr>
                <w:color w:val="000000"/>
              </w:rPr>
              <w:t>13,810</w:t>
            </w:r>
          </w:p>
        </w:tc>
        <w:tc>
          <w:tcPr>
            <w:tcW w:w="1647" w:type="dxa"/>
            <w:shd w:val="clear" w:color="auto" w:fill="auto"/>
            <w:noWrap/>
            <w:vAlign w:val="bottom"/>
            <w:hideMark/>
          </w:tcPr>
          <w:p w14:paraId="1B756FA6" w14:textId="77777777" w:rsidR="00E8367C" w:rsidRPr="0028297E" w:rsidRDefault="00E8367C" w:rsidP="00E8367C">
            <w:pPr>
              <w:spacing w:before="20"/>
              <w:jc w:val="center"/>
              <w:rPr>
                <w:color w:val="000000"/>
              </w:rPr>
            </w:pPr>
            <w:r w:rsidRPr="0028297E">
              <w:rPr>
                <w:color w:val="000000"/>
              </w:rPr>
              <w:t>9.6%</w:t>
            </w:r>
          </w:p>
        </w:tc>
        <w:tc>
          <w:tcPr>
            <w:tcW w:w="255" w:type="dxa"/>
            <w:shd w:val="clear" w:color="auto" w:fill="FF0000"/>
            <w:noWrap/>
            <w:vAlign w:val="bottom"/>
            <w:hideMark/>
          </w:tcPr>
          <w:p w14:paraId="0348F76B"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1487B9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4BB3BA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DEBA186"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3A06C44"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1C665DB3"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1E254C35"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7E95F3A"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EF702F8"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1539C833" w14:textId="77777777" w:rsidR="00E8367C" w:rsidRPr="0028297E" w:rsidRDefault="00E8367C" w:rsidP="00E8367C">
            <w:pPr>
              <w:spacing w:before="20"/>
              <w:jc w:val="center"/>
              <w:rPr>
                <w:sz w:val="20"/>
                <w:szCs w:val="20"/>
              </w:rPr>
            </w:pPr>
          </w:p>
        </w:tc>
      </w:tr>
      <w:tr w:rsidR="00E8367C" w:rsidRPr="0028297E" w14:paraId="519C0812" w14:textId="77777777" w:rsidTr="00E8367C">
        <w:trPr>
          <w:trHeight w:val="290"/>
        </w:trPr>
        <w:tc>
          <w:tcPr>
            <w:tcW w:w="4396" w:type="dxa"/>
            <w:shd w:val="clear" w:color="auto" w:fill="FFFFFF" w:themeFill="background1"/>
            <w:noWrap/>
            <w:vAlign w:val="bottom"/>
            <w:hideMark/>
          </w:tcPr>
          <w:p w14:paraId="0563CB8D" w14:textId="77777777" w:rsidR="00E8367C" w:rsidRPr="0028297E" w:rsidRDefault="00E8367C" w:rsidP="00E8367C">
            <w:pPr>
              <w:spacing w:before="20"/>
              <w:rPr>
                <w:i/>
                <w:iCs/>
                <w:color w:val="000000"/>
              </w:rPr>
            </w:pPr>
            <w:r w:rsidRPr="0028297E">
              <w:rPr>
                <w:i/>
                <w:iCs/>
                <w:color w:val="000000"/>
              </w:rPr>
              <w:t>Actors, entertainers and presenters</w:t>
            </w:r>
          </w:p>
        </w:tc>
        <w:tc>
          <w:tcPr>
            <w:tcW w:w="1323" w:type="dxa"/>
            <w:shd w:val="clear" w:color="auto" w:fill="auto"/>
            <w:noWrap/>
            <w:vAlign w:val="bottom"/>
            <w:hideMark/>
          </w:tcPr>
          <w:p w14:paraId="6084950C" w14:textId="77777777" w:rsidR="00E8367C" w:rsidRPr="0028297E" w:rsidRDefault="00E8367C" w:rsidP="00E8367C">
            <w:pPr>
              <w:spacing w:before="20"/>
              <w:jc w:val="center"/>
              <w:rPr>
                <w:color w:val="000000"/>
              </w:rPr>
            </w:pPr>
            <w:r w:rsidRPr="0028297E">
              <w:rPr>
                <w:color w:val="000000"/>
              </w:rPr>
              <w:t>54,060</w:t>
            </w:r>
          </w:p>
        </w:tc>
        <w:tc>
          <w:tcPr>
            <w:tcW w:w="1647" w:type="dxa"/>
            <w:shd w:val="clear" w:color="auto" w:fill="auto"/>
            <w:noWrap/>
            <w:vAlign w:val="bottom"/>
            <w:hideMark/>
          </w:tcPr>
          <w:p w14:paraId="5956C95F" w14:textId="77777777" w:rsidR="00E8367C" w:rsidRPr="0028297E" w:rsidRDefault="00E8367C" w:rsidP="00E8367C">
            <w:pPr>
              <w:spacing w:before="20"/>
              <w:jc w:val="center"/>
              <w:rPr>
                <w:color w:val="000000"/>
              </w:rPr>
            </w:pPr>
            <w:r w:rsidRPr="0028297E">
              <w:rPr>
                <w:color w:val="000000"/>
              </w:rPr>
              <w:t>10.6%</w:t>
            </w:r>
          </w:p>
        </w:tc>
        <w:tc>
          <w:tcPr>
            <w:tcW w:w="255" w:type="dxa"/>
            <w:shd w:val="clear" w:color="auto" w:fill="FF0000"/>
            <w:noWrap/>
            <w:vAlign w:val="bottom"/>
            <w:hideMark/>
          </w:tcPr>
          <w:p w14:paraId="71781D72"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80E99B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32D0DA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27099C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34C83B4A" w14:textId="77777777" w:rsidR="00E8367C" w:rsidRPr="0028297E" w:rsidRDefault="00E8367C" w:rsidP="00E8367C">
            <w:pPr>
              <w:spacing w:before="20"/>
              <w:jc w:val="center"/>
              <w:rPr>
                <w:sz w:val="20"/>
                <w:szCs w:val="20"/>
              </w:rPr>
            </w:pPr>
          </w:p>
        </w:tc>
        <w:tc>
          <w:tcPr>
            <w:tcW w:w="490" w:type="dxa"/>
            <w:shd w:val="clear" w:color="auto" w:fill="FF0000"/>
            <w:noWrap/>
            <w:hideMark/>
          </w:tcPr>
          <w:p w14:paraId="0097511E"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480F9E1A"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1A3119C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8B59292"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18C4D13E" w14:textId="77777777" w:rsidR="00E8367C" w:rsidRPr="0028297E" w:rsidRDefault="00E8367C" w:rsidP="00E8367C">
            <w:pPr>
              <w:spacing w:before="20"/>
              <w:jc w:val="center"/>
              <w:rPr>
                <w:sz w:val="20"/>
                <w:szCs w:val="20"/>
              </w:rPr>
            </w:pPr>
          </w:p>
        </w:tc>
      </w:tr>
      <w:tr w:rsidR="00E8367C" w:rsidRPr="0028297E" w14:paraId="52EFC2BF" w14:textId="77777777" w:rsidTr="00E8367C">
        <w:trPr>
          <w:trHeight w:val="290"/>
        </w:trPr>
        <w:tc>
          <w:tcPr>
            <w:tcW w:w="4396" w:type="dxa"/>
            <w:shd w:val="clear" w:color="auto" w:fill="FFFFFF" w:themeFill="background1"/>
            <w:noWrap/>
            <w:vAlign w:val="bottom"/>
            <w:hideMark/>
          </w:tcPr>
          <w:p w14:paraId="69EE7E7E" w14:textId="77777777" w:rsidR="00E8367C" w:rsidRPr="0028297E" w:rsidRDefault="00E8367C" w:rsidP="00E8367C">
            <w:pPr>
              <w:spacing w:before="20"/>
              <w:rPr>
                <w:b/>
                <w:bCs/>
                <w:color w:val="000000"/>
              </w:rPr>
            </w:pPr>
            <w:r w:rsidRPr="0028297E">
              <w:rPr>
                <w:b/>
                <w:bCs/>
                <w:color w:val="000000"/>
              </w:rPr>
              <w:t>Fitness instructors</w:t>
            </w:r>
          </w:p>
        </w:tc>
        <w:tc>
          <w:tcPr>
            <w:tcW w:w="1323" w:type="dxa"/>
            <w:shd w:val="clear" w:color="auto" w:fill="auto"/>
            <w:noWrap/>
            <w:vAlign w:val="bottom"/>
            <w:hideMark/>
          </w:tcPr>
          <w:p w14:paraId="7D778D73" w14:textId="77777777" w:rsidR="00E8367C" w:rsidRPr="0028297E" w:rsidRDefault="00E8367C" w:rsidP="00E8367C">
            <w:pPr>
              <w:spacing w:before="20"/>
              <w:jc w:val="center"/>
              <w:rPr>
                <w:color w:val="000000"/>
              </w:rPr>
            </w:pPr>
            <w:r w:rsidRPr="0028297E">
              <w:rPr>
                <w:color w:val="000000"/>
              </w:rPr>
              <w:t>68,157</w:t>
            </w:r>
          </w:p>
        </w:tc>
        <w:tc>
          <w:tcPr>
            <w:tcW w:w="1647" w:type="dxa"/>
            <w:shd w:val="clear" w:color="auto" w:fill="auto"/>
            <w:noWrap/>
            <w:vAlign w:val="bottom"/>
            <w:hideMark/>
          </w:tcPr>
          <w:p w14:paraId="6E7A6145" w14:textId="77777777" w:rsidR="00E8367C" w:rsidRPr="0028297E" w:rsidRDefault="00E8367C" w:rsidP="00E8367C">
            <w:pPr>
              <w:spacing w:before="20"/>
              <w:jc w:val="center"/>
              <w:rPr>
                <w:color w:val="000000"/>
              </w:rPr>
            </w:pPr>
            <w:r w:rsidRPr="0028297E">
              <w:rPr>
                <w:color w:val="000000"/>
              </w:rPr>
              <w:t>10.9%</w:t>
            </w:r>
          </w:p>
        </w:tc>
        <w:tc>
          <w:tcPr>
            <w:tcW w:w="255" w:type="dxa"/>
            <w:shd w:val="clear" w:color="auto" w:fill="FF0000"/>
            <w:noWrap/>
            <w:vAlign w:val="bottom"/>
            <w:hideMark/>
          </w:tcPr>
          <w:p w14:paraId="67F294DE"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6045EBC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573170B"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B47F476"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27A2942" w14:textId="77777777" w:rsidR="00E8367C" w:rsidRPr="0028297E" w:rsidRDefault="00E8367C" w:rsidP="00E8367C">
            <w:pPr>
              <w:spacing w:before="20"/>
              <w:jc w:val="center"/>
              <w:rPr>
                <w:sz w:val="20"/>
                <w:szCs w:val="20"/>
              </w:rPr>
            </w:pPr>
          </w:p>
        </w:tc>
        <w:tc>
          <w:tcPr>
            <w:tcW w:w="490" w:type="dxa"/>
            <w:shd w:val="clear" w:color="auto" w:fill="FF0000"/>
            <w:noWrap/>
            <w:hideMark/>
          </w:tcPr>
          <w:p w14:paraId="538DB360"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7E274103"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42F619C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648EEA4"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66F7FE9D" w14:textId="77777777" w:rsidR="00E8367C" w:rsidRPr="0028297E" w:rsidRDefault="00E8367C" w:rsidP="00E8367C">
            <w:pPr>
              <w:spacing w:before="20"/>
              <w:jc w:val="center"/>
              <w:rPr>
                <w:sz w:val="20"/>
                <w:szCs w:val="20"/>
              </w:rPr>
            </w:pPr>
          </w:p>
        </w:tc>
      </w:tr>
      <w:tr w:rsidR="00E8367C" w:rsidRPr="0028297E" w14:paraId="3D8E9EA4" w14:textId="77777777" w:rsidTr="00E8367C">
        <w:trPr>
          <w:trHeight w:val="290"/>
        </w:trPr>
        <w:tc>
          <w:tcPr>
            <w:tcW w:w="4396" w:type="dxa"/>
            <w:shd w:val="clear" w:color="auto" w:fill="FFFFFF" w:themeFill="background1"/>
            <w:noWrap/>
            <w:vAlign w:val="bottom"/>
            <w:hideMark/>
          </w:tcPr>
          <w:p w14:paraId="530F00F0" w14:textId="77777777" w:rsidR="00E8367C" w:rsidRPr="0028297E" w:rsidRDefault="00E8367C" w:rsidP="00E8367C">
            <w:pPr>
              <w:spacing w:before="20"/>
              <w:rPr>
                <w:i/>
                <w:iCs/>
                <w:color w:val="000000"/>
              </w:rPr>
            </w:pPr>
            <w:r w:rsidRPr="0028297E">
              <w:rPr>
                <w:i/>
                <w:iCs/>
                <w:color w:val="000000"/>
              </w:rPr>
              <w:t>Arts officers, producers and directors</w:t>
            </w:r>
          </w:p>
        </w:tc>
        <w:tc>
          <w:tcPr>
            <w:tcW w:w="1323" w:type="dxa"/>
            <w:shd w:val="clear" w:color="auto" w:fill="auto"/>
            <w:noWrap/>
            <w:vAlign w:val="bottom"/>
            <w:hideMark/>
          </w:tcPr>
          <w:p w14:paraId="01A3D214" w14:textId="77777777" w:rsidR="00E8367C" w:rsidRPr="0028297E" w:rsidRDefault="00E8367C" w:rsidP="00E8367C">
            <w:pPr>
              <w:spacing w:before="20"/>
              <w:jc w:val="center"/>
              <w:rPr>
                <w:color w:val="000000"/>
              </w:rPr>
            </w:pPr>
            <w:r w:rsidRPr="0028297E">
              <w:rPr>
                <w:color w:val="000000"/>
              </w:rPr>
              <w:t>99,646</w:t>
            </w:r>
          </w:p>
        </w:tc>
        <w:tc>
          <w:tcPr>
            <w:tcW w:w="1647" w:type="dxa"/>
            <w:shd w:val="clear" w:color="auto" w:fill="auto"/>
            <w:noWrap/>
            <w:vAlign w:val="bottom"/>
            <w:hideMark/>
          </w:tcPr>
          <w:p w14:paraId="04BF0968" w14:textId="77777777" w:rsidR="00E8367C" w:rsidRPr="0028297E" w:rsidRDefault="00E8367C" w:rsidP="00E8367C">
            <w:pPr>
              <w:spacing w:before="20"/>
              <w:jc w:val="center"/>
              <w:rPr>
                <w:color w:val="000000"/>
              </w:rPr>
            </w:pPr>
            <w:r w:rsidRPr="0028297E">
              <w:rPr>
                <w:color w:val="000000"/>
              </w:rPr>
              <w:t>11.2%</w:t>
            </w:r>
          </w:p>
        </w:tc>
        <w:tc>
          <w:tcPr>
            <w:tcW w:w="255" w:type="dxa"/>
            <w:shd w:val="clear" w:color="auto" w:fill="FF0000"/>
            <w:noWrap/>
            <w:vAlign w:val="bottom"/>
            <w:hideMark/>
          </w:tcPr>
          <w:p w14:paraId="2FD8A0D7"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49F3713"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0B109BBA"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732D2CD"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3CDC25A" w14:textId="77777777" w:rsidR="00E8367C" w:rsidRPr="0028297E" w:rsidRDefault="00E8367C" w:rsidP="00E8367C">
            <w:pPr>
              <w:spacing w:before="20"/>
              <w:jc w:val="center"/>
              <w:rPr>
                <w:sz w:val="20"/>
                <w:szCs w:val="20"/>
              </w:rPr>
            </w:pPr>
          </w:p>
        </w:tc>
        <w:tc>
          <w:tcPr>
            <w:tcW w:w="490" w:type="dxa"/>
            <w:shd w:val="clear" w:color="auto" w:fill="FF0000"/>
            <w:noWrap/>
            <w:hideMark/>
          </w:tcPr>
          <w:p w14:paraId="57A5B78B"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0B7F4493"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2C767AF1"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8574A96"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27D550EF" w14:textId="77777777" w:rsidR="00E8367C" w:rsidRPr="0028297E" w:rsidRDefault="00E8367C" w:rsidP="00E8367C">
            <w:pPr>
              <w:spacing w:before="20"/>
              <w:jc w:val="center"/>
              <w:rPr>
                <w:sz w:val="20"/>
                <w:szCs w:val="20"/>
              </w:rPr>
            </w:pPr>
          </w:p>
        </w:tc>
      </w:tr>
      <w:tr w:rsidR="00E8367C" w:rsidRPr="0028297E" w14:paraId="1EF95954" w14:textId="77777777" w:rsidTr="00E8367C">
        <w:trPr>
          <w:trHeight w:val="290"/>
        </w:trPr>
        <w:tc>
          <w:tcPr>
            <w:tcW w:w="4396" w:type="dxa"/>
            <w:shd w:val="clear" w:color="auto" w:fill="FFFFFF" w:themeFill="background1"/>
            <w:noWrap/>
            <w:vAlign w:val="bottom"/>
            <w:hideMark/>
          </w:tcPr>
          <w:p w14:paraId="2368CDCD" w14:textId="77777777" w:rsidR="00E8367C" w:rsidRPr="0028297E" w:rsidRDefault="00E8367C" w:rsidP="00E8367C">
            <w:pPr>
              <w:spacing w:before="20"/>
              <w:rPr>
                <w:color w:val="000000"/>
              </w:rPr>
            </w:pPr>
            <w:r w:rsidRPr="0028297E">
              <w:rPr>
                <w:color w:val="000000"/>
              </w:rPr>
              <w:t>Leisure and theme park attendants</w:t>
            </w:r>
          </w:p>
        </w:tc>
        <w:tc>
          <w:tcPr>
            <w:tcW w:w="1323" w:type="dxa"/>
            <w:shd w:val="clear" w:color="auto" w:fill="auto"/>
            <w:noWrap/>
            <w:vAlign w:val="bottom"/>
            <w:hideMark/>
          </w:tcPr>
          <w:p w14:paraId="06ABEB3F" w14:textId="77777777" w:rsidR="00E8367C" w:rsidRPr="0028297E" w:rsidRDefault="00E8367C" w:rsidP="00E8367C">
            <w:pPr>
              <w:spacing w:before="20"/>
              <w:jc w:val="center"/>
              <w:rPr>
                <w:color w:val="000000"/>
              </w:rPr>
            </w:pPr>
            <w:r w:rsidRPr="0028297E">
              <w:rPr>
                <w:color w:val="000000"/>
              </w:rPr>
              <w:t>34,695</w:t>
            </w:r>
          </w:p>
        </w:tc>
        <w:tc>
          <w:tcPr>
            <w:tcW w:w="1647" w:type="dxa"/>
            <w:shd w:val="clear" w:color="auto" w:fill="auto"/>
            <w:noWrap/>
            <w:vAlign w:val="bottom"/>
            <w:hideMark/>
          </w:tcPr>
          <w:p w14:paraId="0C6C8517" w14:textId="77777777" w:rsidR="00E8367C" w:rsidRPr="0028297E" w:rsidRDefault="00E8367C" w:rsidP="00E8367C">
            <w:pPr>
              <w:spacing w:before="20"/>
              <w:jc w:val="center"/>
              <w:rPr>
                <w:color w:val="000000"/>
              </w:rPr>
            </w:pPr>
            <w:r w:rsidRPr="0028297E">
              <w:rPr>
                <w:color w:val="000000"/>
              </w:rPr>
              <w:t>11.8%</w:t>
            </w:r>
          </w:p>
        </w:tc>
        <w:tc>
          <w:tcPr>
            <w:tcW w:w="255" w:type="dxa"/>
            <w:shd w:val="clear" w:color="auto" w:fill="FF0000"/>
            <w:noWrap/>
            <w:vAlign w:val="bottom"/>
            <w:hideMark/>
          </w:tcPr>
          <w:p w14:paraId="3A3A757C"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6FB9DD6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86EA914"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859522F"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5B2C0D1" w14:textId="77777777" w:rsidR="00E8367C" w:rsidRPr="0028297E" w:rsidRDefault="00E8367C" w:rsidP="00E8367C">
            <w:pPr>
              <w:spacing w:before="20"/>
              <w:jc w:val="center"/>
              <w:rPr>
                <w:sz w:val="20"/>
                <w:szCs w:val="20"/>
              </w:rPr>
            </w:pPr>
          </w:p>
        </w:tc>
        <w:tc>
          <w:tcPr>
            <w:tcW w:w="490" w:type="dxa"/>
            <w:shd w:val="clear" w:color="auto" w:fill="FF0000"/>
            <w:noWrap/>
            <w:hideMark/>
          </w:tcPr>
          <w:p w14:paraId="659C19C5"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3095808C"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72713680"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C44BCD0"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740C828D" w14:textId="77777777" w:rsidR="00E8367C" w:rsidRPr="0028297E" w:rsidRDefault="00E8367C" w:rsidP="00E8367C">
            <w:pPr>
              <w:spacing w:before="20"/>
              <w:jc w:val="center"/>
              <w:rPr>
                <w:sz w:val="20"/>
                <w:szCs w:val="20"/>
              </w:rPr>
            </w:pPr>
          </w:p>
        </w:tc>
      </w:tr>
      <w:tr w:rsidR="00E8367C" w:rsidRPr="0028297E" w14:paraId="793D64AC" w14:textId="77777777" w:rsidTr="00E8367C">
        <w:trPr>
          <w:trHeight w:val="290"/>
        </w:trPr>
        <w:tc>
          <w:tcPr>
            <w:tcW w:w="4396" w:type="dxa"/>
            <w:shd w:val="clear" w:color="auto" w:fill="FFFFFF" w:themeFill="background1"/>
            <w:noWrap/>
            <w:vAlign w:val="bottom"/>
            <w:hideMark/>
          </w:tcPr>
          <w:p w14:paraId="5EE4B9F7" w14:textId="77777777" w:rsidR="00E8367C" w:rsidRPr="0028297E" w:rsidRDefault="00E8367C" w:rsidP="00E8367C">
            <w:pPr>
              <w:spacing w:before="20"/>
              <w:rPr>
                <w:i/>
                <w:iCs/>
                <w:color w:val="000000"/>
              </w:rPr>
            </w:pPr>
            <w:r w:rsidRPr="0028297E">
              <w:rPr>
                <w:i/>
                <w:iCs/>
                <w:color w:val="000000"/>
              </w:rPr>
              <w:t>Musicians</w:t>
            </w:r>
          </w:p>
        </w:tc>
        <w:tc>
          <w:tcPr>
            <w:tcW w:w="1323" w:type="dxa"/>
            <w:shd w:val="clear" w:color="auto" w:fill="auto"/>
            <w:noWrap/>
            <w:vAlign w:val="bottom"/>
            <w:hideMark/>
          </w:tcPr>
          <w:p w14:paraId="07BF1964" w14:textId="77777777" w:rsidR="00E8367C" w:rsidRPr="0028297E" w:rsidRDefault="00E8367C" w:rsidP="00E8367C">
            <w:pPr>
              <w:spacing w:before="20"/>
              <w:jc w:val="center"/>
              <w:rPr>
                <w:color w:val="000000"/>
              </w:rPr>
            </w:pPr>
            <w:r w:rsidRPr="0028297E">
              <w:rPr>
                <w:color w:val="000000"/>
              </w:rPr>
              <w:t>53,706</w:t>
            </w:r>
          </w:p>
        </w:tc>
        <w:tc>
          <w:tcPr>
            <w:tcW w:w="1647" w:type="dxa"/>
            <w:shd w:val="clear" w:color="auto" w:fill="auto"/>
            <w:noWrap/>
            <w:vAlign w:val="bottom"/>
            <w:hideMark/>
          </w:tcPr>
          <w:p w14:paraId="493DD0F1" w14:textId="77777777" w:rsidR="00E8367C" w:rsidRPr="0028297E" w:rsidRDefault="00E8367C" w:rsidP="00E8367C">
            <w:pPr>
              <w:spacing w:before="20"/>
              <w:jc w:val="center"/>
              <w:rPr>
                <w:color w:val="000000"/>
              </w:rPr>
            </w:pPr>
            <w:r w:rsidRPr="0028297E">
              <w:rPr>
                <w:color w:val="000000"/>
              </w:rPr>
              <w:t>12.1%</w:t>
            </w:r>
          </w:p>
        </w:tc>
        <w:tc>
          <w:tcPr>
            <w:tcW w:w="255" w:type="dxa"/>
            <w:shd w:val="clear" w:color="auto" w:fill="FF0000"/>
            <w:noWrap/>
            <w:vAlign w:val="bottom"/>
            <w:hideMark/>
          </w:tcPr>
          <w:p w14:paraId="63858F8E"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15E12AE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A37C47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87926A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6ACCC6A2"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4CED1941" w14:textId="77777777" w:rsidR="00E8367C" w:rsidRPr="0028297E" w:rsidRDefault="00E8367C" w:rsidP="00E8367C">
            <w:pPr>
              <w:spacing w:before="20"/>
              <w:jc w:val="center"/>
              <w:rPr>
                <w:sz w:val="20"/>
                <w:szCs w:val="20"/>
              </w:rPr>
            </w:pPr>
          </w:p>
        </w:tc>
        <w:tc>
          <w:tcPr>
            <w:tcW w:w="490" w:type="dxa"/>
            <w:shd w:val="clear" w:color="auto" w:fill="FF0000"/>
            <w:noWrap/>
            <w:hideMark/>
          </w:tcPr>
          <w:p w14:paraId="3EEEBBBD"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67A5156E"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4333F9A6"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3BFD233B" w14:textId="77777777" w:rsidR="00E8367C" w:rsidRPr="0028297E" w:rsidRDefault="00E8367C" w:rsidP="00E8367C">
            <w:pPr>
              <w:spacing w:before="20"/>
              <w:jc w:val="center"/>
              <w:rPr>
                <w:sz w:val="20"/>
                <w:szCs w:val="20"/>
              </w:rPr>
            </w:pPr>
          </w:p>
        </w:tc>
      </w:tr>
      <w:tr w:rsidR="00E8367C" w:rsidRPr="0028297E" w14:paraId="3E9F6E44" w14:textId="77777777" w:rsidTr="00E8367C">
        <w:trPr>
          <w:trHeight w:val="290"/>
        </w:trPr>
        <w:tc>
          <w:tcPr>
            <w:tcW w:w="4396" w:type="dxa"/>
            <w:shd w:val="clear" w:color="auto" w:fill="FFFFFF" w:themeFill="background1"/>
            <w:noWrap/>
            <w:vAlign w:val="bottom"/>
            <w:hideMark/>
          </w:tcPr>
          <w:p w14:paraId="434C1D4F" w14:textId="77777777" w:rsidR="00E8367C" w:rsidRPr="0028297E" w:rsidRDefault="00E8367C" w:rsidP="00E8367C">
            <w:pPr>
              <w:spacing w:before="20"/>
              <w:rPr>
                <w:i/>
                <w:iCs/>
                <w:color w:val="000000"/>
              </w:rPr>
            </w:pPr>
            <w:r w:rsidRPr="0028297E">
              <w:rPr>
                <w:i/>
                <w:iCs/>
                <w:color w:val="000000"/>
              </w:rPr>
              <w:t>Dancers and choreographers</w:t>
            </w:r>
          </w:p>
        </w:tc>
        <w:tc>
          <w:tcPr>
            <w:tcW w:w="1323" w:type="dxa"/>
            <w:shd w:val="clear" w:color="auto" w:fill="auto"/>
            <w:noWrap/>
            <w:vAlign w:val="bottom"/>
            <w:hideMark/>
          </w:tcPr>
          <w:p w14:paraId="5A0D3F3B" w14:textId="77777777" w:rsidR="00E8367C" w:rsidRPr="0028297E" w:rsidRDefault="00E8367C" w:rsidP="00E8367C">
            <w:pPr>
              <w:spacing w:before="20"/>
              <w:jc w:val="center"/>
              <w:rPr>
                <w:color w:val="000000"/>
              </w:rPr>
            </w:pPr>
            <w:r w:rsidRPr="0028297E">
              <w:rPr>
                <w:color w:val="000000"/>
              </w:rPr>
              <w:t>22,554</w:t>
            </w:r>
          </w:p>
        </w:tc>
        <w:tc>
          <w:tcPr>
            <w:tcW w:w="1647" w:type="dxa"/>
            <w:shd w:val="clear" w:color="auto" w:fill="auto"/>
            <w:noWrap/>
            <w:vAlign w:val="bottom"/>
            <w:hideMark/>
          </w:tcPr>
          <w:p w14:paraId="493FAAFA" w14:textId="77777777" w:rsidR="00E8367C" w:rsidRPr="0028297E" w:rsidRDefault="00E8367C" w:rsidP="00E8367C">
            <w:pPr>
              <w:spacing w:before="20"/>
              <w:jc w:val="center"/>
              <w:rPr>
                <w:color w:val="000000"/>
              </w:rPr>
            </w:pPr>
            <w:r w:rsidRPr="0028297E">
              <w:rPr>
                <w:color w:val="000000"/>
              </w:rPr>
              <w:t>12.3%</w:t>
            </w:r>
          </w:p>
        </w:tc>
        <w:tc>
          <w:tcPr>
            <w:tcW w:w="255" w:type="dxa"/>
            <w:shd w:val="clear" w:color="auto" w:fill="FF0000"/>
            <w:noWrap/>
            <w:vAlign w:val="bottom"/>
            <w:hideMark/>
          </w:tcPr>
          <w:p w14:paraId="2A8F0BEB"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4CC8FAB5"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5546BE6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6036EA8"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1CB8D277" w14:textId="77777777" w:rsidR="00E8367C" w:rsidRPr="0028297E" w:rsidRDefault="00E8367C" w:rsidP="00E8367C">
            <w:pPr>
              <w:spacing w:before="20"/>
              <w:jc w:val="center"/>
              <w:rPr>
                <w:sz w:val="20"/>
                <w:szCs w:val="20"/>
              </w:rPr>
            </w:pPr>
          </w:p>
        </w:tc>
        <w:tc>
          <w:tcPr>
            <w:tcW w:w="490" w:type="dxa"/>
            <w:shd w:val="clear" w:color="auto" w:fill="FF0000"/>
            <w:noWrap/>
            <w:vAlign w:val="bottom"/>
            <w:hideMark/>
          </w:tcPr>
          <w:p w14:paraId="796ED1E1" w14:textId="77777777" w:rsidR="00E8367C" w:rsidRPr="0028297E" w:rsidRDefault="00E8367C" w:rsidP="00E8367C">
            <w:pPr>
              <w:spacing w:before="20"/>
              <w:jc w:val="center"/>
              <w:rPr>
                <w:sz w:val="20"/>
                <w:szCs w:val="20"/>
              </w:rPr>
            </w:pPr>
          </w:p>
        </w:tc>
        <w:tc>
          <w:tcPr>
            <w:tcW w:w="490" w:type="dxa"/>
            <w:shd w:val="clear" w:color="auto" w:fill="FF0000"/>
            <w:noWrap/>
            <w:hideMark/>
          </w:tcPr>
          <w:p w14:paraId="2B769CDA"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0000"/>
            <w:noWrap/>
            <w:vAlign w:val="bottom"/>
            <w:hideMark/>
          </w:tcPr>
          <w:p w14:paraId="006C1145" w14:textId="77777777" w:rsidR="00E8367C" w:rsidRPr="0028297E" w:rsidRDefault="00E8367C" w:rsidP="00E8367C">
            <w:pPr>
              <w:spacing w:before="20"/>
              <w:jc w:val="center"/>
              <w:rPr>
                <w:color w:val="000000"/>
              </w:rPr>
            </w:pPr>
          </w:p>
        </w:tc>
        <w:tc>
          <w:tcPr>
            <w:tcW w:w="490" w:type="dxa"/>
            <w:shd w:val="clear" w:color="auto" w:fill="FF0000"/>
            <w:noWrap/>
            <w:vAlign w:val="bottom"/>
            <w:hideMark/>
          </w:tcPr>
          <w:p w14:paraId="4CDF2EC6" w14:textId="77777777" w:rsidR="00E8367C" w:rsidRPr="0028297E" w:rsidRDefault="00E8367C" w:rsidP="00E8367C">
            <w:pPr>
              <w:spacing w:before="20"/>
              <w:jc w:val="center"/>
              <w:rPr>
                <w:sz w:val="20"/>
                <w:szCs w:val="20"/>
              </w:rPr>
            </w:pPr>
          </w:p>
        </w:tc>
        <w:tc>
          <w:tcPr>
            <w:tcW w:w="546" w:type="dxa"/>
            <w:shd w:val="clear" w:color="auto" w:fill="FF0000"/>
            <w:noWrap/>
            <w:vAlign w:val="bottom"/>
            <w:hideMark/>
          </w:tcPr>
          <w:p w14:paraId="2912504D" w14:textId="77777777" w:rsidR="00E8367C" w:rsidRPr="0028297E" w:rsidRDefault="00E8367C" w:rsidP="00E8367C">
            <w:pPr>
              <w:spacing w:before="20"/>
              <w:jc w:val="center"/>
              <w:rPr>
                <w:sz w:val="20"/>
                <w:szCs w:val="20"/>
              </w:rPr>
            </w:pPr>
          </w:p>
        </w:tc>
      </w:tr>
      <w:tr w:rsidR="00E8367C" w:rsidRPr="0028297E" w14:paraId="05CA5F84" w14:textId="77777777" w:rsidTr="00E8367C">
        <w:trPr>
          <w:trHeight w:val="290"/>
        </w:trPr>
        <w:tc>
          <w:tcPr>
            <w:tcW w:w="4396" w:type="dxa"/>
            <w:shd w:val="clear" w:color="auto" w:fill="FFFFFF" w:themeFill="background1"/>
            <w:noWrap/>
            <w:vAlign w:val="bottom"/>
            <w:hideMark/>
          </w:tcPr>
          <w:p w14:paraId="05560DCF" w14:textId="77777777" w:rsidR="00E8367C" w:rsidRPr="0028297E" w:rsidRDefault="00E8367C" w:rsidP="00E8367C">
            <w:pPr>
              <w:spacing w:before="20"/>
              <w:rPr>
                <w:i/>
                <w:iCs/>
                <w:color w:val="000000"/>
              </w:rPr>
            </w:pPr>
            <w:r w:rsidRPr="0028297E">
              <w:rPr>
                <w:i/>
                <w:iCs/>
                <w:color w:val="000000"/>
              </w:rPr>
              <w:t>Authors, writers and translators</w:t>
            </w:r>
          </w:p>
        </w:tc>
        <w:tc>
          <w:tcPr>
            <w:tcW w:w="1323" w:type="dxa"/>
            <w:shd w:val="clear" w:color="auto" w:fill="auto"/>
            <w:noWrap/>
            <w:vAlign w:val="bottom"/>
            <w:hideMark/>
          </w:tcPr>
          <w:p w14:paraId="515C6F47" w14:textId="77777777" w:rsidR="00E8367C" w:rsidRPr="0028297E" w:rsidRDefault="00E8367C" w:rsidP="00E8367C">
            <w:pPr>
              <w:spacing w:before="20"/>
              <w:jc w:val="center"/>
              <w:rPr>
                <w:color w:val="000000"/>
              </w:rPr>
            </w:pPr>
            <w:r w:rsidRPr="0028297E">
              <w:rPr>
                <w:color w:val="000000"/>
              </w:rPr>
              <w:t>90,573</w:t>
            </w:r>
          </w:p>
        </w:tc>
        <w:tc>
          <w:tcPr>
            <w:tcW w:w="1647" w:type="dxa"/>
            <w:shd w:val="clear" w:color="auto" w:fill="auto"/>
            <w:noWrap/>
            <w:vAlign w:val="bottom"/>
            <w:hideMark/>
          </w:tcPr>
          <w:p w14:paraId="6225CFA8" w14:textId="77777777" w:rsidR="00E8367C" w:rsidRPr="0028297E" w:rsidRDefault="00E8367C" w:rsidP="00E8367C">
            <w:pPr>
              <w:spacing w:before="20"/>
              <w:jc w:val="center"/>
              <w:rPr>
                <w:color w:val="000000"/>
              </w:rPr>
            </w:pPr>
            <w:r w:rsidRPr="0028297E">
              <w:rPr>
                <w:color w:val="000000"/>
              </w:rPr>
              <w:t>14.3%</w:t>
            </w:r>
          </w:p>
        </w:tc>
        <w:tc>
          <w:tcPr>
            <w:tcW w:w="255" w:type="dxa"/>
            <w:shd w:val="clear" w:color="auto" w:fill="FFC000"/>
            <w:noWrap/>
            <w:vAlign w:val="bottom"/>
            <w:hideMark/>
          </w:tcPr>
          <w:p w14:paraId="5F9C4A34" w14:textId="77777777" w:rsidR="00E8367C" w:rsidRPr="0028297E" w:rsidRDefault="00E8367C" w:rsidP="00E8367C">
            <w:pPr>
              <w:spacing w:before="20"/>
              <w:jc w:val="center"/>
              <w:rPr>
                <w:color w:val="000000"/>
              </w:rPr>
            </w:pPr>
          </w:p>
        </w:tc>
        <w:tc>
          <w:tcPr>
            <w:tcW w:w="490" w:type="dxa"/>
            <w:shd w:val="clear" w:color="auto" w:fill="FFC000"/>
            <w:noWrap/>
            <w:vAlign w:val="bottom"/>
            <w:hideMark/>
          </w:tcPr>
          <w:p w14:paraId="09D7957F" w14:textId="77777777" w:rsidR="00E8367C" w:rsidRPr="0028297E" w:rsidRDefault="00E8367C" w:rsidP="00E8367C">
            <w:pPr>
              <w:spacing w:before="20"/>
              <w:jc w:val="center"/>
              <w:rPr>
                <w:sz w:val="20"/>
                <w:szCs w:val="20"/>
              </w:rPr>
            </w:pPr>
          </w:p>
        </w:tc>
        <w:tc>
          <w:tcPr>
            <w:tcW w:w="490" w:type="dxa"/>
            <w:shd w:val="clear" w:color="auto" w:fill="FFC000"/>
            <w:noWrap/>
            <w:vAlign w:val="bottom"/>
            <w:hideMark/>
          </w:tcPr>
          <w:p w14:paraId="2E8ECC21" w14:textId="77777777" w:rsidR="00E8367C" w:rsidRPr="0028297E" w:rsidRDefault="00E8367C" w:rsidP="00E8367C">
            <w:pPr>
              <w:spacing w:before="20"/>
              <w:jc w:val="center"/>
              <w:rPr>
                <w:sz w:val="20"/>
                <w:szCs w:val="20"/>
              </w:rPr>
            </w:pPr>
          </w:p>
        </w:tc>
        <w:tc>
          <w:tcPr>
            <w:tcW w:w="490" w:type="dxa"/>
            <w:shd w:val="clear" w:color="auto" w:fill="FFC000"/>
            <w:noWrap/>
            <w:vAlign w:val="bottom"/>
            <w:hideMark/>
          </w:tcPr>
          <w:p w14:paraId="3739E129" w14:textId="77777777" w:rsidR="00E8367C" w:rsidRPr="0028297E" w:rsidRDefault="00E8367C" w:rsidP="00E8367C">
            <w:pPr>
              <w:spacing w:before="20"/>
              <w:jc w:val="center"/>
              <w:rPr>
                <w:sz w:val="20"/>
                <w:szCs w:val="20"/>
              </w:rPr>
            </w:pPr>
          </w:p>
        </w:tc>
        <w:tc>
          <w:tcPr>
            <w:tcW w:w="490" w:type="dxa"/>
            <w:shd w:val="clear" w:color="auto" w:fill="FFC000"/>
            <w:noWrap/>
            <w:vAlign w:val="bottom"/>
            <w:hideMark/>
          </w:tcPr>
          <w:p w14:paraId="427FAD33" w14:textId="77777777" w:rsidR="00E8367C" w:rsidRPr="0028297E" w:rsidRDefault="00E8367C" w:rsidP="00E8367C">
            <w:pPr>
              <w:spacing w:before="20"/>
              <w:jc w:val="center"/>
              <w:rPr>
                <w:sz w:val="20"/>
                <w:szCs w:val="20"/>
              </w:rPr>
            </w:pPr>
          </w:p>
        </w:tc>
        <w:tc>
          <w:tcPr>
            <w:tcW w:w="490" w:type="dxa"/>
            <w:shd w:val="clear" w:color="auto" w:fill="FFC000"/>
            <w:noWrap/>
            <w:vAlign w:val="bottom"/>
            <w:hideMark/>
          </w:tcPr>
          <w:p w14:paraId="3724460F" w14:textId="77777777" w:rsidR="00E8367C" w:rsidRPr="0028297E" w:rsidRDefault="00E8367C" w:rsidP="00E8367C">
            <w:pPr>
              <w:spacing w:before="20"/>
              <w:jc w:val="center"/>
              <w:rPr>
                <w:sz w:val="20"/>
                <w:szCs w:val="20"/>
              </w:rPr>
            </w:pPr>
          </w:p>
        </w:tc>
        <w:tc>
          <w:tcPr>
            <w:tcW w:w="490" w:type="dxa"/>
            <w:shd w:val="clear" w:color="auto" w:fill="FFC000"/>
            <w:noWrap/>
            <w:vAlign w:val="bottom"/>
            <w:hideMark/>
          </w:tcPr>
          <w:p w14:paraId="05A080B3" w14:textId="77777777" w:rsidR="00E8367C" w:rsidRPr="0028297E" w:rsidRDefault="00E8367C" w:rsidP="00E8367C">
            <w:pPr>
              <w:spacing w:before="20"/>
              <w:jc w:val="center"/>
              <w:rPr>
                <w:sz w:val="20"/>
                <w:szCs w:val="20"/>
              </w:rPr>
            </w:pPr>
          </w:p>
        </w:tc>
        <w:tc>
          <w:tcPr>
            <w:tcW w:w="490" w:type="dxa"/>
            <w:shd w:val="clear" w:color="auto" w:fill="FFC000"/>
            <w:noWrap/>
            <w:hideMark/>
          </w:tcPr>
          <w:p w14:paraId="7975FEEF"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FFC000"/>
            <w:noWrap/>
            <w:vAlign w:val="bottom"/>
            <w:hideMark/>
          </w:tcPr>
          <w:p w14:paraId="3EC20199" w14:textId="77777777" w:rsidR="00E8367C" w:rsidRPr="0028297E" w:rsidRDefault="00E8367C" w:rsidP="00E8367C">
            <w:pPr>
              <w:spacing w:before="20"/>
              <w:jc w:val="center"/>
              <w:rPr>
                <w:color w:val="000000"/>
              </w:rPr>
            </w:pPr>
          </w:p>
        </w:tc>
        <w:tc>
          <w:tcPr>
            <w:tcW w:w="546" w:type="dxa"/>
            <w:shd w:val="clear" w:color="auto" w:fill="FFC000"/>
            <w:noWrap/>
            <w:vAlign w:val="bottom"/>
            <w:hideMark/>
          </w:tcPr>
          <w:p w14:paraId="33C41E47" w14:textId="77777777" w:rsidR="00E8367C" w:rsidRPr="0028297E" w:rsidRDefault="00E8367C" w:rsidP="00E8367C">
            <w:pPr>
              <w:spacing w:before="20"/>
              <w:jc w:val="center"/>
              <w:rPr>
                <w:sz w:val="20"/>
                <w:szCs w:val="20"/>
              </w:rPr>
            </w:pPr>
          </w:p>
        </w:tc>
      </w:tr>
      <w:tr w:rsidR="00E8367C" w:rsidRPr="0028297E" w14:paraId="00E2C4CA" w14:textId="77777777" w:rsidTr="00E8367C">
        <w:trPr>
          <w:trHeight w:val="290"/>
        </w:trPr>
        <w:tc>
          <w:tcPr>
            <w:tcW w:w="4396" w:type="dxa"/>
            <w:shd w:val="clear" w:color="auto" w:fill="auto"/>
            <w:noWrap/>
            <w:vAlign w:val="bottom"/>
            <w:hideMark/>
          </w:tcPr>
          <w:p w14:paraId="3FBEF6A3" w14:textId="77777777" w:rsidR="00E8367C" w:rsidRPr="0028297E" w:rsidRDefault="00E8367C" w:rsidP="00E8367C">
            <w:pPr>
              <w:spacing w:before="20"/>
              <w:rPr>
                <w:color w:val="000000"/>
              </w:rPr>
            </w:pPr>
            <w:r w:rsidRPr="0028297E">
              <w:rPr>
                <w:color w:val="000000"/>
              </w:rPr>
              <w:t>Solicitors</w:t>
            </w:r>
          </w:p>
        </w:tc>
        <w:tc>
          <w:tcPr>
            <w:tcW w:w="1323" w:type="dxa"/>
            <w:shd w:val="clear" w:color="auto" w:fill="auto"/>
            <w:noWrap/>
            <w:vAlign w:val="bottom"/>
            <w:hideMark/>
          </w:tcPr>
          <w:p w14:paraId="1C08A116" w14:textId="77777777" w:rsidR="00E8367C" w:rsidRPr="0028297E" w:rsidRDefault="00E8367C" w:rsidP="00E8367C">
            <w:pPr>
              <w:spacing w:before="20"/>
              <w:jc w:val="center"/>
              <w:rPr>
                <w:color w:val="000000"/>
              </w:rPr>
            </w:pPr>
            <w:r w:rsidRPr="0028297E">
              <w:rPr>
                <w:color w:val="000000"/>
              </w:rPr>
              <w:t>122,158</w:t>
            </w:r>
          </w:p>
        </w:tc>
        <w:tc>
          <w:tcPr>
            <w:tcW w:w="1647" w:type="dxa"/>
            <w:shd w:val="clear" w:color="auto" w:fill="auto"/>
            <w:noWrap/>
            <w:vAlign w:val="bottom"/>
            <w:hideMark/>
          </w:tcPr>
          <w:p w14:paraId="1218829D" w14:textId="77777777" w:rsidR="00E8367C" w:rsidRPr="0028297E" w:rsidRDefault="00E8367C" w:rsidP="00E8367C">
            <w:pPr>
              <w:spacing w:before="20"/>
              <w:jc w:val="center"/>
              <w:rPr>
                <w:color w:val="000000"/>
              </w:rPr>
            </w:pPr>
            <w:r w:rsidRPr="0028297E">
              <w:rPr>
                <w:color w:val="000000"/>
              </w:rPr>
              <w:t>15.2%</w:t>
            </w:r>
          </w:p>
        </w:tc>
        <w:tc>
          <w:tcPr>
            <w:tcW w:w="255" w:type="dxa"/>
            <w:shd w:val="clear" w:color="auto" w:fill="00B050"/>
            <w:noWrap/>
            <w:vAlign w:val="bottom"/>
            <w:hideMark/>
          </w:tcPr>
          <w:p w14:paraId="51578EA9" w14:textId="77777777" w:rsidR="00E8367C" w:rsidRPr="0028297E" w:rsidRDefault="00E8367C" w:rsidP="00E8367C">
            <w:pPr>
              <w:spacing w:before="20"/>
              <w:jc w:val="center"/>
              <w:rPr>
                <w:color w:val="000000"/>
              </w:rPr>
            </w:pPr>
          </w:p>
        </w:tc>
        <w:tc>
          <w:tcPr>
            <w:tcW w:w="490" w:type="dxa"/>
            <w:shd w:val="clear" w:color="auto" w:fill="00B050"/>
            <w:noWrap/>
            <w:vAlign w:val="bottom"/>
            <w:hideMark/>
          </w:tcPr>
          <w:p w14:paraId="2708CA21"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173F1A93"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AEB30EC"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5BC0BE6D"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0C563CA2"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360CEF1" w14:textId="77777777" w:rsidR="00E8367C" w:rsidRPr="0028297E" w:rsidRDefault="00E8367C" w:rsidP="00E8367C">
            <w:pPr>
              <w:spacing w:before="20"/>
              <w:jc w:val="center"/>
              <w:rPr>
                <w:sz w:val="20"/>
                <w:szCs w:val="20"/>
              </w:rPr>
            </w:pPr>
          </w:p>
        </w:tc>
        <w:tc>
          <w:tcPr>
            <w:tcW w:w="490" w:type="dxa"/>
            <w:shd w:val="clear" w:color="auto" w:fill="00B050"/>
            <w:noWrap/>
            <w:hideMark/>
          </w:tcPr>
          <w:p w14:paraId="13EFE751"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490" w:type="dxa"/>
            <w:shd w:val="clear" w:color="auto" w:fill="00B050"/>
            <w:noWrap/>
            <w:vAlign w:val="bottom"/>
            <w:hideMark/>
          </w:tcPr>
          <w:p w14:paraId="7589DA40" w14:textId="77777777" w:rsidR="00E8367C" w:rsidRPr="0028297E" w:rsidRDefault="00E8367C" w:rsidP="00E8367C">
            <w:pPr>
              <w:spacing w:before="20"/>
              <w:jc w:val="center"/>
              <w:rPr>
                <w:color w:val="000000"/>
              </w:rPr>
            </w:pPr>
          </w:p>
        </w:tc>
        <w:tc>
          <w:tcPr>
            <w:tcW w:w="546" w:type="dxa"/>
            <w:shd w:val="clear" w:color="auto" w:fill="00B050"/>
            <w:noWrap/>
            <w:vAlign w:val="bottom"/>
            <w:hideMark/>
          </w:tcPr>
          <w:p w14:paraId="4486C28F" w14:textId="77777777" w:rsidR="00E8367C" w:rsidRPr="0028297E" w:rsidRDefault="00E8367C" w:rsidP="00E8367C">
            <w:pPr>
              <w:spacing w:before="20"/>
              <w:jc w:val="center"/>
              <w:rPr>
                <w:sz w:val="20"/>
                <w:szCs w:val="20"/>
              </w:rPr>
            </w:pPr>
          </w:p>
        </w:tc>
      </w:tr>
      <w:tr w:rsidR="00E8367C" w:rsidRPr="0028297E" w14:paraId="5F147D8C" w14:textId="77777777" w:rsidTr="00E8367C">
        <w:trPr>
          <w:trHeight w:val="290"/>
        </w:trPr>
        <w:tc>
          <w:tcPr>
            <w:tcW w:w="4396" w:type="dxa"/>
            <w:shd w:val="clear" w:color="auto" w:fill="auto"/>
            <w:noWrap/>
            <w:vAlign w:val="bottom"/>
            <w:hideMark/>
          </w:tcPr>
          <w:p w14:paraId="16A42EE2" w14:textId="77777777" w:rsidR="00E8367C" w:rsidRPr="0028297E" w:rsidRDefault="00E8367C" w:rsidP="00E8367C">
            <w:pPr>
              <w:spacing w:before="20"/>
              <w:rPr>
                <w:color w:val="000000"/>
              </w:rPr>
            </w:pPr>
            <w:r w:rsidRPr="0028297E">
              <w:rPr>
                <w:color w:val="000000"/>
              </w:rPr>
              <w:t>Chartered and certified accountants</w:t>
            </w:r>
          </w:p>
        </w:tc>
        <w:tc>
          <w:tcPr>
            <w:tcW w:w="1323" w:type="dxa"/>
            <w:shd w:val="clear" w:color="auto" w:fill="auto"/>
            <w:noWrap/>
            <w:vAlign w:val="bottom"/>
            <w:hideMark/>
          </w:tcPr>
          <w:p w14:paraId="33A7621B" w14:textId="77777777" w:rsidR="00E8367C" w:rsidRPr="0028297E" w:rsidRDefault="00E8367C" w:rsidP="00E8367C">
            <w:pPr>
              <w:spacing w:before="20"/>
              <w:jc w:val="center"/>
              <w:rPr>
                <w:color w:val="000000"/>
              </w:rPr>
            </w:pPr>
            <w:r w:rsidRPr="0028297E">
              <w:rPr>
                <w:color w:val="000000"/>
              </w:rPr>
              <w:t>185,161</w:t>
            </w:r>
          </w:p>
        </w:tc>
        <w:tc>
          <w:tcPr>
            <w:tcW w:w="1647" w:type="dxa"/>
            <w:shd w:val="clear" w:color="auto" w:fill="auto"/>
            <w:noWrap/>
            <w:vAlign w:val="bottom"/>
            <w:hideMark/>
          </w:tcPr>
          <w:p w14:paraId="376B6829" w14:textId="77777777" w:rsidR="00E8367C" w:rsidRPr="0028297E" w:rsidRDefault="00E8367C" w:rsidP="00E8367C">
            <w:pPr>
              <w:spacing w:before="20"/>
              <w:jc w:val="center"/>
              <w:rPr>
                <w:color w:val="000000"/>
              </w:rPr>
            </w:pPr>
            <w:r w:rsidRPr="0028297E">
              <w:rPr>
                <w:color w:val="000000"/>
              </w:rPr>
              <w:t>17.0%</w:t>
            </w:r>
          </w:p>
        </w:tc>
        <w:tc>
          <w:tcPr>
            <w:tcW w:w="255" w:type="dxa"/>
            <w:shd w:val="clear" w:color="auto" w:fill="00B050"/>
            <w:noWrap/>
            <w:vAlign w:val="bottom"/>
            <w:hideMark/>
          </w:tcPr>
          <w:p w14:paraId="2E87AD86" w14:textId="77777777" w:rsidR="00E8367C" w:rsidRPr="0028297E" w:rsidRDefault="00E8367C" w:rsidP="00E8367C">
            <w:pPr>
              <w:spacing w:before="20"/>
              <w:jc w:val="center"/>
              <w:rPr>
                <w:color w:val="000000"/>
              </w:rPr>
            </w:pPr>
          </w:p>
        </w:tc>
        <w:tc>
          <w:tcPr>
            <w:tcW w:w="490" w:type="dxa"/>
            <w:shd w:val="clear" w:color="auto" w:fill="00B050"/>
            <w:noWrap/>
            <w:vAlign w:val="bottom"/>
            <w:hideMark/>
          </w:tcPr>
          <w:p w14:paraId="2618A787"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1ADFA237"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105EC5FD"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1EDE429E"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4FAE7AB8"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73A6BE15"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5ED71247" w14:textId="77777777" w:rsidR="00E8367C" w:rsidRPr="0028297E" w:rsidRDefault="00E8367C" w:rsidP="00E8367C">
            <w:pPr>
              <w:spacing w:before="20"/>
              <w:jc w:val="center"/>
              <w:rPr>
                <w:sz w:val="20"/>
                <w:szCs w:val="20"/>
              </w:rPr>
            </w:pPr>
          </w:p>
        </w:tc>
        <w:tc>
          <w:tcPr>
            <w:tcW w:w="490" w:type="dxa"/>
            <w:shd w:val="clear" w:color="auto" w:fill="00B050"/>
            <w:noWrap/>
            <w:hideMark/>
          </w:tcPr>
          <w:p w14:paraId="7BE5284C"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546" w:type="dxa"/>
            <w:shd w:val="clear" w:color="auto" w:fill="00B050"/>
            <w:noWrap/>
            <w:vAlign w:val="bottom"/>
            <w:hideMark/>
          </w:tcPr>
          <w:p w14:paraId="2147EB24" w14:textId="77777777" w:rsidR="00E8367C" w:rsidRPr="0028297E" w:rsidRDefault="00E8367C" w:rsidP="00E8367C">
            <w:pPr>
              <w:spacing w:before="20"/>
              <w:jc w:val="center"/>
              <w:rPr>
                <w:color w:val="000000"/>
              </w:rPr>
            </w:pPr>
          </w:p>
        </w:tc>
      </w:tr>
      <w:tr w:rsidR="00E8367C" w:rsidRPr="0028297E" w14:paraId="2ED843CE" w14:textId="77777777" w:rsidTr="00E8367C">
        <w:trPr>
          <w:trHeight w:val="290"/>
        </w:trPr>
        <w:tc>
          <w:tcPr>
            <w:tcW w:w="4396" w:type="dxa"/>
            <w:shd w:val="clear" w:color="auto" w:fill="auto"/>
            <w:noWrap/>
            <w:vAlign w:val="bottom"/>
            <w:hideMark/>
          </w:tcPr>
          <w:p w14:paraId="302149EA" w14:textId="77777777" w:rsidR="00E8367C" w:rsidRPr="0028297E" w:rsidRDefault="00E8367C" w:rsidP="00E8367C">
            <w:pPr>
              <w:spacing w:before="20"/>
              <w:rPr>
                <w:color w:val="000000"/>
              </w:rPr>
            </w:pPr>
            <w:r w:rsidRPr="0028297E">
              <w:rPr>
                <w:color w:val="000000"/>
              </w:rPr>
              <w:t>Waiters and waitresses</w:t>
            </w:r>
          </w:p>
        </w:tc>
        <w:tc>
          <w:tcPr>
            <w:tcW w:w="1323" w:type="dxa"/>
            <w:shd w:val="clear" w:color="auto" w:fill="auto"/>
            <w:noWrap/>
            <w:vAlign w:val="bottom"/>
            <w:hideMark/>
          </w:tcPr>
          <w:p w14:paraId="081D589F" w14:textId="77777777" w:rsidR="00E8367C" w:rsidRPr="0028297E" w:rsidRDefault="00E8367C" w:rsidP="00E8367C">
            <w:pPr>
              <w:spacing w:before="20"/>
              <w:jc w:val="center"/>
              <w:rPr>
                <w:color w:val="000000"/>
              </w:rPr>
            </w:pPr>
            <w:r w:rsidRPr="0028297E">
              <w:rPr>
                <w:color w:val="000000"/>
              </w:rPr>
              <w:t>268,464</w:t>
            </w:r>
          </w:p>
        </w:tc>
        <w:tc>
          <w:tcPr>
            <w:tcW w:w="1647" w:type="dxa"/>
            <w:shd w:val="clear" w:color="auto" w:fill="auto"/>
            <w:noWrap/>
            <w:vAlign w:val="bottom"/>
            <w:hideMark/>
          </w:tcPr>
          <w:p w14:paraId="68DD9198" w14:textId="77777777" w:rsidR="00E8367C" w:rsidRPr="0028297E" w:rsidRDefault="00E8367C" w:rsidP="00E8367C">
            <w:pPr>
              <w:spacing w:before="20"/>
              <w:jc w:val="center"/>
              <w:rPr>
                <w:color w:val="000000"/>
              </w:rPr>
            </w:pPr>
            <w:r w:rsidRPr="0028297E">
              <w:rPr>
                <w:color w:val="000000"/>
              </w:rPr>
              <w:t>17.4%</w:t>
            </w:r>
          </w:p>
        </w:tc>
        <w:tc>
          <w:tcPr>
            <w:tcW w:w="255" w:type="dxa"/>
            <w:shd w:val="clear" w:color="auto" w:fill="00B050"/>
            <w:noWrap/>
            <w:vAlign w:val="bottom"/>
            <w:hideMark/>
          </w:tcPr>
          <w:p w14:paraId="17275926" w14:textId="77777777" w:rsidR="00E8367C" w:rsidRPr="0028297E" w:rsidRDefault="00E8367C" w:rsidP="00E8367C">
            <w:pPr>
              <w:spacing w:before="20"/>
              <w:jc w:val="center"/>
              <w:rPr>
                <w:color w:val="000000"/>
              </w:rPr>
            </w:pPr>
          </w:p>
        </w:tc>
        <w:tc>
          <w:tcPr>
            <w:tcW w:w="490" w:type="dxa"/>
            <w:shd w:val="clear" w:color="auto" w:fill="00B050"/>
            <w:noWrap/>
            <w:vAlign w:val="bottom"/>
            <w:hideMark/>
          </w:tcPr>
          <w:p w14:paraId="5B93D3FB"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51382178"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7168D7E6"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5E2F948E"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262EB1E"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07E2CE72"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23169826" w14:textId="77777777" w:rsidR="00E8367C" w:rsidRPr="0028297E" w:rsidRDefault="00E8367C" w:rsidP="00E8367C">
            <w:pPr>
              <w:spacing w:before="20"/>
              <w:jc w:val="center"/>
              <w:rPr>
                <w:sz w:val="20"/>
                <w:szCs w:val="20"/>
              </w:rPr>
            </w:pPr>
          </w:p>
        </w:tc>
        <w:tc>
          <w:tcPr>
            <w:tcW w:w="490" w:type="dxa"/>
            <w:shd w:val="clear" w:color="auto" w:fill="00B050"/>
            <w:noWrap/>
            <w:hideMark/>
          </w:tcPr>
          <w:p w14:paraId="34D7AE24"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c>
          <w:tcPr>
            <w:tcW w:w="546" w:type="dxa"/>
            <w:shd w:val="clear" w:color="auto" w:fill="00B050"/>
            <w:noWrap/>
            <w:vAlign w:val="bottom"/>
            <w:hideMark/>
          </w:tcPr>
          <w:p w14:paraId="514067BB" w14:textId="77777777" w:rsidR="00E8367C" w:rsidRPr="0028297E" w:rsidRDefault="00E8367C" w:rsidP="00E8367C">
            <w:pPr>
              <w:spacing w:before="20"/>
              <w:jc w:val="center"/>
              <w:rPr>
                <w:color w:val="000000"/>
              </w:rPr>
            </w:pPr>
          </w:p>
        </w:tc>
      </w:tr>
      <w:tr w:rsidR="00E8367C" w:rsidRPr="0028297E" w14:paraId="3971720E" w14:textId="77777777" w:rsidTr="00E8367C">
        <w:trPr>
          <w:trHeight w:val="290"/>
        </w:trPr>
        <w:tc>
          <w:tcPr>
            <w:tcW w:w="4396" w:type="dxa"/>
            <w:shd w:val="clear" w:color="auto" w:fill="auto"/>
            <w:noWrap/>
            <w:vAlign w:val="bottom"/>
            <w:hideMark/>
          </w:tcPr>
          <w:p w14:paraId="39AE0BA1" w14:textId="77777777" w:rsidR="00E8367C" w:rsidRPr="0028297E" w:rsidRDefault="00E8367C" w:rsidP="00E8367C">
            <w:pPr>
              <w:spacing w:before="20"/>
              <w:rPr>
                <w:color w:val="000000"/>
              </w:rPr>
            </w:pPr>
            <w:r w:rsidRPr="0028297E">
              <w:rPr>
                <w:color w:val="000000"/>
              </w:rPr>
              <w:t>Dental practitioners</w:t>
            </w:r>
          </w:p>
        </w:tc>
        <w:tc>
          <w:tcPr>
            <w:tcW w:w="1323" w:type="dxa"/>
            <w:shd w:val="clear" w:color="auto" w:fill="auto"/>
            <w:noWrap/>
            <w:vAlign w:val="bottom"/>
            <w:hideMark/>
          </w:tcPr>
          <w:p w14:paraId="6500F880" w14:textId="77777777" w:rsidR="00E8367C" w:rsidRPr="0028297E" w:rsidRDefault="00E8367C" w:rsidP="00E8367C">
            <w:pPr>
              <w:spacing w:before="20"/>
              <w:jc w:val="center"/>
              <w:rPr>
                <w:color w:val="000000"/>
              </w:rPr>
            </w:pPr>
            <w:r w:rsidRPr="0028297E">
              <w:rPr>
                <w:color w:val="000000"/>
              </w:rPr>
              <w:t>41,006</w:t>
            </w:r>
          </w:p>
        </w:tc>
        <w:tc>
          <w:tcPr>
            <w:tcW w:w="1647" w:type="dxa"/>
            <w:shd w:val="clear" w:color="auto" w:fill="auto"/>
            <w:noWrap/>
            <w:vAlign w:val="bottom"/>
            <w:hideMark/>
          </w:tcPr>
          <w:p w14:paraId="714A3E9B" w14:textId="77777777" w:rsidR="00E8367C" w:rsidRPr="0028297E" w:rsidRDefault="00E8367C" w:rsidP="00E8367C">
            <w:pPr>
              <w:spacing w:before="20"/>
              <w:jc w:val="center"/>
              <w:rPr>
                <w:color w:val="000000"/>
              </w:rPr>
            </w:pPr>
            <w:r w:rsidRPr="0028297E">
              <w:rPr>
                <w:color w:val="000000"/>
              </w:rPr>
              <w:t>34.9%</w:t>
            </w:r>
          </w:p>
        </w:tc>
        <w:tc>
          <w:tcPr>
            <w:tcW w:w="255" w:type="dxa"/>
            <w:shd w:val="clear" w:color="auto" w:fill="00B050"/>
            <w:noWrap/>
            <w:vAlign w:val="bottom"/>
            <w:hideMark/>
          </w:tcPr>
          <w:p w14:paraId="4850C708" w14:textId="77777777" w:rsidR="00E8367C" w:rsidRPr="0028297E" w:rsidRDefault="00E8367C" w:rsidP="00E8367C">
            <w:pPr>
              <w:spacing w:before="20"/>
              <w:jc w:val="center"/>
              <w:rPr>
                <w:color w:val="000000"/>
              </w:rPr>
            </w:pPr>
          </w:p>
        </w:tc>
        <w:tc>
          <w:tcPr>
            <w:tcW w:w="490" w:type="dxa"/>
            <w:shd w:val="clear" w:color="auto" w:fill="00B050"/>
            <w:noWrap/>
            <w:vAlign w:val="bottom"/>
            <w:hideMark/>
          </w:tcPr>
          <w:p w14:paraId="5DF04829"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60D26F5"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219C6B95"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08D80029"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18ACDE1"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2509184B"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68F5A9C5" w14:textId="77777777" w:rsidR="00E8367C" w:rsidRPr="0028297E" w:rsidRDefault="00E8367C" w:rsidP="00E8367C">
            <w:pPr>
              <w:spacing w:before="20"/>
              <w:jc w:val="center"/>
              <w:rPr>
                <w:sz w:val="20"/>
                <w:szCs w:val="20"/>
              </w:rPr>
            </w:pPr>
          </w:p>
        </w:tc>
        <w:tc>
          <w:tcPr>
            <w:tcW w:w="490" w:type="dxa"/>
            <w:shd w:val="clear" w:color="auto" w:fill="00B050"/>
            <w:noWrap/>
            <w:vAlign w:val="bottom"/>
            <w:hideMark/>
          </w:tcPr>
          <w:p w14:paraId="337ED112" w14:textId="77777777" w:rsidR="00E8367C" w:rsidRPr="0028297E" w:rsidRDefault="00E8367C" w:rsidP="00E8367C">
            <w:pPr>
              <w:spacing w:before="20"/>
              <w:jc w:val="center"/>
              <w:rPr>
                <w:sz w:val="20"/>
                <w:szCs w:val="20"/>
              </w:rPr>
            </w:pPr>
          </w:p>
        </w:tc>
        <w:tc>
          <w:tcPr>
            <w:tcW w:w="546" w:type="dxa"/>
            <w:shd w:val="clear" w:color="auto" w:fill="00B050"/>
            <w:noWrap/>
            <w:vAlign w:val="bottom"/>
            <w:hideMark/>
          </w:tcPr>
          <w:p w14:paraId="23276599" w14:textId="77777777" w:rsidR="00E8367C" w:rsidRPr="0028297E" w:rsidRDefault="00E8367C" w:rsidP="00E8367C">
            <w:pPr>
              <w:spacing w:before="20"/>
              <w:jc w:val="center"/>
              <w:rPr>
                <w:color w:val="000000"/>
              </w:rPr>
            </w:pPr>
            <w:r w:rsidRPr="0028297E">
              <w:rPr>
                <w:rFonts w:ascii="Wingdings" w:eastAsia="Wingdings" w:hAnsi="Wingdings" w:cs="Wingdings"/>
                <w:color w:val="000000"/>
              </w:rPr>
              <w:t></w:t>
            </w:r>
          </w:p>
        </w:tc>
      </w:tr>
    </w:tbl>
    <w:p w14:paraId="503143E6" w14:textId="77777777" w:rsidR="00E8367C" w:rsidRDefault="00E8367C" w:rsidP="00E8367C">
      <w:pPr>
        <w:spacing w:before="160" w:after="160"/>
        <w:jc w:val="right"/>
      </w:pPr>
      <w:r>
        <w:t>[Source: 2018 Annual Population Survey]</w:t>
      </w:r>
    </w:p>
    <w:p w14:paraId="0D06ACF8" w14:textId="77777777" w:rsidR="00E8367C" w:rsidRDefault="00E8367C" w:rsidP="00E8367C">
      <w:pPr>
        <w:spacing w:before="160" w:after="160"/>
      </w:pPr>
      <w:r>
        <w:t xml:space="preserve">Note to interpreting the table: in the ‘Sports coaches, instructors and officials’ SOC code there are 96,543 workers, of whom 5.3% (5,117) are labelled as being ‘ethnic </w:t>
      </w:r>
      <w:proofErr w:type="gramStart"/>
      <w:r>
        <w:t>minorities’</w:t>
      </w:r>
      <w:proofErr w:type="gramEnd"/>
      <w:r>
        <w:t>.  Relative to all 369 SOC codes, this score of 5.3% places the ‘Sports coaches, instructors and officials’ SOC code in the 10% least ethnically diverse decile.  By contrast, Dental Practitioners with 34.9% of workers being ethnically diverse is located in the most diverse decile.</w:t>
      </w:r>
    </w:p>
    <w:p w14:paraId="54265479" w14:textId="77777777" w:rsidR="00E8367C" w:rsidRPr="0028297E" w:rsidRDefault="00E8367C" w:rsidP="00E8367C">
      <w:pPr>
        <w:spacing w:before="160" w:after="160"/>
        <w:jc w:val="both"/>
        <w:sectPr w:rsidR="00E8367C" w:rsidRPr="0028297E" w:rsidSect="000B0C7F">
          <w:pgSz w:w="16838" w:h="11906" w:orient="landscape"/>
          <w:pgMar w:top="1440" w:right="1440" w:bottom="1440" w:left="1440" w:header="708" w:footer="708" w:gutter="0"/>
          <w:cols w:space="708"/>
          <w:docGrid w:linePitch="360"/>
        </w:sectPr>
      </w:pPr>
    </w:p>
    <w:p w14:paraId="5D839081" w14:textId="3D11672B" w:rsidR="00E8367C" w:rsidRPr="0028297E" w:rsidRDefault="00E8367C" w:rsidP="00E8367C">
      <w:pPr>
        <w:pStyle w:val="Heading3"/>
        <w:spacing w:before="60" w:after="60"/>
        <w:rPr>
          <w:rFonts w:asciiTheme="minorHAnsi" w:hAnsiTheme="minorHAnsi"/>
        </w:rPr>
      </w:pPr>
      <w:bookmarkStart w:id="34" w:name="_Toc69822209"/>
      <w:r w:rsidRPr="0028297E">
        <w:rPr>
          <w:rFonts w:asciiTheme="minorHAnsi" w:hAnsiTheme="minorHAnsi"/>
        </w:rPr>
        <w:lastRenderedPageBreak/>
        <w:t>6.4.1 Evidence of workforce related racism and racial inequality</w:t>
      </w:r>
      <w:bookmarkEnd w:id="34"/>
    </w:p>
    <w:p w14:paraId="1B4B89F2" w14:textId="5FAFC48C" w:rsidR="00E8367C" w:rsidRPr="0028297E" w:rsidRDefault="00880794" w:rsidP="00E8367C">
      <w:pPr>
        <w:spacing w:before="240" w:after="120"/>
        <w:jc w:val="both"/>
      </w:pPr>
      <w:r w:rsidRPr="0019730A">
        <w:rPr>
          <w:noProof/>
        </w:rPr>
        <mc:AlternateContent>
          <mc:Choice Requires="wps">
            <w:drawing>
              <wp:anchor distT="45720" distB="71755" distL="180340" distR="114300" simplePos="0" relativeHeight="251704320" behindDoc="0" locked="0" layoutInCell="1" allowOverlap="1" wp14:anchorId="4F04D0D7" wp14:editId="308BBD61">
                <wp:simplePos x="0" y="0"/>
                <wp:positionH relativeFrom="margin">
                  <wp:align>right</wp:align>
                </wp:positionH>
                <wp:positionV relativeFrom="paragraph">
                  <wp:posOffset>122359</wp:posOffset>
                </wp:positionV>
                <wp:extent cx="2334895" cy="1082675"/>
                <wp:effectExtent l="0" t="0" r="8255" b="31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082675"/>
                        </a:xfrm>
                        <a:prstGeom prst="rect">
                          <a:avLst/>
                        </a:prstGeom>
                        <a:solidFill>
                          <a:schemeClr val="accent1">
                            <a:lumMod val="75000"/>
                          </a:schemeClr>
                        </a:solidFill>
                        <a:ln w="9525">
                          <a:noFill/>
                          <a:miter lim="800000"/>
                          <a:headEnd/>
                          <a:tailEnd/>
                        </a:ln>
                      </wps:spPr>
                      <wps:txbx>
                        <w:txbxContent>
                          <w:p w14:paraId="77B0875A" w14:textId="3414E6CD" w:rsidR="00880794" w:rsidRPr="00882391" w:rsidRDefault="00882391" w:rsidP="00880794">
                            <w:pPr>
                              <w:spacing w:before="120" w:after="120"/>
                              <w:jc w:val="both"/>
                              <w:rPr>
                                <w:color w:val="FFFFFF" w:themeColor="background1"/>
                              </w:rPr>
                            </w:pPr>
                            <w:r w:rsidRPr="00882391">
                              <w:rPr>
                                <w:color w:val="FFFFFF" w:themeColor="background1"/>
                              </w:rPr>
                              <w:t>There is evidence of underrepresentation, racism and racial inequality at more granular levels of analysis, notably in professional football in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4D0D7" id="_x0000_s1047" type="#_x0000_t202" style="position:absolute;left:0;text-align:left;margin-left:132.65pt;margin-top:9.65pt;width:183.85pt;height:85.25pt;z-index:251704320;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" fillcolor="#2f5496 [2404]" stroked="f">
                <v:textbox>
                  <w:txbxContent>
                    <w:p w14:paraId="77B0875A" w14:textId="3414E6CD" w:rsidR="00880794" w:rsidRPr="00882391" w:rsidRDefault="00882391" w:rsidP="00880794">
                      <w:pPr>
                        <w:spacing w:before="120" w:after="120"/>
                        <w:jc w:val="both"/>
                        <w:rPr>
                          <w:color w:val="FFFFFF" w:themeColor="background1"/>
                        </w:rPr>
                      </w:pPr>
                      <w:r w:rsidRPr="00882391">
                        <w:rPr>
                          <w:color w:val="FFFFFF" w:themeColor="background1"/>
                        </w:rPr>
                        <w:t>There is evidence of underrepresentation, racism and racial inequality at more granular levels of analysis, notably in professional football in England</w:t>
                      </w:r>
                    </w:p>
                  </w:txbxContent>
                </v:textbox>
                <w10:wrap type="square" anchorx="margin"/>
              </v:shape>
            </w:pict>
          </mc:Fallback>
        </mc:AlternateContent>
      </w:r>
      <w:r w:rsidR="00E8367C" w:rsidRPr="0028297E">
        <w:t>The finding that all five sport-related SOC codes are under representative of ethnic</w:t>
      </w:r>
      <w:r w:rsidR="00E8367C">
        <w:t>ally diverse communities</w:t>
      </w:r>
      <w:r w:rsidR="00E8367C" w:rsidRPr="0028297E">
        <w:t xml:space="preserve"> indicates the need for a similar investigation to the </w:t>
      </w:r>
      <w:r w:rsidR="00E8367C" w:rsidRPr="00D9585D">
        <w:rPr>
          <w:i/>
          <w:iCs/>
        </w:rPr>
        <w:t>Lived Experiences</w:t>
      </w:r>
      <w:r w:rsidR="00E8367C">
        <w:t xml:space="preserve"> research with workers in the sport sector.  The lack of diversity within the sport workforce is supported objectively by the available evidence.  What is less clear however are explanations as to whether the determining factors are attributable to exclusion (racism) or to tastes and preferences as to sectors where ethnically diverse people choose to work.</w:t>
      </w:r>
    </w:p>
    <w:p w14:paraId="3BF7BDAA" w14:textId="1BF7FD88" w:rsidR="00E8367C" w:rsidRPr="0028297E" w:rsidRDefault="00E8367C" w:rsidP="00E8367C">
      <w:pPr>
        <w:spacing w:after="120"/>
        <w:jc w:val="both"/>
      </w:pPr>
      <w:r w:rsidRPr="0028297E">
        <w:t>There is evidence of underrepresentation, racism and racial inequality at more granular levels of analysis, notably in professional football in England.  In 2014, the Sports People’s Think Tank and the Fare Network</w:t>
      </w:r>
      <w:r w:rsidRPr="0028297E">
        <w:rPr>
          <w:rStyle w:val="FootnoteReference"/>
        </w:rPr>
        <w:footnoteReference w:id="17"/>
      </w:r>
      <w:r w:rsidRPr="0028297E">
        <w:t xml:space="preserve"> published research on the representation of ethnic</w:t>
      </w:r>
      <w:r w:rsidR="003F6CE2">
        <w:t>ally diverse</w:t>
      </w:r>
      <w:r w:rsidR="007242F7">
        <w:t xml:space="preserve"> groups</w:t>
      </w:r>
      <w:r w:rsidRPr="0028297E">
        <w:t xml:space="preserve"> in coaching in elite football in England, and found that despite the overrepresentation of ethnic</w:t>
      </w:r>
      <w:r w:rsidR="00F2698C">
        <w:t>ally</w:t>
      </w:r>
      <w:r w:rsidRPr="0028297E">
        <w:t xml:space="preserve"> </w:t>
      </w:r>
      <w:r w:rsidR="00F2698C">
        <w:t>diverse people</w:t>
      </w:r>
      <w:r w:rsidRPr="0028297E">
        <w:t xml:space="preserve"> in playing football, there was unexplained underrepresentation in management and coaching that could be attributed to four discriminatory factors:</w:t>
      </w:r>
    </w:p>
    <w:p w14:paraId="2A33F7CE" w14:textId="77777777" w:rsidR="00E8367C" w:rsidRPr="0028297E" w:rsidRDefault="00E8367C" w:rsidP="00E8367C">
      <w:pPr>
        <w:pStyle w:val="ListParagraph"/>
        <w:numPr>
          <w:ilvl w:val="0"/>
          <w:numId w:val="9"/>
        </w:numPr>
        <w:spacing w:after="60"/>
        <w:ind w:left="714" w:hanging="357"/>
        <w:contextualSpacing w:val="0"/>
        <w:jc w:val="both"/>
      </w:pPr>
      <w:r w:rsidRPr="0028297E">
        <w:t>Access to and experiences of high level coach education courses;</w:t>
      </w:r>
    </w:p>
    <w:p w14:paraId="26B65388" w14:textId="77777777" w:rsidR="00E8367C" w:rsidRPr="0028297E" w:rsidRDefault="00E8367C" w:rsidP="00E8367C">
      <w:pPr>
        <w:pStyle w:val="ListParagraph"/>
        <w:numPr>
          <w:ilvl w:val="0"/>
          <w:numId w:val="9"/>
        </w:numPr>
        <w:spacing w:after="60"/>
        <w:ind w:left="714" w:hanging="357"/>
        <w:contextualSpacing w:val="0"/>
        <w:jc w:val="both"/>
      </w:pPr>
      <w:r w:rsidRPr="0028297E">
        <w:t>Over-reliance on networks-based methods of coach recruitment;</w:t>
      </w:r>
    </w:p>
    <w:p w14:paraId="3BAF5D00" w14:textId="77777777" w:rsidR="00E8367C" w:rsidRPr="0028297E" w:rsidRDefault="00E8367C" w:rsidP="00E8367C">
      <w:pPr>
        <w:pStyle w:val="ListParagraph"/>
        <w:numPr>
          <w:ilvl w:val="0"/>
          <w:numId w:val="9"/>
        </w:numPr>
        <w:spacing w:after="60"/>
        <w:ind w:left="714" w:hanging="357"/>
        <w:contextualSpacing w:val="0"/>
        <w:jc w:val="both"/>
      </w:pPr>
      <w:r w:rsidRPr="0028297E">
        <w:t>Experiences of racism and stereotypes; and,</w:t>
      </w:r>
    </w:p>
    <w:p w14:paraId="518FA59C" w14:textId="77777777" w:rsidR="00E8367C" w:rsidRPr="0028297E" w:rsidRDefault="00E8367C" w:rsidP="00E8367C">
      <w:pPr>
        <w:pStyle w:val="ListParagraph"/>
        <w:numPr>
          <w:ilvl w:val="0"/>
          <w:numId w:val="9"/>
        </w:numPr>
        <w:spacing w:after="120"/>
        <w:jc w:val="both"/>
      </w:pPr>
      <w:r w:rsidRPr="0028297E">
        <w:t>Lack of BAME coach role models and continued under-representation.</w:t>
      </w:r>
    </w:p>
    <w:p w14:paraId="0ED13EFF" w14:textId="6D3BB4AD" w:rsidR="00E8367C" w:rsidRDefault="00E8367C" w:rsidP="00E8367C">
      <w:pPr>
        <w:spacing w:before="240" w:after="120"/>
        <w:jc w:val="both"/>
      </w:pPr>
      <w:r w:rsidRPr="0028297E">
        <w:t xml:space="preserve">In an update three </w:t>
      </w:r>
      <w:proofErr w:type="gramStart"/>
      <w:r w:rsidRPr="0028297E">
        <w:t>years</w:t>
      </w:r>
      <w:proofErr w:type="gramEnd"/>
      <w:r w:rsidRPr="0028297E">
        <w:t xml:space="preserve"> later Bradbury</w:t>
      </w:r>
      <w:r w:rsidRPr="0028297E">
        <w:rPr>
          <w:rStyle w:val="FootnoteReference"/>
        </w:rPr>
        <w:footnoteReference w:id="18"/>
      </w:r>
      <w:r w:rsidRPr="0028297E">
        <w:t xml:space="preserve"> found that coaches from ethnic</w:t>
      </w:r>
      <w:r w:rsidR="00F2698C">
        <w:t>ally diverse groups</w:t>
      </w:r>
      <w:r w:rsidRPr="0028297E">
        <w:t xml:space="preserve"> were 4.6% of the coaching workforce in professional football despite being 25% of the playing base and 14% of the wider </w:t>
      </w:r>
      <w:r>
        <w:t xml:space="preserve">working </w:t>
      </w:r>
      <w:r w:rsidRPr="0028297E">
        <w:t xml:space="preserve">population.  </w:t>
      </w:r>
      <w:r>
        <w:t>The issues identified by in English football were also found to be prevalent in France and the Netherlands when Bradbury</w:t>
      </w:r>
      <w:r>
        <w:rPr>
          <w:rStyle w:val="FootnoteReference"/>
        </w:rPr>
        <w:footnoteReference w:id="19"/>
      </w:r>
      <w:r>
        <w:t xml:space="preserve"> (2016) extended his work internationally. </w:t>
      </w:r>
    </w:p>
    <w:p w14:paraId="0C6A70A4" w14:textId="77777777" w:rsidR="00E8367C" w:rsidRDefault="00E8367C" w:rsidP="00E8367C">
      <w:pPr>
        <w:spacing w:before="240" w:after="120"/>
        <w:jc w:val="both"/>
      </w:pPr>
      <w:r>
        <w:t>The findings of relating to racism are not confined to elite level football and i</w:t>
      </w:r>
      <w:r w:rsidRPr="0028297E">
        <w:t>n 2021, a survey by the Professional Cricketers’ Association (PCA) found that 38% of cricketers from ethnic</w:t>
      </w:r>
      <w:r>
        <w:t>ally</w:t>
      </w:r>
      <w:r w:rsidRPr="0028297E">
        <w:t xml:space="preserve"> </w:t>
      </w:r>
      <w:r>
        <w:t>diverse</w:t>
      </w:r>
      <w:r w:rsidRPr="0028297E">
        <w:t xml:space="preserve"> backgrounds had either experienced or witnessed racism</w:t>
      </w:r>
      <w:r w:rsidRPr="0028297E">
        <w:rPr>
          <w:rStyle w:val="FootnoteReference"/>
        </w:rPr>
        <w:footnoteReference w:id="20"/>
      </w:r>
      <w:r w:rsidRPr="0028297E">
        <w:t>.</w:t>
      </w:r>
      <w:r>
        <w:t xml:space="preserve">  Examples of racism were encountered from other players (often disguised as ‘banter’) as well as from supporters, notably via social media.</w:t>
      </w:r>
    </w:p>
    <w:p w14:paraId="6A6FF94D" w14:textId="360D13FE" w:rsidR="00E8367C" w:rsidRDefault="00E8367C" w:rsidP="00E8367C">
      <w:pPr>
        <w:spacing w:before="240" w:after="120"/>
        <w:jc w:val="both"/>
      </w:pPr>
      <w:r>
        <w:t xml:space="preserve">Whilst employment in professional sport is a high profile context in which to highlight issues of inequality and racism, the reality is that employment in professional sport is a relatively niche area of the sport industry and there are many more employees and freelancers in lower profile grassroots areas of the industry.  These sectors do not receive the same attention as professional sport and the extent of racism is therefore less well researched.  There is some </w:t>
      </w:r>
      <w:r>
        <w:lastRenderedPageBreak/>
        <w:t>evidence of ethnically diverse coaches experiencing racism in amateur football and indeed other grassroots sports (see Bradbury</w:t>
      </w:r>
      <w:r>
        <w:rPr>
          <w:rStyle w:val="FootnoteReference"/>
        </w:rPr>
        <w:footnoteReference w:id="21"/>
      </w:r>
      <w:r>
        <w:t>, Lusted and van Sterkenburg, 2020)</w:t>
      </w:r>
      <w:r w:rsidR="00C41593">
        <w:t>.</w:t>
      </w:r>
    </w:p>
    <w:p w14:paraId="64BBE1E0" w14:textId="4BF6A0FB" w:rsidR="00E8367C" w:rsidRPr="006D5E71" w:rsidRDefault="00C41593" w:rsidP="00E8367C">
      <w:pPr>
        <w:spacing w:before="240" w:after="120"/>
        <w:jc w:val="both"/>
      </w:pPr>
      <w:r w:rsidRPr="0019730A">
        <w:rPr>
          <w:noProof/>
        </w:rPr>
        <mc:AlternateContent>
          <mc:Choice Requires="wps">
            <w:drawing>
              <wp:anchor distT="45720" distB="71755" distL="180340" distR="114300" simplePos="0" relativeHeight="251706368" behindDoc="0" locked="0" layoutInCell="1" allowOverlap="1" wp14:anchorId="4F8A8AF5" wp14:editId="3A3689BC">
                <wp:simplePos x="0" y="0"/>
                <wp:positionH relativeFrom="margin">
                  <wp:align>right</wp:align>
                </wp:positionH>
                <wp:positionV relativeFrom="paragraph">
                  <wp:posOffset>86360</wp:posOffset>
                </wp:positionV>
                <wp:extent cx="2334895" cy="1363980"/>
                <wp:effectExtent l="0" t="0" r="8255"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363980"/>
                        </a:xfrm>
                        <a:prstGeom prst="rect">
                          <a:avLst/>
                        </a:prstGeom>
                        <a:solidFill>
                          <a:schemeClr val="accent1">
                            <a:lumMod val="75000"/>
                          </a:schemeClr>
                        </a:solidFill>
                        <a:ln w="9525">
                          <a:noFill/>
                          <a:miter lim="800000"/>
                          <a:headEnd/>
                          <a:tailEnd/>
                        </a:ln>
                      </wps:spPr>
                      <wps:txbx>
                        <w:txbxContent>
                          <w:p w14:paraId="2EC4B8E9" w14:textId="11D98648" w:rsidR="00C41593" w:rsidRPr="00C41593" w:rsidRDefault="00C41593" w:rsidP="00C41593">
                            <w:pPr>
                              <w:spacing w:before="240" w:after="120"/>
                              <w:jc w:val="both"/>
                              <w:rPr>
                                <w:color w:val="FFFFFF" w:themeColor="background1"/>
                              </w:rPr>
                            </w:pPr>
                            <w:r w:rsidRPr="00C41593">
                              <w:rPr>
                                <w:color w:val="FFFFFF" w:themeColor="background1"/>
                              </w:rPr>
                              <w:t>We propose that the level of inequality in the sport sector’s paid workforce is even greater than the inequality in participation and therefore warrants further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A8AF5" id="_x0000_s1048" type="#_x0000_t202" style="position:absolute;left:0;text-align:left;margin-left:132.65pt;margin-top:6.8pt;width:183.85pt;height:107.4pt;z-index:251706368;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" fillcolor="#2f5496 [2404]" stroked="f">
                <v:textbox>
                  <w:txbxContent>
                    <w:p w14:paraId="2EC4B8E9" w14:textId="11D98648" w:rsidR="00C41593" w:rsidRPr="00C41593" w:rsidRDefault="00C41593" w:rsidP="00C41593">
                      <w:pPr>
                        <w:spacing w:before="240" w:after="120"/>
                        <w:jc w:val="both"/>
                        <w:rPr>
                          <w:color w:val="FFFFFF" w:themeColor="background1"/>
                        </w:rPr>
                      </w:pPr>
                      <w:r w:rsidRPr="00C41593">
                        <w:rPr>
                          <w:color w:val="FFFFFF" w:themeColor="background1"/>
                        </w:rPr>
                        <w:t>We propose that the level of inequality in the sport sector’s paid workforce is even greater than the inequality in participation and therefore warrants further investigation.</w:t>
                      </w:r>
                    </w:p>
                  </w:txbxContent>
                </v:textbox>
                <w10:wrap type="square" anchorx="margin"/>
              </v:shape>
            </w:pict>
          </mc:Fallback>
        </mc:AlternateContent>
      </w:r>
      <w:r w:rsidR="00E8367C" w:rsidRPr="0028297E">
        <w:t xml:space="preserve">The research efforts cited above are good examples of how the lived experiences of people can provide further clarity as to whether underrepresentation in certain sections of the workforce is the result of discrimination or the result of positive choices made on the basis of personal tastes </w:t>
      </w:r>
      <w:r w:rsidR="00E8367C" w:rsidRPr="006D5E71">
        <w:t xml:space="preserve">and preferences.  </w:t>
      </w:r>
    </w:p>
    <w:p w14:paraId="16D54597" w14:textId="77777777" w:rsidR="00E8367C" w:rsidRPr="0028297E" w:rsidRDefault="00E8367C" w:rsidP="00E8367C">
      <w:pPr>
        <w:spacing w:before="240" w:after="120"/>
        <w:jc w:val="both"/>
      </w:pPr>
      <w:r>
        <w:t>W</w:t>
      </w:r>
      <w:r w:rsidRPr="006D5E71">
        <w:t>e know that ethnic</w:t>
      </w:r>
      <w:r>
        <w:t>ally diverse communities</w:t>
      </w:r>
      <w:r w:rsidRPr="006D5E71">
        <w:t xml:space="preserve"> are underrepresented in participation data for sport and physical activity</w:t>
      </w:r>
      <w:r>
        <w:t xml:space="preserve">.  In Table 5.8 </w:t>
      </w:r>
      <w:r w:rsidRPr="006D5E71">
        <w:t xml:space="preserve">the </w:t>
      </w:r>
      <w:r>
        <w:t xml:space="preserve">greatest disparity between White British people (63.2% active) and another ethnic group is with those who identify as Pakistani (48.8% active).  In other words, people in the Pakistani ethnic group have a score for being physically active that is 77% of that for White British people.  By contrast, in the workforce data shown in Table 6.2, the sport-related SOC codes show that 7% of the workforce is ethnically diverse, which is around 50% of the level of diversity found throughout the entire workforce.  We propose that the </w:t>
      </w:r>
      <w:r w:rsidRPr="006D5E71">
        <w:t xml:space="preserve">level of inequality in the </w:t>
      </w:r>
      <w:r>
        <w:t xml:space="preserve">sport sector’s </w:t>
      </w:r>
      <w:r w:rsidRPr="006D5E71">
        <w:t xml:space="preserve">paid workforce </w:t>
      </w:r>
      <w:r>
        <w:t xml:space="preserve">is even greater than the inequality in participation </w:t>
      </w:r>
      <w:r w:rsidRPr="006D5E71">
        <w:t xml:space="preserve">and </w:t>
      </w:r>
      <w:r>
        <w:t xml:space="preserve">therefore </w:t>
      </w:r>
      <w:r w:rsidRPr="006D5E71">
        <w:t>warrants further investigation.</w:t>
      </w:r>
    </w:p>
    <w:p w14:paraId="0EDB64F6" w14:textId="77777777" w:rsidR="00E8367C" w:rsidRPr="0028297E" w:rsidRDefault="00E8367C" w:rsidP="00E8367C">
      <w:pPr>
        <w:pStyle w:val="Heading3"/>
        <w:spacing w:before="60" w:after="60"/>
        <w:rPr>
          <w:rFonts w:asciiTheme="minorHAnsi" w:hAnsiTheme="minorHAnsi"/>
        </w:rPr>
      </w:pPr>
      <w:bookmarkStart w:id="35" w:name="_Toc69822210"/>
      <w:r w:rsidRPr="0028297E">
        <w:rPr>
          <w:rFonts w:asciiTheme="minorHAnsi" w:hAnsiTheme="minorHAnsi"/>
        </w:rPr>
        <w:t>6.4.2 Challenges collecting ethnicity data</w:t>
      </w:r>
      <w:bookmarkEnd w:id="35"/>
    </w:p>
    <w:p w14:paraId="11BCE033" w14:textId="77777777" w:rsidR="00E8367C" w:rsidRPr="0028297E" w:rsidRDefault="00E8367C" w:rsidP="00E8367C">
      <w:pPr>
        <w:spacing w:after="120"/>
        <w:jc w:val="both"/>
      </w:pPr>
      <w:r w:rsidRPr="0028297E">
        <w:t xml:space="preserve">Collecting accurate data to describe the representativeness of a workforce is not straightforward.  As part of this research the Collaborators were invited to complete a proforma asking for data on the ethnic composition of their own boards and staff.  For small cohorts there is the problem of individuals being identifiable by their answers.  Whenever requests for information are made to staff teams there will be a degree of non-engagement.  </w:t>
      </w:r>
    </w:p>
    <w:p w14:paraId="15F1CC29" w14:textId="77777777" w:rsidR="00E8367C" w:rsidRPr="0028297E" w:rsidRDefault="00E8367C" w:rsidP="00E8367C">
      <w:pPr>
        <w:spacing w:after="120"/>
        <w:jc w:val="both"/>
      </w:pPr>
      <w:r w:rsidRPr="0028297E">
        <w:t xml:space="preserve">One of the more successful returns was made by UK Sport as shown in Table </w:t>
      </w:r>
      <w:r w:rsidRPr="0028297E">
        <w:rPr>
          <w:shd w:val="clear" w:color="auto" w:fill="FFFFFF" w:themeFill="background1"/>
        </w:rPr>
        <w:t>6.4 b</w:t>
      </w:r>
      <w:r w:rsidRPr="0028297E">
        <w:t xml:space="preserve">elow, which is based on responses from 130 out of 141 staff (92%).  </w:t>
      </w:r>
    </w:p>
    <w:p w14:paraId="78320D3E" w14:textId="77777777" w:rsidR="00E8367C" w:rsidRPr="0028297E" w:rsidRDefault="00E8367C" w:rsidP="00E8367C">
      <w:pPr>
        <w:spacing w:after="60"/>
        <w:jc w:val="both"/>
      </w:pPr>
      <w:r w:rsidRPr="0028297E">
        <w:t xml:space="preserve">Table </w:t>
      </w:r>
      <w:r w:rsidRPr="0028297E">
        <w:rPr>
          <w:shd w:val="clear" w:color="auto" w:fill="FFFFFF" w:themeFill="background1"/>
        </w:rPr>
        <w:t>6.4:</w:t>
      </w:r>
      <w:r w:rsidRPr="0028297E">
        <w:t xml:space="preserve"> The ethnicity of UK Sport’s staff (Aug 2020)</w:t>
      </w:r>
    </w:p>
    <w:tbl>
      <w:tblPr>
        <w:tblW w:w="4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51"/>
      </w:tblGrid>
      <w:tr w:rsidR="00E8367C" w:rsidRPr="0028297E" w14:paraId="5B5BFC84"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tcPr>
          <w:p w14:paraId="33330740" w14:textId="77777777" w:rsidR="00E8367C" w:rsidRPr="0028297E" w:rsidRDefault="00E8367C" w:rsidP="00E8367C">
            <w:pPr>
              <w:pStyle w:val="NoSpacing"/>
              <w:spacing w:before="40" w:after="40"/>
              <w:rPr>
                <w:rFonts w:ascii="Times New Roman" w:hAnsi="Times New Roman" w:cs="Times New Roman"/>
                <w:b/>
              </w:rPr>
            </w:pPr>
            <w:r w:rsidRPr="0028297E">
              <w:rPr>
                <w:rFonts w:ascii="Times New Roman" w:hAnsi="Times New Roman" w:cs="Times New Roman"/>
                <w:b/>
              </w:rPr>
              <w:t>Broad ethnic group</w:t>
            </w:r>
          </w:p>
        </w:tc>
        <w:tc>
          <w:tcPr>
            <w:tcW w:w="851" w:type="dxa"/>
            <w:tcBorders>
              <w:top w:val="single" w:sz="4" w:space="0" w:color="auto"/>
              <w:left w:val="single" w:sz="4" w:space="0" w:color="auto"/>
              <w:bottom w:val="single" w:sz="4" w:space="0" w:color="auto"/>
              <w:right w:val="single" w:sz="4" w:space="0" w:color="auto"/>
            </w:tcBorders>
            <w:noWrap/>
            <w:vAlign w:val="bottom"/>
          </w:tcPr>
          <w:p w14:paraId="47A9E250" w14:textId="77777777" w:rsidR="00E8367C" w:rsidRPr="0028297E" w:rsidRDefault="00E8367C" w:rsidP="00E8367C">
            <w:pPr>
              <w:pStyle w:val="NoSpacing"/>
              <w:spacing w:before="40" w:after="40"/>
              <w:jc w:val="center"/>
              <w:rPr>
                <w:rFonts w:ascii="Times New Roman" w:eastAsia="Times New Roman" w:hAnsi="Times New Roman" w:cs="Times New Roman"/>
                <w:b/>
                <w:lang w:eastAsia="en-GB"/>
              </w:rPr>
            </w:pPr>
            <w:r w:rsidRPr="0028297E">
              <w:rPr>
                <w:rFonts w:ascii="Times New Roman" w:eastAsia="Times New Roman" w:hAnsi="Times New Roman" w:cs="Times New Roman"/>
                <w:b/>
                <w:lang w:eastAsia="en-GB"/>
              </w:rPr>
              <w:t>%</w:t>
            </w:r>
          </w:p>
        </w:tc>
      </w:tr>
      <w:tr w:rsidR="00E8367C" w:rsidRPr="0028297E" w14:paraId="54C6F78A"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72F32B8B" w14:textId="77777777" w:rsidR="00E8367C" w:rsidRPr="0028297E" w:rsidRDefault="00E8367C" w:rsidP="00E8367C">
            <w:pPr>
              <w:pStyle w:val="NoSpacing"/>
              <w:spacing w:before="40" w:after="40"/>
              <w:rPr>
                <w:rFonts w:ascii="Times New Roman" w:eastAsia="Times New Roman" w:hAnsi="Times New Roman" w:cs="Times New Roman"/>
                <w:sz w:val="24"/>
                <w:szCs w:val="24"/>
                <w:lang w:eastAsia="en-GB"/>
              </w:rPr>
            </w:pPr>
            <w:r w:rsidRPr="0028297E">
              <w:rPr>
                <w:rFonts w:ascii="Times New Roman" w:hAnsi="Times New Roman" w:cs="Times New Roman"/>
              </w:rPr>
              <w:t>Asian British</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A5A4B"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4%</w:t>
            </w:r>
          </w:p>
        </w:tc>
      </w:tr>
      <w:tr w:rsidR="00E8367C" w:rsidRPr="0028297E" w14:paraId="7B6300C8"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7013528E" w14:textId="77777777" w:rsidR="00E8367C" w:rsidRPr="0028297E" w:rsidRDefault="00E8367C" w:rsidP="00E8367C">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Asian Other</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053013B"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2%</w:t>
            </w:r>
          </w:p>
        </w:tc>
      </w:tr>
      <w:tr w:rsidR="00E8367C" w:rsidRPr="0028297E" w14:paraId="5C528E36"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2021FC62" w14:textId="77777777" w:rsidR="00E8367C" w:rsidRPr="0028297E" w:rsidRDefault="00E8367C" w:rsidP="00E8367C">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Black British</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2DBFBAA"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7%</w:t>
            </w:r>
          </w:p>
        </w:tc>
      </w:tr>
      <w:tr w:rsidR="00E8367C" w:rsidRPr="0028297E" w14:paraId="6920E004"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66268535" w14:textId="77777777" w:rsidR="00E8367C" w:rsidRPr="0028297E" w:rsidRDefault="00E8367C" w:rsidP="00E8367C">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Mixed / Multiple ethnic groups</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ED1290E"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2%</w:t>
            </w:r>
          </w:p>
        </w:tc>
      </w:tr>
      <w:tr w:rsidR="00E8367C" w:rsidRPr="0028297E" w14:paraId="7351DB04"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2D3EE2E1" w14:textId="77777777" w:rsidR="00E8367C" w:rsidRPr="0028297E" w:rsidRDefault="00E8367C" w:rsidP="00E8367C">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White British</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0929B04"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81%</w:t>
            </w:r>
          </w:p>
        </w:tc>
      </w:tr>
      <w:tr w:rsidR="00E8367C" w:rsidRPr="0028297E" w14:paraId="5EC101FA"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264C1E3E" w14:textId="77777777" w:rsidR="00E8367C" w:rsidRPr="0028297E" w:rsidRDefault="00E8367C" w:rsidP="00E8367C">
            <w:pPr>
              <w:pStyle w:val="NoSpacing"/>
              <w:spacing w:before="40" w:after="40"/>
              <w:rPr>
                <w:rFonts w:ascii="Times New Roman" w:eastAsia="Times New Roman" w:hAnsi="Times New Roman" w:cs="Times New Roman"/>
                <w:lang w:eastAsia="en-GB"/>
              </w:rPr>
            </w:pPr>
            <w:r w:rsidRPr="0028297E">
              <w:rPr>
                <w:rFonts w:ascii="Times New Roman" w:hAnsi="Times New Roman" w:cs="Times New Roman"/>
              </w:rPr>
              <w:t>White other</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30F8AE"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5%</w:t>
            </w:r>
          </w:p>
        </w:tc>
      </w:tr>
      <w:tr w:rsidR="00E8367C" w:rsidRPr="0028297E" w14:paraId="3A62A48B" w14:textId="77777777" w:rsidTr="00E8367C">
        <w:trPr>
          <w:trHeight w:val="290"/>
        </w:trPr>
        <w:tc>
          <w:tcPr>
            <w:tcW w:w="3964" w:type="dxa"/>
            <w:tcBorders>
              <w:top w:val="single" w:sz="4" w:space="0" w:color="auto"/>
              <w:left w:val="single" w:sz="4" w:space="0" w:color="auto"/>
              <w:bottom w:val="single" w:sz="4" w:space="0" w:color="auto"/>
              <w:right w:val="single" w:sz="4" w:space="0" w:color="auto"/>
            </w:tcBorders>
            <w:noWrap/>
            <w:vAlign w:val="bottom"/>
          </w:tcPr>
          <w:p w14:paraId="2D75BAB3" w14:textId="77777777" w:rsidR="00E8367C" w:rsidRPr="0028297E" w:rsidRDefault="00E8367C" w:rsidP="00E8367C">
            <w:pPr>
              <w:pStyle w:val="NoSpacing"/>
              <w:spacing w:before="40" w:after="40"/>
              <w:rPr>
                <w:rFonts w:ascii="Times New Roman" w:hAnsi="Times New Roman" w:cs="Times New Roman"/>
              </w:rPr>
            </w:pPr>
            <w:r w:rsidRPr="0028297E">
              <w:rPr>
                <w:rFonts w:ascii="Times New Roman" w:hAnsi="Times New Roman" w:cs="Times New Roman"/>
              </w:rPr>
              <w:t>Total</w:t>
            </w:r>
          </w:p>
        </w:tc>
        <w:tc>
          <w:tcPr>
            <w:tcW w:w="851" w:type="dxa"/>
            <w:tcBorders>
              <w:top w:val="single" w:sz="4" w:space="0" w:color="auto"/>
              <w:left w:val="single" w:sz="4" w:space="0" w:color="auto"/>
              <w:bottom w:val="single" w:sz="4" w:space="0" w:color="auto"/>
              <w:right w:val="single" w:sz="4" w:space="0" w:color="auto"/>
            </w:tcBorders>
            <w:noWrap/>
            <w:vAlign w:val="bottom"/>
          </w:tcPr>
          <w:p w14:paraId="18882791" w14:textId="77777777" w:rsidR="00E8367C" w:rsidRPr="0028297E" w:rsidRDefault="00E8367C" w:rsidP="00E8367C">
            <w:pPr>
              <w:pStyle w:val="NoSpacing"/>
              <w:spacing w:before="40" w:after="40"/>
              <w:jc w:val="center"/>
              <w:rPr>
                <w:rFonts w:ascii="Times New Roman" w:eastAsia="Times New Roman" w:hAnsi="Times New Roman" w:cs="Times New Roman"/>
                <w:lang w:eastAsia="en-GB"/>
              </w:rPr>
            </w:pPr>
            <w:r w:rsidRPr="0028297E">
              <w:rPr>
                <w:rFonts w:ascii="Times New Roman" w:eastAsia="Times New Roman" w:hAnsi="Times New Roman" w:cs="Times New Roman"/>
                <w:lang w:eastAsia="en-GB"/>
              </w:rPr>
              <w:t>100%</w:t>
            </w:r>
          </w:p>
        </w:tc>
      </w:tr>
    </w:tbl>
    <w:p w14:paraId="754F2B2E" w14:textId="77777777" w:rsidR="00E8367C" w:rsidRPr="0028297E" w:rsidRDefault="00E8367C" w:rsidP="00E8367C">
      <w:pPr>
        <w:spacing w:before="120" w:after="120"/>
        <w:jc w:val="both"/>
      </w:pPr>
      <w:r w:rsidRPr="0028297E">
        <w:t xml:space="preserve">Overall, 86% of UK Sport’s staff is described as White British or White other, with the remaining 14% drawn from other ethnic groups.  This latter figure is precisely in line with the breakdown of the working population discussed below Table </w:t>
      </w:r>
      <w:r w:rsidRPr="0028297E">
        <w:rPr>
          <w:shd w:val="clear" w:color="auto" w:fill="FFFFFF" w:themeFill="background1"/>
        </w:rPr>
        <w:t>6.2</w:t>
      </w:r>
      <w:r w:rsidRPr="0028297E">
        <w:t xml:space="preserve"> and would place UK Sport in the 8</w:t>
      </w:r>
      <w:r w:rsidRPr="0028297E">
        <w:rPr>
          <w:vertAlign w:val="superscript"/>
        </w:rPr>
        <w:t>th</w:t>
      </w:r>
      <w:r w:rsidRPr="0028297E">
        <w:t xml:space="preserve"> decile, or top 30%, of representativeness in Table </w:t>
      </w:r>
      <w:r w:rsidRPr="0028297E">
        <w:rPr>
          <w:shd w:val="clear" w:color="auto" w:fill="FFFFFF" w:themeFill="background1"/>
        </w:rPr>
        <w:t>6.3</w:t>
      </w:r>
      <w:r w:rsidRPr="0028297E">
        <w:t xml:space="preserve"> and subject to only minor variation had there been a 100% response rate. According to the latest available data for </w:t>
      </w:r>
      <w:proofErr w:type="spellStart"/>
      <w:r w:rsidRPr="0028297E">
        <w:rPr>
          <w:b/>
        </w:rPr>
        <w:t>sport</w:t>
      </w:r>
      <w:r w:rsidRPr="0028297E">
        <w:t>scotland</w:t>
      </w:r>
      <w:proofErr w:type="spellEnd"/>
      <w:r w:rsidRPr="0028297E">
        <w:t xml:space="preserve"> (2018) and Sport Wales (2020), the percentage of </w:t>
      </w:r>
      <w:r>
        <w:t>ethnically diverse</w:t>
      </w:r>
      <w:r w:rsidRPr="0028297E">
        <w:t xml:space="preserve"> staff in these organisations </w:t>
      </w:r>
      <w:r w:rsidRPr="0028297E">
        <w:lastRenderedPageBreak/>
        <w:t xml:space="preserve">is less than 4%.  For Sport England, the Diversity Action Plan 2017-2022 details that 8% of staff identify as </w:t>
      </w:r>
      <w:r>
        <w:t>‘</w:t>
      </w:r>
      <w:r w:rsidRPr="0028297E">
        <w:t>BAME</w:t>
      </w:r>
      <w:r>
        <w:t>’</w:t>
      </w:r>
      <w:r w:rsidRPr="0028297E">
        <w:t>.</w:t>
      </w:r>
    </w:p>
    <w:p w14:paraId="793876DF" w14:textId="548BD353" w:rsidR="00E8367C" w:rsidRDefault="00587537" w:rsidP="00E8367C">
      <w:pPr>
        <w:shd w:val="clear" w:color="auto" w:fill="FFFFFF" w:themeFill="background1"/>
        <w:spacing w:after="120"/>
        <w:jc w:val="both"/>
      </w:pPr>
      <w:r w:rsidRPr="0019730A">
        <w:rPr>
          <w:noProof/>
        </w:rPr>
        <mc:AlternateContent>
          <mc:Choice Requires="wps">
            <w:drawing>
              <wp:anchor distT="45720" distB="71755" distL="180340" distR="114300" simplePos="0" relativeHeight="251708416" behindDoc="0" locked="0" layoutInCell="1" allowOverlap="1" wp14:anchorId="1336F471" wp14:editId="502337E5">
                <wp:simplePos x="0" y="0"/>
                <wp:positionH relativeFrom="margin">
                  <wp:align>right</wp:align>
                </wp:positionH>
                <wp:positionV relativeFrom="paragraph">
                  <wp:posOffset>1156481</wp:posOffset>
                </wp:positionV>
                <wp:extent cx="2334895" cy="1363980"/>
                <wp:effectExtent l="0" t="0" r="8255" b="762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363980"/>
                        </a:xfrm>
                        <a:prstGeom prst="rect">
                          <a:avLst/>
                        </a:prstGeom>
                        <a:solidFill>
                          <a:schemeClr val="accent1">
                            <a:lumMod val="75000"/>
                          </a:schemeClr>
                        </a:solidFill>
                        <a:ln w="9525">
                          <a:noFill/>
                          <a:miter lim="800000"/>
                          <a:headEnd/>
                          <a:tailEnd/>
                        </a:ln>
                      </wps:spPr>
                      <wps:txbx>
                        <w:txbxContent>
                          <w:p w14:paraId="0C6A6231" w14:textId="1CB19BD2" w:rsidR="00587537" w:rsidRPr="00143CED" w:rsidRDefault="00143CED" w:rsidP="00587537">
                            <w:pPr>
                              <w:spacing w:before="240" w:after="120"/>
                              <w:jc w:val="both"/>
                              <w:rPr>
                                <w:color w:val="FFFFFF" w:themeColor="background1"/>
                              </w:rPr>
                            </w:pPr>
                            <w:r w:rsidRPr="00143CED">
                              <w:rPr>
                                <w:color w:val="FFFFFF" w:themeColor="background1"/>
                              </w:rPr>
                              <w:t>Addressing this issue with robust research conducted at granular level, would be an excellent demonstration of leadership by CIMSPA</w:t>
                            </w:r>
                            <w:r>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6F471" id="_x0000_s1049" type="#_x0000_t202" style="position:absolute;left:0;text-align:left;margin-left:132.65pt;margin-top:91.05pt;width:183.85pt;height:107.4pt;z-index:251708416;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" fillcolor="#2f5496 [2404]" stroked="f">
                <v:textbox>
                  <w:txbxContent>
                    <w:p w14:paraId="0C6A6231" w14:textId="1CB19BD2" w:rsidR="00587537" w:rsidRPr="00143CED" w:rsidRDefault="00143CED" w:rsidP="00587537">
                      <w:pPr>
                        <w:spacing w:before="240" w:after="120"/>
                        <w:jc w:val="both"/>
                        <w:rPr>
                          <w:color w:val="FFFFFF" w:themeColor="background1"/>
                        </w:rPr>
                      </w:pPr>
                      <w:r w:rsidRPr="00143CED">
                        <w:rPr>
                          <w:color w:val="FFFFFF" w:themeColor="background1"/>
                        </w:rPr>
                        <w:t>Addressing this issue with robust research conducted at granular level, would be an excellent demonstration of leadership by CIMSPA</w:t>
                      </w:r>
                      <w:r>
                        <w:rPr>
                          <w:color w:val="FFFFFF" w:themeColor="background1"/>
                        </w:rPr>
                        <w:t>.</w:t>
                      </w:r>
                    </w:p>
                  </w:txbxContent>
                </v:textbox>
                <w10:wrap type="square" anchorx="margin"/>
              </v:shape>
            </w:pict>
          </mc:Fallback>
        </mc:AlternateContent>
      </w:r>
      <w:r w:rsidR="00E8367C" w:rsidRPr="0028297E">
        <w:t xml:space="preserve">By contrast, data relating to staff at the English Institute of Sport (EIS) illustrate the problems when describing relatively small populations.  The headline finding from August 2020 is that of 391 staff, 122 (31%) did not declare an answer and of those that did 96% are described as White (258) and 4% (11) as BAME.  Although there is detail on the precise ethnic groups that the 11 staff describe themselves as belonging to, there is the possibility that some individuals could be identifiable.  Assuming the 96% v 4% split in the EIS staff to be accurate, it would indicate that staff from the EIS are less representative than the SOC code for Sports coaches, instructors and officials, which is the least representative of the sport SOC codes.  The EIS representativeness score would therefore be in the bottom decile (least representative) of Table </w:t>
      </w:r>
      <w:r w:rsidR="00E8367C" w:rsidRPr="0028297E">
        <w:rPr>
          <w:shd w:val="clear" w:color="auto" w:fill="FFFFFF" w:themeFill="background1"/>
        </w:rPr>
        <w:t>6.3.</w:t>
      </w:r>
      <w:r w:rsidR="00E8367C">
        <w:t xml:space="preserve">  </w:t>
      </w:r>
      <w:r w:rsidR="00E8367C" w:rsidRPr="0028297E">
        <w:t>The key point in contrasting the UK Sport data with EIS data is that the quality of data varies for each contributor and the categories used do not permit meaningful like for like comparisons.</w:t>
      </w:r>
    </w:p>
    <w:p w14:paraId="06355043" w14:textId="77777777" w:rsidR="00E8367C" w:rsidRPr="0028297E" w:rsidRDefault="00E8367C" w:rsidP="00E8367C">
      <w:pPr>
        <w:shd w:val="clear" w:color="auto" w:fill="FFFFFF" w:themeFill="background1"/>
        <w:spacing w:after="120"/>
        <w:jc w:val="both"/>
      </w:pPr>
      <w:r>
        <w:t>A useful start to understanding the diversity of the workforce in sport would be to examine the ethnicity data of members of the Chartered Institute for the Management of Sport and Physical Activity (CIMSPA).  The CIMSPA website provides details of some 14,620 professionals spread across 19 different categories of membership, of which 7,102 (49%) are described as Personal Trainer Practitioners.  At the time of this research, CIMSPA did not have data on the ethnic diversity of its membership.  Addressing this issue with robust research conducted at granular level, would be an excellent demonstration of leadership by CIMSPA.</w:t>
      </w:r>
    </w:p>
    <w:p w14:paraId="4654C892" w14:textId="77777777" w:rsidR="00E8367C" w:rsidRPr="0028297E" w:rsidRDefault="00E8367C" w:rsidP="00E8367C">
      <w:pPr>
        <w:pStyle w:val="Heading2"/>
        <w:spacing w:before="60" w:after="60"/>
        <w:rPr>
          <w:rFonts w:asciiTheme="minorHAnsi" w:hAnsiTheme="minorHAnsi"/>
          <w:b/>
          <w:sz w:val="24"/>
        </w:rPr>
      </w:pPr>
      <w:bookmarkStart w:id="36" w:name="_Toc69822211"/>
      <w:r w:rsidRPr="0028297E">
        <w:rPr>
          <w:rFonts w:asciiTheme="minorHAnsi" w:hAnsiTheme="minorHAnsi"/>
          <w:b/>
          <w:sz w:val="24"/>
        </w:rPr>
        <w:t>6.5 Workforce – volunteers</w:t>
      </w:r>
      <w:bookmarkEnd w:id="36"/>
    </w:p>
    <w:p w14:paraId="3D9F65A7" w14:textId="77777777" w:rsidR="00E8367C" w:rsidRPr="0028297E" w:rsidRDefault="00E8367C" w:rsidP="00E8367C">
      <w:pPr>
        <w:spacing w:after="120"/>
        <w:jc w:val="both"/>
      </w:pPr>
      <w:r w:rsidRPr="0028297E">
        <w:t>Volunteers have been described as the ‘life blood’ of British sport enabling community sport to take place formally and informally at all levels of ability and in all settings.  Secondary analysis of the Active Lives Adult Survey for Sport England in 2017</w:t>
      </w:r>
      <w:r w:rsidRPr="0028297E">
        <w:rPr>
          <w:vertAlign w:val="superscript"/>
        </w:rPr>
        <w:footnoteReference w:id="22"/>
      </w:r>
      <w:r w:rsidRPr="0028297E">
        <w:t xml:space="preserve"> revealed that there was a </w:t>
      </w:r>
      <w:r>
        <w:t xml:space="preserve">statistically positive association </w:t>
      </w:r>
      <w:r w:rsidRPr="0028297E">
        <w:t>between physical activity levels and the four ONS subjective wellbeing measures of life satisfaction, happiness, feeling worthwhile and anxiety.  Furthermore, for those who volunteered as well as participated in sport, the scores for these measures were even more positive.  Sport depends on volunteers and volunteers derive benefits such as increased subjective wellbeing and self-efficacy as well as having enhanced trust in their local communities.  It therefore follows that all people should have the opportunity to reap the benefits of volunteering.</w:t>
      </w:r>
    </w:p>
    <w:p w14:paraId="270B7EA0" w14:textId="1AAA0B85" w:rsidR="00E8367C" w:rsidRPr="0028297E" w:rsidRDefault="00E8367C" w:rsidP="00E8367C">
      <w:pPr>
        <w:spacing w:after="120"/>
        <w:jc w:val="both"/>
      </w:pPr>
      <w:r w:rsidRPr="0028297E">
        <w:t xml:space="preserve">In England, the Active Lives Adult Survey asks respondents if they have volunteered during the last 12 months in a range of different tasks such as raising funds, arranging transport, coaching/instructing, refereeing/umpiring or undertaking administrative work for sport and physical activity.  The threshold for being classified as a volunteer in Active Lives is to have </w:t>
      </w:r>
      <w:r>
        <w:t>taken part in a volunteering role to support sport/physical activity</w:t>
      </w:r>
      <w:r w:rsidRPr="0028297E">
        <w:t xml:space="preserve"> on two or more days in the last year.  This does not mean the people who volunteer informally or only once per year are not volunteers, it is simply the case that the two days’ criterion is what is used as the measure of volunteering in the Government’s strategy for sport, </w:t>
      </w:r>
      <w:r w:rsidRPr="0028297E">
        <w:rPr>
          <w:i/>
          <w:iCs/>
        </w:rPr>
        <w:t>Sporting Future</w:t>
      </w:r>
      <w:r w:rsidRPr="0028297E">
        <w:t xml:space="preserve">.  Volunteering questions are </w:t>
      </w:r>
      <w:r>
        <w:t>included in</w:t>
      </w:r>
      <w:r w:rsidRPr="0028297E">
        <w:t xml:space="preserve"> surveys in other </w:t>
      </w:r>
      <w:r>
        <w:t>Home Countries</w:t>
      </w:r>
      <w:r w:rsidRPr="0028297E">
        <w:t xml:space="preserve">, but the relatively small sample </w:t>
      </w:r>
      <w:r w:rsidRPr="0028297E">
        <w:lastRenderedPageBreak/>
        <w:t>sizes, the low proportions of ethnic</w:t>
      </w:r>
      <w:r>
        <w:t>ally diverse</w:t>
      </w:r>
      <w:r w:rsidRPr="0028297E">
        <w:t xml:space="preserve"> </w:t>
      </w:r>
      <w:r>
        <w:t>respondents</w:t>
      </w:r>
      <w:r w:rsidRPr="0028297E">
        <w:t xml:space="preserve">, and the low proportion of volunteers </w:t>
      </w:r>
      <w:r>
        <w:t xml:space="preserve">precludes </w:t>
      </w:r>
      <w:r w:rsidRPr="0028297E">
        <w:t>more detailed analysis.</w:t>
      </w:r>
    </w:p>
    <w:p w14:paraId="7F059A7C" w14:textId="33B036F2" w:rsidR="00E8367C" w:rsidRPr="0028297E" w:rsidRDefault="00E8367C" w:rsidP="00E8367C">
      <w:pPr>
        <w:spacing w:after="120"/>
        <w:jc w:val="both"/>
      </w:pPr>
      <w:r w:rsidRPr="0028297E">
        <w:t xml:space="preserve">According to pooled Active Lives data from 2016-2018 </w:t>
      </w:r>
      <w:r>
        <w:t>about</w:t>
      </w:r>
      <w:r w:rsidRPr="0028297E">
        <w:t xml:space="preserve"> one quarter (26.4%) of adults in England did some volunteering linked to sport and physical activity and 12.3% met the threshold to be described as a volunteer as shown in Table </w:t>
      </w:r>
      <w:r w:rsidRPr="0028297E">
        <w:rPr>
          <w:shd w:val="clear" w:color="auto" w:fill="FFFFFF" w:themeFill="background1"/>
        </w:rPr>
        <w:t>6.6</w:t>
      </w:r>
      <w:r w:rsidRPr="0028297E">
        <w:t xml:space="preserve">.  </w:t>
      </w:r>
    </w:p>
    <w:p w14:paraId="15048980" w14:textId="38988B8E" w:rsidR="00E8367C" w:rsidRPr="0028297E" w:rsidRDefault="00E8367C" w:rsidP="00E8367C">
      <w:pPr>
        <w:spacing w:after="60"/>
        <w:jc w:val="both"/>
      </w:pPr>
      <w:r w:rsidRPr="0028297E">
        <w:t>Table</w:t>
      </w:r>
      <w:r w:rsidRPr="0028297E">
        <w:rPr>
          <w:shd w:val="clear" w:color="auto" w:fill="FFFFFF" w:themeFill="background1"/>
        </w:rPr>
        <w:t xml:space="preserve"> 6.6</w:t>
      </w:r>
      <w:r w:rsidRPr="0028297E">
        <w:t>: Volunteering in sport and physical activity in England (Active Lives 2016-2018 pooled data)</w:t>
      </w: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870"/>
        <w:gridCol w:w="870"/>
        <w:gridCol w:w="870"/>
        <w:gridCol w:w="833"/>
        <w:gridCol w:w="990"/>
        <w:gridCol w:w="847"/>
        <w:gridCol w:w="992"/>
        <w:gridCol w:w="1097"/>
        <w:gridCol w:w="785"/>
      </w:tblGrid>
      <w:tr w:rsidR="00E8367C" w:rsidRPr="0028297E" w14:paraId="72C8C31A" w14:textId="77777777" w:rsidTr="00E8367C">
        <w:trPr>
          <w:trHeight w:val="660"/>
        </w:trPr>
        <w:tc>
          <w:tcPr>
            <w:tcW w:w="1372" w:type="dxa"/>
            <w:shd w:val="clear" w:color="auto" w:fill="auto"/>
            <w:noWrap/>
            <w:vAlign w:val="center"/>
            <w:hideMark/>
          </w:tcPr>
          <w:p w14:paraId="6A1BB01D" w14:textId="77777777" w:rsidR="00E8367C" w:rsidRPr="0028297E" w:rsidRDefault="00E8367C" w:rsidP="00E8367C">
            <w:pPr>
              <w:spacing w:before="40" w:after="40"/>
              <w:rPr>
                <w:b/>
                <w:bCs/>
                <w:sz w:val="22"/>
                <w:szCs w:val="20"/>
              </w:rPr>
            </w:pPr>
            <w:r w:rsidRPr="0028297E">
              <w:rPr>
                <w:b/>
                <w:bCs/>
                <w:sz w:val="22"/>
                <w:szCs w:val="20"/>
              </w:rPr>
              <w:t>Volunteering</w:t>
            </w:r>
          </w:p>
        </w:tc>
        <w:tc>
          <w:tcPr>
            <w:tcW w:w="870" w:type="dxa"/>
            <w:shd w:val="clear" w:color="auto" w:fill="auto"/>
            <w:vAlign w:val="center"/>
            <w:hideMark/>
          </w:tcPr>
          <w:p w14:paraId="434046B7" w14:textId="77777777" w:rsidR="00E8367C" w:rsidRPr="0028297E" w:rsidRDefault="00E8367C" w:rsidP="00E8367C">
            <w:pPr>
              <w:spacing w:before="40" w:after="40"/>
              <w:jc w:val="center"/>
              <w:rPr>
                <w:b/>
                <w:bCs/>
                <w:sz w:val="22"/>
                <w:szCs w:val="20"/>
              </w:rPr>
            </w:pPr>
            <w:r w:rsidRPr="0028297E">
              <w:rPr>
                <w:b/>
                <w:bCs/>
                <w:sz w:val="22"/>
                <w:szCs w:val="20"/>
              </w:rPr>
              <w:t>White British</w:t>
            </w:r>
          </w:p>
        </w:tc>
        <w:tc>
          <w:tcPr>
            <w:tcW w:w="870" w:type="dxa"/>
            <w:shd w:val="clear" w:color="auto" w:fill="auto"/>
            <w:vAlign w:val="center"/>
            <w:hideMark/>
          </w:tcPr>
          <w:p w14:paraId="13E5AFD4" w14:textId="77777777" w:rsidR="00E8367C" w:rsidRPr="0028297E" w:rsidRDefault="00E8367C" w:rsidP="00E8367C">
            <w:pPr>
              <w:spacing w:before="40" w:after="40"/>
              <w:jc w:val="center"/>
              <w:rPr>
                <w:b/>
                <w:bCs/>
                <w:sz w:val="22"/>
                <w:szCs w:val="20"/>
              </w:rPr>
            </w:pPr>
            <w:r w:rsidRPr="0028297E">
              <w:rPr>
                <w:b/>
                <w:bCs/>
                <w:sz w:val="22"/>
                <w:szCs w:val="20"/>
              </w:rPr>
              <w:t>White Other</w:t>
            </w:r>
          </w:p>
        </w:tc>
        <w:tc>
          <w:tcPr>
            <w:tcW w:w="870" w:type="dxa"/>
            <w:shd w:val="clear" w:color="auto" w:fill="auto"/>
            <w:vAlign w:val="center"/>
            <w:hideMark/>
          </w:tcPr>
          <w:p w14:paraId="6D970738" w14:textId="77777777" w:rsidR="00E8367C" w:rsidRPr="0028297E" w:rsidRDefault="00E8367C" w:rsidP="00E8367C">
            <w:pPr>
              <w:spacing w:before="40" w:after="40"/>
              <w:jc w:val="center"/>
              <w:rPr>
                <w:b/>
                <w:bCs/>
                <w:sz w:val="22"/>
                <w:szCs w:val="20"/>
              </w:rPr>
            </w:pPr>
            <w:r w:rsidRPr="0028297E">
              <w:rPr>
                <w:b/>
                <w:bCs/>
                <w:sz w:val="22"/>
                <w:szCs w:val="20"/>
              </w:rPr>
              <w:t>South Asian</w:t>
            </w:r>
          </w:p>
        </w:tc>
        <w:tc>
          <w:tcPr>
            <w:tcW w:w="833" w:type="dxa"/>
            <w:shd w:val="clear" w:color="auto" w:fill="auto"/>
            <w:vAlign w:val="center"/>
            <w:hideMark/>
          </w:tcPr>
          <w:p w14:paraId="55FCD9D1" w14:textId="77777777" w:rsidR="00E8367C" w:rsidRPr="0028297E" w:rsidRDefault="00E8367C" w:rsidP="00E8367C">
            <w:pPr>
              <w:spacing w:before="40" w:after="40"/>
              <w:jc w:val="center"/>
              <w:rPr>
                <w:b/>
                <w:bCs/>
                <w:sz w:val="22"/>
                <w:szCs w:val="20"/>
              </w:rPr>
            </w:pPr>
            <w:r w:rsidRPr="0028297E">
              <w:rPr>
                <w:b/>
                <w:bCs/>
                <w:sz w:val="22"/>
                <w:szCs w:val="20"/>
              </w:rPr>
              <w:t>Black</w:t>
            </w:r>
          </w:p>
        </w:tc>
        <w:tc>
          <w:tcPr>
            <w:tcW w:w="990" w:type="dxa"/>
            <w:shd w:val="clear" w:color="auto" w:fill="auto"/>
            <w:vAlign w:val="center"/>
            <w:hideMark/>
          </w:tcPr>
          <w:p w14:paraId="603D051C" w14:textId="77777777" w:rsidR="00E8367C" w:rsidRPr="0028297E" w:rsidRDefault="00E8367C" w:rsidP="00E8367C">
            <w:pPr>
              <w:spacing w:before="40" w:after="40"/>
              <w:jc w:val="center"/>
              <w:rPr>
                <w:b/>
                <w:bCs/>
                <w:sz w:val="22"/>
                <w:szCs w:val="20"/>
              </w:rPr>
            </w:pPr>
            <w:r w:rsidRPr="0028297E">
              <w:rPr>
                <w:b/>
                <w:bCs/>
                <w:sz w:val="22"/>
                <w:szCs w:val="20"/>
              </w:rPr>
              <w:t>Chinese</w:t>
            </w:r>
          </w:p>
        </w:tc>
        <w:tc>
          <w:tcPr>
            <w:tcW w:w="847" w:type="dxa"/>
            <w:shd w:val="clear" w:color="auto" w:fill="auto"/>
            <w:vAlign w:val="center"/>
            <w:hideMark/>
          </w:tcPr>
          <w:p w14:paraId="1FF9E960" w14:textId="66C295DD" w:rsidR="00E8367C" w:rsidRPr="0028297E" w:rsidRDefault="00E8367C" w:rsidP="00E8367C">
            <w:pPr>
              <w:spacing w:before="40" w:after="40"/>
              <w:jc w:val="center"/>
              <w:rPr>
                <w:b/>
                <w:bCs/>
                <w:sz w:val="22"/>
                <w:szCs w:val="20"/>
              </w:rPr>
            </w:pPr>
            <w:r w:rsidRPr="0028297E">
              <w:rPr>
                <w:b/>
                <w:bCs/>
                <w:sz w:val="22"/>
                <w:szCs w:val="20"/>
              </w:rPr>
              <w:t>Mixed</w:t>
            </w:r>
          </w:p>
        </w:tc>
        <w:tc>
          <w:tcPr>
            <w:tcW w:w="992" w:type="dxa"/>
            <w:shd w:val="clear" w:color="auto" w:fill="auto"/>
            <w:vAlign w:val="center"/>
            <w:hideMark/>
          </w:tcPr>
          <w:p w14:paraId="517AD86C" w14:textId="77777777" w:rsidR="00E8367C" w:rsidRPr="0028297E" w:rsidRDefault="00E8367C" w:rsidP="00E8367C">
            <w:pPr>
              <w:spacing w:before="40" w:after="40"/>
              <w:jc w:val="center"/>
              <w:rPr>
                <w:b/>
                <w:bCs/>
                <w:sz w:val="22"/>
                <w:szCs w:val="20"/>
              </w:rPr>
            </w:pPr>
            <w:r w:rsidRPr="0028297E">
              <w:rPr>
                <w:b/>
                <w:bCs/>
                <w:sz w:val="22"/>
                <w:szCs w:val="20"/>
              </w:rPr>
              <w:t>Other Ethnic groups</w:t>
            </w:r>
          </w:p>
        </w:tc>
        <w:tc>
          <w:tcPr>
            <w:tcW w:w="1017" w:type="dxa"/>
            <w:vAlign w:val="center"/>
          </w:tcPr>
          <w:p w14:paraId="70CD8B30" w14:textId="77777777" w:rsidR="00E8367C" w:rsidRPr="0028297E" w:rsidRDefault="00E8367C" w:rsidP="00E8367C">
            <w:pPr>
              <w:spacing w:before="40" w:after="40"/>
              <w:jc w:val="center"/>
              <w:rPr>
                <w:b/>
                <w:bCs/>
                <w:sz w:val="22"/>
                <w:szCs w:val="20"/>
              </w:rPr>
            </w:pPr>
            <w:r w:rsidRPr="0028297E">
              <w:rPr>
                <w:b/>
                <w:bCs/>
                <w:sz w:val="22"/>
                <w:szCs w:val="20"/>
              </w:rPr>
              <w:t>No Response</w:t>
            </w:r>
          </w:p>
        </w:tc>
        <w:tc>
          <w:tcPr>
            <w:tcW w:w="764" w:type="dxa"/>
            <w:shd w:val="clear" w:color="auto" w:fill="auto"/>
            <w:noWrap/>
            <w:vAlign w:val="center"/>
            <w:hideMark/>
          </w:tcPr>
          <w:p w14:paraId="1861961E" w14:textId="77777777" w:rsidR="00E8367C" w:rsidRPr="0028297E" w:rsidRDefault="00E8367C" w:rsidP="00E8367C">
            <w:pPr>
              <w:spacing w:before="40" w:after="40"/>
              <w:jc w:val="center"/>
              <w:rPr>
                <w:b/>
                <w:bCs/>
                <w:sz w:val="22"/>
                <w:szCs w:val="20"/>
              </w:rPr>
            </w:pPr>
            <w:r w:rsidRPr="0028297E">
              <w:rPr>
                <w:b/>
                <w:bCs/>
                <w:sz w:val="22"/>
                <w:szCs w:val="20"/>
              </w:rPr>
              <w:t>All</w:t>
            </w:r>
          </w:p>
        </w:tc>
      </w:tr>
      <w:tr w:rsidR="00E8367C" w:rsidRPr="0028297E" w14:paraId="5B4EEE7A" w14:textId="77777777" w:rsidTr="00E8367C">
        <w:trPr>
          <w:trHeight w:val="334"/>
        </w:trPr>
        <w:tc>
          <w:tcPr>
            <w:tcW w:w="1372" w:type="dxa"/>
            <w:shd w:val="clear" w:color="auto" w:fill="auto"/>
            <w:noWrap/>
            <w:vAlign w:val="bottom"/>
            <w:hideMark/>
          </w:tcPr>
          <w:p w14:paraId="1AF1C438" w14:textId="77777777" w:rsidR="00E8367C" w:rsidRPr="0028297E" w:rsidRDefault="00E8367C" w:rsidP="00E8367C">
            <w:pPr>
              <w:spacing w:before="40" w:after="40"/>
              <w:rPr>
                <w:color w:val="000000"/>
                <w:sz w:val="22"/>
                <w:szCs w:val="20"/>
              </w:rPr>
            </w:pPr>
            <w:r w:rsidRPr="0028297E">
              <w:rPr>
                <w:color w:val="000000"/>
                <w:sz w:val="22"/>
                <w:szCs w:val="20"/>
              </w:rPr>
              <w:t>0 days</w:t>
            </w:r>
          </w:p>
        </w:tc>
        <w:tc>
          <w:tcPr>
            <w:tcW w:w="870" w:type="dxa"/>
            <w:shd w:val="clear" w:color="auto" w:fill="auto"/>
            <w:noWrap/>
            <w:vAlign w:val="bottom"/>
          </w:tcPr>
          <w:p w14:paraId="480150EA" w14:textId="77777777" w:rsidR="00E8367C" w:rsidRPr="0028297E" w:rsidRDefault="00E8367C" w:rsidP="00E8367C">
            <w:pPr>
              <w:spacing w:before="40" w:after="40"/>
              <w:jc w:val="center"/>
              <w:rPr>
                <w:color w:val="000000"/>
                <w:sz w:val="22"/>
                <w:szCs w:val="20"/>
              </w:rPr>
            </w:pPr>
            <w:r w:rsidRPr="0028297E">
              <w:rPr>
                <w:color w:val="000000"/>
                <w:sz w:val="22"/>
                <w:szCs w:val="20"/>
              </w:rPr>
              <w:t>72.5%</w:t>
            </w:r>
          </w:p>
        </w:tc>
        <w:tc>
          <w:tcPr>
            <w:tcW w:w="870" w:type="dxa"/>
            <w:shd w:val="clear" w:color="auto" w:fill="auto"/>
            <w:noWrap/>
            <w:vAlign w:val="bottom"/>
          </w:tcPr>
          <w:p w14:paraId="758A002A" w14:textId="77777777" w:rsidR="00E8367C" w:rsidRPr="0028297E" w:rsidRDefault="00E8367C" w:rsidP="00E8367C">
            <w:pPr>
              <w:spacing w:before="40" w:after="40"/>
              <w:jc w:val="center"/>
              <w:rPr>
                <w:color w:val="000000"/>
                <w:sz w:val="22"/>
                <w:szCs w:val="20"/>
              </w:rPr>
            </w:pPr>
            <w:r w:rsidRPr="0028297E">
              <w:rPr>
                <w:color w:val="000000"/>
                <w:sz w:val="22"/>
                <w:szCs w:val="20"/>
              </w:rPr>
              <w:t>79.4%</w:t>
            </w:r>
          </w:p>
        </w:tc>
        <w:tc>
          <w:tcPr>
            <w:tcW w:w="870" w:type="dxa"/>
            <w:shd w:val="clear" w:color="auto" w:fill="auto"/>
            <w:noWrap/>
            <w:vAlign w:val="bottom"/>
          </w:tcPr>
          <w:p w14:paraId="4A353F52" w14:textId="77777777" w:rsidR="00E8367C" w:rsidRPr="0028297E" w:rsidRDefault="00E8367C" w:rsidP="00E8367C">
            <w:pPr>
              <w:spacing w:before="40" w:after="40"/>
              <w:jc w:val="center"/>
              <w:rPr>
                <w:color w:val="000000"/>
                <w:sz w:val="22"/>
                <w:szCs w:val="20"/>
              </w:rPr>
            </w:pPr>
            <w:r w:rsidRPr="0028297E">
              <w:rPr>
                <w:color w:val="000000"/>
                <w:sz w:val="22"/>
                <w:szCs w:val="20"/>
              </w:rPr>
              <w:t>78.2%</w:t>
            </w:r>
          </w:p>
        </w:tc>
        <w:tc>
          <w:tcPr>
            <w:tcW w:w="833" w:type="dxa"/>
            <w:shd w:val="clear" w:color="auto" w:fill="auto"/>
            <w:noWrap/>
            <w:vAlign w:val="bottom"/>
          </w:tcPr>
          <w:p w14:paraId="77CB1490" w14:textId="77777777" w:rsidR="00E8367C" w:rsidRPr="0028297E" w:rsidRDefault="00E8367C" w:rsidP="00E8367C">
            <w:pPr>
              <w:spacing w:before="40" w:after="40"/>
              <w:jc w:val="center"/>
              <w:rPr>
                <w:color w:val="000000"/>
                <w:sz w:val="22"/>
                <w:szCs w:val="20"/>
              </w:rPr>
            </w:pPr>
            <w:r w:rsidRPr="0028297E">
              <w:rPr>
                <w:color w:val="000000"/>
                <w:sz w:val="22"/>
                <w:szCs w:val="20"/>
              </w:rPr>
              <w:t>74.9%</w:t>
            </w:r>
          </w:p>
        </w:tc>
        <w:tc>
          <w:tcPr>
            <w:tcW w:w="990" w:type="dxa"/>
            <w:shd w:val="clear" w:color="auto" w:fill="auto"/>
            <w:noWrap/>
            <w:vAlign w:val="bottom"/>
          </w:tcPr>
          <w:p w14:paraId="44E0C81B" w14:textId="77777777" w:rsidR="00E8367C" w:rsidRPr="0028297E" w:rsidRDefault="00E8367C" w:rsidP="00E8367C">
            <w:pPr>
              <w:spacing w:before="40" w:after="40"/>
              <w:jc w:val="center"/>
              <w:rPr>
                <w:color w:val="000000"/>
                <w:sz w:val="22"/>
                <w:szCs w:val="20"/>
              </w:rPr>
            </w:pPr>
            <w:r w:rsidRPr="0028297E">
              <w:rPr>
                <w:color w:val="000000"/>
                <w:sz w:val="22"/>
                <w:szCs w:val="20"/>
              </w:rPr>
              <w:t>84.0%</w:t>
            </w:r>
          </w:p>
        </w:tc>
        <w:tc>
          <w:tcPr>
            <w:tcW w:w="847" w:type="dxa"/>
            <w:shd w:val="clear" w:color="auto" w:fill="auto"/>
            <w:noWrap/>
            <w:vAlign w:val="bottom"/>
          </w:tcPr>
          <w:p w14:paraId="7E698DF2" w14:textId="07E4C936" w:rsidR="00E8367C" w:rsidRPr="0028297E" w:rsidRDefault="00E8367C" w:rsidP="00E8367C">
            <w:pPr>
              <w:spacing w:before="40" w:after="40"/>
              <w:jc w:val="center"/>
              <w:rPr>
                <w:color w:val="000000"/>
                <w:sz w:val="22"/>
                <w:szCs w:val="20"/>
              </w:rPr>
            </w:pPr>
            <w:r w:rsidRPr="0028297E">
              <w:rPr>
                <w:color w:val="000000"/>
                <w:sz w:val="22"/>
                <w:szCs w:val="20"/>
              </w:rPr>
              <w:t>71.9%</w:t>
            </w:r>
          </w:p>
        </w:tc>
        <w:tc>
          <w:tcPr>
            <w:tcW w:w="992" w:type="dxa"/>
            <w:shd w:val="clear" w:color="auto" w:fill="auto"/>
            <w:noWrap/>
            <w:vAlign w:val="bottom"/>
          </w:tcPr>
          <w:p w14:paraId="32776A76" w14:textId="77777777" w:rsidR="00E8367C" w:rsidRPr="0028297E" w:rsidRDefault="00E8367C" w:rsidP="00E8367C">
            <w:pPr>
              <w:spacing w:before="40" w:after="40"/>
              <w:jc w:val="center"/>
              <w:rPr>
                <w:color w:val="000000"/>
                <w:sz w:val="22"/>
                <w:szCs w:val="20"/>
              </w:rPr>
            </w:pPr>
            <w:r w:rsidRPr="0028297E">
              <w:rPr>
                <w:color w:val="000000"/>
                <w:sz w:val="22"/>
                <w:szCs w:val="20"/>
              </w:rPr>
              <w:t>81.1%</w:t>
            </w:r>
          </w:p>
        </w:tc>
        <w:tc>
          <w:tcPr>
            <w:tcW w:w="1017" w:type="dxa"/>
            <w:vAlign w:val="bottom"/>
          </w:tcPr>
          <w:p w14:paraId="2A3BF9ED" w14:textId="77777777" w:rsidR="00E8367C" w:rsidRPr="0028297E" w:rsidRDefault="00E8367C" w:rsidP="00E8367C">
            <w:pPr>
              <w:spacing w:before="40" w:after="40"/>
              <w:jc w:val="center"/>
              <w:rPr>
                <w:color w:val="000000"/>
                <w:sz w:val="22"/>
                <w:szCs w:val="20"/>
              </w:rPr>
            </w:pPr>
            <w:r w:rsidRPr="0028297E">
              <w:rPr>
                <w:color w:val="000000"/>
                <w:sz w:val="22"/>
                <w:szCs w:val="20"/>
              </w:rPr>
              <w:t>76.1%</w:t>
            </w:r>
          </w:p>
        </w:tc>
        <w:tc>
          <w:tcPr>
            <w:tcW w:w="764" w:type="dxa"/>
            <w:shd w:val="clear" w:color="auto" w:fill="auto"/>
            <w:noWrap/>
            <w:vAlign w:val="bottom"/>
          </w:tcPr>
          <w:p w14:paraId="59EFB065" w14:textId="77777777" w:rsidR="00E8367C" w:rsidRPr="0028297E" w:rsidRDefault="00E8367C" w:rsidP="00E8367C">
            <w:pPr>
              <w:spacing w:before="40" w:after="40"/>
              <w:jc w:val="center"/>
              <w:rPr>
                <w:color w:val="000000"/>
                <w:sz w:val="22"/>
                <w:szCs w:val="20"/>
              </w:rPr>
            </w:pPr>
            <w:r w:rsidRPr="0028297E">
              <w:rPr>
                <w:color w:val="000000"/>
                <w:sz w:val="22"/>
                <w:szCs w:val="20"/>
              </w:rPr>
              <w:t>73.6%</w:t>
            </w:r>
          </w:p>
        </w:tc>
      </w:tr>
      <w:tr w:rsidR="00E8367C" w:rsidRPr="0028297E" w14:paraId="52D3820C" w14:textId="77777777" w:rsidTr="00E8367C">
        <w:trPr>
          <w:trHeight w:val="320"/>
        </w:trPr>
        <w:tc>
          <w:tcPr>
            <w:tcW w:w="1372" w:type="dxa"/>
            <w:shd w:val="clear" w:color="auto" w:fill="auto"/>
            <w:noWrap/>
            <w:vAlign w:val="bottom"/>
            <w:hideMark/>
          </w:tcPr>
          <w:p w14:paraId="7E1FABB6" w14:textId="77777777" w:rsidR="00E8367C" w:rsidRPr="0028297E" w:rsidRDefault="00E8367C" w:rsidP="00E8367C">
            <w:pPr>
              <w:spacing w:before="40" w:after="40"/>
              <w:rPr>
                <w:color w:val="000000"/>
                <w:sz w:val="22"/>
                <w:szCs w:val="20"/>
              </w:rPr>
            </w:pPr>
            <w:r w:rsidRPr="0028297E">
              <w:rPr>
                <w:color w:val="000000"/>
                <w:sz w:val="22"/>
                <w:szCs w:val="20"/>
              </w:rPr>
              <w:t>1 day</w:t>
            </w:r>
          </w:p>
        </w:tc>
        <w:tc>
          <w:tcPr>
            <w:tcW w:w="870" w:type="dxa"/>
            <w:shd w:val="clear" w:color="auto" w:fill="auto"/>
            <w:noWrap/>
            <w:vAlign w:val="bottom"/>
          </w:tcPr>
          <w:p w14:paraId="200B6CD1" w14:textId="77777777" w:rsidR="00E8367C" w:rsidRPr="0028297E" w:rsidRDefault="00E8367C" w:rsidP="00E8367C">
            <w:pPr>
              <w:spacing w:before="40" w:after="40"/>
              <w:jc w:val="center"/>
              <w:rPr>
                <w:color w:val="000000"/>
                <w:sz w:val="22"/>
                <w:szCs w:val="20"/>
              </w:rPr>
            </w:pPr>
            <w:r w:rsidRPr="0028297E">
              <w:rPr>
                <w:color w:val="000000"/>
                <w:sz w:val="22"/>
                <w:szCs w:val="20"/>
              </w:rPr>
              <w:t>14.5%</w:t>
            </w:r>
          </w:p>
        </w:tc>
        <w:tc>
          <w:tcPr>
            <w:tcW w:w="870" w:type="dxa"/>
            <w:shd w:val="clear" w:color="auto" w:fill="auto"/>
            <w:noWrap/>
            <w:vAlign w:val="bottom"/>
          </w:tcPr>
          <w:p w14:paraId="715A3F9A" w14:textId="77777777" w:rsidR="00E8367C" w:rsidRPr="0028297E" w:rsidRDefault="00E8367C" w:rsidP="00E8367C">
            <w:pPr>
              <w:spacing w:before="40" w:after="40"/>
              <w:jc w:val="center"/>
              <w:rPr>
                <w:color w:val="000000"/>
                <w:sz w:val="22"/>
                <w:szCs w:val="20"/>
              </w:rPr>
            </w:pPr>
            <w:r w:rsidRPr="0028297E">
              <w:rPr>
                <w:color w:val="000000"/>
                <w:sz w:val="22"/>
                <w:szCs w:val="20"/>
              </w:rPr>
              <w:t>12.3%</w:t>
            </w:r>
          </w:p>
        </w:tc>
        <w:tc>
          <w:tcPr>
            <w:tcW w:w="870" w:type="dxa"/>
            <w:shd w:val="clear" w:color="auto" w:fill="auto"/>
            <w:noWrap/>
            <w:vAlign w:val="bottom"/>
          </w:tcPr>
          <w:p w14:paraId="2E46E132" w14:textId="77777777" w:rsidR="00E8367C" w:rsidRPr="0028297E" w:rsidRDefault="00E8367C" w:rsidP="00E8367C">
            <w:pPr>
              <w:spacing w:before="40" w:after="40"/>
              <w:jc w:val="center"/>
              <w:rPr>
                <w:color w:val="000000"/>
                <w:sz w:val="22"/>
                <w:szCs w:val="20"/>
              </w:rPr>
            </w:pPr>
            <w:r w:rsidRPr="0028297E">
              <w:rPr>
                <w:color w:val="000000"/>
                <w:sz w:val="22"/>
                <w:szCs w:val="20"/>
              </w:rPr>
              <w:t>12.6%</w:t>
            </w:r>
          </w:p>
        </w:tc>
        <w:tc>
          <w:tcPr>
            <w:tcW w:w="833" w:type="dxa"/>
            <w:shd w:val="clear" w:color="auto" w:fill="auto"/>
            <w:noWrap/>
            <w:vAlign w:val="bottom"/>
          </w:tcPr>
          <w:p w14:paraId="703A0484" w14:textId="77777777" w:rsidR="00E8367C" w:rsidRPr="0028297E" w:rsidRDefault="00E8367C" w:rsidP="00E8367C">
            <w:pPr>
              <w:spacing w:before="40" w:after="40"/>
              <w:jc w:val="center"/>
              <w:rPr>
                <w:color w:val="000000"/>
                <w:sz w:val="22"/>
                <w:szCs w:val="20"/>
              </w:rPr>
            </w:pPr>
            <w:r w:rsidRPr="0028297E">
              <w:rPr>
                <w:color w:val="000000"/>
                <w:sz w:val="22"/>
                <w:szCs w:val="20"/>
              </w:rPr>
              <w:t>14.5%</w:t>
            </w:r>
          </w:p>
        </w:tc>
        <w:tc>
          <w:tcPr>
            <w:tcW w:w="990" w:type="dxa"/>
            <w:shd w:val="clear" w:color="auto" w:fill="auto"/>
            <w:noWrap/>
            <w:vAlign w:val="bottom"/>
          </w:tcPr>
          <w:p w14:paraId="7CCC357C" w14:textId="77777777" w:rsidR="00E8367C" w:rsidRPr="0028297E" w:rsidRDefault="00E8367C" w:rsidP="00E8367C">
            <w:pPr>
              <w:spacing w:before="40" w:after="40"/>
              <w:jc w:val="center"/>
              <w:rPr>
                <w:color w:val="000000"/>
                <w:sz w:val="22"/>
                <w:szCs w:val="20"/>
              </w:rPr>
            </w:pPr>
            <w:r w:rsidRPr="0028297E">
              <w:rPr>
                <w:color w:val="000000"/>
                <w:sz w:val="22"/>
                <w:szCs w:val="20"/>
              </w:rPr>
              <w:t>10.2%</w:t>
            </w:r>
          </w:p>
        </w:tc>
        <w:tc>
          <w:tcPr>
            <w:tcW w:w="847" w:type="dxa"/>
            <w:shd w:val="clear" w:color="auto" w:fill="auto"/>
            <w:noWrap/>
            <w:vAlign w:val="bottom"/>
          </w:tcPr>
          <w:p w14:paraId="412CC7DD" w14:textId="77777777" w:rsidR="00E8367C" w:rsidRPr="0028297E" w:rsidRDefault="00E8367C" w:rsidP="00E8367C">
            <w:pPr>
              <w:spacing w:before="40" w:after="40"/>
              <w:jc w:val="center"/>
              <w:rPr>
                <w:color w:val="000000"/>
                <w:sz w:val="22"/>
                <w:szCs w:val="20"/>
              </w:rPr>
            </w:pPr>
            <w:r w:rsidRPr="0028297E">
              <w:rPr>
                <w:color w:val="000000"/>
                <w:sz w:val="22"/>
                <w:szCs w:val="20"/>
              </w:rPr>
              <w:t>14.4%</w:t>
            </w:r>
          </w:p>
        </w:tc>
        <w:tc>
          <w:tcPr>
            <w:tcW w:w="992" w:type="dxa"/>
            <w:shd w:val="clear" w:color="auto" w:fill="auto"/>
            <w:noWrap/>
            <w:vAlign w:val="bottom"/>
          </w:tcPr>
          <w:p w14:paraId="6DFC3FD3" w14:textId="77777777" w:rsidR="00E8367C" w:rsidRPr="0028297E" w:rsidRDefault="00E8367C" w:rsidP="00E8367C">
            <w:pPr>
              <w:spacing w:before="40" w:after="40"/>
              <w:jc w:val="center"/>
              <w:rPr>
                <w:color w:val="000000"/>
                <w:sz w:val="22"/>
                <w:szCs w:val="20"/>
              </w:rPr>
            </w:pPr>
            <w:r w:rsidRPr="0028297E">
              <w:rPr>
                <w:color w:val="000000"/>
                <w:sz w:val="22"/>
                <w:szCs w:val="20"/>
              </w:rPr>
              <w:t>11.6%</w:t>
            </w:r>
          </w:p>
        </w:tc>
        <w:tc>
          <w:tcPr>
            <w:tcW w:w="1017" w:type="dxa"/>
            <w:vAlign w:val="bottom"/>
          </w:tcPr>
          <w:p w14:paraId="012979FE" w14:textId="77777777" w:rsidR="00E8367C" w:rsidRPr="0028297E" w:rsidRDefault="00E8367C" w:rsidP="00E8367C">
            <w:pPr>
              <w:spacing w:before="40" w:after="40"/>
              <w:jc w:val="center"/>
              <w:rPr>
                <w:color w:val="000000"/>
                <w:sz w:val="22"/>
                <w:szCs w:val="20"/>
              </w:rPr>
            </w:pPr>
            <w:r w:rsidRPr="0028297E">
              <w:rPr>
                <w:color w:val="000000"/>
                <w:sz w:val="22"/>
                <w:szCs w:val="20"/>
              </w:rPr>
              <w:t>13.5%</w:t>
            </w:r>
          </w:p>
        </w:tc>
        <w:tc>
          <w:tcPr>
            <w:tcW w:w="764" w:type="dxa"/>
            <w:shd w:val="clear" w:color="auto" w:fill="auto"/>
            <w:noWrap/>
            <w:vAlign w:val="bottom"/>
          </w:tcPr>
          <w:p w14:paraId="2F39ADF6" w14:textId="77777777" w:rsidR="00E8367C" w:rsidRPr="0028297E" w:rsidRDefault="00E8367C" w:rsidP="00E8367C">
            <w:pPr>
              <w:spacing w:before="40" w:after="40"/>
              <w:jc w:val="center"/>
              <w:rPr>
                <w:color w:val="000000"/>
                <w:sz w:val="22"/>
                <w:szCs w:val="20"/>
              </w:rPr>
            </w:pPr>
            <w:r w:rsidRPr="0028297E">
              <w:rPr>
                <w:color w:val="000000"/>
                <w:sz w:val="22"/>
                <w:szCs w:val="20"/>
              </w:rPr>
              <w:t>14.1%</w:t>
            </w:r>
          </w:p>
        </w:tc>
      </w:tr>
      <w:tr w:rsidR="00E8367C" w:rsidRPr="0028297E" w14:paraId="193CC5BB" w14:textId="77777777" w:rsidTr="00E8367C">
        <w:trPr>
          <w:trHeight w:val="320"/>
        </w:trPr>
        <w:tc>
          <w:tcPr>
            <w:tcW w:w="1372" w:type="dxa"/>
            <w:shd w:val="clear" w:color="auto" w:fill="auto"/>
            <w:noWrap/>
            <w:vAlign w:val="bottom"/>
            <w:hideMark/>
          </w:tcPr>
          <w:p w14:paraId="1730D6DF" w14:textId="77777777" w:rsidR="00E8367C" w:rsidRPr="0028297E" w:rsidRDefault="00E8367C" w:rsidP="00E8367C">
            <w:pPr>
              <w:spacing w:before="40" w:after="40"/>
              <w:rPr>
                <w:color w:val="000000"/>
                <w:sz w:val="22"/>
                <w:szCs w:val="20"/>
              </w:rPr>
            </w:pPr>
            <w:r w:rsidRPr="0028297E">
              <w:rPr>
                <w:color w:val="000000"/>
                <w:sz w:val="22"/>
                <w:szCs w:val="20"/>
              </w:rPr>
              <w:t>≥2 days</w:t>
            </w:r>
          </w:p>
        </w:tc>
        <w:tc>
          <w:tcPr>
            <w:tcW w:w="870" w:type="dxa"/>
            <w:shd w:val="clear" w:color="auto" w:fill="auto"/>
            <w:noWrap/>
            <w:vAlign w:val="bottom"/>
          </w:tcPr>
          <w:p w14:paraId="47AFF656" w14:textId="77777777" w:rsidR="00E8367C" w:rsidRPr="0028297E" w:rsidRDefault="00E8367C" w:rsidP="00E8367C">
            <w:pPr>
              <w:spacing w:before="40" w:after="40"/>
              <w:jc w:val="center"/>
              <w:rPr>
                <w:color w:val="000000"/>
                <w:sz w:val="22"/>
                <w:szCs w:val="20"/>
              </w:rPr>
            </w:pPr>
            <w:r w:rsidRPr="0028297E">
              <w:rPr>
                <w:color w:val="000000"/>
                <w:sz w:val="22"/>
                <w:szCs w:val="20"/>
              </w:rPr>
              <w:t>13.0%</w:t>
            </w:r>
          </w:p>
        </w:tc>
        <w:tc>
          <w:tcPr>
            <w:tcW w:w="870" w:type="dxa"/>
            <w:shd w:val="clear" w:color="auto" w:fill="auto"/>
            <w:noWrap/>
            <w:vAlign w:val="bottom"/>
          </w:tcPr>
          <w:p w14:paraId="448A2C77" w14:textId="77777777" w:rsidR="00E8367C" w:rsidRPr="0028297E" w:rsidRDefault="00E8367C" w:rsidP="00E8367C">
            <w:pPr>
              <w:spacing w:before="40" w:after="40"/>
              <w:jc w:val="center"/>
              <w:rPr>
                <w:color w:val="000000"/>
                <w:sz w:val="22"/>
                <w:szCs w:val="20"/>
              </w:rPr>
            </w:pPr>
            <w:r w:rsidRPr="0028297E">
              <w:rPr>
                <w:color w:val="000000"/>
                <w:sz w:val="22"/>
                <w:szCs w:val="20"/>
              </w:rPr>
              <w:t>8.3%</w:t>
            </w:r>
          </w:p>
        </w:tc>
        <w:tc>
          <w:tcPr>
            <w:tcW w:w="870" w:type="dxa"/>
            <w:shd w:val="clear" w:color="auto" w:fill="auto"/>
            <w:noWrap/>
            <w:vAlign w:val="bottom"/>
          </w:tcPr>
          <w:p w14:paraId="03D8A84D" w14:textId="77777777" w:rsidR="00E8367C" w:rsidRPr="0028297E" w:rsidRDefault="00E8367C" w:rsidP="00E8367C">
            <w:pPr>
              <w:spacing w:before="40" w:after="40"/>
              <w:jc w:val="center"/>
              <w:rPr>
                <w:color w:val="000000"/>
                <w:sz w:val="22"/>
                <w:szCs w:val="20"/>
              </w:rPr>
            </w:pPr>
            <w:r w:rsidRPr="0028297E">
              <w:rPr>
                <w:color w:val="000000"/>
                <w:sz w:val="22"/>
                <w:szCs w:val="20"/>
              </w:rPr>
              <w:t>9.2%</w:t>
            </w:r>
          </w:p>
        </w:tc>
        <w:tc>
          <w:tcPr>
            <w:tcW w:w="833" w:type="dxa"/>
            <w:shd w:val="clear" w:color="auto" w:fill="auto"/>
            <w:noWrap/>
            <w:vAlign w:val="bottom"/>
          </w:tcPr>
          <w:p w14:paraId="29BD47FF" w14:textId="77777777" w:rsidR="00E8367C" w:rsidRPr="0028297E" w:rsidRDefault="00E8367C" w:rsidP="00E8367C">
            <w:pPr>
              <w:spacing w:before="40" w:after="40"/>
              <w:jc w:val="center"/>
              <w:rPr>
                <w:color w:val="000000"/>
                <w:sz w:val="22"/>
                <w:szCs w:val="20"/>
              </w:rPr>
            </w:pPr>
            <w:r w:rsidRPr="0028297E">
              <w:rPr>
                <w:color w:val="000000"/>
                <w:sz w:val="22"/>
                <w:szCs w:val="20"/>
              </w:rPr>
              <w:t>10.7%</w:t>
            </w:r>
          </w:p>
        </w:tc>
        <w:tc>
          <w:tcPr>
            <w:tcW w:w="990" w:type="dxa"/>
            <w:shd w:val="clear" w:color="auto" w:fill="auto"/>
            <w:noWrap/>
            <w:vAlign w:val="bottom"/>
          </w:tcPr>
          <w:p w14:paraId="5D7FDA0D" w14:textId="77777777" w:rsidR="00E8367C" w:rsidRPr="0028297E" w:rsidRDefault="00E8367C" w:rsidP="00E8367C">
            <w:pPr>
              <w:spacing w:before="40" w:after="40"/>
              <w:jc w:val="center"/>
              <w:rPr>
                <w:color w:val="000000"/>
                <w:sz w:val="22"/>
                <w:szCs w:val="20"/>
              </w:rPr>
            </w:pPr>
            <w:r w:rsidRPr="0028297E">
              <w:rPr>
                <w:color w:val="000000"/>
                <w:sz w:val="22"/>
                <w:szCs w:val="20"/>
              </w:rPr>
              <w:t>5.8%</w:t>
            </w:r>
          </w:p>
        </w:tc>
        <w:tc>
          <w:tcPr>
            <w:tcW w:w="847" w:type="dxa"/>
            <w:shd w:val="clear" w:color="auto" w:fill="auto"/>
            <w:noWrap/>
            <w:vAlign w:val="bottom"/>
          </w:tcPr>
          <w:p w14:paraId="0CDD0B74" w14:textId="795B2C24" w:rsidR="00E8367C" w:rsidRPr="0028297E" w:rsidRDefault="00E8367C" w:rsidP="00E8367C">
            <w:pPr>
              <w:spacing w:before="40" w:after="40"/>
              <w:jc w:val="center"/>
              <w:rPr>
                <w:color w:val="000000"/>
                <w:sz w:val="22"/>
                <w:szCs w:val="20"/>
              </w:rPr>
            </w:pPr>
            <w:r w:rsidRPr="0028297E">
              <w:rPr>
                <w:color w:val="000000"/>
                <w:sz w:val="22"/>
                <w:szCs w:val="20"/>
              </w:rPr>
              <w:t>13.7%</w:t>
            </w:r>
          </w:p>
        </w:tc>
        <w:tc>
          <w:tcPr>
            <w:tcW w:w="992" w:type="dxa"/>
            <w:shd w:val="clear" w:color="auto" w:fill="auto"/>
            <w:noWrap/>
            <w:vAlign w:val="bottom"/>
          </w:tcPr>
          <w:p w14:paraId="170D15BE" w14:textId="77777777" w:rsidR="00E8367C" w:rsidRPr="0028297E" w:rsidRDefault="00E8367C" w:rsidP="00E8367C">
            <w:pPr>
              <w:spacing w:before="40" w:after="40"/>
              <w:jc w:val="center"/>
              <w:rPr>
                <w:color w:val="000000"/>
                <w:sz w:val="22"/>
                <w:szCs w:val="20"/>
              </w:rPr>
            </w:pPr>
            <w:r w:rsidRPr="0028297E">
              <w:rPr>
                <w:color w:val="000000"/>
                <w:sz w:val="22"/>
                <w:szCs w:val="20"/>
              </w:rPr>
              <w:t>7.3%</w:t>
            </w:r>
          </w:p>
        </w:tc>
        <w:tc>
          <w:tcPr>
            <w:tcW w:w="1017" w:type="dxa"/>
            <w:vAlign w:val="bottom"/>
          </w:tcPr>
          <w:p w14:paraId="6C07E121" w14:textId="77777777" w:rsidR="00E8367C" w:rsidRPr="0028297E" w:rsidRDefault="00E8367C" w:rsidP="00E8367C">
            <w:pPr>
              <w:spacing w:before="40" w:after="40"/>
              <w:jc w:val="center"/>
              <w:rPr>
                <w:color w:val="000000"/>
                <w:sz w:val="22"/>
                <w:szCs w:val="20"/>
              </w:rPr>
            </w:pPr>
            <w:r w:rsidRPr="0028297E">
              <w:rPr>
                <w:color w:val="000000"/>
                <w:sz w:val="22"/>
                <w:szCs w:val="20"/>
              </w:rPr>
              <w:t>10.4%</w:t>
            </w:r>
          </w:p>
        </w:tc>
        <w:tc>
          <w:tcPr>
            <w:tcW w:w="764" w:type="dxa"/>
            <w:shd w:val="clear" w:color="auto" w:fill="auto"/>
            <w:noWrap/>
            <w:vAlign w:val="bottom"/>
          </w:tcPr>
          <w:p w14:paraId="0554974B" w14:textId="77777777" w:rsidR="00E8367C" w:rsidRPr="0028297E" w:rsidRDefault="00E8367C" w:rsidP="00E8367C">
            <w:pPr>
              <w:spacing w:before="40" w:after="40"/>
              <w:jc w:val="center"/>
              <w:rPr>
                <w:color w:val="000000"/>
                <w:sz w:val="22"/>
                <w:szCs w:val="20"/>
              </w:rPr>
            </w:pPr>
            <w:r w:rsidRPr="0028297E">
              <w:rPr>
                <w:color w:val="000000"/>
                <w:sz w:val="22"/>
                <w:szCs w:val="20"/>
              </w:rPr>
              <w:t>12.3%</w:t>
            </w:r>
          </w:p>
        </w:tc>
      </w:tr>
    </w:tbl>
    <w:p w14:paraId="4B7A5439" w14:textId="77777777" w:rsidR="00E8367C" w:rsidRPr="0028297E" w:rsidRDefault="00E8367C" w:rsidP="00E8367C">
      <w:pPr>
        <w:jc w:val="both"/>
      </w:pPr>
    </w:p>
    <w:p w14:paraId="2EFDFEE0" w14:textId="0A38BB28" w:rsidR="00E8367C" w:rsidRPr="0028297E" w:rsidRDefault="00C901EB" w:rsidP="00E8367C">
      <w:pPr>
        <w:spacing w:after="120"/>
        <w:jc w:val="both"/>
      </w:pPr>
      <w:r w:rsidRPr="0019730A">
        <w:rPr>
          <w:noProof/>
        </w:rPr>
        <mc:AlternateContent>
          <mc:Choice Requires="wps">
            <w:drawing>
              <wp:anchor distT="45720" distB="71755" distL="180340" distR="114300" simplePos="0" relativeHeight="251710464" behindDoc="0" locked="0" layoutInCell="1" allowOverlap="1" wp14:anchorId="344EF86A" wp14:editId="3D70ADD2">
                <wp:simplePos x="0" y="0"/>
                <wp:positionH relativeFrom="margin">
                  <wp:align>right</wp:align>
                </wp:positionH>
                <wp:positionV relativeFrom="paragraph">
                  <wp:posOffset>71266</wp:posOffset>
                </wp:positionV>
                <wp:extent cx="2334895" cy="1363980"/>
                <wp:effectExtent l="0" t="0" r="8255" b="762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363980"/>
                        </a:xfrm>
                        <a:prstGeom prst="rect">
                          <a:avLst/>
                        </a:prstGeom>
                        <a:solidFill>
                          <a:schemeClr val="accent1">
                            <a:lumMod val="75000"/>
                          </a:schemeClr>
                        </a:solidFill>
                        <a:ln w="9525">
                          <a:noFill/>
                          <a:miter lim="800000"/>
                          <a:headEnd/>
                          <a:tailEnd/>
                        </a:ln>
                      </wps:spPr>
                      <wps:txbx>
                        <w:txbxContent>
                          <w:p w14:paraId="3BD93E6A" w14:textId="58BF6B6D" w:rsidR="00C901EB" w:rsidRPr="00C901EB" w:rsidRDefault="00C901EB" w:rsidP="00C901EB">
                            <w:pPr>
                              <w:spacing w:before="240" w:after="120"/>
                              <w:jc w:val="both"/>
                              <w:rPr>
                                <w:color w:val="FFFFFF" w:themeColor="background1"/>
                              </w:rPr>
                            </w:pPr>
                            <w:r w:rsidRPr="00C901EB">
                              <w:rPr>
                                <w:color w:val="FFFFFF" w:themeColor="background1"/>
                              </w:rPr>
                              <w:t>Although people from diverse ethnic groups are underrepresented amongst volunteers, so too are people from lower socio-economic groups, inactive people and disabled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EF86A" id="_x0000_s1050" type="#_x0000_t202" style="position:absolute;left:0;text-align:left;margin-left:132.65pt;margin-top:5.6pt;width:183.85pt;height:107.4pt;z-index:251710464;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" fillcolor="#2f5496 [2404]" stroked="f">
                <v:textbox>
                  <w:txbxContent>
                    <w:p w14:paraId="3BD93E6A" w14:textId="58BF6B6D" w:rsidR="00C901EB" w:rsidRPr="00C901EB" w:rsidRDefault="00C901EB" w:rsidP="00C901EB">
                      <w:pPr>
                        <w:spacing w:before="240" w:after="120"/>
                        <w:jc w:val="both"/>
                        <w:rPr>
                          <w:color w:val="FFFFFF" w:themeColor="background1"/>
                        </w:rPr>
                      </w:pPr>
                      <w:r w:rsidRPr="00C901EB">
                        <w:rPr>
                          <w:color w:val="FFFFFF" w:themeColor="background1"/>
                        </w:rPr>
                        <w:t>Although people from diverse ethnic groups are underrepresented amongst volunteers, so too are people from lower socio-economic groups, inactive people and disabled people</w:t>
                      </w:r>
                    </w:p>
                  </w:txbxContent>
                </v:textbox>
                <w10:wrap type="square" anchorx="margin"/>
              </v:shape>
            </w:pict>
          </mc:Fallback>
        </mc:AlternateContent>
      </w:r>
      <w:r w:rsidR="00E8367C" w:rsidRPr="0028297E">
        <w:t>Across the seven ethnic groups, White British people (13.0%) engaged in significantly more volunteering than all other ethnic groups except Mixed (13.7%).  These findings reflect the fact that much of sport and physical activity relies on a process of self-help whereby those who take part also volunteer as part of a co-production process.  It is perhaps not surprising then that the variation in the ethnicity of volunteers broadly reflects the variation in the ethnicity of participants.  This point can be perhaps appreciated by looking beyond sport to other interests such as religious activities.  The NCVO study Time Well Spent</w:t>
      </w:r>
      <w:r w:rsidR="00E8367C">
        <w:rPr>
          <w:rStyle w:val="FootnoteReference"/>
        </w:rPr>
        <w:footnoteReference w:id="23"/>
      </w:r>
      <w:r w:rsidR="00E8367C" w:rsidRPr="0028297E">
        <w:t xml:space="preserve"> (2020) found that people from ethni</w:t>
      </w:r>
      <w:r w:rsidR="00E8367C">
        <w:t>cally diverse</w:t>
      </w:r>
      <w:r w:rsidR="00E8367C" w:rsidRPr="0028297E">
        <w:t xml:space="preserve"> groups were nearly twice as likely (19% v 10%) to volunteer for religious activities than White people</w:t>
      </w:r>
      <w:r w:rsidR="00E8367C">
        <w:t xml:space="preserve"> and according to the UK Household Longitudinal Study</w:t>
      </w:r>
      <w:r w:rsidR="00E8367C">
        <w:rPr>
          <w:rStyle w:val="FootnoteReference"/>
        </w:rPr>
        <w:footnoteReference w:id="24"/>
      </w:r>
      <w:r w:rsidR="00E8367C">
        <w:t xml:space="preserve"> people from faiths other than Christianity have above average participation rates for attending religious services or meetings.</w:t>
      </w:r>
    </w:p>
    <w:p w14:paraId="6127ADFE" w14:textId="77777777" w:rsidR="00E8367C" w:rsidRPr="0028297E" w:rsidRDefault="00E8367C" w:rsidP="00E8367C">
      <w:pPr>
        <w:spacing w:after="120"/>
        <w:jc w:val="both"/>
      </w:pPr>
      <w:r w:rsidRPr="0028297E">
        <w:t>The issue of intersectionality, discussed earlier in the context of participation</w:t>
      </w:r>
      <w:r>
        <w:t>,</w:t>
      </w:r>
      <w:r w:rsidRPr="0028297E">
        <w:t xml:space="preserve"> is also relevant to volunteering.  Although people from </w:t>
      </w:r>
      <w:r>
        <w:t xml:space="preserve">diverse </w:t>
      </w:r>
      <w:r w:rsidRPr="0028297E">
        <w:t xml:space="preserve">ethnic </w:t>
      </w:r>
      <w:r>
        <w:t>groups</w:t>
      </w:r>
      <w:r w:rsidRPr="0028297E">
        <w:t xml:space="preserve"> are underrepresented amongst volunteers, so too are people from lower socio-economic groups, inactive people and disabled people and it is likely that there is overlap between these and ethnic</w:t>
      </w:r>
      <w:r>
        <w:t>ally diverse communities</w:t>
      </w:r>
      <w:r w:rsidRPr="0028297E">
        <w:t xml:space="preserve"> (see The ABC of BAME</w:t>
      </w:r>
      <w:r>
        <w:rPr>
          <w:rStyle w:val="FootnoteReference"/>
        </w:rPr>
        <w:footnoteReference w:id="25"/>
      </w:r>
      <w:r w:rsidRPr="0028297E">
        <w:t xml:space="preserve"> 2018 report).</w:t>
      </w:r>
    </w:p>
    <w:p w14:paraId="4A4AC237" w14:textId="77777777" w:rsidR="00E8367C" w:rsidRPr="0028297E" w:rsidRDefault="00E8367C" w:rsidP="00E8367C">
      <w:pPr>
        <w:spacing w:after="120"/>
        <w:jc w:val="both"/>
      </w:pPr>
      <w:r w:rsidRPr="0028297E">
        <w:t xml:space="preserve">Volunteering covers a wide range of contributions to sport and physical activity such as being a formally elected committee member of a club to occasionally helping out on an </w:t>
      </w:r>
      <w:r w:rsidRPr="0028297E">
        <w:rPr>
          <w:i/>
          <w:iCs/>
        </w:rPr>
        <w:t>ad hoc</w:t>
      </w:r>
      <w:r w:rsidRPr="0028297E">
        <w:t xml:space="preserve"> basis.  There is greater granularity in the roles and responsibilities taken on by volunteers in the Active Lives data and these are worthy of further investigation to see if there are any differences between formal and informal roles by ethnicity.  In all volunteering, The ABC of BAME notes that there is a considerable gap between White people who volunteer and ethnic</w:t>
      </w:r>
      <w:r>
        <w:t>ally diverse people</w:t>
      </w:r>
      <w:r w:rsidRPr="0028297E">
        <w:t xml:space="preserve"> who volunteer.  However, the gap is more pronounced for formal volunteering (24 percentage points) than informal volunteering (18 percentage points).</w:t>
      </w:r>
    </w:p>
    <w:p w14:paraId="310982C3" w14:textId="4D58BC47" w:rsidR="00E8367C" w:rsidRPr="0028297E" w:rsidRDefault="00E95AC0" w:rsidP="00E8367C">
      <w:pPr>
        <w:spacing w:after="120"/>
        <w:jc w:val="both"/>
      </w:pPr>
      <w:r w:rsidRPr="0019730A">
        <w:rPr>
          <w:noProof/>
        </w:rPr>
        <w:lastRenderedPageBreak/>
        <mc:AlternateContent>
          <mc:Choice Requires="wps">
            <w:drawing>
              <wp:anchor distT="45720" distB="71755" distL="180340" distR="114300" simplePos="0" relativeHeight="251712512" behindDoc="0" locked="0" layoutInCell="1" allowOverlap="1" wp14:anchorId="603BD4CB" wp14:editId="15B9B257">
                <wp:simplePos x="0" y="0"/>
                <wp:positionH relativeFrom="margin">
                  <wp:align>left</wp:align>
                </wp:positionH>
                <wp:positionV relativeFrom="paragraph">
                  <wp:posOffset>66871</wp:posOffset>
                </wp:positionV>
                <wp:extent cx="2334895" cy="1040765"/>
                <wp:effectExtent l="0" t="0" r="8255" b="698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041009"/>
                        </a:xfrm>
                        <a:prstGeom prst="rect">
                          <a:avLst/>
                        </a:prstGeom>
                        <a:solidFill>
                          <a:schemeClr val="accent1">
                            <a:lumMod val="75000"/>
                          </a:schemeClr>
                        </a:solidFill>
                        <a:ln w="9525">
                          <a:noFill/>
                          <a:miter lim="800000"/>
                          <a:headEnd/>
                          <a:tailEnd/>
                        </a:ln>
                      </wps:spPr>
                      <wps:txbx>
                        <w:txbxContent>
                          <w:p w14:paraId="30DB5817" w14:textId="52BBFD5A" w:rsidR="00E95AC0" w:rsidRPr="00E95AC0" w:rsidRDefault="00E95AC0" w:rsidP="00E95AC0">
                            <w:pPr>
                              <w:spacing w:before="240" w:after="120"/>
                              <w:jc w:val="both"/>
                              <w:rPr>
                                <w:color w:val="FFFFFF" w:themeColor="background1"/>
                              </w:rPr>
                            </w:pPr>
                            <w:r w:rsidRPr="00E95AC0">
                              <w:rPr>
                                <w:color w:val="FFFFFF" w:themeColor="background1"/>
                              </w:rPr>
                              <w:t>When adopting the inclusive definition of coaching, inequalities between White and ethnically diverse respondents disappear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BD4CB" id="_x0000_s1051" type="#_x0000_t202" style="position:absolute;left:0;text-align:left;margin-left:0;margin-top:5.25pt;width:183.85pt;height:81.95pt;z-index:251712512;visibility:visible;mso-wrap-style:square;mso-width-percent:0;mso-height-percent:0;mso-wrap-distance-left:14.2pt;mso-wrap-distance-top:3.6pt;mso-wrap-distance-right:9pt;mso-wrap-distance-bottom:5.6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" fillcolor="#2f5496 [2404]" stroked="f">
                <v:textbox>
                  <w:txbxContent>
                    <w:p w14:paraId="30DB5817" w14:textId="52BBFD5A" w:rsidR="00E95AC0" w:rsidRPr="00E95AC0" w:rsidRDefault="00E95AC0" w:rsidP="00E95AC0">
                      <w:pPr>
                        <w:spacing w:before="240" w:after="120"/>
                        <w:jc w:val="both"/>
                        <w:rPr>
                          <w:color w:val="FFFFFF" w:themeColor="background1"/>
                        </w:rPr>
                      </w:pPr>
                      <w:r w:rsidRPr="00E95AC0">
                        <w:rPr>
                          <w:color w:val="FFFFFF" w:themeColor="background1"/>
                        </w:rPr>
                        <w:t>When adopting the inclusive definition of coaching, inequalities between White and ethnically diverse respondents disappear</w:t>
                      </w:r>
                    </w:p>
                  </w:txbxContent>
                </v:textbox>
                <w10:wrap type="square" anchorx="margin"/>
              </v:shape>
            </w:pict>
          </mc:Fallback>
        </mc:AlternateContent>
      </w:r>
      <w:r w:rsidR="00E8367C" w:rsidRPr="0028297E">
        <w:t xml:space="preserve">A helpful pointer in this direction in sport can be found in the work of UK Coaching, which in its surveys of 2017 and 2019 found that 22% and 18% of people who had done some form of coaching described themselves as BAME.  These figures are significantly higher than the proportion of </w:t>
      </w:r>
      <w:r w:rsidR="00E8367C">
        <w:t>ethnically diverse</w:t>
      </w:r>
      <w:r w:rsidR="00E8367C" w:rsidRPr="0028297E">
        <w:t xml:space="preserve"> people found in the population and workforce at large.  Furthermore, they confound the results of the SOC code analysis presented earlier and UK Coaching’s pre 2017 research which tended to show that people from</w:t>
      </w:r>
      <w:r w:rsidR="00E8367C">
        <w:t xml:space="preserve"> ethnically diverse</w:t>
      </w:r>
      <w:r w:rsidR="00E8367C" w:rsidRPr="0028297E">
        <w:t xml:space="preserve"> communities were underrepresented amongst coaches.  The explanation for these apparent anomalies lies in the definition of coaching applied with the post 2017 data adopting an ‘inclusive’ definition of coaching:</w:t>
      </w:r>
    </w:p>
    <w:p w14:paraId="54EA30F4" w14:textId="77777777" w:rsidR="00E8367C" w:rsidRPr="0028297E" w:rsidRDefault="00E8367C" w:rsidP="00E8367C">
      <w:pPr>
        <w:spacing w:after="120"/>
        <w:ind w:left="720"/>
        <w:jc w:val="both"/>
      </w:pPr>
      <w:r w:rsidRPr="0028297E">
        <w:t>“Coaching, instruction, training or tuition in ANY sport or physical activity.  This can include any environment, such as formal sports club settings as well as informal community settings.  It can include any sport or physical activity, including recreational or competitive sport, exercise, fitness, gym, dance, etc.”</w:t>
      </w:r>
    </w:p>
    <w:p w14:paraId="3764F0BC" w14:textId="77777777" w:rsidR="00E8367C" w:rsidRPr="0028297E" w:rsidRDefault="00E8367C" w:rsidP="00E8367C">
      <w:pPr>
        <w:spacing w:after="120"/>
        <w:jc w:val="both"/>
      </w:pPr>
      <w:r w:rsidRPr="0028297E">
        <w:t xml:space="preserve">When asked to describe their role in the 2017 and 2019 surveys, the most commonly cited answer was ‘Helper’ at 25% and 22% respectively.  When adopting the inclusive definition of coaching, inequalities between White and </w:t>
      </w:r>
      <w:r>
        <w:t>ethnically diverse</w:t>
      </w:r>
      <w:r w:rsidRPr="0028297E">
        <w:t xml:space="preserve"> respondents disappear and contrast favourably with the under representation of ethnic</w:t>
      </w:r>
      <w:r>
        <w:t>ally diverse</w:t>
      </w:r>
      <w:r w:rsidRPr="0028297E">
        <w:t xml:space="preserve"> </w:t>
      </w:r>
      <w:r>
        <w:t>communities</w:t>
      </w:r>
      <w:r w:rsidRPr="0028297E">
        <w:t xml:space="preserve"> in the paid workforce data.  It is worth noting that 21% of coaches in the sample were ‘paid only’ coaches and a further 16% were ‘paid and volunteer’ coaches.  Respondents of this type would not be included in the analysis of coaches in Active Lives as the definition of volunteering used requires respondents to be not paid or to receive out of pocket expenses only.  Furthermore, the threshold for inclusion in the UK Coaching survey is implicitly a minimum of one occasion, whereas in Active Lives the threshold is two days.  However, the differences between definitions, roles and intensity provide fertile territory for further analysis.</w:t>
      </w:r>
    </w:p>
    <w:p w14:paraId="36742BF2" w14:textId="66D95C4B" w:rsidR="00E8367C" w:rsidRDefault="00E8367C" w:rsidP="00E8367C">
      <w:pPr>
        <w:spacing w:after="120"/>
        <w:jc w:val="both"/>
      </w:pPr>
      <w:r w:rsidRPr="0028297E">
        <w:t>This finding helps to drive another line of enquiry which explores whether informality and helping out are levelling roles and formal roles are where there is more pronounced inequality, for example in administrative and leadership positions.  In its 2019 National Governing Bodies Benchmarking Survey Report</w:t>
      </w:r>
      <w:r w:rsidRPr="0028297E">
        <w:rPr>
          <w:rStyle w:val="FootnoteReference"/>
        </w:rPr>
        <w:footnoteReference w:id="26"/>
      </w:r>
      <w:r w:rsidRPr="0028297E">
        <w:t xml:space="preserve">, accountants </w:t>
      </w:r>
      <w:proofErr w:type="spellStart"/>
      <w:r w:rsidRPr="0028297E">
        <w:t>Haysmacintyre</w:t>
      </w:r>
      <w:proofErr w:type="spellEnd"/>
      <w:r w:rsidRPr="0028297E">
        <w:t xml:space="preserve"> found that </w:t>
      </w:r>
      <w:r>
        <w:t>amongst</w:t>
      </w:r>
      <w:r w:rsidRPr="0028297E">
        <w:t xml:space="preserve"> 2</w:t>
      </w:r>
      <w:r>
        <w:t>4</w:t>
      </w:r>
      <w:r w:rsidRPr="0028297E">
        <w:t xml:space="preserve"> NGBs </w:t>
      </w:r>
      <w:r>
        <w:t xml:space="preserve">from across the UK, </w:t>
      </w:r>
      <w:r w:rsidRPr="0028297E">
        <w:t>the proportion of board members from ethnic</w:t>
      </w:r>
      <w:r>
        <w:t>ally diverse backgrounds</w:t>
      </w:r>
      <w:r w:rsidRPr="0028297E">
        <w:t xml:space="preserve"> was 4% - less than one third of their incidence in the wider population.  Furthermore, this figure </w:t>
      </w:r>
      <w:r>
        <w:t xml:space="preserve">(based on Nov 2018 data) </w:t>
      </w:r>
      <w:r w:rsidRPr="0028297E">
        <w:t xml:space="preserve">had remained static since 2016.  </w:t>
      </w:r>
      <w:r>
        <w:t xml:space="preserve">In its 2020 review, which was affected by the Covid-19 pandemic, across 15 responding NGBs, the ethnic diversity of boards was found to be 5%. </w:t>
      </w:r>
      <w:r w:rsidRPr="0028297E">
        <w:t xml:space="preserve">By contrast, </w:t>
      </w:r>
      <w:r>
        <w:t xml:space="preserve">the </w:t>
      </w:r>
      <w:proofErr w:type="spellStart"/>
      <w:r>
        <w:t>Haysmacintyre</w:t>
      </w:r>
      <w:proofErr w:type="spellEnd"/>
      <w:r>
        <w:t xml:space="preserve"> data show that since 2016</w:t>
      </w:r>
      <w:r w:rsidRPr="0028297E">
        <w:t xml:space="preserve"> the proportion of women on NGB boards had increased from 30% to 3</w:t>
      </w:r>
      <w:r>
        <w:t>9</w:t>
      </w:r>
      <w:r w:rsidRPr="0028297E">
        <w:t xml:space="preserve">%.  </w:t>
      </w:r>
    </w:p>
    <w:p w14:paraId="21C6BFFA" w14:textId="3BB6A4E1" w:rsidR="00E8367C" w:rsidRDefault="00E95AC0" w:rsidP="00E8367C">
      <w:pPr>
        <w:spacing w:after="120"/>
        <w:jc w:val="both"/>
      </w:pPr>
      <w:r w:rsidRPr="0019730A">
        <w:rPr>
          <w:noProof/>
        </w:rPr>
        <mc:AlternateContent>
          <mc:Choice Requires="wps">
            <w:drawing>
              <wp:anchor distT="45720" distB="71755" distL="180340" distR="114300" simplePos="0" relativeHeight="251714560" behindDoc="0" locked="0" layoutInCell="1" allowOverlap="1" wp14:anchorId="31E3327B" wp14:editId="6CE2D5AB">
                <wp:simplePos x="0" y="0"/>
                <wp:positionH relativeFrom="margin">
                  <wp:posOffset>3678701</wp:posOffset>
                </wp:positionH>
                <wp:positionV relativeFrom="paragraph">
                  <wp:posOffset>52802</wp:posOffset>
                </wp:positionV>
                <wp:extent cx="2334895" cy="1040765"/>
                <wp:effectExtent l="0" t="0" r="8255" b="698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040765"/>
                        </a:xfrm>
                        <a:prstGeom prst="rect">
                          <a:avLst/>
                        </a:prstGeom>
                        <a:solidFill>
                          <a:schemeClr val="accent1">
                            <a:lumMod val="75000"/>
                          </a:schemeClr>
                        </a:solidFill>
                        <a:ln w="9525">
                          <a:noFill/>
                          <a:miter lim="800000"/>
                          <a:headEnd/>
                          <a:tailEnd/>
                        </a:ln>
                      </wps:spPr>
                      <wps:txbx>
                        <w:txbxContent>
                          <w:p w14:paraId="45909538" w14:textId="6966FF2B" w:rsidR="00E95AC0" w:rsidRPr="00E95AC0" w:rsidRDefault="00E95AC0" w:rsidP="00E95AC0">
                            <w:pPr>
                              <w:spacing w:before="240" w:after="120"/>
                              <w:jc w:val="both"/>
                              <w:rPr>
                                <w:color w:val="FFFFFF" w:themeColor="background1"/>
                              </w:rPr>
                            </w:pPr>
                            <w:r w:rsidRPr="00E95AC0">
                              <w:rPr>
                                <w:color w:val="FFFFFF" w:themeColor="background1"/>
                              </w:rPr>
                              <w:t xml:space="preserve">Online surveys were completed by 925 respondents, which revealed that 7.9% of respondents identified as ‘BME’.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327B" id="_x0000_s1052" type="#_x0000_t202" style="position:absolute;left:0;text-align:left;margin-left:289.65pt;margin-top:4.15pt;width:183.85pt;height:81.95pt;z-index:251714560;visibility:visible;mso-wrap-style:square;mso-width-percent:0;mso-height-percent:0;mso-wrap-distance-left:14.2pt;mso-wrap-distance-top:3.6pt;mso-wrap-distance-right:9pt;mso-wrap-distance-bottom:5.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" fillcolor="#2f5496 [2404]" stroked="f">
                <v:textbox>
                  <w:txbxContent>
                    <w:p w14:paraId="45909538" w14:textId="6966FF2B" w:rsidR="00E95AC0" w:rsidRPr="00E95AC0" w:rsidRDefault="00E95AC0" w:rsidP="00E95AC0">
                      <w:pPr>
                        <w:spacing w:before="240" w:after="120"/>
                        <w:jc w:val="both"/>
                        <w:rPr>
                          <w:color w:val="FFFFFF" w:themeColor="background1"/>
                        </w:rPr>
                      </w:pPr>
                      <w:r w:rsidRPr="00E95AC0">
                        <w:rPr>
                          <w:color w:val="FFFFFF" w:themeColor="background1"/>
                        </w:rPr>
                        <w:t xml:space="preserve">Online surveys were completed by 925 respondents, which revealed that 7.9% of respondents identified as ‘BME’.  </w:t>
                      </w:r>
                    </w:p>
                  </w:txbxContent>
                </v:textbox>
                <w10:wrap type="square" anchorx="margin"/>
              </v:shape>
            </w:pict>
          </mc:Fallback>
        </mc:AlternateContent>
      </w:r>
      <w:r w:rsidR="00E8367C">
        <w:t>In 2020, Perrett Laver</w:t>
      </w:r>
      <w:r w:rsidR="00E8367C">
        <w:rPr>
          <w:rStyle w:val="FootnoteReference"/>
        </w:rPr>
        <w:footnoteReference w:id="27"/>
      </w:r>
      <w:r w:rsidR="00E8367C">
        <w:t xml:space="preserve"> an international executive recruitment firm, surveyed 125 sports organisations funded by either Sport England or UK Sport to establish the diversity of their boards.  Online surveys were completed by 925 respondents, which revealed that 7.9% of respondents identified as ‘BME’.  This larger more inclusive view of board level volunteering paints a more </w:t>
      </w:r>
      <w:r w:rsidR="00E8367C">
        <w:lastRenderedPageBreak/>
        <w:t xml:space="preserve">positive picture than the </w:t>
      </w:r>
      <w:proofErr w:type="spellStart"/>
      <w:r w:rsidR="00E8367C">
        <w:t>Haysmacintyre</w:t>
      </w:r>
      <w:proofErr w:type="spellEnd"/>
      <w:r w:rsidR="00E8367C">
        <w:t xml:space="preserve"> research, but even at 7.9% ethnically diverse board members of funded partners are well below their incidence in the population.  </w:t>
      </w:r>
    </w:p>
    <w:p w14:paraId="60BFA439" w14:textId="1569E00D" w:rsidR="00E8367C" w:rsidRDefault="00E95AC0" w:rsidP="00E8367C">
      <w:pPr>
        <w:spacing w:after="120"/>
        <w:jc w:val="both"/>
      </w:pPr>
      <w:r w:rsidRPr="0019730A">
        <w:rPr>
          <w:noProof/>
        </w:rPr>
        <mc:AlternateContent>
          <mc:Choice Requires="wps">
            <w:drawing>
              <wp:anchor distT="45720" distB="71755" distL="180340" distR="114300" simplePos="0" relativeHeight="251716608" behindDoc="0" locked="0" layoutInCell="1" allowOverlap="1" wp14:anchorId="19C50AEC" wp14:editId="5D97192B">
                <wp:simplePos x="0" y="0"/>
                <wp:positionH relativeFrom="margin">
                  <wp:align>left</wp:align>
                </wp:positionH>
                <wp:positionV relativeFrom="paragraph">
                  <wp:posOffset>66235</wp:posOffset>
                </wp:positionV>
                <wp:extent cx="2334895" cy="1336040"/>
                <wp:effectExtent l="0" t="0" r="8255"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336431"/>
                        </a:xfrm>
                        <a:prstGeom prst="rect">
                          <a:avLst/>
                        </a:prstGeom>
                        <a:solidFill>
                          <a:schemeClr val="accent1">
                            <a:lumMod val="75000"/>
                          </a:schemeClr>
                        </a:solidFill>
                        <a:ln w="9525">
                          <a:noFill/>
                          <a:miter lim="800000"/>
                          <a:headEnd/>
                          <a:tailEnd/>
                        </a:ln>
                      </wps:spPr>
                      <wps:txbx>
                        <w:txbxContent>
                          <w:p w14:paraId="217F567C" w14:textId="05D01824" w:rsidR="00E95AC0" w:rsidRPr="00E95AC0" w:rsidRDefault="00E95AC0" w:rsidP="00E95AC0">
                            <w:pPr>
                              <w:spacing w:before="240" w:after="120"/>
                              <w:jc w:val="both"/>
                              <w:rPr>
                                <w:color w:val="FFFFFF" w:themeColor="background1"/>
                              </w:rPr>
                            </w:pPr>
                            <w:r w:rsidRPr="00E95AC0">
                              <w:rPr>
                                <w:color w:val="FFFFFF" w:themeColor="background1"/>
                              </w:rPr>
                              <w:t>There is an emerging hypothesis that volunteering broadly mirrors participation; and that the widest inequalities exist in formal roles relative to informal ‘helping out’ roles.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50AEC" id="_x0000_s1053" type="#_x0000_t202" style="position:absolute;left:0;text-align:left;margin-left:0;margin-top:5.2pt;width:183.85pt;height:105.2pt;z-index:251716608;visibility:visible;mso-wrap-style:square;mso-width-percent:0;mso-height-percent:0;mso-wrap-distance-left:14.2pt;mso-wrap-distance-top:3.6pt;mso-wrap-distance-right:9pt;mso-wrap-distance-bottom:5.6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" fillcolor="#2f5496 [2404]" stroked="f">
                <v:textbox>
                  <w:txbxContent>
                    <w:p w14:paraId="217F567C" w14:textId="05D01824" w:rsidR="00E95AC0" w:rsidRPr="00E95AC0" w:rsidRDefault="00E95AC0" w:rsidP="00E95AC0">
                      <w:pPr>
                        <w:spacing w:before="240" w:after="120"/>
                        <w:jc w:val="both"/>
                        <w:rPr>
                          <w:color w:val="FFFFFF" w:themeColor="background1"/>
                        </w:rPr>
                      </w:pPr>
                      <w:r w:rsidRPr="00E95AC0">
                        <w:rPr>
                          <w:color w:val="FFFFFF" w:themeColor="background1"/>
                        </w:rPr>
                        <w:t>There is an emerging hypothesis that volunteering broadly mirrors participation; and that the widest inequalities exist in formal roles relative to informal ‘helping out’ roles.</w:t>
                      </w:r>
                    </w:p>
                  </w:txbxContent>
                </v:textbox>
                <w10:wrap type="square" anchorx="margin"/>
              </v:shape>
            </w:pict>
          </mc:Fallback>
        </mc:AlternateContent>
      </w:r>
      <w:r w:rsidR="00E8367C">
        <w:t>The headline findings of the Perrett Laver report are nuanced by the proportions of ethnically diverse board members found in different types of funded organisations.  Beyond the headline figure of 7.9% for all the surveyed organisations, National Governing Bodies had a score of 6.5%; whereas for Active Partnerships and Other organisations, the scores were 9.3% and 11.5% respectively.  These findings support the notion that people from ethnically diverse communities experience the greatest inequality related to volunteering in the ‘formal’ volunteering domain.  Furthermore, a new line of enquiry to be explored is whether there is also inequality in the prestige of volunteering opportunities open to ethnically diverse people, with National Governing Bodies being less diverse than Active Partnerships and other funded sport organisations.</w:t>
      </w:r>
    </w:p>
    <w:p w14:paraId="330C06B5" w14:textId="77777777" w:rsidR="00E8367C" w:rsidRPr="0028297E" w:rsidRDefault="00E8367C" w:rsidP="00E8367C">
      <w:pPr>
        <w:spacing w:after="120"/>
        <w:jc w:val="both"/>
      </w:pPr>
      <w:r>
        <w:t>Overall, a</w:t>
      </w:r>
      <w:r w:rsidRPr="0028297E">
        <w:t xml:space="preserve"> key gap in our knowledge about the nature of volunteers lies in the complexity</w:t>
      </w:r>
      <w:r>
        <w:t>,</w:t>
      </w:r>
      <w:r w:rsidRPr="0028297E">
        <w:t xml:space="preserve"> formality </w:t>
      </w:r>
      <w:r>
        <w:t xml:space="preserve">and prestige </w:t>
      </w:r>
      <w:r w:rsidRPr="0028297E">
        <w:t xml:space="preserve">of roles.  There is an emerging hypothesis that volunteering broadly mirrors participation; and that the widest inequalities exist in formal roles relative to informal </w:t>
      </w:r>
      <w:r>
        <w:t>‘</w:t>
      </w:r>
      <w:r w:rsidRPr="0028297E">
        <w:t>helping out’ roles.</w:t>
      </w:r>
    </w:p>
    <w:p w14:paraId="6F6A2C16" w14:textId="77777777" w:rsidR="00E8367C" w:rsidRPr="0028297E" w:rsidRDefault="00E8367C" w:rsidP="00E8367C">
      <w:pPr>
        <w:pStyle w:val="Heading2"/>
        <w:spacing w:before="60" w:after="60"/>
        <w:rPr>
          <w:rFonts w:asciiTheme="minorHAnsi" w:hAnsiTheme="minorHAnsi"/>
          <w:b/>
          <w:sz w:val="24"/>
        </w:rPr>
      </w:pPr>
      <w:bookmarkStart w:id="37" w:name="_Toc69822212"/>
      <w:r w:rsidRPr="0028297E">
        <w:rPr>
          <w:rFonts w:asciiTheme="minorHAnsi" w:hAnsiTheme="minorHAnsi"/>
          <w:b/>
          <w:sz w:val="24"/>
        </w:rPr>
        <w:t>6.6 Workforce conclusion</w:t>
      </w:r>
      <w:bookmarkEnd w:id="37"/>
    </w:p>
    <w:p w14:paraId="572A3C21" w14:textId="77777777" w:rsidR="00E8367C" w:rsidRPr="0028297E" w:rsidRDefault="00E8367C" w:rsidP="00E8367C">
      <w:pPr>
        <w:pStyle w:val="Heading3"/>
        <w:spacing w:before="60" w:after="60"/>
        <w:rPr>
          <w:rFonts w:asciiTheme="minorHAnsi" w:hAnsiTheme="minorHAnsi"/>
        </w:rPr>
      </w:pPr>
      <w:bookmarkStart w:id="38" w:name="_Toc69822213"/>
      <w:r w:rsidRPr="0028297E">
        <w:rPr>
          <w:rFonts w:asciiTheme="minorHAnsi" w:hAnsiTheme="minorHAnsi"/>
        </w:rPr>
        <w:t>6.6.1 What do we know?</w:t>
      </w:r>
      <w:bookmarkEnd w:id="38"/>
    </w:p>
    <w:p w14:paraId="0A51ACD0" w14:textId="758101DA" w:rsidR="00E8367C" w:rsidRPr="0028297E" w:rsidRDefault="005C19D9" w:rsidP="00E8367C">
      <w:pPr>
        <w:spacing w:after="120"/>
        <w:jc w:val="both"/>
      </w:pPr>
      <w:r w:rsidRPr="0019730A">
        <w:rPr>
          <w:noProof/>
        </w:rPr>
        <mc:AlternateContent>
          <mc:Choice Requires="wps">
            <w:drawing>
              <wp:anchor distT="45720" distB="71755" distL="180340" distR="114300" simplePos="0" relativeHeight="251718656" behindDoc="0" locked="0" layoutInCell="1" allowOverlap="1" wp14:anchorId="7130FC8E" wp14:editId="3406B24F">
                <wp:simplePos x="0" y="0"/>
                <wp:positionH relativeFrom="margin">
                  <wp:align>right</wp:align>
                </wp:positionH>
                <wp:positionV relativeFrom="paragraph">
                  <wp:posOffset>10600</wp:posOffset>
                </wp:positionV>
                <wp:extent cx="2334895" cy="1216660"/>
                <wp:effectExtent l="0" t="0" r="8255" b="254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216856"/>
                        </a:xfrm>
                        <a:prstGeom prst="rect">
                          <a:avLst/>
                        </a:prstGeom>
                        <a:solidFill>
                          <a:schemeClr val="accent1">
                            <a:lumMod val="75000"/>
                          </a:schemeClr>
                        </a:solidFill>
                        <a:ln w="9525">
                          <a:noFill/>
                          <a:miter lim="800000"/>
                          <a:headEnd/>
                          <a:tailEnd/>
                        </a:ln>
                      </wps:spPr>
                      <wps:txbx>
                        <w:txbxContent>
                          <w:p w14:paraId="30512F3F" w14:textId="77777777" w:rsidR="005C19D9" w:rsidRPr="005C19D9" w:rsidRDefault="005C19D9" w:rsidP="005C19D9">
                            <w:pPr>
                              <w:spacing w:after="120"/>
                              <w:jc w:val="both"/>
                              <w:rPr>
                                <w:color w:val="FFFFFF" w:themeColor="background1"/>
                              </w:rPr>
                            </w:pPr>
                            <w:r w:rsidRPr="005C19D9">
                              <w:rPr>
                                <w:color w:val="FFFFFF" w:themeColor="background1"/>
                              </w:rPr>
                              <w:t>Pakistani, Bangladeshi and Black people are overrepresented in lower status occupations and Indian people are overrepresented in professional and managerial roles.</w:t>
                            </w:r>
                          </w:p>
                          <w:p w14:paraId="114A78CB" w14:textId="734BEF84" w:rsidR="005C19D9" w:rsidRPr="005C19D9" w:rsidRDefault="005C19D9" w:rsidP="005C19D9">
                            <w:pPr>
                              <w:spacing w:before="240" w:after="120"/>
                              <w:jc w:val="both"/>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0FC8E" id="_x0000_s1054" type="#_x0000_t202" style="position:absolute;left:0;text-align:left;margin-left:132.65pt;margin-top:.85pt;width:183.85pt;height:95.8pt;z-index:251718656;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" fillcolor="#2f5496 [2404]" stroked="f">
                <v:textbox>
                  <w:txbxContent>
                    <w:p w14:paraId="30512F3F" w14:textId="77777777" w:rsidR="005C19D9" w:rsidRPr="005C19D9" w:rsidRDefault="005C19D9" w:rsidP="005C19D9">
                      <w:pPr>
                        <w:spacing w:after="120"/>
                        <w:jc w:val="both"/>
                        <w:rPr>
                          <w:color w:val="FFFFFF" w:themeColor="background1"/>
                        </w:rPr>
                      </w:pPr>
                      <w:r w:rsidRPr="005C19D9">
                        <w:rPr>
                          <w:color w:val="FFFFFF" w:themeColor="background1"/>
                        </w:rPr>
                        <w:t>Pakistani, Bangladeshi and Black people are overrepresented in lower status occupations and Indian people are overrepresented in professional and managerial roles.</w:t>
                      </w:r>
                    </w:p>
                    <w:p w14:paraId="114A78CB" w14:textId="734BEF84" w:rsidR="005C19D9" w:rsidRPr="005C19D9" w:rsidRDefault="005C19D9" w:rsidP="005C19D9">
                      <w:pPr>
                        <w:spacing w:before="240" w:after="120"/>
                        <w:jc w:val="both"/>
                        <w:rPr>
                          <w:color w:val="FFFFFF" w:themeColor="background1"/>
                        </w:rPr>
                      </w:pPr>
                    </w:p>
                  </w:txbxContent>
                </v:textbox>
                <w10:wrap type="square" anchorx="margin"/>
              </v:shape>
            </w:pict>
          </mc:Fallback>
        </mc:AlternateContent>
      </w:r>
      <w:r w:rsidR="00E8367C" w:rsidRPr="0028297E">
        <w:t>The workforce data relating to sport and ethnicity from the Labour Force Survey and the Annual Population Survey are high quality data collated by the Office for National Statistics.  The high number of SIC codes and SOC codes as well as the sample size of each survey, prevent all but the most cursory analysis</w:t>
      </w:r>
      <w:r w:rsidR="00E8367C">
        <w:t xml:space="preserve"> of ethnic diversity.</w:t>
      </w:r>
    </w:p>
    <w:p w14:paraId="7A5F4D79" w14:textId="77777777" w:rsidR="00E8367C" w:rsidRPr="0028297E" w:rsidRDefault="00E8367C" w:rsidP="00E8367C">
      <w:pPr>
        <w:spacing w:after="120"/>
        <w:jc w:val="both"/>
      </w:pPr>
      <w:r w:rsidRPr="0028297E">
        <w:t>Similar to the participation data, the analysis of the workforce in sport reveals inequalities.  These are evident at a structural level with Pakistani, Bangladeshi and Black people having twice the rate of unemployment than the national average.  There are also structural differences in the broad nature of the jobs undertaken by different ethnicities.  Pakistani, Bangladeshi and Black people are overrepresented in lower status occupations and Indian people are overrepresented in professional and managerial roles.</w:t>
      </w:r>
    </w:p>
    <w:p w14:paraId="352C17B7" w14:textId="77777777" w:rsidR="00E8367C" w:rsidRPr="0028297E" w:rsidRDefault="00E8367C" w:rsidP="00E8367C">
      <w:pPr>
        <w:spacing w:after="120"/>
        <w:jc w:val="both"/>
      </w:pPr>
      <w:r w:rsidRPr="0028297E">
        <w:t>The five sport-related SOC codes are under representative of ethnic</w:t>
      </w:r>
      <w:r>
        <w:t>ally diverse communities</w:t>
      </w:r>
      <w:r w:rsidRPr="0028297E">
        <w:t xml:space="preserve">, notably the two codes for coaches and managers.  Codes for employment in the cultural sector are more representative than sport, but with the exception of one, they are under representative of the workforce overall. </w:t>
      </w:r>
    </w:p>
    <w:p w14:paraId="77968B96" w14:textId="71CFAB44" w:rsidR="00E8367C" w:rsidRPr="0028297E" w:rsidRDefault="00E8367C" w:rsidP="00E8367C">
      <w:pPr>
        <w:spacing w:after="120"/>
        <w:jc w:val="both"/>
      </w:pPr>
      <w:r w:rsidRPr="0028297E">
        <w:t xml:space="preserve">Volunteering in sport and physical activity at a general level is largely reflective of participation and the self-help nature of volunteering as part of a co-production process.  The inequalities apparent in volunteering in sport on ethnicity grounds appear to be less pronounced when making the contrast between formal volunteering and informal volunteering.  However, at the highest level of formal volunteering on the boards </w:t>
      </w:r>
      <w:r>
        <w:t>of publicly funded sport organisations</w:t>
      </w:r>
      <w:r w:rsidRPr="0028297E">
        <w:t xml:space="preserve"> representativeness is </w:t>
      </w:r>
      <w:r>
        <w:t>below average,</w:t>
      </w:r>
      <w:r w:rsidRPr="0028297E">
        <w:t xml:space="preserve"> with </w:t>
      </w:r>
      <w:r>
        <w:t xml:space="preserve">the most recent data from the Perrett Laver showing 7.9% of respondents from 125 sports organisations were ethnically diverse.  The evidence also </w:t>
      </w:r>
      <w:r>
        <w:lastRenderedPageBreak/>
        <w:t xml:space="preserve">indicates a difference in levels of ethnic diversity by type of organisation, with National Governing Bodies having the lowest levels of </w:t>
      </w:r>
      <w:r w:rsidR="00E77026">
        <w:t>diversity</w:t>
      </w:r>
      <w:r>
        <w:t xml:space="preserve"> within the sample.</w:t>
      </w:r>
    </w:p>
    <w:p w14:paraId="6575FDF7" w14:textId="056D727E" w:rsidR="00E8367C" w:rsidRPr="0028297E" w:rsidRDefault="005C19D9" w:rsidP="00E8367C">
      <w:pPr>
        <w:spacing w:after="120"/>
        <w:jc w:val="both"/>
      </w:pPr>
      <w:r w:rsidRPr="0019730A">
        <w:rPr>
          <w:noProof/>
        </w:rPr>
        <mc:AlternateContent>
          <mc:Choice Requires="wps">
            <w:drawing>
              <wp:anchor distT="45720" distB="71755" distL="180340" distR="114300" simplePos="0" relativeHeight="251720704" behindDoc="0" locked="0" layoutInCell="1" allowOverlap="1" wp14:anchorId="52CDF090" wp14:editId="2694F504">
                <wp:simplePos x="0" y="0"/>
                <wp:positionH relativeFrom="margin">
                  <wp:posOffset>3713480</wp:posOffset>
                </wp:positionH>
                <wp:positionV relativeFrom="paragraph">
                  <wp:posOffset>276225</wp:posOffset>
                </wp:positionV>
                <wp:extent cx="2011045" cy="829945"/>
                <wp:effectExtent l="0" t="0" r="8255" b="825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29945"/>
                        </a:xfrm>
                        <a:prstGeom prst="rect">
                          <a:avLst/>
                        </a:prstGeom>
                        <a:solidFill>
                          <a:schemeClr val="accent1">
                            <a:lumMod val="75000"/>
                          </a:schemeClr>
                        </a:solidFill>
                        <a:ln w="9525">
                          <a:noFill/>
                          <a:miter lim="800000"/>
                          <a:headEnd/>
                          <a:tailEnd/>
                        </a:ln>
                      </wps:spPr>
                      <wps:txbx>
                        <w:txbxContent>
                          <w:p w14:paraId="67F19B45" w14:textId="2768ED9D" w:rsidR="005C19D9" w:rsidRPr="005C19D9" w:rsidRDefault="005C19D9" w:rsidP="005C19D9">
                            <w:pPr>
                              <w:spacing w:before="240" w:after="120"/>
                              <w:jc w:val="both"/>
                              <w:rPr>
                                <w:color w:val="FFFFFF" w:themeColor="background1"/>
                              </w:rPr>
                            </w:pPr>
                            <w:r w:rsidRPr="005C19D9">
                              <w:rPr>
                                <w:color w:val="FFFFFF" w:themeColor="background1"/>
                              </w:rPr>
                              <w:t>in broad terms we know ‘what</w:t>
                            </w:r>
                            <w:r w:rsidRPr="005C19D9">
                              <w:rPr>
                                <w:color w:val="FFFFFF" w:themeColor="background1"/>
                              </w:rPr>
                              <w:t>’ but we do not know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DF090" id="_x0000_s1055" type="#_x0000_t202" style="position:absolute;left:0;text-align:left;margin-left:292.4pt;margin-top:21.75pt;width:158.35pt;height:65.35pt;z-index:251720704;visibility:visible;mso-wrap-style:square;mso-width-percent:0;mso-height-percent:0;mso-wrap-distance-left:14.2pt;mso-wrap-distance-top:3.6pt;mso-wrap-distance-right:9pt;mso-wrap-distance-bottom:5.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" fillcolor="#2f5496 [2404]" stroked="f">
                <v:textbox>
                  <w:txbxContent>
                    <w:p w14:paraId="67F19B45" w14:textId="2768ED9D" w:rsidR="005C19D9" w:rsidRPr="005C19D9" w:rsidRDefault="005C19D9" w:rsidP="005C19D9">
                      <w:pPr>
                        <w:spacing w:before="240" w:after="120"/>
                        <w:jc w:val="both"/>
                        <w:rPr>
                          <w:color w:val="FFFFFF" w:themeColor="background1"/>
                        </w:rPr>
                      </w:pPr>
                      <w:r w:rsidRPr="005C19D9">
                        <w:rPr>
                          <w:color w:val="FFFFFF" w:themeColor="background1"/>
                        </w:rPr>
                        <w:t>in broad terms we know ‘what</w:t>
                      </w:r>
                      <w:proofErr w:type="gramStart"/>
                      <w:r w:rsidRPr="005C19D9">
                        <w:rPr>
                          <w:color w:val="FFFFFF" w:themeColor="background1"/>
                        </w:rPr>
                        <w:t>’</w:t>
                      </w:r>
                      <w:proofErr w:type="gramEnd"/>
                      <w:r w:rsidRPr="005C19D9">
                        <w:rPr>
                          <w:color w:val="FFFFFF" w:themeColor="background1"/>
                        </w:rPr>
                        <w:t xml:space="preserve"> but we do not know ‘why’</w:t>
                      </w:r>
                    </w:p>
                  </w:txbxContent>
                </v:textbox>
                <w10:wrap type="square" anchorx="margin"/>
              </v:shape>
            </w:pict>
          </mc:Fallback>
        </mc:AlternateContent>
      </w:r>
      <w:r w:rsidR="00E8367C" w:rsidRPr="0028297E">
        <w:t>In short, and perhaps not surprisingly, the inequalities that are apparent in participation also play out in the professional and volunteer workforces.</w:t>
      </w:r>
      <w:r w:rsidR="00E8367C">
        <w:t xml:space="preserve">  The paucity of data for Scotland, Wales and Northern Ireland is such that we have had to use data from England as a proxy for the UK.  This situation should act as a call to action in these nations to improve their understanding of the organisations that they fund specifically, and workforce in sport more generally.</w:t>
      </w:r>
    </w:p>
    <w:p w14:paraId="7A9CCBF6" w14:textId="77777777" w:rsidR="00E8367C" w:rsidRPr="0028297E" w:rsidRDefault="00E8367C" w:rsidP="00E8367C">
      <w:pPr>
        <w:pStyle w:val="Heading3"/>
        <w:spacing w:before="60" w:after="60"/>
        <w:rPr>
          <w:rFonts w:asciiTheme="minorHAnsi" w:hAnsiTheme="minorHAnsi"/>
        </w:rPr>
      </w:pPr>
      <w:bookmarkStart w:id="39" w:name="_Toc69822214"/>
      <w:r w:rsidRPr="0028297E">
        <w:rPr>
          <w:rFonts w:asciiTheme="minorHAnsi" w:hAnsiTheme="minorHAnsi"/>
        </w:rPr>
        <w:t>6.6.2 What do we not know?</w:t>
      </w:r>
      <w:bookmarkEnd w:id="39"/>
    </w:p>
    <w:p w14:paraId="6C499766" w14:textId="77777777" w:rsidR="00E8367C" w:rsidRPr="0028297E" w:rsidRDefault="00E8367C" w:rsidP="00E8367C">
      <w:pPr>
        <w:spacing w:after="120"/>
        <w:jc w:val="both"/>
      </w:pPr>
      <w:r w:rsidRPr="0028297E">
        <w:t>As with the participation data, in broad terms we know ‘what</w:t>
      </w:r>
      <w:proofErr w:type="gramStart"/>
      <w:r w:rsidRPr="0028297E">
        <w:t>’</w:t>
      </w:r>
      <w:proofErr w:type="gramEnd"/>
      <w:r w:rsidRPr="0028297E">
        <w:t xml:space="preserve"> but we do not know ‘why’.  Why for example are people from ethnic</w:t>
      </w:r>
      <w:r>
        <w:t>ally diverse</w:t>
      </w:r>
      <w:r w:rsidRPr="0028297E">
        <w:t xml:space="preserve"> </w:t>
      </w:r>
      <w:r>
        <w:t>communities</w:t>
      </w:r>
      <w:r w:rsidRPr="0028297E">
        <w:t xml:space="preserve"> underrepresented in 70% of SOC codes?  Is this a form of proactive career choice or is it a form of exclusion and marginalisation?</w:t>
      </w:r>
    </w:p>
    <w:p w14:paraId="5E4207C8" w14:textId="13DAF881" w:rsidR="00E8367C" w:rsidRPr="0028297E" w:rsidRDefault="00E8367C" w:rsidP="00E8367C">
      <w:pPr>
        <w:spacing w:after="120"/>
        <w:jc w:val="both"/>
      </w:pPr>
      <w:r w:rsidRPr="0028297E">
        <w:t>Why has the Covid-19 pandemic seemingly magnified the inequalities that exist in unemployment statistics, with people from ethnic</w:t>
      </w:r>
      <w:r w:rsidR="0030220B">
        <w:t>ally diverse</w:t>
      </w:r>
      <w:r w:rsidRPr="0028297E">
        <w:t xml:space="preserve"> groups disproportionately and negatively affected by increased unemployment?</w:t>
      </w:r>
    </w:p>
    <w:p w14:paraId="26317ADE" w14:textId="77777777" w:rsidR="00E8367C" w:rsidRPr="0028297E" w:rsidRDefault="00E8367C" w:rsidP="00E8367C">
      <w:pPr>
        <w:spacing w:after="120"/>
        <w:jc w:val="both"/>
      </w:pPr>
      <w:r w:rsidRPr="0028297E">
        <w:t>The definition of the workforce in sport both in terms of employees and volunteers varies according to the context in which the industry is described.  For paid employment estimates of the workforce vary by whether we use Satellite Account methods, or methods based on SIC and SOC codes.  Either way accurate granular data on the ethnic composition of the sport workforce is rudimentary.  For volunteering, the low proportion of the population who meet the definition of volunteering prevents more detailed analysis by specific ethnic groups.</w:t>
      </w:r>
      <w:r>
        <w:t xml:space="preserve">  There are quick wins to be had by further analysis of the types of volunteering roles undertaken by ethnically diverse populations in the Active Lives Survey data in England.</w:t>
      </w:r>
    </w:p>
    <w:p w14:paraId="5343701D" w14:textId="77777777" w:rsidR="00E8367C" w:rsidRPr="0028297E" w:rsidRDefault="00E8367C" w:rsidP="00E8367C">
      <w:pPr>
        <w:spacing w:after="120"/>
        <w:jc w:val="both"/>
      </w:pPr>
      <w:r w:rsidRPr="0028297E">
        <w:t>Little is known about the lived experiences of people from ethnic</w:t>
      </w:r>
      <w:r>
        <w:t>ally diverse backgrounds</w:t>
      </w:r>
      <w:r w:rsidRPr="0028297E">
        <w:t xml:space="preserve"> who work professionally in sport.  Why are they underrepresented in management and leadership roles? </w:t>
      </w:r>
    </w:p>
    <w:p w14:paraId="5D30DDBA" w14:textId="74538639" w:rsidR="00E8367C" w:rsidRDefault="005C19D9" w:rsidP="00E8367C">
      <w:pPr>
        <w:spacing w:after="120"/>
        <w:jc w:val="both"/>
      </w:pPr>
      <w:r w:rsidRPr="0019730A">
        <w:rPr>
          <w:noProof/>
        </w:rPr>
        <mc:AlternateContent>
          <mc:Choice Requires="wps">
            <w:drawing>
              <wp:anchor distT="45720" distB="71755" distL="180340" distR="114300" simplePos="0" relativeHeight="251722752" behindDoc="0" locked="0" layoutInCell="1" allowOverlap="1" wp14:anchorId="43511D1C" wp14:editId="5EB308A1">
                <wp:simplePos x="0" y="0"/>
                <wp:positionH relativeFrom="margin">
                  <wp:align>right</wp:align>
                </wp:positionH>
                <wp:positionV relativeFrom="paragraph">
                  <wp:posOffset>466969</wp:posOffset>
                </wp:positionV>
                <wp:extent cx="2011045" cy="1237615"/>
                <wp:effectExtent l="0" t="0" r="8255" b="63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237615"/>
                        </a:xfrm>
                        <a:prstGeom prst="rect">
                          <a:avLst/>
                        </a:prstGeom>
                        <a:solidFill>
                          <a:schemeClr val="accent1">
                            <a:lumMod val="75000"/>
                          </a:schemeClr>
                        </a:solidFill>
                        <a:ln w="9525">
                          <a:noFill/>
                          <a:miter lim="800000"/>
                          <a:headEnd/>
                          <a:tailEnd/>
                        </a:ln>
                      </wps:spPr>
                      <wps:txbx>
                        <w:txbxContent>
                          <w:p w14:paraId="2D0777C7" w14:textId="5FCE299D" w:rsidR="005C19D9" w:rsidRPr="005C19D9" w:rsidRDefault="005C19D9" w:rsidP="005C19D9">
                            <w:pPr>
                              <w:spacing w:before="240" w:after="120"/>
                              <w:jc w:val="both"/>
                              <w:rPr>
                                <w:color w:val="FFFFFF" w:themeColor="background1"/>
                              </w:rPr>
                            </w:pPr>
                            <w:r w:rsidRPr="005C19D9">
                              <w:rPr>
                                <w:color w:val="FFFFFF" w:themeColor="background1"/>
                              </w:rPr>
                              <w:t>Addressing this issue of representativeness of ethnic diversity on boards has the potential benefit of improving decision making in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11D1C" id="_x0000_s1056" type="#_x0000_t202" style="position:absolute;left:0;text-align:left;margin-left:107.15pt;margin-top:36.75pt;width:158.35pt;height:97.45pt;z-index:251722752;visibility:visible;mso-wrap-style:square;mso-width-percent:0;mso-height-percent:0;mso-wrap-distance-left:14.2pt;mso-wrap-distance-top:3.6pt;mso-wrap-distance-right:9pt;mso-wrap-distance-bottom:5.6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" fillcolor="#2f5496 [2404]" stroked="f">
                <v:textbox>
                  <w:txbxContent>
                    <w:p w14:paraId="2D0777C7" w14:textId="5FCE299D" w:rsidR="005C19D9" w:rsidRPr="005C19D9" w:rsidRDefault="005C19D9" w:rsidP="005C19D9">
                      <w:pPr>
                        <w:spacing w:before="240" w:after="120"/>
                        <w:jc w:val="both"/>
                        <w:rPr>
                          <w:color w:val="FFFFFF" w:themeColor="background1"/>
                        </w:rPr>
                      </w:pPr>
                      <w:r w:rsidRPr="005C19D9">
                        <w:rPr>
                          <w:color w:val="FFFFFF" w:themeColor="background1"/>
                        </w:rPr>
                        <w:t>Addressing this issue of representativeness of ethnic diversity on boards has the potential benefit of improving decision making in the future</w:t>
                      </w:r>
                    </w:p>
                  </w:txbxContent>
                </v:textbox>
                <w10:wrap type="square" anchorx="margin"/>
              </v:shape>
            </w:pict>
          </mc:Fallback>
        </mc:AlternateContent>
      </w:r>
      <w:r w:rsidR="00E8367C" w:rsidRPr="0028297E">
        <w:t>Little is also known about the lived experiences of people from ethnic</w:t>
      </w:r>
      <w:r w:rsidR="00E8367C">
        <w:t>ally diverse backgrounds</w:t>
      </w:r>
      <w:r w:rsidR="00E8367C" w:rsidRPr="0028297E">
        <w:t xml:space="preserve"> who volunteer, who have been lost to volunteering, or who have never had the opportunity to volunteer in sport.  Of particular note is the low representation of ethnic</w:t>
      </w:r>
      <w:r w:rsidR="00F2698C">
        <w:t>ally diverse groups</w:t>
      </w:r>
      <w:r w:rsidR="00E8367C" w:rsidRPr="0028297E">
        <w:t xml:space="preserve"> in formal volunteering roles and </w:t>
      </w:r>
      <w:proofErr w:type="gramStart"/>
      <w:r w:rsidR="00E8367C" w:rsidRPr="0028297E">
        <w:t>high profile</w:t>
      </w:r>
      <w:proofErr w:type="gramEnd"/>
      <w:r w:rsidR="00E8367C" w:rsidRPr="0028297E">
        <w:t xml:space="preserve"> roles such as the board of National Governing Bodies of sport.</w:t>
      </w:r>
      <w:r w:rsidR="00E8367C">
        <w:t xml:space="preserve">  Whilst there is evidence of improvement in the Perret Laver data (7.9%) compared with previous studies (4%-5%), ethnically diverse people remain underrepresented on the boards of sports organisations in England and by implication throughout the UK.  </w:t>
      </w:r>
    </w:p>
    <w:p w14:paraId="36B71691" w14:textId="77777777" w:rsidR="00E8367C" w:rsidRPr="0028297E" w:rsidRDefault="00E8367C" w:rsidP="00E8367C">
      <w:pPr>
        <w:spacing w:after="120"/>
        <w:jc w:val="both"/>
      </w:pPr>
      <w:r>
        <w:t>Addressing this issue of representativeness of ethnic diversity on boards has the potential benefit of improving decision making in the future by being inclusive of a wider range of views and experiences.</w:t>
      </w:r>
    </w:p>
    <w:p w14:paraId="4D349B28" w14:textId="77777777" w:rsidR="005C19D9" w:rsidRDefault="005C19D9">
      <w:pPr>
        <w:spacing w:after="160" w:line="259" w:lineRule="auto"/>
        <w:rPr>
          <w:rFonts w:asciiTheme="majorHAnsi" w:eastAsiaTheme="majorEastAsia" w:hAnsiTheme="majorHAnsi" w:cstheme="majorBidi"/>
          <w:b/>
          <w:color w:val="2F5496" w:themeColor="accent1" w:themeShade="BF"/>
          <w:sz w:val="28"/>
          <w:szCs w:val="32"/>
        </w:rPr>
      </w:pPr>
      <w:bookmarkStart w:id="40" w:name="_7_Next_steps"/>
      <w:bookmarkStart w:id="41" w:name="_7_Interventions"/>
      <w:bookmarkEnd w:id="40"/>
      <w:bookmarkEnd w:id="41"/>
      <w:r>
        <w:rPr>
          <w:b/>
          <w:sz w:val="28"/>
        </w:rPr>
        <w:br w:type="page"/>
      </w:r>
    </w:p>
    <w:p w14:paraId="28E98508" w14:textId="47B38651" w:rsidR="00E8367C" w:rsidRPr="0028297E" w:rsidRDefault="00E8367C" w:rsidP="00E8367C">
      <w:pPr>
        <w:pStyle w:val="Heading1"/>
        <w:spacing w:after="120"/>
        <w:rPr>
          <w:b/>
          <w:sz w:val="28"/>
        </w:rPr>
      </w:pPr>
      <w:bookmarkStart w:id="42" w:name="_Toc69822215"/>
      <w:r w:rsidRPr="0028297E">
        <w:rPr>
          <w:b/>
          <w:sz w:val="28"/>
        </w:rPr>
        <w:lastRenderedPageBreak/>
        <w:t>7 Interventions</w:t>
      </w:r>
      <w:bookmarkEnd w:id="42"/>
    </w:p>
    <w:p w14:paraId="21A13AE8" w14:textId="77777777" w:rsidR="00E8367C" w:rsidRPr="0028297E" w:rsidRDefault="00E8367C" w:rsidP="00E8367C">
      <w:pPr>
        <w:pStyle w:val="Heading2"/>
        <w:spacing w:before="60" w:after="60"/>
        <w:rPr>
          <w:rFonts w:asciiTheme="minorHAnsi" w:hAnsiTheme="minorHAnsi"/>
          <w:b/>
          <w:sz w:val="24"/>
        </w:rPr>
      </w:pPr>
      <w:bookmarkStart w:id="43" w:name="_Toc69822216"/>
      <w:r w:rsidRPr="0028297E">
        <w:rPr>
          <w:rFonts w:asciiTheme="minorHAnsi" w:hAnsiTheme="minorHAnsi"/>
          <w:b/>
          <w:sz w:val="24"/>
        </w:rPr>
        <w:t>7.1 The longstanding nature of inequality in sport on ethnicity grounds</w:t>
      </w:r>
      <w:bookmarkEnd w:id="43"/>
    </w:p>
    <w:p w14:paraId="415D9632" w14:textId="77777777" w:rsidR="00E8367C" w:rsidRDefault="00E8367C" w:rsidP="00E8367C">
      <w:pPr>
        <w:spacing w:after="120"/>
        <w:jc w:val="both"/>
      </w:pPr>
      <w:r w:rsidRPr="0028297E">
        <w:t>Prior to concluding with our recommendations, we make a brief analysis of interventions that have been employed in the past to increase participation in sport and physical activity by people from ethnic</w:t>
      </w:r>
      <w:r>
        <w:t>ally diverse</w:t>
      </w:r>
      <w:r w:rsidRPr="0028297E">
        <w:t xml:space="preserve"> groups.  We preface this analysis by acknowledging that racial inequality in sport has been a longstanding issue.  In England between 1976 and 1996 the General Household Survey consistently showed that ethnic</w:t>
      </w:r>
      <w:r>
        <w:t>ally diverse</w:t>
      </w:r>
      <w:r w:rsidRPr="0028297E">
        <w:t xml:space="preserve"> had lower participation rates in sport than White British people.  This pattern was repeated between 2005/6 and 2015/16 during the Active People Survey era and is prevalent today in the Active Lives Survey era.  </w:t>
      </w:r>
      <w:r>
        <w:t>To a lesser extent the same observations are likely to hold for Scotland, Wales and Northern Ireland.</w:t>
      </w:r>
    </w:p>
    <w:p w14:paraId="3E57D3AE" w14:textId="64F019E9" w:rsidR="00E8367C" w:rsidRPr="0028297E" w:rsidRDefault="00E8367C" w:rsidP="00E8367C">
      <w:pPr>
        <w:spacing w:after="120"/>
        <w:jc w:val="both"/>
      </w:pPr>
      <w:r w:rsidRPr="0028297E">
        <w:t>Regardless of the definitions of sport and the reference period for recalling participation, the disparity in participation between White British people and people from ethnic</w:t>
      </w:r>
      <w:r>
        <w:t>ally diverse backgrounds</w:t>
      </w:r>
      <w:r w:rsidRPr="0028297E">
        <w:t xml:space="preserve"> has been stubborn with no sign of significant change at national level.  All four Home Country Sports Councils have at various points carried out research into sports participation by ethnic</w:t>
      </w:r>
      <w:r w:rsidR="00F2698C">
        <w:t>ally diverse</w:t>
      </w:r>
      <w:r w:rsidRPr="0028297E">
        <w:t xml:space="preserve"> and other underrepresented groups as shown in Table 7.1.</w:t>
      </w:r>
    </w:p>
    <w:p w14:paraId="4A609A0B" w14:textId="77777777" w:rsidR="00E8367C" w:rsidRPr="0028297E" w:rsidRDefault="00E8367C" w:rsidP="00E8367C">
      <w:pPr>
        <w:spacing w:after="120"/>
        <w:jc w:val="both"/>
      </w:pPr>
      <w:r w:rsidRPr="0028297E">
        <w:t>Table 7.1: Key research into sport participation and ethnicity</w:t>
      </w:r>
    </w:p>
    <w:tbl>
      <w:tblPr>
        <w:tblStyle w:val="TableGrid"/>
        <w:tblW w:w="9067" w:type="dxa"/>
        <w:tblLook w:val="04A0" w:firstRow="1" w:lastRow="0" w:firstColumn="1" w:lastColumn="0" w:noHBand="0" w:noVBand="1"/>
      </w:tblPr>
      <w:tblGrid>
        <w:gridCol w:w="2122"/>
        <w:gridCol w:w="2268"/>
        <w:gridCol w:w="2126"/>
        <w:gridCol w:w="2551"/>
      </w:tblGrid>
      <w:tr w:rsidR="00E8367C" w:rsidRPr="0028297E" w14:paraId="218FE373" w14:textId="77777777" w:rsidTr="005C19D9">
        <w:tc>
          <w:tcPr>
            <w:tcW w:w="2122" w:type="dxa"/>
          </w:tcPr>
          <w:p w14:paraId="77027E0C" w14:textId="77777777" w:rsidR="00E8367C" w:rsidRPr="0028297E" w:rsidRDefault="00E8367C" w:rsidP="00E8367C">
            <w:pPr>
              <w:jc w:val="center"/>
              <w:rPr>
                <w:b/>
                <w:sz w:val="22"/>
                <w:szCs w:val="22"/>
              </w:rPr>
            </w:pPr>
            <w:r w:rsidRPr="0028297E">
              <w:rPr>
                <w:b/>
                <w:sz w:val="22"/>
                <w:szCs w:val="22"/>
              </w:rPr>
              <w:t>England</w:t>
            </w:r>
          </w:p>
        </w:tc>
        <w:tc>
          <w:tcPr>
            <w:tcW w:w="2268" w:type="dxa"/>
          </w:tcPr>
          <w:p w14:paraId="35AA7B56" w14:textId="77777777" w:rsidR="00E8367C" w:rsidRPr="0028297E" w:rsidRDefault="00E8367C" w:rsidP="00E8367C">
            <w:pPr>
              <w:jc w:val="center"/>
              <w:rPr>
                <w:b/>
                <w:sz w:val="22"/>
                <w:szCs w:val="22"/>
              </w:rPr>
            </w:pPr>
            <w:r w:rsidRPr="0028297E">
              <w:rPr>
                <w:b/>
                <w:sz w:val="22"/>
                <w:szCs w:val="22"/>
              </w:rPr>
              <w:t>Wales</w:t>
            </w:r>
          </w:p>
        </w:tc>
        <w:tc>
          <w:tcPr>
            <w:tcW w:w="2126" w:type="dxa"/>
          </w:tcPr>
          <w:p w14:paraId="684A5826" w14:textId="77777777" w:rsidR="00E8367C" w:rsidRPr="0028297E" w:rsidRDefault="00E8367C" w:rsidP="00E8367C">
            <w:pPr>
              <w:jc w:val="center"/>
              <w:rPr>
                <w:b/>
                <w:sz w:val="22"/>
                <w:szCs w:val="22"/>
              </w:rPr>
            </w:pPr>
            <w:r w:rsidRPr="0028297E">
              <w:rPr>
                <w:b/>
                <w:sz w:val="22"/>
                <w:szCs w:val="22"/>
              </w:rPr>
              <w:t>Scotland</w:t>
            </w:r>
          </w:p>
        </w:tc>
        <w:tc>
          <w:tcPr>
            <w:tcW w:w="2551" w:type="dxa"/>
          </w:tcPr>
          <w:p w14:paraId="072495B5" w14:textId="77777777" w:rsidR="00E8367C" w:rsidRPr="0028297E" w:rsidRDefault="00E8367C" w:rsidP="00E8367C">
            <w:pPr>
              <w:jc w:val="center"/>
              <w:rPr>
                <w:b/>
                <w:sz w:val="22"/>
                <w:szCs w:val="22"/>
              </w:rPr>
            </w:pPr>
            <w:r w:rsidRPr="0028297E">
              <w:rPr>
                <w:b/>
                <w:sz w:val="22"/>
                <w:szCs w:val="22"/>
              </w:rPr>
              <w:t>Northern Ireland</w:t>
            </w:r>
          </w:p>
        </w:tc>
      </w:tr>
      <w:tr w:rsidR="00E8367C" w:rsidRPr="0028297E" w14:paraId="489BD895" w14:textId="77777777" w:rsidTr="005C19D9">
        <w:tc>
          <w:tcPr>
            <w:tcW w:w="2122" w:type="dxa"/>
          </w:tcPr>
          <w:p w14:paraId="28156A14" w14:textId="77777777" w:rsidR="00E8367C" w:rsidRPr="0028297E" w:rsidRDefault="00E8367C" w:rsidP="00E8367C">
            <w:pPr>
              <w:jc w:val="center"/>
              <w:rPr>
                <w:sz w:val="22"/>
                <w:szCs w:val="22"/>
              </w:rPr>
            </w:pPr>
            <w:r w:rsidRPr="0028297E">
              <w:rPr>
                <w:sz w:val="22"/>
                <w:szCs w:val="22"/>
              </w:rPr>
              <w:t>Sport for All? (2020)</w:t>
            </w:r>
          </w:p>
        </w:tc>
        <w:tc>
          <w:tcPr>
            <w:tcW w:w="2268" w:type="dxa"/>
          </w:tcPr>
          <w:p w14:paraId="589336B0" w14:textId="77777777" w:rsidR="00E8367C" w:rsidRPr="0028297E" w:rsidRDefault="00E8367C" w:rsidP="00E8367C">
            <w:pPr>
              <w:jc w:val="center"/>
              <w:rPr>
                <w:sz w:val="22"/>
                <w:szCs w:val="22"/>
              </w:rPr>
            </w:pPr>
            <w:r w:rsidRPr="0028297E">
              <w:rPr>
                <w:sz w:val="22"/>
                <w:szCs w:val="22"/>
              </w:rPr>
              <w:t>Understanding participation and non-participation in sport amongst Black and minority ethnic groups in Wales (2015)</w:t>
            </w:r>
          </w:p>
        </w:tc>
        <w:tc>
          <w:tcPr>
            <w:tcW w:w="2126" w:type="dxa"/>
          </w:tcPr>
          <w:p w14:paraId="22A5EB56" w14:textId="77777777" w:rsidR="00E8367C" w:rsidRPr="0028297E" w:rsidRDefault="00E8367C" w:rsidP="00E8367C">
            <w:pPr>
              <w:jc w:val="center"/>
              <w:rPr>
                <w:sz w:val="22"/>
                <w:szCs w:val="22"/>
              </w:rPr>
            </w:pPr>
            <w:r w:rsidRPr="0028297E">
              <w:rPr>
                <w:sz w:val="22"/>
                <w:szCs w:val="22"/>
              </w:rPr>
              <w:t>Equality and Sport Research (2016)</w:t>
            </w:r>
          </w:p>
        </w:tc>
        <w:tc>
          <w:tcPr>
            <w:tcW w:w="2551" w:type="dxa"/>
          </w:tcPr>
          <w:p w14:paraId="5241FD36" w14:textId="77777777" w:rsidR="00E8367C" w:rsidRPr="0028297E" w:rsidRDefault="00E8367C" w:rsidP="00E8367C">
            <w:pPr>
              <w:jc w:val="center"/>
              <w:rPr>
                <w:sz w:val="22"/>
                <w:szCs w:val="22"/>
              </w:rPr>
            </w:pPr>
            <w:r w:rsidRPr="0028297E">
              <w:rPr>
                <w:sz w:val="22"/>
                <w:szCs w:val="22"/>
              </w:rPr>
              <w:t>Grassroots sport in Northern Ireland: A summary of participation and potential challenges (2012)</w:t>
            </w:r>
          </w:p>
        </w:tc>
      </w:tr>
    </w:tbl>
    <w:p w14:paraId="1DD0AF69" w14:textId="77777777" w:rsidR="00E8367C" w:rsidRPr="0028297E" w:rsidRDefault="00E8367C" w:rsidP="00E8367C">
      <w:pPr>
        <w:spacing w:before="120" w:after="120"/>
        <w:jc w:val="both"/>
      </w:pPr>
      <w:r w:rsidRPr="0028297E">
        <w:t>Considerable effort and investment ha</w:t>
      </w:r>
      <w:r>
        <w:t>ve</w:t>
      </w:r>
      <w:r w:rsidRPr="0028297E">
        <w:t xml:space="preserve"> been made to address inequalities but there is little evidence of the cumulative effect of these interventions having a positive measurable effect that can be attributed to any particular intervention.  We therefore look to previous interventions for principles and apparent success factors that might help to convert policy objectives to bring about positive change to fruition.  Examples of successful and unsuccessful interventions are drawn from national level and regional level as well as sport specific examples.</w:t>
      </w:r>
    </w:p>
    <w:p w14:paraId="69E61C78" w14:textId="77777777" w:rsidR="00E8367C" w:rsidRPr="0028297E" w:rsidRDefault="00E8367C" w:rsidP="00E8367C">
      <w:pPr>
        <w:pStyle w:val="Heading2"/>
        <w:spacing w:before="60" w:after="60"/>
        <w:rPr>
          <w:rFonts w:asciiTheme="minorHAnsi" w:hAnsiTheme="minorHAnsi"/>
          <w:b/>
          <w:sz w:val="24"/>
        </w:rPr>
      </w:pPr>
      <w:bookmarkStart w:id="44" w:name="_Toc69822217"/>
      <w:r w:rsidRPr="0028297E">
        <w:rPr>
          <w:rFonts w:asciiTheme="minorHAnsi" w:hAnsiTheme="minorHAnsi"/>
          <w:b/>
          <w:sz w:val="24"/>
        </w:rPr>
        <w:t>7.2 National level</w:t>
      </w:r>
      <w:bookmarkEnd w:id="44"/>
    </w:p>
    <w:p w14:paraId="3BDF12D1" w14:textId="77777777" w:rsidR="00E8367C" w:rsidRPr="0028297E" w:rsidRDefault="00E8367C" w:rsidP="00E8367C">
      <w:pPr>
        <w:spacing w:after="120"/>
        <w:jc w:val="both"/>
      </w:pPr>
      <w:r w:rsidRPr="0028297E">
        <w:t xml:space="preserve">In the lead up to the London 2012 Olympic and Paralympic Games, the </w:t>
      </w:r>
      <w:r w:rsidRPr="0028297E">
        <w:rPr>
          <w:i/>
          <w:iCs/>
        </w:rPr>
        <w:t>Free Swimming</w:t>
      </w:r>
      <w:r w:rsidRPr="0028297E">
        <w:t xml:space="preserve"> legacy programme was launched in 2008 to provide free access to swimming for children aged under 16 and adults aged 60+.  The rationale for the scheme was that it would remove the barrier of price and release latent demand.  After a review of the programme’s efficacy, it was stopped in 2010 on the grounds that it was not cost effective.  </w:t>
      </w:r>
      <w:r w:rsidRPr="0028297E">
        <w:rPr>
          <w:i/>
          <w:iCs/>
        </w:rPr>
        <w:t>Free Swimming</w:t>
      </w:r>
      <w:r w:rsidRPr="0028297E">
        <w:t xml:space="preserve"> was a well</w:t>
      </w:r>
      <w:r>
        <w:t>-</w:t>
      </w:r>
      <w:r w:rsidRPr="0028297E">
        <w:t>meaning intervention but in retrospect it would have done little for people from ethnic</w:t>
      </w:r>
      <w:r>
        <w:t>ally diverse</w:t>
      </w:r>
      <w:r w:rsidRPr="0028297E">
        <w:t xml:space="preserve"> groups, not least of all because their participation in swimming is lower than it is for White British people.  Simply making swimming free does not overcome issues linked to some cultural traditions such as the need for women-only sessions supervised by female staff. Providing free swimming is also not an effective strategy in and of itself to change people's tastes and preferences. Someone who is inactive is not likely to be drawn to swimming (or any sport) just because there is no direct cost attached to it. It is more likely that the offer to swim for free would appeal to existing or lapsed swimmers. </w:t>
      </w:r>
    </w:p>
    <w:p w14:paraId="77E1B2FD" w14:textId="77777777" w:rsidR="00E8367C" w:rsidRPr="0028297E" w:rsidRDefault="00E8367C" w:rsidP="00E8367C">
      <w:pPr>
        <w:spacing w:after="120"/>
        <w:jc w:val="both"/>
      </w:pPr>
      <w:r w:rsidRPr="0028297E">
        <w:lastRenderedPageBreak/>
        <w:t>There is also evidence that children from ethnic</w:t>
      </w:r>
      <w:r>
        <w:t>ally</w:t>
      </w:r>
      <w:r w:rsidRPr="0028297E">
        <w:t xml:space="preserve"> </w:t>
      </w:r>
      <w:r>
        <w:t xml:space="preserve">diverse </w:t>
      </w:r>
      <w:r w:rsidRPr="0028297E">
        <w:t>groups leave primary school with lower levels of swimming ability than their White British peers</w:t>
      </w:r>
      <w:r>
        <w:rPr>
          <w:rStyle w:val="FootnoteReference"/>
        </w:rPr>
        <w:footnoteReference w:id="28"/>
      </w:r>
      <w:r w:rsidRPr="0028297E">
        <w:t xml:space="preserve">.  The overall effect of these issues is that a blanket offer like </w:t>
      </w:r>
      <w:r w:rsidRPr="0028297E">
        <w:rPr>
          <w:i/>
          <w:iCs/>
        </w:rPr>
        <w:t>Free Swimming</w:t>
      </w:r>
      <w:r w:rsidRPr="0028297E">
        <w:t xml:space="preserve"> would inadvertently exclude some people from ethnic</w:t>
      </w:r>
      <w:r>
        <w:t>ally diverse</w:t>
      </w:r>
      <w:r w:rsidRPr="0028297E">
        <w:t xml:space="preserve"> groups because they would be less able to access the offer than White British people and hence reinforce or indeed increase inequalities.</w:t>
      </w:r>
    </w:p>
    <w:p w14:paraId="289C96A9" w14:textId="77777777" w:rsidR="00E8367C" w:rsidRPr="0028297E" w:rsidRDefault="00E8367C" w:rsidP="00E8367C">
      <w:pPr>
        <w:spacing w:after="120"/>
        <w:jc w:val="both"/>
      </w:pPr>
      <w:r w:rsidRPr="0028297E">
        <w:t xml:space="preserve">By contrast, Sport England’s award winning </w:t>
      </w:r>
      <w:r w:rsidRPr="0028297E">
        <w:rPr>
          <w:i/>
          <w:iCs/>
        </w:rPr>
        <w:t>This Girl Can</w:t>
      </w:r>
      <w:r w:rsidRPr="0028297E">
        <w:t xml:space="preserve"> campaign is a good example of how positive portrayal of ethnic</w:t>
      </w:r>
      <w:r>
        <w:t>ally diverse</w:t>
      </w:r>
      <w:r w:rsidRPr="0028297E">
        <w:t xml:space="preserve"> women taking part in sport and physical activity can be used as a lever to bring about positive change.  The headline campaign was applied to swimming as </w:t>
      </w:r>
      <w:r w:rsidRPr="0028297E">
        <w:rPr>
          <w:i/>
          <w:iCs/>
        </w:rPr>
        <w:t>This Girl Can Swim</w:t>
      </w:r>
      <w:r w:rsidRPr="0028297E">
        <w:t xml:space="preserve"> and was delivered on the basis of insight obtained from women about barriers to participation in swimming and how they would like their experience to be tailored.  The headline outcome across the programme was that women attending the programme were more ethnically diverse (28%) than the population of England as a whole (20%</w:t>
      </w:r>
      <w:r>
        <w:t>, see Table 4.1</w:t>
      </w:r>
      <w:r w:rsidRPr="0028297E">
        <w:t>).  The key learning point here is the importance of customer-led insight to shape an offer and is consistent with a conclusion made by Sporting Equals</w:t>
      </w:r>
      <w:r w:rsidRPr="0028297E">
        <w:rPr>
          <w:rStyle w:val="FootnoteReference"/>
        </w:rPr>
        <w:footnoteReference w:id="29"/>
      </w:r>
      <w:r w:rsidRPr="0028297E">
        <w:t xml:space="preserve"> in its research into South Asian women:</w:t>
      </w:r>
    </w:p>
    <w:p w14:paraId="1A4CA9E3" w14:textId="77777777" w:rsidR="00E8367C" w:rsidRPr="0028297E" w:rsidRDefault="00E8367C" w:rsidP="00E8367C">
      <w:pPr>
        <w:spacing w:after="120"/>
        <w:ind w:left="720"/>
        <w:jc w:val="both"/>
      </w:pPr>
      <w:r w:rsidRPr="0028297E">
        <w:rPr>
          <w:rFonts w:cstheme="minorHAnsi"/>
          <w:sz w:val="22"/>
          <w:szCs w:val="22"/>
        </w:rPr>
        <w:t>Moving forward, local authorities need to engage providers of sports and physical activity to help make provision more universally accessible, as well as working with local communities to better understand what factors need to be considered in the design of female</w:t>
      </w:r>
      <w:r>
        <w:rPr>
          <w:rFonts w:cstheme="minorHAnsi"/>
          <w:sz w:val="22"/>
          <w:szCs w:val="22"/>
        </w:rPr>
        <w:t>-</w:t>
      </w:r>
      <w:r w:rsidRPr="0028297E">
        <w:rPr>
          <w:rFonts w:cstheme="minorHAnsi"/>
          <w:sz w:val="22"/>
          <w:szCs w:val="22"/>
        </w:rPr>
        <w:t>only provision.</w:t>
      </w:r>
    </w:p>
    <w:p w14:paraId="0A1E30CD" w14:textId="77777777" w:rsidR="00E8367C" w:rsidRPr="0028297E" w:rsidRDefault="00E8367C" w:rsidP="00E8367C">
      <w:pPr>
        <w:pStyle w:val="Heading2"/>
        <w:spacing w:before="60" w:after="60"/>
        <w:rPr>
          <w:rFonts w:asciiTheme="minorHAnsi" w:hAnsiTheme="minorHAnsi"/>
          <w:b/>
          <w:sz w:val="24"/>
        </w:rPr>
      </w:pPr>
      <w:bookmarkStart w:id="45" w:name="_Toc69822218"/>
      <w:r w:rsidRPr="0028297E">
        <w:rPr>
          <w:rFonts w:asciiTheme="minorHAnsi" w:hAnsiTheme="minorHAnsi"/>
          <w:b/>
          <w:sz w:val="24"/>
        </w:rPr>
        <w:t>7.3 Regional level</w:t>
      </w:r>
      <w:bookmarkEnd w:id="45"/>
    </w:p>
    <w:p w14:paraId="4342D8F4" w14:textId="77777777" w:rsidR="00E8367C" w:rsidRPr="0028297E" w:rsidRDefault="00E8367C" w:rsidP="00E8367C">
      <w:pPr>
        <w:spacing w:after="120"/>
        <w:jc w:val="both"/>
      </w:pPr>
      <w:r w:rsidRPr="0028297E">
        <w:t>At the start of the century, Sport England pioneered the concept of Sport Action Zones (SAZs) as a method to increase sports participation in deprived communities notably amongst women, people from lower socio-economic groups, older people and ethnic</w:t>
      </w:r>
      <w:r>
        <w:t>ally diverse communities</w:t>
      </w:r>
      <w:r w:rsidRPr="0028297E">
        <w:t xml:space="preserve">.  Before and after community surveys were conducted by a national market research agency in 2001/2 and four years later in 2005/6.  Two locations, Barrow in Furness and Liverpool recorded significant increases in participation at community level.  However, none of the four locations in which surveying was carried out recorded a significant change in the participation rates of people from </w:t>
      </w:r>
      <w:r>
        <w:t xml:space="preserve">diverse </w:t>
      </w:r>
      <w:r w:rsidRPr="0028297E">
        <w:t xml:space="preserve">ethnic </w:t>
      </w:r>
      <w:r>
        <w:t>groups</w:t>
      </w:r>
      <w:r w:rsidRPr="0028297E">
        <w:t>.  In retrospect, the key learning point from SAZs is that effective reach into ethnic</w:t>
      </w:r>
      <w:r>
        <w:t>ally diverse</w:t>
      </w:r>
      <w:r w:rsidRPr="0028297E">
        <w:t xml:space="preserve"> communities requires bespoke, culturally appropriate work rather than a one-size fits all approach predicated on the basis that a ‘rising tide lifts all </w:t>
      </w:r>
      <w:proofErr w:type="gramStart"/>
      <w:r w:rsidRPr="0028297E">
        <w:t>boats’</w:t>
      </w:r>
      <w:proofErr w:type="gramEnd"/>
      <w:r w:rsidRPr="0028297E">
        <w:t>. This point also resonates with one of the conclusions drawn in the report '</w:t>
      </w:r>
      <w:r w:rsidRPr="0028297E">
        <w:rPr>
          <w:i/>
        </w:rPr>
        <w:t>Understanding participation and non-participation in sport amongst Black and minority ethnic groups in Wales</w:t>
      </w:r>
      <w:r w:rsidRPr="0028297E">
        <w:t>', which stated that:</w:t>
      </w:r>
    </w:p>
    <w:p w14:paraId="7689D01F" w14:textId="77777777" w:rsidR="00E8367C" w:rsidRPr="0028297E" w:rsidRDefault="00E8367C" w:rsidP="00E8367C">
      <w:pPr>
        <w:spacing w:after="120"/>
        <w:ind w:left="709"/>
        <w:jc w:val="both"/>
        <w:rPr>
          <w:sz w:val="22"/>
        </w:rPr>
      </w:pPr>
      <w:r w:rsidRPr="0028297E">
        <w:rPr>
          <w:sz w:val="22"/>
          <w:szCs w:val="23"/>
        </w:rPr>
        <w:t>One of the key principles of community development is knowing the communities well and understanding their needs; not just their sporting needs because if their other needs (e.g. employment, income, housing) are not addressed their participation in sport is likely to be compromised.</w:t>
      </w:r>
    </w:p>
    <w:p w14:paraId="20021A0B" w14:textId="77777777" w:rsidR="00E8367C" w:rsidRDefault="00E8367C" w:rsidP="00E8367C">
      <w:pPr>
        <w:spacing w:after="120"/>
        <w:jc w:val="both"/>
      </w:pPr>
      <w:r>
        <w:t>More recently (2021) Public Health England</w:t>
      </w:r>
      <w:r>
        <w:rPr>
          <w:rStyle w:val="FootnoteReference"/>
        </w:rPr>
        <w:footnoteReference w:id="30"/>
      </w:r>
      <w:r>
        <w:t xml:space="preserve"> has entered the debate on inequalities in physical activity participation and concludes that a key finding “highlights the necessity for programmes to be commissioned which work for ethnicities at a local level”.</w:t>
      </w:r>
    </w:p>
    <w:p w14:paraId="0BADD750" w14:textId="311303DA" w:rsidR="00E8367C" w:rsidRPr="0028297E" w:rsidRDefault="00E8367C" w:rsidP="00E8367C">
      <w:pPr>
        <w:spacing w:after="120"/>
        <w:jc w:val="both"/>
      </w:pPr>
      <w:r w:rsidRPr="0028297E">
        <w:t>The Pilot Community Sport Programme in Northern Ireland</w:t>
      </w:r>
      <w:r w:rsidRPr="0028297E">
        <w:rPr>
          <w:rStyle w:val="FootnoteReference"/>
        </w:rPr>
        <w:footnoteReference w:id="31"/>
      </w:r>
      <w:r w:rsidRPr="0028297E">
        <w:t>, whilst not explicitly focused on participation in sport by people from ethnic</w:t>
      </w:r>
      <w:r>
        <w:t>ally diverse communities</w:t>
      </w:r>
      <w:r w:rsidRPr="0028297E">
        <w:t xml:space="preserve">, identified the issue of trust as being a key ingredient in engaging effectively with disadvantaged and marginalised communities.  The issue of trust is also an important early finding from the </w:t>
      </w:r>
      <w:r w:rsidRPr="0028297E">
        <w:rPr>
          <w:i/>
          <w:iCs/>
        </w:rPr>
        <w:t>Lived Experiences</w:t>
      </w:r>
      <w:r w:rsidRPr="0028297E">
        <w:t xml:space="preserve"> </w:t>
      </w:r>
      <w:r w:rsidRPr="0028297E">
        <w:lastRenderedPageBreak/>
        <w:t>research conducted in parallel with this report.  In particular, numerous respondents report the longstanding mistrust they have of the sporting infrastructure and establishment in the UK based on their prior experiences.  They consider the building of trust to be a prerequisite to achieve reductions in the inequalities that are apparent in the sport and physical activity participation rates of people from ethnic</w:t>
      </w:r>
      <w:r>
        <w:t>ally diverse communities</w:t>
      </w:r>
      <w:r w:rsidR="005C19D9">
        <w:t>.</w:t>
      </w:r>
    </w:p>
    <w:p w14:paraId="2729DE32" w14:textId="77777777" w:rsidR="00E8367C" w:rsidRPr="0028297E" w:rsidRDefault="00E8367C" w:rsidP="00E8367C">
      <w:pPr>
        <w:pStyle w:val="Heading2"/>
        <w:spacing w:before="60" w:after="60"/>
        <w:rPr>
          <w:rFonts w:asciiTheme="minorHAnsi" w:hAnsiTheme="minorHAnsi"/>
          <w:b/>
          <w:sz w:val="24"/>
        </w:rPr>
      </w:pPr>
      <w:bookmarkStart w:id="46" w:name="_Toc69822219"/>
      <w:r w:rsidRPr="0028297E">
        <w:rPr>
          <w:rFonts w:asciiTheme="minorHAnsi" w:hAnsiTheme="minorHAnsi"/>
          <w:b/>
          <w:sz w:val="24"/>
        </w:rPr>
        <w:t>7.4 Sport-specific intervention</w:t>
      </w:r>
      <w:bookmarkEnd w:id="46"/>
    </w:p>
    <w:p w14:paraId="0C3DFE9B" w14:textId="77777777" w:rsidR="00E8367C" w:rsidRPr="0028297E" w:rsidRDefault="00E8367C" w:rsidP="00E8367C">
      <w:pPr>
        <w:spacing w:after="120"/>
        <w:jc w:val="both"/>
      </w:pPr>
      <w:r w:rsidRPr="0028297E">
        <w:t xml:space="preserve">The recent </w:t>
      </w:r>
      <w:r w:rsidRPr="0028297E">
        <w:rPr>
          <w:i/>
          <w:iCs/>
        </w:rPr>
        <w:t>Run Birmingham</w:t>
      </w:r>
      <w:r w:rsidRPr="0028297E">
        <w:rPr>
          <w:rStyle w:val="FootnoteReference"/>
          <w:i/>
          <w:iCs/>
        </w:rPr>
        <w:footnoteReference w:id="32"/>
      </w:r>
      <w:r w:rsidRPr="0028297E">
        <w:t xml:space="preserve"> project proved to be a positive learning experience for engaging people from diverse ethnic backgrounds in running.  A particularly notable achievement by the ‘activators’ was working with the Saheli women’s group and taking them on a journey from being non-runners to completing the Great Birmingham Run half marathon.  A critical success factor in this project was what became known as ‘sons and daughters of the area’.  The activators were for the most part from ethnic</w:t>
      </w:r>
      <w:r>
        <w:t>ally diverse</w:t>
      </w:r>
      <w:r w:rsidRPr="0028297E">
        <w:t xml:space="preserve"> backgrounds themselves, were local and were well integrated into their local communities such that participants described them as being ‘someone like me’.  The employment of activators from ethnic</w:t>
      </w:r>
      <w:r>
        <w:t>ally diverse</w:t>
      </w:r>
      <w:r w:rsidRPr="0028297E">
        <w:t xml:space="preserve"> backgrounds was instrumental in Run Birmingham reaching ethni</w:t>
      </w:r>
      <w:r>
        <w:t>cally diverse</w:t>
      </w:r>
      <w:r w:rsidRPr="0028297E">
        <w:t xml:space="preserve"> participants who totalled at least 34% of the 67,000 unique participants over the three years of the project.  The key ingredients to their success were local knowledge and community trust.  Working through an existing network (the Saheli women’s project) a female activator already known to the group was able to motivate them to take part in physical activity.  At first, this involved walking, which progressed to brisk walking and then jogging.  As confidence grew the group progressed from Couch to 5k; 5k and 10k runs, before finally completing a half marathon.</w:t>
      </w:r>
    </w:p>
    <w:p w14:paraId="415D3D00" w14:textId="77777777" w:rsidR="00E8367C" w:rsidRPr="0028297E" w:rsidRDefault="00E8367C" w:rsidP="00E8367C">
      <w:pPr>
        <w:spacing w:after="120"/>
        <w:jc w:val="both"/>
      </w:pPr>
      <w:r w:rsidRPr="0028297E">
        <w:t>The evaluation reports states:</w:t>
      </w:r>
    </w:p>
    <w:p w14:paraId="30FA07C9" w14:textId="57AEB249" w:rsidR="00E8367C" w:rsidRPr="0028297E" w:rsidRDefault="00E8367C" w:rsidP="00E8367C">
      <w:pPr>
        <w:spacing w:after="120"/>
        <w:ind w:left="720"/>
        <w:jc w:val="both"/>
      </w:pPr>
      <w:r w:rsidRPr="0028297E">
        <w:t xml:space="preserve">Involvement in the running group has represented a "complete life change" for many women. Prior to involvement, some of the women "had no concept of exercise" in terms of what it could offer them or how they could get involved. The group has broken down barriers around Muslim women taking part in running and has also encouraged involvement from a variety of other ethnic groups. It has been slow </w:t>
      </w:r>
      <w:r w:rsidR="0063572A" w:rsidRPr="0028297E">
        <w:t>progress,</w:t>
      </w:r>
      <w:r w:rsidRPr="0028297E">
        <w:t xml:space="preserve"> but momentum has grown over time. </w:t>
      </w:r>
    </w:p>
    <w:p w14:paraId="03097B3F" w14:textId="77777777" w:rsidR="00E8367C" w:rsidRPr="0028297E" w:rsidRDefault="00E8367C" w:rsidP="00E8367C">
      <w:pPr>
        <w:spacing w:after="120"/>
        <w:jc w:val="both"/>
      </w:pPr>
      <w:r w:rsidRPr="0028297E">
        <w:t>Some of the women who took part in the group said:</w:t>
      </w:r>
    </w:p>
    <w:p w14:paraId="1DC9CF78" w14:textId="77777777" w:rsidR="00E8367C" w:rsidRPr="0028297E" w:rsidRDefault="00E8367C" w:rsidP="00E8367C">
      <w:pPr>
        <w:spacing w:after="120"/>
        <w:ind w:left="720"/>
        <w:jc w:val="both"/>
      </w:pPr>
      <w:r w:rsidRPr="0028297E">
        <w:t>I feel part of a sisterhood where we support and motivate each other. I actually enjoy running and being part of Naseem's [the activator] gang has really brought me along. I also feel really healthy and inspired to reduce my BMI to its normal level. I want to help others get into walking/running too.</w:t>
      </w:r>
    </w:p>
    <w:p w14:paraId="6228EF2F" w14:textId="77777777" w:rsidR="00E8367C" w:rsidRPr="0028297E" w:rsidRDefault="00E8367C" w:rsidP="00E8367C">
      <w:pPr>
        <w:spacing w:after="120"/>
        <w:ind w:left="720"/>
        <w:jc w:val="both"/>
      </w:pPr>
      <w:r w:rsidRPr="0028297E">
        <w:t xml:space="preserve">Everyone is there for everyone regardless of nationality, race or religion. Everyone is just a runner and we all have fun and support each other when we need it. Fitness is just the end result. The friendships become deep. </w:t>
      </w:r>
    </w:p>
    <w:p w14:paraId="576CBE95" w14:textId="77777777" w:rsidR="00E8367C" w:rsidRPr="0028297E" w:rsidRDefault="00E8367C" w:rsidP="00E8367C">
      <w:pPr>
        <w:pStyle w:val="Heading2"/>
        <w:spacing w:before="60" w:after="60"/>
        <w:rPr>
          <w:rFonts w:asciiTheme="minorHAnsi" w:hAnsiTheme="minorHAnsi"/>
          <w:b/>
          <w:sz w:val="24"/>
        </w:rPr>
      </w:pPr>
      <w:bookmarkStart w:id="47" w:name="_Toc69822220"/>
      <w:r w:rsidRPr="0028297E">
        <w:rPr>
          <w:rFonts w:asciiTheme="minorHAnsi" w:hAnsiTheme="minorHAnsi"/>
          <w:b/>
          <w:sz w:val="24"/>
        </w:rPr>
        <w:t>7.5 Key lessons</w:t>
      </w:r>
      <w:bookmarkEnd w:id="47"/>
    </w:p>
    <w:p w14:paraId="01D8322C" w14:textId="1DE0D5F8" w:rsidR="00E8367C" w:rsidRPr="0028297E" w:rsidRDefault="00E8367C" w:rsidP="00E8367C">
      <w:pPr>
        <w:spacing w:after="120"/>
        <w:jc w:val="both"/>
      </w:pPr>
      <w:r w:rsidRPr="0028297E">
        <w:t>In the design of interventions to encourage people from ethnic</w:t>
      </w:r>
      <w:r>
        <w:t>ally diverse</w:t>
      </w:r>
      <w:r w:rsidRPr="0028297E">
        <w:t xml:space="preserve"> backgrounds to be more physically active, success depends on much more than the nature of an intervention.  Whilst there is considerable merit in insight-led interventions, there is also a need for more fundamental ingredients, including: who delivers the intervention and how it is delivered.  People are more likely to respond positively to: people with whom they identify (as in the case of Run Birmingham); </w:t>
      </w:r>
      <w:r w:rsidR="0063572A" w:rsidRPr="0028297E">
        <w:t>and</w:t>
      </w:r>
      <w:r w:rsidRPr="0028297E">
        <w:t xml:space="preserve"> people who they feel that they can trust.  This conclusion enables us to see participation and workforce as two sides of the same coin.</w:t>
      </w:r>
    </w:p>
    <w:p w14:paraId="5E0985DE" w14:textId="77777777" w:rsidR="00E8367C" w:rsidRPr="0028297E" w:rsidRDefault="00E8367C" w:rsidP="00E8367C">
      <w:pPr>
        <w:pStyle w:val="Heading1"/>
        <w:spacing w:after="120"/>
        <w:rPr>
          <w:b/>
          <w:sz w:val="28"/>
        </w:rPr>
      </w:pPr>
      <w:bookmarkStart w:id="48" w:name="_8_Recommendations"/>
      <w:bookmarkStart w:id="49" w:name="_Toc69822221"/>
      <w:bookmarkEnd w:id="48"/>
      <w:r w:rsidRPr="0028297E">
        <w:rPr>
          <w:b/>
          <w:sz w:val="28"/>
        </w:rPr>
        <w:lastRenderedPageBreak/>
        <w:t>8 Recommendations</w:t>
      </w:r>
      <w:bookmarkEnd w:id="49"/>
    </w:p>
    <w:p w14:paraId="2E618538" w14:textId="77777777" w:rsidR="00E8367C" w:rsidRPr="0028297E" w:rsidRDefault="00E8367C" w:rsidP="00E8367C">
      <w:pPr>
        <w:spacing w:after="120"/>
        <w:jc w:val="both"/>
      </w:pPr>
      <w:r w:rsidRPr="0028297E">
        <w:t>The principal observation from this research is that although there are plenty of data sources available, there are limitations to them which hinder progress towards narrowing the inequalities experienced</w:t>
      </w:r>
      <w:r>
        <w:t xml:space="preserve"> by ethnically diverse communities</w:t>
      </w:r>
      <w:r w:rsidRPr="0028297E">
        <w:t xml:space="preserve"> in sport and physical activity</w:t>
      </w:r>
      <w:r>
        <w:t xml:space="preserve"> participation, volunteering in sport,</w:t>
      </w:r>
      <w:r w:rsidRPr="0028297E">
        <w:t xml:space="preserve"> and representation in the </w:t>
      </w:r>
      <w:r>
        <w:t xml:space="preserve">sport sector </w:t>
      </w:r>
      <w:r w:rsidRPr="0028297E">
        <w:t xml:space="preserve">workforce.  </w:t>
      </w:r>
      <w:r>
        <w:t xml:space="preserve">Owing to limitations of the data we have used England or England and Wales combines as proxies for the UK for much of our analysis.  This approach is pragmatic but not ideal and highlights a need for more robust data in all four Home Countries to help understand and address the inequalities experienced by ethnically diverse populations in sport and physical activity.  </w:t>
      </w:r>
      <w:r w:rsidRPr="0028297E">
        <w:t>In short</w:t>
      </w:r>
      <w:r>
        <w:t>,</w:t>
      </w:r>
      <w:r w:rsidRPr="0028297E">
        <w:t xml:space="preserve"> we do not know enough about around one in seven of the UK population and we make the recommendations below to address the issue.</w:t>
      </w:r>
    </w:p>
    <w:p w14:paraId="6E409194" w14:textId="77777777" w:rsidR="00E8367C" w:rsidRPr="0028297E" w:rsidRDefault="00E8367C" w:rsidP="00E8367C">
      <w:pPr>
        <w:pStyle w:val="ListParagraph"/>
        <w:numPr>
          <w:ilvl w:val="0"/>
          <w:numId w:val="24"/>
        </w:numPr>
        <w:spacing w:after="120"/>
        <w:jc w:val="both"/>
        <w:rPr>
          <w:b/>
        </w:rPr>
      </w:pPr>
      <w:r w:rsidRPr="0028297E">
        <w:rPr>
          <w:b/>
        </w:rPr>
        <w:t>Further analysis of existing data is required.</w:t>
      </w:r>
    </w:p>
    <w:p w14:paraId="3E1DCB9C" w14:textId="1A89C7E4" w:rsidR="00E8367C" w:rsidRPr="0028297E" w:rsidRDefault="00E8367C" w:rsidP="00E8367C">
      <w:pPr>
        <w:pStyle w:val="ListParagraph"/>
        <w:spacing w:after="120"/>
        <w:contextualSpacing w:val="0"/>
        <w:jc w:val="both"/>
      </w:pPr>
      <w:r w:rsidRPr="0028297E">
        <w:t>There are high quality data sources that have not been investigated fully, notably the longitudinal study Understanding Society, which is distinguished by being at UK level, longitudinal, and addresses low sub-sample sizes amongst ethnic</w:t>
      </w:r>
      <w:r w:rsidR="0030220B">
        <w:t>ally diverse</w:t>
      </w:r>
      <w:r w:rsidRPr="0028297E">
        <w:t xml:space="preserve"> groups by employing booster samples.  For existing data sets in the four Home Countries, Sport England has demonstrated how it is possible to generate additional insights by pooling data from different years to create larger sub-samples of ethnic</w:t>
      </w:r>
      <w:r>
        <w:t>ally diverse</w:t>
      </w:r>
      <w:r w:rsidRPr="0028297E">
        <w:t xml:space="preserve"> respondents.  The finding that the age and gender structure of ethnic</w:t>
      </w:r>
      <w:r w:rsidR="0030220B">
        <w:t>ally diverse</w:t>
      </w:r>
      <w:r w:rsidRPr="0028297E">
        <w:t xml:space="preserve"> groups is very different to that of White British people calls for more sophisticated analysis controlling for these variables.  Taken to its logical conclusion there is a need for systematic multi-variate analysis of data sets as our experimental analysis shows that covariates of physical activity vary markedly between different ethnic groups.</w:t>
      </w:r>
      <w:r>
        <w:t xml:space="preserve">  Furthermore, when we control for the age and gender structures of ethnically diverse populations, the inequalities we see at an aggregate level are magnified.  Future research should acknowledge these structural differences and report the true scale of inequality.</w:t>
      </w:r>
    </w:p>
    <w:p w14:paraId="1818E86E" w14:textId="77777777" w:rsidR="00E8367C" w:rsidRPr="0028297E" w:rsidRDefault="00E8367C" w:rsidP="00E8367C">
      <w:pPr>
        <w:pStyle w:val="ListParagraph"/>
        <w:numPr>
          <w:ilvl w:val="0"/>
          <w:numId w:val="24"/>
        </w:numPr>
        <w:spacing w:after="120"/>
        <w:jc w:val="both"/>
        <w:rPr>
          <w:b/>
        </w:rPr>
      </w:pPr>
      <w:r w:rsidRPr="0028297E">
        <w:rPr>
          <w:b/>
        </w:rPr>
        <w:t>Greater granularity of data is required.</w:t>
      </w:r>
    </w:p>
    <w:p w14:paraId="0E9985C0" w14:textId="77777777" w:rsidR="00E8367C" w:rsidRPr="0028297E" w:rsidRDefault="00E8367C" w:rsidP="00E8367C">
      <w:pPr>
        <w:pStyle w:val="ListParagraph"/>
        <w:spacing w:after="120"/>
        <w:contextualSpacing w:val="0"/>
        <w:jc w:val="both"/>
      </w:pPr>
      <w:r w:rsidRPr="0028297E">
        <w:t>There are considerable differences in participation and workforce characteristics between and within ethnic groups.  The label ‘South Asian’ for example is not helpful as it is clear that people from Bangladeshi, Pakistani and Indian backgrounds have different rates of participation in sport and physical activity; different preferences for sports and cultural activities; and radically different profiles in their workforce characteristics.  They, and other groups, should not be treated as a homogenous population.  When designing surveys, considerable thought should be given to how questions of ethnicity are posed, for example in 5 groups or 18 categories (as in England and Wales), or indeed both.  Commissioners of research should think ahead so that if data pooling is possible, then the opportunity for more granular analysis is built in</w:t>
      </w:r>
      <w:r>
        <w:t xml:space="preserve"> to the research design</w:t>
      </w:r>
      <w:r w:rsidRPr="0028297E">
        <w:t xml:space="preserve">.  Furthermore, given the problems of small sub-samples and high degrees of sampling error, </w:t>
      </w:r>
      <w:r>
        <w:t>Consideration</w:t>
      </w:r>
      <w:r w:rsidRPr="0028297E">
        <w:t xml:space="preserve"> should be given to the use of booster samples for ethnic</w:t>
      </w:r>
      <w:r>
        <w:t xml:space="preserve">ally diverse </w:t>
      </w:r>
      <w:r w:rsidRPr="0028297E">
        <w:t xml:space="preserve">groups.  </w:t>
      </w:r>
      <w:r>
        <w:t>Where this might prove difficult, for example in probability sampling studies, an alternative</w:t>
      </w:r>
      <w:r w:rsidRPr="0028297E">
        <w:t xml:space="preserve"> bespoke surveying </w:t>
      </w:r>
      <w:r>
        <w:t>approach should be adopted in order to produce statistically robust samples of specific ethnically diverse groups that are comparable across different groups.</w:t>
      </w:r>
    </w:p>
    <w:p w14:paraId="32ACDCA9" w14:textId="77777777" w:rsidR="00E8367C" w:rsidRPr="0028297E" w:rsidRDefault="00E8367C" w:rsidP="00E8367C">
      <w:pPr>
        <w:pStyle w:val="ListParagraph"/>
        <w:numPr>
          <w:ilvl w:val="0"/>
          <w:numId w:val="24"/>
        </w:numPr>
        <w:spacing w:after="120"/>
        <w:jc w:val="both"/>
        <w:rPr>
          <w:b/>
        </w:rPr>
      </w:pPr>
      <w:r w:rsidRPr="0028297E">
        <w:rPr>
          <w:b/>
        </w:rPr>
        <w:t>Data on children and young people are particularly important.</w:t>
      </w:r>
    </w:p>
    <w:p w14:paraId="2C9A04EE" w14:textId="77777777" w:rsidR="00E8367C" w:rsidRPr="0028297E" w:rsidRDefault="00E8367C" w:rsidP="00E8367C">
      <w:pPr>
        <w:pStyle w:val="ListParagraph"/>
        <w:spacing w:after="120"/>
        <w:contextualSpacing w:val="0"/>
        <w:jc w:val="both"/>
      </w:pPr>
      <w:r w:rsidRPr="0028297E">
        <w:t>The Active Lives data for adults and children indicates that in England, young people are more ethnically diverse than adults and the issues that we see now in underrepresentation are likely to be</w:t>
      </w:r>
      <w:r>
        <w:t xml:space="preserve"> perpetuated or even</w:t>
      </w:r>
      <w:r w:rsidRPr="0028297E">
        <w:t xml:space="preserve"> exacerbated in years to come as these children become adults.  Data pooling, longitudinal surveys, and multi-variate </w:t>
      </w:r>
      <w:r w:rsidRPr="0028297E">
        <w:lastRenderedPageBreak/>
        <w:t>analysis of datasets relating to young people are important tools to help improve our understanding of these groups.</w:t>
      </w:r>
    </w:p>
    <w:p w14:paraId="2BBBE785" w14:textId="77777777" w:rsidR="00E8367C" w:rsidRPr="0028297E" w:rsidRDefault="00E8367C" w:rsidP="00E8367C">
      <w:pPr>
        <w:pStyle w:val="ListParagraph"/>
        <w:numPr>
          <w:ilvl w:val="0"/>
          <w:numId w:val="24"/>
        </w:numPr>
        <w:spacing w:after="120"/>
        <w:jc w:val="both"/>
        <w:rPr>
          <w:b/>
        </w:rPr>
      </w:pPr>
      <w:r w:rsidRPr="0028297E">
        <w:rPr>
          <w:b/>
        </w:rPr>
        <w:t>Intersectionality and deprivation require ongoing research.</w:t>
      </w:r>
    </w:p>
    <w:p w14:paraId="62AD909D" w14:textId="77777777" w:rsidR="00E8367C" w:rsidRPr="0028297E" w:rsidRDefault="00E8367C" w:rsidP="00E8367C">
      <w:pPr>
        <w:pStyle w:val="ListParagraph"/>
        <w:spacing w:after="120"/>
        <w:contextualSpacing w:val="0"/>
        <w:jc w:val="both"/>
      </w:pPr>
      <w:r w:rsidRPr="0028297E">
        <w:t>The finding that participation in sport and physical activity is correlated with deprivation, which in turn is correlated with ethnicity requires further research to understand these issues more thoroughly.  This type of work will help to unravel whether inequalities in participation and the workforce are peculiar to sport or representative of wider societal inequalities.</w:t>
      </w:r>
    </w:p>
    <w:p w14:paraId="3791B2D3" w14:textId="77777777" w:rsidR="00E8367C" w:rsidRPr="0028297E" w:rsidRDefault="00E8367C" w:rsidP="00E8367C">
      <w:pPr>
        <w:pStyle w:val="ListParagraph"/>
        <w:numPr>
          <w:ilvl w:val="0"/>
          <w:numId w:val="24"/>
        </w:numPr>
        <w:spacing w:after="120"/>
        <w:jc w:val="both"/>
        <w:rPr>
          <w:b/>
        </w:rPr>
      </w:pPr>
      <w:r w:rsidRPr="0028297E">
        <w:rPr>
          <w:b/>
        </w:rPr>
        <w:t xml:space="preserve">We </w:t>
      </w:r>
      <w:proofErr w:type="gramStart"/>
      <w:r w:rsidRPr="0028297E">
        <w:rPr>
          <w:b/>
        </w:rPr>
        <w:t>don’t</w:t>
      </w:r>
      <w:proofErr w:type="gramEnd"/>
      <w:r w:rsidRPr="0028297E">
        <w:rPr>
          <w:b/>
        </w:rPr>
        <w:t xml:space="preserve"> know enough about ‘why?’</w:t>
      </w:r>
    </w:p>
    <w:p w14:paraId="6B860FAF" w14:textId="77777777" w:rsidR="00E8367C" w:rsidRPr="0028297E" w:rsidRDefault="00E8367C" w:rsidP="00E8367C">
      <w:pPr>
        <w:pStyle w:val="ListParagraph"/>
        <w:spacing w:after="120"/>
        <w:contextualSpacing w:val="0"/>
        <w:jc w:val="both"/>
      </w:pPr>
      <w:r w:rsidRPr="00FF5F2D">
        <w:t xml:space="preserve">Although there are gaps in knowledge relating to quantitative data, there is much less qualitative data about the lived experiences of people from ethnically diverse populations in both participation and the workforce.  We do not know for example whether variations in participation and the workforce are the consequences of exclusion and </w:t>
      </w:r>
      <w:proofErr w:type="gramStart"/>
      <w:r w:rsidRPr="00FF5F2D">
        <w:t>marginalisation</w:t>
      </w:r>
      <w:proofErr w:type="gramEnd"/>
      <w:r w:rsidRPr="00FF5F2D">
        <w:t xml:space="preserve"> or proactive choices made on the basis of individual tastes and cultural preferences.  Research with ethnically diverse groups by ethnically diverse research professionals should help to tease out the opinions and attitudes in an authentic and trusting manner to improve future strategy and interventions.</w:t>
      </w:r>
    </w:p>
    <w:p w14:paraId="11148DE9" w14:textId="77777777" w:rsidR="00E8367C" w:rsidRPr="0028297E" w:rsidRDefault="00E8367C" w:rsidP="00E8367C">
      <w:pPr>
        <w:pStyle w:val="ListParagraph"/>
        <w:numPr>
          <w:ilvl w:val="0"/>
          <w:numId w:val="24"/>
        </w:numPr>
        <w:spacing w:after="120"/>
        <w:jc w:val="both"/>
        <w:rPr>
          <w:b/>
        </w:rPr>
      </w:pPr>
      <w:r w:rsidRPr="0028297E">
        <w:rPr>
          <w:b/>
        </w:rPr>
        <w:t>We need to know more about contexts and latent demand.</w:t>
      </w:r>
    </w:p>
    <w:p w14:paraId="5C94D552" w14:textId="77777777" w:rsidR="00E8367C" w:rsidRPr="0028297E" w:rsidRDefault="00E8367C" w:rsidP="00E8367C">
      <w:pPr>
        <w:pStyle w:val="ListParagraph"/>
        <w:spacing w:after="120"/>
        <w:contextualSpacing w:val="0"/>
        <w:jc w:val="both"/>
      </w:pPr>
      <w:r w:rsidRPr="0028297E">
        <w:t>There is emerging evidence that people from ethnic</w:t>
      </w:r>
      <w:r>
        <w:t>ally diverse</w:t>
      </w:r>
      <w:r w:rsidRPr="0028297E">
        <w:t xml:space="preserve"> groups experience sport and physical activity differently to White British people.  Ethnic</w:t>
      </w:r>
      <w:r>
        <w:t>ally diverse populations</w:t>
      </w:r>
      <w:r w:rsidRPr="0028297E">
        <w:t xml:space="preserve"> are more likely to use public sport and leisure facilities; less likely to belong to clubs; and, seemingly more likely to take part in unaffiliated sport.  We </w:t>
      </w:r>
      <w:proofErr w:type="gramStart"/>
      <w:r w:rsidRPr="0028297E">
        <w:t>don’t</w:t>
      </w:r>
      <w:proofErr w:type="gramEnd"/>
      <w:r w:rsidRPr="0028297E">
        <w:t xml:space="preserve"> know why this is the case or whether there is pent up latent demand that could be released if the correct conditions were created.</w:t>
      </w:r>
    </w:p>
    <w:p w14:paraId="54C89509" w14:textId="77777777" w:rsidR="00E8367C" w:rsidRPr="0028297E" w:rsidRDefault="00E8367C" w:rsidP="00E8367C">
      <w:pPr>
        <w:pStyle w:val="ListParagraph"/>
        <w:numPr>
          <w:ilvl w:val="0"/>
          <w:numId w:val="24"/>
        </w:numPr>
        <w:spacing w:after="120"/>
        <w:jc w:val="both"/>
        <w:rPr>
          <w:b/>
        </w:rPr>
      </w:pPr>
      <w:r w:rsidRPr="0028297E">
        <w:rPr>
          <w:b/>
        </w:rPr>
        <w:t>Workforce data require more in depth analysis.</w:t>
      </w:r>
    </w:p>
    <w:p w14:paraId="2E0A69D7" w14:textId="77777777" w:rsidR="00E8367C" w:rsidRPr="0028297E" w:rsidRDefault="00E8367C" w:rsidP="00E8367C">
      <w:pPr>
        <w:pStyle w:val="ListParagraph"/>
        <w:spacing w:after="120"/>
        <w:contextualSpacing w:val="0"/>
        <w:jc w:val="both"/>
      </w:pPr>
      <w:r w:rsidRPr="0028297E">
        <w:t>The definitions of the sport and physical activity workforce via SIC codes, SOC codes and Satellite Accounts provides only a limited coverage of the sector and the level of granularity relating to ethnicity is limited.  Organisations such as the Collaborators, and CIMSPA have an important leadership role to play.  This should start by leading from the front by collating and publishing data about their own workforces and membership in a consistent manner.  This example should be made a requirement of any bodies that they fund, such that annual monitoring of for example the NGB workforce and membership is seen as an integral part of good governance.</w:t>
      </w:r>
    </w:p>
    <w:p w14:paraId="608B2256" w14:textId="77777777" w:rsidR="00E8367C" w:rsidRPr="0028297E" w:rsidRDefault="00E8367C" w:rsidP="00E8367C">
      <w:pPr>
        <w:pStyle w:val="ListParagraph"/>
        <w:numPr>
          <w:ilvl w:val="0"/>
          <w:numId w:val="24"/>
        </w:numPr>
        <w:spacing w:after="120"/>
        <w:jc w:val="both"/>
        <w:rPr>
          <w:b/>
        </w:rPr>
      </w:pPr>
      <w:r w:rsidRPr="0028297E">
        <w:rPr>
          <w:b/>
        </w:rPr>
        <w:t>We need to know more about the workforce’s lived experiences.</w:t>
      </w:r>
    </w:p>
    <w:p w14:paraId="54B13726" w14:textId="77777777" w:rsidR="00E8367C" w:rsidRPr="0028297E" w:rsidRDefault="00E8367C" w:rsidP="00E8367C">
      <w:pPr>
        <w:pStyle w:val="ListParagraph"/>
        <w:spacing w:after="120"/>
        <w:contextualSpacing w:val="0"/>
        <w:jc w:val="both"/>
      </w:pPr>
      <w:r w:rsidRPr="0028297E">
        <w:t>People from ethnic</w:t>
      </w:r>
      <w:r>
        <w:t>ally diverse communities</w:t>
      </w:r>
      <w:r w:rsidRPr="0028297E">
        <w:t xml:space="preserve"> are underrepresented in the workforce and within the workforce are particularly underrepresented in leadership and management roles.  </w:t>
      </w:r>
      <w:r>
        <w:t>Whilst there is evidence of recent improvement in the ethnic diversity of the boards of funded sports organisations, low representation is</w:t>
      </w:r>
      <w:r w:rsidRPr="0028297E">
        <w:t xml:space="preserve"> particularly pronounced on the boards of N</w:t>
      </w:r>
      <w:r>
        <w:t xml:space="preserve">ational </w:t>
      </w:r>
      <w:r w:rsidRPr="0028297E">
        <w:t>G</w:t>
      </w:r>
      <w:r>
        <w:t xml:space="preserve">overning </w:t>
      </w:r>
      <w:r w:rsidRPr="0028297E">
        <w:t>B</w:t>
      </w:r>
      <w:r>
        <w:t>odie</w:t>
      </w:r>
      <w:r w:rsidRPr="0028297E">
        <w:t xml:space="preserve">s of sport.  We need to know from those within the industry in their own words what the barriers to market entry and progression are.  These issues are equally applicable to </w:t>
      </w:r>
      <w:r>
        <w:t xml:space="preserve">the </w:t>
      </w:r>
      <w:r w:rsidRPr="0028297E">
        <w:t>volunteer</w:t>
      </w:r>
      <w:r>
        <w:t xml:space="preserve"> workforce.</w:t>
      </w:r>
    </w:p>
    <w:p w14:paraId="2D9D9AF3" w14:textId="77777777" w:rsidR="00E8367C" w:rsidRPr="0028297E" w:rsidRDefault="00E8367C" w:rsidP="00E8367C">
      <w:pPr>
        <w:pStyle w:val="ListParagraph"/>
        <w:numPr>
          <w:ilvl w:val="0"/>
          <w:numId w:val="24"/>
        </w:numPr>
        <w:spacing w:after="120"/>
        <w:jc w:val="both"/>
        <w:rPr>
          <w:b/>
        </w:rPr>
      </w:pPr>
      <w:r w:rsidRPr="0028297E">
        <w:rPr>
          <w:b/>
        </w:rPr>
        <w:t>We need to do something radically different.</w:t>
      </w:r>
    </w:p>
    <w:p w14:paraId="124E3692" w14:textId="77777777" w:rsidR="00E8367C" w:rsidRDefault="00E8367C" w:rsidP="00E8367C">
      <w:pPr>
        <w:pStyle w:val="ListParagraph"/>
        <w:spacing w:after="120"/>
        <w:jc w:val="both"/>
      </w:pPr>
      <w:r w:rsidRPr="0028297E">
        <w:t xml:space="preserve">The issue of racial inequality in sport has been documented over many years and there have been numerous initiatives to address it and yet stubborn social gradients remain.  What this research shows is that the issues are complex and probably deeply engrained in what have become societal norms.  Unless there is commitment to act decisively and </w:t>
      </w:r>
      <w:r w:rsidRPr="0028297E">
        <w:lastRenderedPageBreak/>
        <w:t>systemically, there is the danger that ‘if you do what you’ve always done, then you will get what you’ve got’ – that is, persistent inequalities.</w:t>
      </w:r>
    </w:p>
    <w:p w14:paraId="5D902DCB" w14:textId="77777777" w:rsidR="00E8367C" w:rsidRPr="0028297E" w:rsidRDefault="00E8367C" w:rsidP="00E8367C">
      <w:pPr>
        <w:spacing w:after="120"/>
        <w:jc w:val="both"/>
      </w:pPr>
      <w:r w:rsidRPr="0028297E">
        <w:t>The Collaborators should see this report as an opportunity and not a threat.  The current Government strategy for sport recognises the social impact that sport can have on our physical and mental wellbeing; and our personal and community development.  These benefits of sport, physical activity and volunteering should be available to everyone on an equal basis.  In this regard, sport has the opportunity to be a significant part of the solution of tackling racism and racial inequality in society more widely.</w:t>
      </w:r>
    </w:p>
    <w:p w14:paraId="7F39ABC5" w14:textId="77777777" w:rsidR="00E8367C" w:rsidRPr="0028297E" w:rsidRDefault="00E8367C" w:rsidP="00E8367C">
      <w:pPr>
        <w:pStyle w:val="Heading2"/>
        <w:spacing w:before="60" w:after="60"/>
        <w:rPr>
          <w:rFonts w:asciiTheme="minorHAnsi" w:hAnsiTheme="minorHAnsi"/>
          <w:b/>
          <w:sz w:val="24"/>
        </w:rPr>
      </w:pPr>
      <w:bookmarkStart w:id="50" w:name="_Toc69822222"/>
      <w:r>
        <w:rPr>
          <w:rFonts w:asciiTheme="minorHAnsi" w:hAnsiTheme="minorHAnsi"/>
          <w:b/>
          <w:sz w:val="24"/>
        </w:rPr>
        <w:t>8</w:t>
      </w:r>
      <w:r w:rsidRPr="0028297E">
        <w:rPr>
          <w:rFonts w:asciiTheme="minorHAnsi" w:hAnsiTheme="minorHAnsi"/>
          <w:b/>
          <w:sz w:val="24"/>
        </w:rPr>
        <w:t>.</w:t>
      </w:r>
      <w:r>
        <w:rPr>
          <w:rFonts w:asciiTheme="minorHAnsi" w:hAnsiTheme="minorHAnsi"/>
          <w:b/>
          <w:sz w:val="24"/>
        </w:rPr>
        <w:t>1</w:t>
      </w:r>
      <w:r w:rsidRPr="0028297E">
        <w:rPr>
          <w:rFonts w:asciiTheme="minorHAnsi" w:hAnsiTheme="minorHAnsi"/>
          <w:b/>
          <w:sz w:val="24"/>
        </w:rPr>
        <w:t xml:space="preserve"> </w:t>
      </w:r>
      <w:r>
        <w:rPr>
          <w:rFonts w:asciiTheme="minorHAnsi" w:hAnsiTheme="minorHAnsi"/>
          <w:b/>
          <w:sz w:val="24"/>
        </w:rPr>
        <w:t>Footnote</w:t>
      </w:r>
      <w:bookmarkEnd w:id="50"/>
    </w:p>
    <w:p w14:paraId="28C0FEB6" w14:textId="77777777" w:rsidR="003B724E" w:rsidRDefault="00E8367C" w:rsidP="00E8367C">
      <w:pPr>
        <w:spacing w:after="120"/>
        <w:jc w:val="both"/>
      </w:pPr>
      <w:r>
        <w:t>Prior to the final draft of this report the Commission on Race and Ethnic Disparities</w:t>
      </w:r>
      <w:r>
        <w:rPr>
          <w:rStyle w:val="FootnoteReference"/>
        </w:rPr>
        <w:footnoteReference w:id="33"/>
      </w:r>
      <w:r>
        <w:t xml:space="preserve"> published its final report, which received a controversial reception in some quarters.  Our analysis of the differences between different ethnic groups supports the Commission’s view that the term ‘BAME’ does not work.  </w:t>
      </w:r>
    </w:p>
    <w:p w14:paraId="627F9B67" w14:textId="677D80FF" w:rsidR="00E8367C" w:rsidRPr="0028297E" w:rsidRDefault="00E8367C" w:rsidP="00E8367C">
      <w:pPr>
        <w:spacing w:after="120"/>
        <w:jc w:val="both"/>
      </w:pPr>
      <w:r>
        <w:t>A press release made by the Commission post-publication in response to some reactions to the report clarifies its position by saying “</w:t>
      </w:r>
      <w:r w:rsidRPr="004B7D03">
        <w:t xml:space="preserve">we did not find conclusive evidence that it </w:t>
      </w:r>
      <w:r>
        <w:t xml:space="preserve">[racism] </w:t>
      </w:r>
      <w:r w:rsidRPr="004B7D03">
        <w:t>exists in the areas we examined</w:t>
      </w:r>
      <w:r>
        <w:t xml:space="preserve">”.  Although </w:t>
      </w:r>
      <w:r w:rsidR="003B724E">
        <w:t>our research</w:t>
      </w:r>
      <w:r>
        <w:t xml:space="preserve"> found evidence of inequality, the </w:t>
      </w:r>
      <w:r w:rsidR="00B45EBA">
        <w:t xml:space="preserve">national level </w:t>
      </w:r>
      <w:r>
        <w:t xml:space="preserve">data we examined did not provide evidence of racism.  However, the data sources used were not concerned with identifying racism.  We know from the parallel </w:t>
      </w:r>
      <w:r w:rsidRPr="000679F1">
        <w:rPr>
          <w:i/>
          <w:iCs/>
        </w:rPr>
        <w:t>Lived Experiences</w:t>
      </w:r>
      <w:r>
        <w:t xml:space="preserve"> study that many contributors reported examples of overt and covert racism.  We qualify our own research therefore by reciting the aphorism that “the absence of evidence is not evidence of absence”.</w:t>
      </w:r>
    </w:p>
    <w:p w14:paraId="54799B8E" w14:textId="77777777" w:rsidR="00E8367C" w:rsidRPr="0028297E" w:rsidRDefault="00E8367C" w:rsidP="00E8367C">
      <w:pPr>
        <w:spacing w:after="120"/>
        <w:jc w:val="both"/>
      </w:pPr>
    </w:p>
    <w:p w14:paraId="585167F5" w14:textId="77777777" w:rsidR="00E8367C" w:rsidRPr="0028297E" w:rsidRDefault="00E8367C" w:rsidP="00E8367C">
      <w:pPr>
        <w:spacing w:after="120"/>
        <w:jc w:val="both"/>
      </w:pPr>
    </w:p>
    <w:p w14:paraId="460E05E2" w14:textId="77777777" w:rsidR="00E8367C" w:rsidRPr="0028297E" w:rsidRDefault="00E8367C" w:rsidP="00E8367C">
      <w:pPr>
        <w:jc w:val="right"/>
      </w:pPr>
      <w:r w:rsidRPr="0028297E">
        <w:t>Simon Shibli</w:t>
      </w:r>
    </w:p>
    <w:p w14:paraId="23048DD0" w14:textId="77777777" w:rsidR="00E8367C" w:rsidRPr="0028297E" w:rsidRDefault="00E8367C" w:rsidP="00E8367C">
      <w:pPr>
        <w:jc w:val="right"/>
      </w:pPr>
      <w:r w:rsidRPr="0028297E">
        <w:t>Anil Gumber</w:t>
      </w:r>
    </w:p>
    <w:p w14:paraId="00C12ED2" w14:textId="77777777" w:rsidR="00E8367C" w:rsidRPr="0028297E" w:rsidRDefault="00E8367C" w:rsidP="00E8367C">
      <w:pPr>
        <w:jc w:val="right"/>
      </w:pPr>
      <w:r w:rsidRPr="0028297E">
        <w:t>Girish Ramchandani</w:t>
      </w:r>
    </w:p>
    <w:p w14:paraId="0E2DE1FE" w14:textId="77777777" w:rsidR="00E8367C" w:rsidRPr="0028297E" w:rsidRDefault="00E8367C" w:rsidP="00E8367C">
      <w:pPr>
        <w:jc w:val="right"/>
      </w:pPr>
      <w:r>
        <w:t>20</w:t>
      </w:r>
      <w:r w:rsidRPr="0028297E">
        <w:rPr>
          <w:vertAlign w:val="superscript"/>
        </w:rPr>
        <w:t>th</w:t>
      </w:r>
      <w:r w:rsidRPr="0028297E">
        <w:t xml:space="preserve"> </w:t>
      </w:r>
      <w:r>
        <w:t>April</w:t>
      </w:r>
      <w:r w:rsidRPr="0028297E">
        <w:t xml:space="preserve"> 2021</w:t>
      </w:r>
    </w:p>
    <w:p w14:paraId="11438D7E" w14:textId="77777777" w:rsidR="00E8367C" w:rsidRPr="0028297E" w:rsidRDefault="00E8367C" w:rsidP="00E8367C">
      <w:pPr>
        <w:spacing w:after="160" w:line="259" w:lineRule="auto"/>
      </w:pPr>
      <w:r w:rsidRPr="0028297E">
        <w:br w:type="page"/>
      </w:r>
    </w:p>
    <w:p w14:paraId="6797CCF0" w14:textId="77777777" w:rsidR="00E8367C" w:rsidRPr="0028297E" w:rsidRDefault="00E8367C" w:rsidP="00E8367C">
      <w:pPr>
        <w:pStyle w:val="Heading1"/>
        <w:spacing w:after="120"/>
        <w:rPr>
          <w:b/>
          <w:sz w:val="28"/>
        </w:rPr>
      </w:pPr>
      <w:bookmarkStart w:id="51" w:name="_Appendix_1:_Measuring"/>
      <w:bookmarkStart w:id="52" w:name="_Toc69822223"/>
      <w:bookmarkEnd w:id="51"/>
      <w:r w:rsidRPr="0028297E">
        <w:rPr>
          <w:b/>
          <w:sz w:val="28"/>
        </w:rPr>
        <w:lastRenderedPageBreak/>
        <w:t>Appendix 1: Measuring ethnicity in the UK by Home Country</w:t>
      </w:r>
      <w:bookmarkEnd w:id="52"/>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620"/>
        <w:gridCol w:w="978"/>
        <w:gridCol w:w="1034"/>
        <w:gridCol w:w="826"/>
        <w:gridCol w:w="1102"/>
      </w:tblGrid>
      <w:tr w:rsidR="00E8367C" w:rsidRPr="0028297E" w14:paraId="26DC0F75" w14:textId="77777777" w:rsidTr="00E8367C">
        <w:trPr>
          <w:trHeight w:val="290"/>
        </w:trPr>
        <w:tc>
          <w:tcPr>
            <w:tcW w:w="1260" w:type="dxa"/>
            <w:shd w:val="clear" w:color="auto" w:fill="D9D9D9" w:themeFill="background1" w:themeFillShade="D9"/>
            <w:noWrap/>
            <w:vAlign w:val="center"/>
            <w:hideMark/>
          </w:tcPr>
          <w:p w14:paraId="459DF12F" w14:textId="77777777" w:rsidR="00E8367C" w:rsidRPr="0028297E" w:rsidRDefault="00E8367C" w:rsidP="00E8367C">
            <w:pPr>
              <w:r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w:vAlign w:val="center"/>
            <w:hideMark/>
          </w:tcPr>
          <w:p w14:paraId="573A8013" w14:textId="77777777" w:rsidR="00E8367C" w:rsidRPr="0028297E" w:rsidRDefault="00E8367C" w:rsidP="00E8367C">
            <w:pPr>
              <w:rPr>
                <w:b/>
                <w:bCs/>
                <w:color w:val="000000"/>
                <w:sz w:val="18"/>
                <w:szCs w:val="18"/>
              </w:rPr>
            </w:pPr>
            <w:r w:rsidRPr="0028297E">
              <w:rPr>
                <w:b/>
                <w:bCs/>
                <w:color w:val="000000"/>
                <w:sz w:val="18"/>
                <w:szCs w:val="18"/>
              </w:rPr>
              <w:t>Sub-Category</w:t>
            </w:r>
          </w:p>
        </w:tc>
        <w:tc>
          <w:tcPr>
            <w:tcW w:w="978" w:type="dxa"/>
            <w:shd w:val="clear" w:color="auto" w:fill="D9D9D9" w:themeFill="background1" w:themeFillShade="D9"/>
            <w:noWrap/>
            <w:vAlign w:val="center"/>
            <w:hideMark/>
          </w:tcPr>
          <w:p w14:paraId="7A50373C" w14:textId="77777777" w:rsidR="00E8367C" w:rsidRPr="0028297E" w:rsidRDefault="00E8367C" w:rsidP="00E8367C">
            <w:pPr>
              <w:jc w:val="center"/>
              <w:rPr>
                <w:b/>
                <w:bCs/>
                <w:color w:val="000000"/>
                <w:sz w:val="18"/>
                <w:szCs w:val="18"/>
              </w:rPr>
            </w:pPr>
            <w:r w:rsidRPr="0028297E">
              <w:rPr>
                <w:b/>
                <w:bCs/>
                <w:color w:val="000000"/>
                <w:sz w:val="18"/>
                <w:szCs w:val="18"/>
              </w:rPr>
              <w:t>England</w:t>
            </w:r>
          </w:p>
        </w:tc>
        <w:tc>
          <w:tcPr>
            <w:tcW w:w="1034" w:type="dxa"/>
            <w:shd w:val="clear" w:color="auto" w:fill="D9D9D9" w:themeFill="background1" w:themeFillShade="D9"/>
            <w:noWrap/>
            <w:vAlign w:val="center"/>
            <w:hideMark/>
          </w:tcPr>
          <w:p w14:paraId="7263ECEF" w14:textId="77777777" w:rsidR="00E8367C" w:rsidRPr="0028297E" w:rsidRDefault="00E8367C" w:rsidP="00E8367C">
            <w:pPr>
              <w:jc w:val="center"/>
              <w:rPr>
                <w:b/>
                <w:bCs/>
                <w:color w:val="000000"/>
                <w:sz w:val="18"/>
                <w:szCs w:val="18"/>
              </w:rPr>
            </w:pPr>
            <w:r w:rsidRPr="0028297E">
              <w:rPr>
                <w:b/>
                <w:bCs/>
                <w:color w:val="000000"/>
                <w:sz w:val="18"/>
                <w:szCs w:val="18"/>
              </w:rPr>
              <w:t>Scotland</w:t>
            </w:r>
          </w:p>
        </w:tc>
        <w:tc>
          <w:tcPr>
            <w:tcW w:w="826" w:type="dxa"/>
            <w:shd w:val="clear" w:color="auto" w:fill="D9D9D9" w:themeFill="background1" w:themeFillShade="D9"/>
            <w:noWrap/>
            <w:vAlign w:val="center"/>
            <w:hideMark/>
          </w:tcPr>
          <w:p w14:paraId="7E857BA4" w14:textId="77777777" w:rsidR="00E8367C" w:rsidRPr="0028297E" w:rsidRDefault="00E8367C" w:rsidP="00E8367C">
            <w:pPr>
              <w:jc w:val="center"/>
              <w:rPr>
                <w:b/>
                <w:bCs/>
                <w:color w:val="000000"/>
                <w:sz w:val="18"/>
                <w:szCs w:val="18"/>
              </w:rPr>
            </w:pPr>
            <w:r w:rsidRPr="0028297E">
              <w:rPr>
                <w:b/>
                <w:bCs/>
                <w:color w:val="000000"/>
                <w:sz w:val="18"/>
                <w:szCs w:val="18"/>
              </w:rPr>
              <w:t>Wales</w:t>
            </w:r>
          </w:p>
        </w:tc>
        <w:tc>
          <w:tcPr>
            <w:tcW w:w="1102" w:type="dxa"/>
            <w:shd w:val="clear" w:color="auto" w:fill="D9D9D9" w:themeFill="background1" w:themeFillShade="D9"/>
            <w:noWrap/>
            <w:vAlign w:val="center"/>
            <w:hideMark/>
          </w:tcPr>
          <w:p w14:paraId="61E5354B" w14:textId="77777777" w:rsidR="00E8367C" w:rsidRPr="0028297E" w:rsidRDefault="00E8367C" w:rsidP="00E8367C">
            <w:pPr>
              <w:jc w:val="center"/>
              <w:rPr>
                <w:b/>
                <w:bCs/>
                <w:color w:val="000000"/>
                <w:sz w:val="18"/>
                <w:szCs w:val="18"/>
              </w:rPr>
            </w:pPr>
            <w:r w:rsidRPr="0028297E">
              <w:rPr>
                <w:b/>
                <w:bCs/>
                <w:color w:val="000000"/>
                <w:sz w:val="18"/>
                <w:szCs w:val="18"/>
              </w:rPr>
              <w:t>Northern</w:t>
            </w:r>
          </w:p>
          <w:p w14:paraId="313A5BAF" w14:textId="77777777" w:rsidR="00E8367C" w:rsidRPr="0028297E" w:rsidRDefault="00E8367C" w:rsidP="00E8367C">
            <w:pPr>
              <w:jc w:val="center"/>
              <w:rPr>
                <w:b/>
                <w:bCs/>
                <w:color w:val="000000"/>
                <w:sz w:val="18"/>
                <w:szCs w:val="18"/>
              </w:rPr>
            </w:pPr>
            <w:r w:rsidRPr="0028297E">
              <w:rPr>
                <w:b/>
                <w:bCs/>
                <w:color w:val="000000"/>
                <w:sz w:val="18"/>
                <w:szCs w:val="18"/>
              </w:rPr>
              <w:t>Ireland</w:t>
            </w:r>
          </w:p>
        </w:tc>
      </w:tr>
      <w:tr w:rsidR="00E8367C" w:rsidRPr="0028297E" w14:paraId="791FD08E" w14:textId="77777777" w:rsidTr="00E8367C">
        <w:trPr>
          <w:trHeight w:val="290"/>
        </w:trPr>
        <w:tc>
          <w:tcPr>
            <w:tcW w:w="1260" w:type="dxa"/>
            <w:vMerge w:val="restart"/>
            <w:shd w:val="clear" w:color="auto" w:fill="auto"/>
            <w:noWrap/>
            <w:vAlign w:val="center"/>
            <w:hideMark/>
          </w:tcPr>
          <w:p w14:paraId="6349CEE6" w14:textId="77777777" w:rsidR="00E8367C" w:rsidRPr="0028297E" w:rsidRDefault="00E8367C" w:rsidP="00E8367C">
            <w:pPr>
              <w:jc w:val="center"/>
              <w:rPr>
                <w:color w:val="000000"/>
                <w:sz w:val="18"/>
                <w:szCs w:val="18"/>
              </w:rPr>
            </w:pPr>
            <w:r w:rsidRPr="0028297E">
              <w:rPr>
                <w:color w:val="000000"/>
                <w:sz w:val="18"/>
                <w:szCs w:val="18"/>
              </w:rPr>
              <w:t>A White</w:t>
            </w:r>
          </w:p>
        </w:tc>
        <w:tc>
          <w:tcPr>
            <w:tcW w:w="4620" w:type="dxa"/>
            <w:shd w:val="clear" w:color="auto" w:fill="auto"/>
            <w:noWrap/>
            <w:vAlign w:val="center"/>
            <w:hideMark/>
          </w:tcPr>
          <w:p w14:paraId="21932DC4" w14:textId="77777777" w:rsidR="00E8367C" w:rsidRPr="0028297E" w:rsidRDefault="00E8367C" w:rsidP="00E8367C">
            <w:pPr>
              <w:rPr>
                <w:color w:val="000000"/>
                <w:sz w:val="18"/>
                <w:szCs w:val="18"/>
              </w:rPr>
            </w:pPr>
            <w:r w:rsidRPr="0028297E">
              <w:rPr>
                <w:color w:val="000000"/>
                <w:sz w:val="18"/>
                <w:szCs w:val="18"/>
              </w:rPr>
              <w:t>English / Welsh / Scottish / Northern Irish / British</w:t>
            </w:r>
          </w:p>
        </w:tc>
        <w:tc>
          <w:tcPr>
            <w:tcW w:w="978" w:type="dxa"/>
            <w:shd w:val="clear" w:color="auto" w:fill="auto"/>
            <w:noWrap/>
            <w:vAlign w:val="center"/>
            <w:hideMark/>
          </w:tcPr>
          <w:p w14:paraId="264F745F"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513034E1" w14:textId="77777777" w:rsidR="00E8367C" w:rsidRPr="0028297E" w:rsidRDefault="00E8367C" w:rsidP="00E8367C">
            <w:pPr>
              <w:jc w:val="center"/>
              <w:rPr>
                <w:color w:val="000000"/>
                <w:sz w:val="18"/>
                <w:szCs w:val="18"/>
              </w:rPr>
            </w:pPr>
          </w:p>
        </w:tc>
        <w:tc>
          <w:tcPr>
            <w:tcW w:w="826" w:type="dxa"/>
            <w:shd w:val="clear" w:color="auto" w:fill="auto"/>
            <w:noWrap/>
            <w:hideMark/>
          </w:tcPr>
          <w:p w14:paraId="416989CF"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08D89D86" w14:textId="77777777" w:rsidR="00E8367C" w:rsidRPr="0028297E" w:rsidRDefault="00E8367C" w:rsidP="00E8367C">
            <w:pPr>
              <w:jc w:val="center"/>
              <w:rPr>
                <w:color w:val="000000"/>
                <w:sz w:val="18"/>
                <w:szCs w:val="18"/>
              </w:rPr>
            </w:pPr>
          </w:p>
        </w:tc>
      </w:tr>
      <w:tr w:rsidR="00E8367C" w:rsidRPr="0028297E" w14:paraId="4F66CC30" w14:textId="77777777" w:rsidTr="00E8367C">
        <w:trPr>
          <w:trHeight w:val="290"/>
        </w:trPr>
        <w:tc>
          <w:tcPr>
            <w:tcW w:w="1260" w:type="dxa"/>
            <w:vMerge/>
            <w:vAlign w:val="center"/>
            <w:hideMark/>
          </w:tcPr>
          <w:p w14:paraId="5490BE3D"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4FDEFE4E" w14:textId="77777777" w:rsidR="00E8367C" w:rsidRPr="0028297E" w:rsidRDefault="00E8367C" w:rsidP="00E8367C">
            <w:pPr>
              <w:rPr>
                <w:color w:val="000000"/>
                <w:sz w:val="18"/>
                <w:szCs w:val="18"/>
              </w:rPr>
            </w:pPr>
            <w:r w:rsidRPr="0028297E">
              <w:rPr>
                <w:color w:val="000000"/>
                <w:sz w:val="18"/>
                <w:szCs w:val="18"/>
              </w:rPr>
              <w:t>Irish</w:t>
            </w:r>
          </w:p>
        </w:tc>
        <w:tc>
          <w:tcPr>
            <w:tcW w:w="978" w:type="dxa"/>
            <w:shd w:val="clear" w:color="auto" w:fill="auto"/>
            <w:noWrap/>
            <w:hideMark/>
          </w:tcPr>
          <w:p w14:paraId="38CECF8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70FB412E"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hideMark/>
          </w:tcPr>
          <w:p w14:paraId="7200803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1842A2A8" w14:textId="77777777" w:rsidR="00E8367C" w:rsidRPr="0028297E" w:rsidRDefault="00E8367C" w:rsidP="00E8367C">
            <w:pPr>
              <w:jc w:val="center"/>
              <w:rPr>
                <w:color w:val="000000"/>
                <w:sz w:val="18"/>
                <w:szCs w:val="18"/>
              </w:rPr>
            </w:pPr>
          </w:p>
        </w:tc>
      </w:tr>
      <w:tr w:rsidR="00E8367C" w:rsidRPr="0028297E" w14:paraId="5886E917" w14:textId="77777777" w:rsidTr="00E8367C">
        <w:trPr>
          <w:trHeight w:val="290"/>
        </w:trPr>
        <w:tc>
          <w:tcPr>
            <w:tcW w:w="1260" w:type="dxa"/>
            <w:vMerge/>
            <w:vAlign w:val="center"/>
            <w:hideMark/>
          </w:tcPr>
          <w:p w14:paraId="35B44061"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F169524" w14:textId="77777777" w:rsidR="00E8367C" w:rsidRPr="0028297E" w:rsidRDefault="00E8367C" w:rsidP="00E8367C">
            <w:pPr>
              <w:rPr>
                <w:color w:val="000000"/>
                <w:sz w:val="18"/>
                <w:szCs w:val="18"/>
              </w:rPr>
            </w:pPr>
            <w:r w:rsidRPr="0028297E">
              <w:rPr>
                <w:color w:val="000000"/>
                <w:sz w:val="18"/>
                <w:szCs w:val="18"/>
              </w:rPr>
              <w:t>Gypsy or Irish Traveller</w:t>
            </w:r>
          </w:p>
        </w:tc>
        <w:tc>
          <w:tcPr>
            <w:tcW w:w="978" w:type="dxa"/>
            <w:shd w:val="clear" w:color="auto" w:fill="auto"/>
            <w:noWrap/>
            <w:hideMark/>
          </w:tcPr>
          <w:p w14:paraId="00645FFF"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25C36BEA" w14:textId="77777777" w:rsidR="00E8367C" w:rsidRPr="0028297E" w:rsidRDefault="00E8367C" w:rsidP="00E8367C">
            <w:pPr>
              <w:jc w:val="center"/>
              <w:rPr>
                <w:color w:val="000000"/>
                <w:sz w:val="18"/>
                <w:szCs w:val="18"/>
              </w:rPr>
            </w:pPr>
          </w:p>
        </w:tc>
        <w:tc>
          <w:tcPr>
            <w:tcW w:w="826" w:type="dxa"/>
            <w:shd w:val="clear" w:color="auto" w:fill="auto"/>
            <w:noWrap/>
            <w:hideMark/>
          </w:tcPr>
          <w:p w14:paraId="550FC547"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591011C7" w14:textId="77777777" w:rsidR="00E8367C" w:rsidRPr="0028297E" w:rsidRDefault="00E8367C" w:rsidP="00E8367C">
            <w:pPr>
              <w:jc w:val="center"/>
              <w:rPr>
                <w:color w:val="000000"/>
                <w:sz w:val="18"/>
                <w:szCs w:val="18"/>
              </w:rPr>
            </w:pPr>
          </w:p>
        </w:tc>
      </w:tr>
      <w:tr w:rsidR="00E8367C" w:rsidRPr="0028297E" w14:paraId="310C5BD1" w14:textId="77777777" w:rsidTr="00E8367C">
        <w:trPr>
          <w:trHeight w:val="290"/>
        </w:trPr>
        <w:tc>
          <w:tcPr>
            <w:tcW w:w="1260" w:type="dxa"/>
            <w:vMerge/>
            <w:vAlign w:val="center"/>
            <w:hideMark/>
          </w:tcPr>
          <w:p w14:paraId="4AA9037A"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0F73D48" w14:textId="77777777" w:rsidR="00E8367C" w:rsidRPr="0028297E" w:rsidRDefault="00E8367C" w:rsidP="00E8367C">
            <w:pPr>
              <w:rPr>
                <w:color w:val="000000"/>
                <w:sz w:val="18"/>
                <w:szCs w:val="18"/>
              </w:rPr>
            </w:pPr>
            <w:r w:rsidRPr="0028297E">
              <w:rPr>
                <w:color w:val="000000"/>
                <w:sz w:val="18"/>
                <w:szCs w:val="18"/>
              </w:rPr>
              <w:t>Any other White Background</w:t>
            </w:r>
          </w:p>
        </w:tc>
        <w:tc>
          <w:tcPr>
            <w:tcW w:w="978" w:type="dxa"/>
            <w:shd w:val="clear" w:color="auto" w:fill="auto"/>
            <w:noWrap/>
            <w:hideMark/>
          </w:tcPr>
          <w:p w14:paraId="37F6C474"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hideMark/>
          </w:tcPr>
          <w:p w14:paraId="10DB730E"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hideMark/>
          </w:tcPr>
          <w:p w14:paraId="4DD99C8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3057BD77" w14:textId="77777777" w:rsidR="00E8367C" w:rsidRPr="0028297E" w:rsidRDefault="00E8367C" w:rsidP="00E8367C">
            <w:pPr>
              <w:jc w:val="center"/>
              <w:rPr>
                <w:color w:val="000000"/>
                <w:sz w:val="18"/>
                <w:szCs w:val="18"/>
              </w:rPr>
            </w:pPr>
          </w:p>
        </w:tc>
      </w:tr>
      <w:tr w:rsidR="00E8367C" w:rsidRPr="0028297E" w14:paraId="4330BB0A" w14:textId="77777777" w:rsidTr="00E8367C">
        <w:trPr>
          <w:trHeight w:val="290"/>
        </w:trPr>
        <w:tc>
          <w:tcPr>
            <w:tcW w:w="1260" w:type="dxa"/>
            <w:vMerge/>
            <w:vAlign w:val="center"/>
            <w:hideMark/>
          </w:tcPr>
          <w:p w14:paraId="422B35BF"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0EB9AB8B" w14:textId="77777777" w:rsidR="00E8367C" w:rsidRPr="0028297E" w:rsidRDefault="00E8367C" w:rsidP="00E8367C">
            <w:pPr>
              <w:rPr>
                <w:color w:val="000000"/>
                <w:sz w:val="18"/>
                <w:szCs w:val="18"/>
              </w:rPr>
            </w:pPr>
            <w:r w:rsidRPr="0028297E">
              <w:rPr>
                <w:color w:val="000000"/>
                <w:sz w:val="18"/>
                <w:szCs w:val="18"/>
              </w:rPr>
              <w:t>Scottish</w:t>
            </w:r>
          </w:p>
        </w:tc>
        <w:tc>
          <w:tcPr>
            <w:tcW w:w="978" w:type="dxa"/>
            <w:shd w:val="clear" w:color="auto" w:fill="auto"/>
            <w:noWrap/>
            <w:vAlign w:val="center"/>
            <w:hideMark/>
          </w:tcPr>
          <w:p w14:paraId="03F6AE18" w14:textId="77777777" w:rsidR="00E8367C" w:rsidRPr="0028297E" w:rsidRDefault="00E8367C" w:rsidP="00E8367C">
            <w:pPr>
              <w:jc w:val="center"/>
              <w:rPr>
                <w:color w:val="000000"/>
                <w:sz w:val="18"/>
                <w:szCs w:val="18"/>
              </w:rPr>
            </w:pPr>
          </w:p>
        </w:tc>
        <w:tc>
          <w:tcPr>
            <w:tcW w:w="1034" w:type="dxa"/>
            <w:shd w:val="clear" w:color="auto" w:fill="auto"/>
            <w:noWrap/>
            <w:hideMark/>
          </w:tcPr>
          <w:p w14:paraId="298183D8"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68ABC6FD"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20FDC9BA" w14:textId="77777777" w:rsidR="00E8367C" w:rsidRPr="0028297E" w:rsidRDefault="00E8367C" w:rsidP="00E8367C">
            <w:pPr>
              <w:jc w:val="center"/>
              <w:rPr>
                <w:sz w:val="18"/>
                <w:szCs w:val="18"/>
              </w:rPr>
            </w:pPr>
          </w:p>
        </w:tc>
      </w:tr>
      <w:tr w:rsidR="00E8367C" w:rsidRPr="0028297E" w14:paraId="3EE345C7" w14:textId="77777777" w:rsidTr="00E8367C">
        <w:trPr>
          <w:trHeight w:val="290"/>
        </w:trPr>
        <w:tc>
          <w:tcPr>
            <w:tcW w:w="1260" w:type="dxa"/>
            <w:vMerge/>
            <w:vAlign w:val="center"/>
            <w:hideMark/>
          </w:tcPr>
          <w:p w14:paraId="3F8439A3"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4EA3F53C" w14:textId="77777777" w:rsidR="00E8367C" w:rsidRPr="0028297E" w:rsidRDefault="00E8367C" w:rsidP="00E8367C">
            <w:pPr>
              <w:rPr>
                <w:color w:val="000000"/>
                <w:sz w:val="18"/>
                <w:szCs w:val="18"/>
              </w:rPr>
            </w:pPr>
            <w:r w:rsidRPr="0028297E">
              <w:rPr>
                <w:color w:val="000000"/>
                <w:sz w:val="18"/>
                <w:szCs w:val="18"/>
              </w:rPr>
              <w:t>Other British</w:t>
            </w:r>
          </w:p>
        </w:tc>
        <w:tc>
          <w:tcPr>
            <w:tcW w:w="978" w:type="dxa"/>
            <w:shd w:val="clear" w:color="auto" w:fill="auto"/>
            <w:noWrap/>
            <w:vAlign w:val="center"/>
            <w:hideMark/>
          </w:tcPr>
          <w:p w14:paraId="0303E288" w14:textId="77777777" w:rsidR="00E8367C" w:rsidRPr="0028297E" w:rsidRDefault="00E8367C" w:rsidP="00E8367C">
            <w:pPr>
              <w:jc w:val="center"/>
              <w:rPr>
                <w:color w:val="000000"/>
                <w:sz w:val="18"/>
                <w:szCs w:val="18"/>
              </w:rPr>
            </w:pPr>
          </w:p>
        </w:tc>
        <w:tc>
          <w:tcPr>
            <w:tcW w:w="1034" w:type="dxa"/>
            <w:shd w:val="clear" w:color="auto" w:fill="auto"/>
            <w:noWrap/>
            <w:hideMark/>
          </w:tcPr>
          <w:p w14:paraId="471625D1"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37B5956D"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4C32408D" w14:textId="77777777" w:rsidR="00E8367C" w:rsidRPr="0028297E" w:rsidRDefault="00E8367C" w:rsidP="00E8367C">
            <w:pPr>
              <w:jc w:val="center"/>
              <w:rPr>
                <w:sz w:val="18"/>
                <w:szCs w:val="18"/>
              </w:rPr>
            </w:pPr>
          </w:p>
        </w:tc>
      </w:tr>
      <w:tr w:rsidR="00E8367C" w:rsidRPr="0028297E" w14:paraId="2ADBF4EE" w14:textId="77777777" w:rsidTr="00E8367C">
        <w:trPr>
          <w:trHeight w:val="290"/>
        </w:trPr>
        <w:tc>
          <w:tcPr>
            <w:tcW w:w="1260" w:type="dxa"/>
            <w:vMerge/>
            <w:vAlign w:val="center"/>
            <w:hideMark/>
          </w:tcPr>
          <w:p w14:paraId="2FF8B3FE"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731DE2CC" w14:textId="77777777" w:rsidR="00E8367C" w:rsidRPr="0028297E" w:rsidRDefault="00E8367C" w:rsidP="00E8367C">
            <w:pPr>
              <w:rPr>
                <w:color w:val="000000"/>
                <w:sz w:val="18"/>
                <w:szCs w:val="18"/>
              </w:rPr>
            </w:pPr>
            <w:r w:rsidRPr="0028297E">
              <w:rPr>
                <w:color w:val="000000"/>
                <w:sz w:val="18"/>
                <w:szCs w:val="18"/>
              </w:rPr>
              <w:t>Gypsy / Traveller</w:t>
            </w:r>
          </w:p>
        </w:tc>
        <w:tc>
          <w:tcPr>
            <w:tcW w:w="978" w:type="dxa"/>
            <w:shd w:val="clear" w:color="auto" w:fill="auto"/>
            <w:noWrap/>
            <w:vAlign w:val="center"/>
            <w:hideMark/>
          </w:tcPr>
          <w:p w14:paraId="5C92AFE8" w14:textId="77777777" w:rsidR="00E8367C" w:rsidRPr="0028297E" w:rsidRDefault="00E8367C" w:rsidP="00E8367C">
            <w:pPr>
              <w:jc w:val="center"/>
              <w:rPr>
                <w:color w:val="000000"/>
                <w:sz w:val="18"/>
                <w:szCs w:val="18"/>
              </w:rPr>
            </w:pPr>
          </w:p>
        </w:tc>
        <w:tc>
          <w:tcPr>
            <w:tcW w:w="1034" w:type="dxa"/>
            <w:shd w:val="clear" w:color="auto" w:fill="auto"/>
            <w:noWrap/>
            <w:hideMark/>
          </w:tcPr>
          <w:p w14:paraId="0273449B"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1B1BA250"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0E2E8CCB" w14:textId="77777777" w:rsidR="00E8367C" w:rsidRPr="0028297E" w:rsidRDefault="00E8367C" w:rsidP="00E8367C">
            <w:pPr>
              <w:jc w:val="center"/>
              <w:rPr>
                <w:sz w:val="18"/>
                <w:szCs w:val="18"/>
              </w:rPr>
            </w:pPr>
          </w:p>
        </w:tc>
      </w:tr>
      <w:tr w:rsidR="00E8367C" w:rsidRPr="0028297E" w14:paraId="5CDDA28A" w14:textId="77777777" w:rsidTr="00E8367C">
        <w:trPr>
          <w:trHeight w:val="290"/>
        </w:trPr>
        <w:tc>
          <w:tcPr>
            <w:tcW w:w="1260" w:type="dxa"/>
            <w:vMerge/>
            <w:vAlign w:val="center"/>
            <w:hideMark/>
          </w:tcPr>
          <w:p w14:paraId="5350163E"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427222D0" w14:textId="77777777" w:rsidR="00E8367C" w:rsidRPr="0028297E" w:rsidRDefault="00E8367C" w:rsidP="00E8367C">
            <w:pPr>
              <w:rPr>
                <w:color w:val="000000"/>
                <w:sz w:val="18"/>
                <w:szCs w:val="18"/>
              </w:rPr>
            </w:pPr>
            <w:r w:rsidRPr="0028297E">
              <w:rPr>
                <w:color w:val="000000"/>
                <w:sz w:val="18"/>
                <w:szCs w:val="18"/>
              </w:rPr>
              <w:t>Polish</w:t>
            </w:r>
          </w:p>
        </w:tc>
        <w:tc>
          <w:tcPr>
            <w:tcW w:w="978" w:type="dxa"/>
            <w:shd w:val="clear" w:color="auto" w:fill="auto"/>
            <w:noWrap/>
            <w:vAlign w:val="center"/>
            <w:hideMark/>
          </w:tcPr>
          <w:p w14:paraId="2FAE5AAF" w14:textId="77777777" w:rsidR="00E8367C" w:rsidRPr="0028297E" w:rsidRDefault="00E8367C" w:rsidP="00E8367C">
            <w:pPr>
              <w:jc w:val="center"/>
              <w:rPr>
                <w:color w:val="000000"/>
                <w:sz w:val="18"/>
                <w:szCs w:val="18"/>
              </w:rPr>
            </w:pPr>
          </w:p>
        </w:tc>
        <w:tc>
          <w:tcPr>
            <w:tcW w:w="1034" w:type="dxa"/>
            <w:shd w:val="clear" w:color="auto" w:fill="auto"/>
            <w:noWrap/>
            <w:hideMark/>
          </w:tcPr>
          <w:p w14:paraId="4ED9AC3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0FB170A3"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253AD3D7" w14:textId="77777777" w:rsidR="00E8367C" w:rsidRPr="0028297E" w:rsidRDefault="00E8367C" w:rsidP="00E8367C">
            <w:pPr>
              <w:jc w:val="center"/>
              <w:rPr>
                <w:sz w:val="18"/>
                <w:szCs w:val="18"/>
              </w:rPr>
            </w:pPr>
          </w:p>
        </w:tc>
      </w:tr>
      <w:tr w:rsidR="00E8367C" w:rsidRPr="0028297E" w14:paraId="73E40F3F" w14:textId="77777777" w:rsidTr="00E8367C">
        <w:trPr>
          <w:trHeight w:val="290"/>
        </w:trPr>
        <w:tc>
          <w:tcPr>
            <w:tcW w:w="1260" w:type="dxa"/>
            <w:shd w:val="clear" w:color="auto" w:fill="auto"/>
            <w:noWrap/>
            <w:vAlign w:val="center"/>
            <w:hideMark/>
          </w:tcPr>
          <w:p w14:paraId="3DB17441" w14:textId="77777777" w:rsidR="00E8367C" w:rsidRPr="0028297E" w:rsidRDefault="00E8367C" w:rsidP="00E8367C">
            <w:pPr>
              <w:jc w:val="center"/>
              <w:rPr>
                <w:sz w:val="18"/>
                <w:szCs w:val="18"/>
              </w:rPr>
            </w:pPr>
          </w:p>
        </w:tc>
        <w:tc>
          <w:tcPr>
            <w:tcW w:w="4620" w:type="dxa"/>
            <w:shd w:val="clear" w:color="auto" w:fill="auto"/>
            <w:noWrap/>
            <w:vAlign w:val="center"/>
            <w:hideMark/>
          </w:tcPr>
          <w:p w14:paraId="5BC5BF92" w14:textId="77777777" w:rsidR="00E8367C" w:rsidRPr="0028297E" w:rsidRDefault="00E8367C" w:rsidP="00E8367C">
            <w:pPr>
              <w:rPr>
                <w:color w:val="000000"/>
                <w:sz w:val="18"/>
                <w:szCs w:val="18"/>
              </w:rPr>
            </w:pPr>
            <w:r w:rsidRPr="0028297E">
              <w:rPr>
                <w:color w:val="000000"/>
                <w:sz w:val="18"/>
                <w:szCs w:val="18"/>
              </w:rPr>
              <w:t>White</w:t>
            </w:r>
          </w:p>
        </w:tc>
        <w:tc>
          <w:tcPr>
            <w:tcW w:w="978" w:type="dxa"/>
            <w:shd w:val="clear" w:color="auto" w:fill="auto"/>
            <w:noWrap/>
            <w:vAlign w:val="center"/>
            <w:hideMark/>
          </w:tcPr>
          <w:p w14:paraId="4C533BB3"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30261EF1" w14:textId="77777777" w:rsidR="00E8367C" w:rsidRPr="0028297E" w:rsidRDefault="00E8367C" w:rsidP="00E8367C">
            <w:pPr>
              <w:jc w:val="center"/>
              <w:rPr>
                <w:sz w:val="18"/>
                <w:szCs w:val="18"/>
              </w:rPr>
            </w:pPr>
          </w:p>
        </w:tc>
        <w:tc>
          <w:tcPr>
            <w:tcW w:w="826" w:type="dxa"/>
            <w:shd w:val="clear" w:color="auto" w:fill="auto"/>
            <w:noWrap/>
            <w:vAlign w:val="center"/>
            <w:hideMark/>
          </w:tcPr>
          <w:p w14:paraId="417DC005" w14:textId="77777777" w:rsidR="00E8367C" w:rsidRPr="0028297E" w:rsidRDefault="00E8367C" w:rsidP="00E8367C">
            <w:pPr>
              <w:jc w:val="center"/>
              <w:rPr>
                <w:sz w:val="18"/>
                <w:szCs w:val="18"/>
              </w:rPr>
            </w:pPr>
          </w:p>
        </w:tc>
        <w:tc>
          <w:tcPr>
            <w:tcW w:w="1102" w:type="dxa"/>
            <w:shd w:val="clear" w:color="auto" w:fill="auto"/>
            <w:noWrap/>
            <w:hideMark/>
          </w:tcPr>
          <w:p w14:paraId="103C49B3"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3C081E09" w14:textId="77777777" w:rsidTr="00E8367C">
        <w:trPr>
          <w:trHeight w:val="290"/>
        </w:trPr>
        <w:tc>
          <w:tcPr>
            <w:tcW w:w="1260" w:type="dxa"/>
            <w:shd w:val="clear" w:color="auto" w:fill="auto"/>
            <w:noWrap/>
            <w:vAlign w:val="center"/>
            <w:hideMark/>
          </w:tcPr>
          <w:p w14:paraId="0F29DF12"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45F80B1" w14:textId="77777777" w:rsidR="00E8367C" w:rsidRPr="0028297E" w:rsidRDefault="00E8367C" w:rsidP="00E8367C">
            <w:pPr>
              <w:rPr>
                <w:color w:val="000000"/>
                <w:sz w:val="18"/>
                <w:szCs w:val="18"/>
              </w:rPr>
            </w:pPr>
            <w:r w:rsidRPr="0028297E">
              <w:rPr>
                <w:color w:val="000000"/>
                <w:sz w:val="18"/>
                <w:szCs w:val="18"/>
              </w:rPr>
              <w:t>Irish Traveller</w:t>
            </w:r>
          </w:p>
        </w:tc>
        <w:tc>
          <w:tcPr>
            <w:tcW w:w="978" w:type="dxa"/>
            <w:shd w:val="clear" w:color="auto" w:fill="auto"/>
            <w:noWrap/>
            <w:vAlign w:val="center"/>
            <w:hideMark/>
          </w:tcPr>
          <w:p w14:paraId="6ED8E741"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122CAA78" w14:textId="77777777" w:rsidR="00E8367C" w:rsidRPr="0028297E" w:rsidRDefault="00E8367C" w:rsidP="00E8367C">
            <w:pPr>
              <w:jc w:val="center"/>
              <w:rPr>
                <w:sz w:val="18"/>
                <w:szCs w:val="18"/>
              </w:rPr>
            </w:pPr>
          </w:p>
        </w:tc>
        <w:tc>
          <w:tcPr>
            <w:tcW w:w="826" w:type="dxa"/>
            <w:shd w:val="clear" w:color="auto" w:fill="auto"/>
            <w:noWrap/>
            <w:vAlign w:val="center"/>
            <w:hideMark/>
          </w:tcPr>
          <w:p w14:paraId="569468D4" w14:textId="77777777" w:rsidR="00E8367C" w:rsidRPr="0028297E" w:rsidRDefault="00E8367C" w:rsidP="00E8367C">
            <w:pPr>
              <w:jc w:val="center"/>
              <w:rPr>
                <w:sz w:val="18"/>
                <w:szCs w:val="18"/>
              </w:rPr>
            </w:pPr>
          </w:p>
        </w:tc>
        <w:tc>
          <w:tcPr>
            <w:tcW w:w="1102" w:type="dxa"/>
            <w:shd w:val="clear" w:color="auto" w:fill="auto"/>
            <w:noWrap/>
            <w:hideMark/>
          </w:tcPr>
          <w:p w14:paraId="16865F71"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5A961DFC" w14:textId="77777777" w:rsidTr="00E8367C">
        <w:trPr>
          <w:trHeight w:val="290"/>
        </w:trPr>
        <w:tc>
          <w:tcPr>
            <w:tcW w:w="1260" w:type="dxa"/>
            <w:vMerge w:val="restart"/>
            <w:shd w:val="clear" w:color="auto" w:fill="auto"/>
            <w:vAlign w:val="center"/>
            <w:hideMark/>
          </w:tcPr>
          <w:p w14:paraId="1E750AA6" w14:textId="77777777" w:rsidR="00E8367C" w:rsidRPr="0028297E" w:rsidRDefault="00E8367C" w:rsidP="00E8367C">
            <w:pPr>
              <w:jc w:val="center"/>
              <w:rPr>
                <w:color w:val="000000"/>
                <w:sz w:val="18"/>
                <w:szCs w:val="18"/>
              </w:rPr>
            </w:pPr>
            <w:r w:rsidRPr="0028297E">
              <w:rPr>
                <w:color w:val="000000"/>
                <w:sz w:val="18"/>
                <w:szCs w:val="18"/>
              </w:rPr>
              <w:t>B Mixed / multiple</w:t>
            </w:r>
          </w:p>
        </w:tc>
        <w:tc>
          <w:tcPr>
            <w:tcW w:w="4620" w:type="dxa"/>
            <w:shd w:val="clear" w:color="auto" w:fill="auto"/>
            <w:noWrap/>
            <w:vAlign w:val="center"/>
            <w:hideMark/>
          </w:tcPr>
          <w:p w14:paraId="0B2651CF" w14:textId="77777777" w:rsidR="00E8367C" w:rsidRPr="0028297E" w:rsidRDefault="00E8367C" w:rsidP="00E8367C">
            <w:pPr>
              <w:rPr>
                <w:color w:val="000000"/>
                <w:sz w:val="18"/>
                <w:szCs w:val="18"/>
              </w:rPr>
            </w:pPr>
            <w:r w:rsidRPr="0028297E">
              <w:rPr>
                <w:color w:val="000000"/>
                <w:sz w:val="18"/>
                <w:szCs w:val="18"/>
              </w:rPr>
              <w:t>White and Black Caribbean</w:t>
            </w:r>
          </w:p>
        </w:tc>
        <w:tc>
          <w:tcPr>
            <w:tcW w:w="978" w:type="dxa"/>
            <w:shd w:val="clear" w:color="auto" w:fill="auto"/>
            <w:noWrap/>
            <w:hideMark/>
          </w:tcPr>
          <w:p w14:paraId="581D1AF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6FA02203" w14:textId="77777777" w:rsidR="00E8367C" w:rsidRPr="0028297E" w:rsidRDefault="00E8367C" w:rsidP="00E8367C">
            <w:pPr>
              <w:jc w:val="center"/>
              <w:rPr>
                <w:color w:val="000000"/>
                <w:sz w:val="18"/>
                <w:szCs w:val="18"/>
              </w:rPr>
            </w:pPr>
          </w:p>
        </w:tc>
        <w:tc>
          <w:tcPr>
            <w:tcW w:w="826" w:type="dxa"/>
            <w:shd w:val="clear" w:color="auto" w:fill="auto"/>
            <w:noWrap/>
            <w:hideMark/>
          </w:tcPr>
          <w:p w14:paraId="6D45B457"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26245323" w14:textId="77777777" w:rsidR="00E8367C" w:rsidRPr="0028297E" w:rsidRDefault="00E8367C" w:rsidP="00E8367C">
            <w:pPr>
              <w:jc w:val="center"/>
              <w:rPr>
                <w:color w:val="000000"/>
                <w:sz w:val="18"/>
                <w:szCs w:val="18"/>
              </w:rPr>
            </w:pPr>
          </w:p>
        </w:tc>
      </w:tr>
      <w:tr w:rsidR="00E8367C" w:rsidRPr="0028297E" w14:paraId="4F77583F" w14:textId="77777777" w:rsidTr="00E8367C">
        <w:trPr>
          <w:trHeight w:val="290"/>
        </w:trPr>
        <w:tc>
          <w:tcPr>
            <w:tcW w:w="1260" w:type="dxa"/>
            <w:vMerge/>
            <w:vAlign w:val="center"/>
            <w:hideMark/>
          </w:tcPr>
          <w:p w14:paraId="4C093632"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1870FA5A" w14:textId="77777777" w:rsidR="00E8367C" w:rsidRPr="0028297E" w:rsidRDefault="00E8367C" w:rsidP="00E8367C">
            <w:pPr>
              <w:rPr>
                <w:color w:val="000000"/>
                <w:sz w:val="18"/>
                <w:szCs w:val="18"/>
              </w:rPr>
            </w:pPr>
            <w:r w:rsidRPr="0028297E">
              <w:rPr>
                <w:color w:val="000000"/>
                <w:sz w:val="18"/>
                <w:szCs w:val="18"/>
              </w:rPr>
              <w:t>White and Black African</w:t>
            </w:r>
          </w:p>
        </w:tc>
        <w:tc>
          <w:tcPr>
            <w:tcW w:w="978" w:type="dxa"/>
            <w:shd w:val="clear" w:color="auto" w:fill="auto"/>
            <w:noWrap/>
            <w:hideMark/>
          </w:tcPr>
          <w:p w14:paraId="41410E89"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77D76E50" w14:textId="77777777" w:rsidR="00E8367C" w:rsidRPr="0028297E" w:rsidRDefault="00E8367C" w:rsidP="00E8367C">
            <w:pPr>
              <w:jc w:val="center"/>
              <w:rPr>
                <w:color w:val="000000"/>
                <w:sz w:val="18"/>
                <w:szCs w:val="18"/>
              </w:rPr>
            </w:pPr>
          </w:p>
        </w:tc>
        <w:tc>
          <w:tcPr>
            <w:tcW w:w="826" w:type="dxa"/>
            <w:shd w:val="clear" w:color="auto" w:fill="auto"/>
            <w:noWrap/>
            <w:hideMark/>
          </w:tcPr>
          <w:p w14:paraId="1EAFFD62"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60985810" w14:textId="77777777" w:rsidR="00E8367C" w:rsidRPr="0028297E" w:rsidRDefault="00E8367C" w:rsidP="00E8367C">
            <w:pPr>
              <w:jc w:val="center"/>
              <w:rPr>
                <w:color w:val="000000"/>
                <w:sz w:val="18"/>
                <w:szCs w:val="18"/>
              </w:rPr>
            </w:pPr>
          </w:p>
        </w:tc>
      </w:tr>
      <w:tr w:rsidR="00E8367C" w:rsidRPr="0028297E" w14:paraId="47071CA8" w14:textId="77777777" w:rsidTr="00E8367C">
        <w:trPr>
          <w:trHeight w:val="290"/>
        </w:trPr>
        <w:tc>
          <w:tcPr>
            <w:tcW w:w="1260" w:type="dxa"/>
            <w:vMerge/>
            <w:vAlign w:val="center"/>
            <w:hideMark/>
          </w:tcPr>
          <w:p w14:paraId="30813B16"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68C4786E" w14:textId="77777777" w:rsidR="00E8367C" w:rsidRPr="0028297E" w:rsidRDefault="00E8367C" w:rsidP="00E8367C">
            <w:pPr>
              <w:rPr>
                <w:color w:val="000000"/>
                <w:sz w:val="18"/>
                <w:szCs w:val="18"/>
              </w:rPr>
            </w:pPr>
            <w:r w:rsidRPr="0028297E">
              <w:rPr>
                <w:color w:val="000000"/>
                <w:sz w:val="18"/>
                <w:szCs w:val="18"/>
              </w:rPr>
              <w:t>White and Asian</w:t>
            </w:r>
          </w:p>
        </w:tc>
        <w:tc>
          <w:tcPr>
            <w:tcW w:w="978" w:type="dxa"/>
            <w:shd w:val="clear" w:color="auto" w:fill="auto"/>
            <w:noWrap/>
            <w:hideMark/>
          </w:tcPr>
          <w:p w14:paraId="544D121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2BBAE48D" w14:textId="77777777" w:rsidR="00E8367C" w:rsidRPr="0028297E" w:rsidRDefault="00E8367C" w:rsidP="00E8367C">
            <w:pPr>
              <w:jc w:val="center"/>
              <w:rPr>
                <w:color w:val="000000"/>
                <w:sz w:val="18"/>
                <w:szCs w:val="18"/>
              </w:rPr>
            </w:pPr>
          </w:p>
        </w:tc>
        <w:tc>
          <w:tcPr>
            <w:tcW w:w="826" w:type="dxa"/>
            <w:shd w:val="clear" w:color="auto" w:fill="auto"/>
            <w:noWrap/>
            <w:hideMark/>
          </w:tcPr>
          <w:p w14:paraId="3BDECEEA"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6DB4AABE" w14:textId="77777777" w:rsidR="00E8367C" w:rsidRPr="0028297E" w:rsidRDefault="00E8367C" w:rsidP="00E8367C">
            <w:pPr>
              <w:jc w:val="center"/>
              <w:rPr>
                <w:color w:val="000000"/>
                <w:sz w:val="18"/>
                <w:szCs w:val="18"/>
              </w:rPr>
            </w:pPr>
          </w:p>
        </w:tc>
      </w:tr>
      <w:tr w:rsidR="00E8367C" w:rsidRPr="0028297E" w14:paraId="759AC1DC" w14:textId="77777777" w:rsidTr="00E8367C">
        <w:trPr>
          <w:trHeight w:val="290"/>
        </w:trPr>
        <w:tc>
          <w:tcPr>
            <w:tcW w:w="1260" w:type="dxa"/>
            <w:vMerge/>
            <w:vAlign w:val="center"/>
            <w:hideMark/>
          </w:tcPr>
          <w:p w14:paraId="76E32694"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034BFBE6" w14:textId="77777777" w:rsidR="00E8367C" w:rsidRPr="0028297E" w:rsidRDefault="00E8367C" w:rsidP="00E8367C">
            <w:pPr>
              <w:rPr>
                <w:color w:val="000000"/>
                <w:sz w:val="18"/>
                <w:szCs w:val="18"/>
              </w:rPr>
            </w:pPr>
            <w:r w:rsidRPr="0028297E">
              <w:rPr>
                <w:color w:val="000000"/>
                <w:sz w:val="18"/>
                <w:szCs w:val="18"/>
              </w:rPr>
              <w:t>Any other Mixed / multiple ethnic background</w:t>
            </w:r>
          </w:p>
        </w:tc>
        <w:tc>
          <w:tcPr>
            <w:tcW w:w="978" w:type="dxa"/>
            <w:shd w:val="clear" w:color="auto" w:fill="auto"/>
            <w:noWrap/>
            <w:hideMark/>
          </w:tcPr>
          <w:p w14:paraId="150B4B0C"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6D4AD071" w14:textId="77777777" w:rsidR="00E8367C" w:rsidRPr="0028297E" w:rsidRDefault="00E8367C" w:rsidP="00E8367C">
            <w:pPr>
              <w:jc w:val="center"/>
              <w:rPr>
                <w:color w:val="000000"/>
                <w:sz w:val="18"/>
                <w:szCs w:val="18"/>
              </w:rPr>
            </w:pPr>
          </w:p>
        </w:tc>
        <w:tc>
          <w:tcPr>
            <w:tcW w:w="826" w:type="dxa"/>
            <w:shd w:val="clear" w:color="auto" w:fill="auto"/>
            <w:noWrap/>
            <w:hideMark/>
          </w:tcPr>
          <w:p w14:paraId="6A2B820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22280D81" w14:textId="77777777" w:rsidR="00E8367C" w:rsidRPr="0028297E" w:rsidRDefault="00E8367C" w:rsidP="00E8367C">
            <w:pPr>
              <w:jc w:val="center"/>
              <w:rPr>
                <w:color w:val="000000"/>
                <w:sz w:val="18"/>
                <w:szCs w:val="18"/>
              </w:rPr>
            </w:pPr>
          </w:p>
        </w:tc>
      </w:tr>
      <w:tr w:rsidR="00E8367C" w:rsidRPr="0028297E" w14:paraId="319FF6EA" w14:textId="77777777" w:rsidTr="00E8367C">
        <w:trPr>
          <w:trHeight w:val="290"/>
        </w:trPr>
        <w:tc>
          <w:tcPr>
            <w:tcW w:w="1260" w:type="dxa"/>
            <w:vMerge/>
            <w:vAlign w:val="center"/>
            <w:hideMark/>
          </w:tcPr>
          <w:p w14:paraId="4D0C175F"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63E97A7D" w14:textId="77777777" w:rsidR="00E8367C" w:rsidRPr="0028297E" w:rsidRDefault="00E8367C" w:rsidP="00E8367C">
            <w:pPr>
              <w:rPr>
                <w:color w:val="000000"/>
                <w:sz w:val="18"/>
                <w:szCs w:val="18"/>
              </w:rPr>
            </w:pPr>
            <w:r w:rsidRPr="0028297E">
              <w:rPr>
                <w:color w:val="000000"/>
                <w:sz w:val="18"/>
                <w:szCs w:val="18"/>
              </w:rPr>
              <w:t>Any mixed or multiple ethnic groups</w:t>
            </w:r>
          </w:p>
        </w:tc>
        <w:tc>
          <w:tcPr>
            <w:tcW w:w="978" w:type="dxa"/>
            <w:shd w:val="clear" w:color="auto" w:fill="auto"/>
            <w:noWrap/>
            <w:vAlign w:val="center"/>
            <w:hideMark/>
          </w:tcPr>
          <w:p w14:paraId="0F0D0B98"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02827534"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61D6FB18"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0F6BB233" w14:textId="77777777" w:rsidR="00E8367C" w:rsidRPr="0028297E" w:rsidRDefault="00E8367C" w:rsidP="00E8367C">
            <w:pPr>
              <w:jc w:val="center"/>
              <w:rPr>
                <w:sz w:val="18"/>
                <w:szCs w:val="18"/>
              </w:rPr>
            </w:pPr>
          </w:p>
        </w:tc>
      </w:tr>
      <w:tr w:rsidR="00E8367C" w:rsidRPr="0028297E" w14:paraId="111EADDF" w14:textId="77777777" w:rsidTr="00E8367C">
        <w:trPr>
          <w:trHeight w:val="290"/>
        </w:trPr>
        <w:tc>
          <w:tcPr>
            <w:tcW w:w="1260" w:type="dxa"/>
            <w:shd w:val="clear" w:color="auto" w:fill="auto"/>
            <w:noWrap/>
            <w:vAlign w:val="center"/>
            <w:hideMark/>
          </w:tcPr>
          <w:p w14:paraId="60D0452C" w14:textId="77777777" w:rsidR="00E8367C" w:rsidRPr="0028297E" w:rsidRDefault="00E8367C" w:rsidP="00E8367C">
            <w:pPr>
              <w:jc w:val="center"/>
              <w:rPr>
                <w:sz w:val="18"/>
                <w:szCs w:val="18"/>
              </w:rPr>
            </w:pPr>
          </w:p>
        </w:tc>
        <w:tc>
          <w:tcPr>
            <w:tcW w:w="4620" w:type="dxa"/>
            <w:shd w:val="clear" w:color="auto" w:fill="auto"/>
            <w:noWrap/>
            <w:vAlign w:val="center"/>
            <w:hideMark/>
          </w:tcPr>
          <w:p w14:paraId="30FAA4D8" w14:textId="77777777" w:rsidR="00E8367C" w:rsidRPr="0028297E" w:rsidRDefault="00E8367C" w:rsidP="00E8367C">
            <w:pPr>
              <w:rPr>
                <w:color w:val="000000"/>
                <w:sz w:val="18"/>
                <w:szCs w:val="18"/>
              </w:rPr>
            </w:pPr>
            <w:r w:rsidRPr="0028297E">
              <w:rPr>
                <w:color w:val="000000"/>
                <w:sz w:val="18"/>
                <w:szCs w:val="18"/>
              </w:rPr>
              <w:t>Mixed ethnic group</w:t>
            </w:r>
          </w:p>
        </w:tc>
        <w:tc>
          <w:tcPr>
            <w:tcW w:w="978" w:type="dxa"/>
            <w:shd w:val="clear" w:color="auto" w:fill="auto"/>
            <w:noWrap/>
            <w:vAlign w:val="center"/>
            <w:hideMark/>
          </w:tcPr>
          <w:p w14:paraId="1A92AF9D"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0867D5E8" w14:textId="77777777" w:rsidR="00E8367C" w:rsidRPr="0028297E" w:rsidRDefault="00E8367C" w:rsidP="00E8367C">
            <w:pPr>
              <w:jc w:val="center"/>
              <w:rPr>
                <w:sz w:val="18"/>
                <w:szCs w:val="18"/>
              </w:rPr>
            </w:pPr>
          </w:p>
        </w:tc>
        <w:tc>
          <w:tcPr>
            <w:tcW w:w="826" w:type="dxa"/>
            <w:shd w:val="clear" w:color="auto" w:fill="auto"/>
            <w:noWrap/>
            <w:vAlign w:val="center"/>
            <w:hideMark/>
          </w:tcPr>
          <w:p w14:paraId="1285DDC8" w14:textId="77777777" w:rsidR="00E8367C" w:rsidRPr="0028297E" w:rsidRDefault="00E8367C" w:rsidP="00E8367C">
            <w:pPr>
              <w:jc w:val="center"/>
              <w:rPr>
                <w:sz w:val="18"/>
                <w:szCs w:val="18"/>
              </w:rPr>
            </w:pPr>
          </w:p>
        </w:tc>
        <w:tc>
          <w:tcPr>
            <w:tcW w:w="1102" w:type="dxa"/>
            <w:shd w:val="clear" w:color="auto" w:fill="auto"/>
            <w:noWrap/>
            <w:hideMark/>
          </w:tcPr>
          <w:p w14:paraId="3499F37C"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2BD52F76" w14:textId="77777777" w:rsidTr="00E8367C">
        <w:trPr>
          <w:trHeight w:val="290"/>
        </w:trPr>
        <w:tc>
          <w:tcPr>
            <w:tcW w:w="1260" w:type="dxa"/>
            <w:vMerge w:val="restart"/>
            <w:shd w:val="clear" w:color="auto" w:fill="auto"/>
            <w:vAlign w:val="center"/>
            <w:hideMark/>
          </w:tcPr>
          <w:p w14:paraId="610104F9" w14:textId="77777777" w:rsidR="00E8367C" w:rsidRPr="0028297E" w:rsidRDefault="00E8367C" w:rsidP="00E8367C">
            <w:pPr>
              <w:jc w:val="center"/>
              <w:rPr>
                <w:color w:val="000000"/>
                <w:sz w:val="18"/>
                <w:szCs w:val="18"/>
              </w:rPr>
            </w:pPr>
            <w:r w:rsidRPr="0028297E">
              <w:rPr>
                <w:color w:val="000000"/>
                <w:sz w:val="18"/>
                <w:szCs w:val="18"/>
              </w:rPr>
              <w:t>C Asian / British Asian; Asian, Asian Scottish or Asian British</w:t>
            </w:r>
          </w:p>
        </w:tc>
        <w:tc>
          <w:tcPr>
            <w:tcW w:w="4620" w:type="dxa"/>
            <w:shd w:val="clear" w:color="auto" w:fill="auto"/>
            <w:noWrap/>
            <w:vAlign w:val="center"/>
            <w:hideMark/>
          </w:tcPr>
          <w:p w14:paraId="7F28B0CD" w14:textId="77777777" w:rsidR="00E8367C" w:rsidRPr="0028297E" w:rsidRDefault="00E8367C" w:rsidP="00E8367C">
            <w:pPr>
              <w:rPr>
                <w:color w:val="000000"/>
                <w:sz w:val="18"/>
                <w:szCs w:val="18"/>
              </w:rPr>
            </w:pPr>
            <w:r w:rsidRPr="0028297E">
              <w:rPr>
                <w:color w:val="000000"/>
                <w:sz w:val="18"/>
                <w:szCs w:val="18"/>
              </w:rPr>
              <w:t>Indian</w:t>
            </w:r>
          </w:p>
        </w:tc>
        <w:tc>
          <w:tcPr>
            <w:tcW w:w="978" w:type="dxa"/>
            <w:shd w:val="clear" w:color="auto" w:fill="auto"/>
            <w:noWrap/>
            <w:hideMark/>
          </w:tcPr>
          <w:p w14:paraId="57139B5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263B1D9E" w14:textId="77777777" w:rsidR="00E8367C" w:rsidRPr="0028297E" w:rsidRDefault="00E8367C" w:rsidP="00E8367C">
            <w:pPr>
              <w:jc w:val="center"/>
              <w:rPr>
                <w:color w:val="000000"/>
                <w:sz w:val="18"/>
                <w:szCs w:val="18"/>
              </w:rPr>
            </w:pPr>
          </w:p>
        </w:tc>
        <w:tc>
          <w:tcPr>
            <w:tcW w:w="826" w:type="dxa"/>
            <w:shd w:val="clear" w:color="auto" w:fill="auto"/>
            <w:noWrap/>
            <w:hideMark/>
          </w:tcPr>
          <w:p w14:paraId="44EBF50A"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hideMark/>
          </w:tcPr>
          <w:p w14:paraId="2B2454C7"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1BBA89E4" w14:textId="77777777" w:rsidTr="00E8367C">
        <w:trPr>
          <w:trHeight w:val="290"/>
        </w:trPr>
        <w:tc>
          <w:tcPr>
            <w:tcW w:w="1260" w:type="dxa"/>
            <w:vMerge/>
            <w:vAlign w:val="center"/>
            <w:hideMark/>
          </w:tcPr>
          <w:p w14:paraId="2C8A7B30"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7A4B88D" w14:textId="77777777" w:rsidR="00E8367C" w:rsidRPr="0028297E" w:rsidRDefault="00E8367C" w:rsidP="00E8367C">
            <w:pPr>
              <w:rPr>
                <w:color w:val="000000"/>
                <w:sz w:val="18"/>
                <w:szCs w:val="18"/>
              </w:rPr>
            </w:pPr>
            <w:r w:rsidRPr="0028297E">
              <w:rPr>
                <w:color w:val="000000"/>
                <w:sz w:val="18"/>
                <w:szCs w:val="18"/>
              </w:rPr>
              <w:t>Pakistani</w:t>
            </w:r>
          </w:p>
        </w:tc>
        <w:tc>
          <w:tcPr>
            <w:tcW w:w="978" w:type="dxa"/>
            <w:shd w:val="clear" w:color="auto" w:fill="auto"/>
            <w:noWrap/>
            <w:hideMark/>
          </w:tcPr>
          <w:p w14:paraId="6548EA7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3956B623" w14:textId="77777777" w:rsidR="00E8367C" w:rsidRPr="0028297E" w:rsidRDefault="00E8367C" w:rsidP="00E8367C">
            <w:pPr>
              <w:jc w:val="center"/>
              <w:rPr>
                <w:color w:val="000000"/>
                <w:sz w:val="18"/>
                <w:szCs w:val="18"/>
              </w:rPr>
            </w:pPr>
          </w:p>
        </w:tc>
        <w:tc>
          <w:tcPr>
            <w:tcW w:w="826" w:type="dxa"/>
            <w:shd w:val="clear" w:color="auto" w:fill="auto"/>
            <w:noWrap/>
            <w:hideMark/>
          </w:tcPr>
          <w:p w14:paraId="4E962253"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hideMark/>
          </w:tcPr>
          <w:p w14:paraId="70AF9A2C"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47B85FCE" w14:textId="77777777" w:rsidTr="00E8367C">
        <w:trPr>
          <w:trHeight w:val="290"/>
        </w:trPr>
        <w:tc>
          <w:tcPr>
            <w:tcW w:w="1260" w:type="dxa"/>
            <w:vMerge/>
            <w:vAlign w:val="center"/>
            <w:hideMark/>
          </w:tcPr>
          <w:p w14:paraId="5E48A5B3"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2409B4DF" w14:textId="77777777" w:rsidR="00E8367C" w:rsidRPr="0028297E" w:rsidRDefault="00E8367C" w:rsidP="00E8367C">
            <w:pPr>
              <w:rPr>
                <w:color w:val="000000"/>
                <w:sz w:val="18"/>
                <w:szCs w:val="18"/>
              </w:rPr>
            </w:pPr>
            <w:r w:rsidRPr="0028297E">
              <w:rPr>
                <w:color w:val="000000"/>
                <w:sz w:val="18"/>
                <w:szCs w:val="18"/>
              </w:rPr>
              <w:t>Bangladeshi</w:t>
            </w:r>
          </w:p>
        </w:tc>
        <w:tc>
          <w:tcPr>
            <w:tcW w:w="978" w:type="dxa"/>
            <w:shd w:val="clear" w:color="auto" w:fill="auto"/>
            <w:noWrap/>
            <w:hideMark/>
          </w:tcPr>
          <w:p w14:paraId="236C979F"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1801629D" w14:textId="77777777" w:rsidR="00E8367C" w:rsidRPr="0028297E" w:rsidRDefault="00E8367C" w:rsidP="00E8367C">
            <w:pPr>
              <w:jc w:val="center"/>
              <w:rPr>
                <w:color w:val="000000"/>
                <w:sz w:val="18"/>
                <w:szCs w:val="18"/>
              </w:rPr>
            </w:pPr>
          </w:p>
        </w:tc>
        <w:tc>
          <w:tcPr>
            <w:tcW w:w="826" w:type="dxa"/>
            <w:shd w:val="clear" w:color="auto" w:fill="auto"/>
            <w:noWrap/>
            <w:hideMark/>
          </w:tcPr>
          <w:p w14:paraId="0830EF3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hideMark/>
          </w:tcPr>
          <w:p w14:paraId="5854C938"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38AD39E3" w14:textId="77777777" w:rsidTr="00E8367C">
        <w:trPr>
          <w:trHeight w:val="290"/>
        </w:trPr>
        <w:tc>
          <w:tcPr>
            <w:tcW w:w="1260" w:type="dxa"/>
            <w:vMerge/>
            <w:vAlign w:val="center"/>
            <w:hideMark/>
          </w:tcPr>
          <w:p w14:paraId="07404259"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473E0202" w14:textId="77777777" w:rsidR="00E8367C" w:rsidRPr="0028297E" w:rsidRDefault="00E8367C" w:rsidP="00E8367C">
            <w:pPr>
              <w:rPr>
                <w:color w:val="000000"/>
                <w:sz w:val="18"/>
                <w:szCs w:val="18"/>
              </w:rPr>
            </w:pPr>
            <w:r w:rsidRPr="0028297E">
              <w:rPr>
                <w:color w:val="000000"/>
                <w:sz w:val="18"/>
                <w:szCs w:val="18"/>
              </w:rPr>
              <w:t>Chinese</w:t>
            </w:r>
          </w:p>
        </w:tc>
        <w:tc>
          <w:tcPr>
            <w:tcW w:w="978" w:type="dxa"/>
            <w:shd w:val="clear" w:color="auto" w:fill="auto"/>
            <w:noWrap/>
            <w:hideMark/>
          </w:tcPr>
          <w:p w14:paraId="30DFF0FA"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1A2C7007" w14:textId="77777777" w:rsidR="00E8367C" w:rsidRPr="0028297E" w:rsidRDefault="00E8367C" w:rsidP="00E8367C">
            <w:pPr>
              <w:jc w:val="center"/>
              <w:rPr>
                <w:color w:val="000000"/>
                <w:sz w:val="18"/>
                <w:szCs w:val="18"/>
              </w:rPr>
            </w:pPr>
          </w:p>
        </w:tc>
        <w:tc>
          <w:tcPr>
            <w:tcW w:w="826" w:type="dxa"/>
            <w:shd w:val="clear" w:color="auto" w:fill="auto"/>
            <w:noWrap/>
            <w:hideMark/>
          </w:tcPr>
          <w:p w14:paraId="35D281C7"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67C982D6" w14:textId="77777777" w:rsidR="00E8367C" w:rsidRPr="0028297E" w:rsidRDefault="00E8367C" w:rsidP="00E8367C">
            <w:pPr>
              <w:jc w:val="center"/>
              <w:rPr>
                <w:color w:val="000000"/>
                <w:sz w:val="18"/>
                <w:szCs w:val="18"/>
              </w:rPr>
            </w:pPr>
          </w:p>
        </w:tc>
      </w:tr>
      <w:tr w:rsidR="00E8367C" w:rsidRPr="0028297E" w14:paraId="0BD54BCC" w14:textId="77777777" w:rsidTr="00E8367C">
        <w:trPr>
          <w:trHeight w:val="290"/>
        </w:trPr>
        <w:tc>
          <w:tcPr>
            <w:tcW w:w="1260" w:type="dxa"/>
            <w:vMerge/>
            <w:vAlign w:val="center"/>
            <w:hideMark/>
          </w:tcPr>
          <w:p w14:paraId="689293C0"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A3B283B" w14:textId="77777777" w:rsidR="00E8367C" w:rsidRPr="0028297E" w:rsidRDefault="00E8367C" w:rsidP="00E8367C">
            <w:pPr>
              <w:rPr>
                <w:color w:val="000000"/>
                <w:sz w:val="18"/>
                <w:szCs w:val="18"/>
              </w:rPr>
            </w:pPr>
            <w:r w:rsidRPr="0028297E">
              <w:rPr>
                <w:color w:val="000000"/>
                <w:sz w:val="18"/>
                <w:szCs w:val="18"/>
              </w:rPr>
              <w:t>Any other Asian background</w:t>
            </w:r>
          </w:p>
        </w:tc>
        <w:tc>
          <w:tcPr>
            <w:tcW w:w="978" w:type="dxa"/>
            <w:shd w:val="clear" w:color="auto" w:fill="auto"/>
            <w:noWrap/>
            <w:hideMark/>
          </w:tcPr>
          <w:p w14:paraId="2A83467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0932ED58" w14:textId="77777777" w:rsidR="00E8367C" w:rsidRPr="0028297E" w:rsidRDefault="00E8367C" w:rsidP="00E8367C">
            <w:pPr>
              <w:jc w:val="center"/>
              <w:rPr>
                <w:color w:val="000000"/>
                <w:sz w:val="18"/>
                <w:szCs w:val="18"/>
              </w:rPr>
            </w:pPr>
          </w:p>
        </w:tc>
        <w:tc>
          <w:tcPr>
            <w:tcW w:w="826" w:type="dxa"/>
            <w:shd w:val="clear" w:color="auto" w:fill="auto"/>
            <w:noWrap/>
            <w:hideMark/>
          </w:tcPr>
          <w:p w14:paraId="01C7FF98"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70A52DA7" w14:textId="77777777" w:rsidR="00E8367C" w:rsidRPr="0028297E" w:rsidRDefault="00E8367C" w:rsidP="00E8367C">
            <w:pPr>
              <w:jc w:val="center"/>
              <w:rPr>
                <w:color w:val="000000"/>
                <w:sz w:val="18"/>
                <w:szCs w:val="18"/>
              </w:rPr>
            </w:pPr>
          </w:p>
        </w:tc>
      </w:tr>
      <w:tr w:rsidR="00E8367C" w:rsidRPr="0028297E" w14:paraId="570323AC" w14:textId="77777777" w:rsidTr="00E8367C">
        <w:trPr>
          <w:trHeight w:val="290"/>
        </w:trPr>
        <w:tc>
          <w:tcPr>
            <w:tcW w:w="1260" w:type="dxa"/>
            <w:vMerge/>
            <w:vAlign w:val="center"/>
            <w:hideMark/>
          </w:tcPr>
          <w:p w14:paraId="10C97959"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1C411391" w14:textId="77777777" w:rsidR="00E8367C" w:rsidRPr="0028297E" w:rsidRDefault="00E8367C" w:rsidP="00E8367C">
            <w:pPr>
              <w:rPr>
                <w:color w:val="000000"/>
                <w:sz w:val="18"/>
                <w:szCs w:val="18"/>
                <w:lang w:val="it-IT"/>
              </w:rPr>
            </w:pPr>
            <w:r w:rsidRPr="0028297E">
              <w:rPr>
                <w:color w:val="000000"/>
                <w:sz w:val="18"/>
                <w:szCs w:val="18"/>
                <w:lang w:val="it-IT"/>
              </w:rPr>
              <w:t>Pakistani, Pakistani Scottish or Pakistani British</w:t>
            </w:r>
          </w:p>
        </w:tc>
        <w:tc>
          <w:tcPr>
            <w:tcW w:w="978" w:type="dxa"/>
            <w:shd w:val="clear" w:color="auto" w:fill="auto"/>
            <w:noWrap/>
            <w:vAlign w:val="center"/>
            <w:hideMark/>
          </w:tcPr>
          <w:p w14:paraId="0798590D" w14:textId="77777777" w:rsidR="00E8367C" w:rsidRPr="0028297E" w:rsidRDefault="00E8367C" w:rsidP="00E8367C">
            <w:pPr>
              <w:jc w:val="center"/>
              <w:rPr>
                <w:color w:val="000000"/>
                <w:sz w:val="18"/>
                <w:szCs w:val="18"/>
                <w:lang w:val="it-IT"/>
              </w:rPr>
            </w:pPr>
          </w:p>
        </w:tc>
        <w:tc>
          <w:tcPr>
            <w:tcW w:w="1034" w:type="dxa"/>
            <w:shd w:val="clear" w:color="auto" w:fill="auto"/>
            <w:noWrap/>
            <w:hideMark/>
          </w:tcPr>
          <w:p w14:paraId="7A9D041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74B3B5CE"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2D52A7FB" w14:textId="77777777" w:rsidR="00E8367C" w:rsidRPr="0028297E" w:rsidRDefault="00E8367C" w:rsidP="00E8367C">
            <w:pPr>
              <w:jc w:val="center"/>
              <w:rPr>
                <w:sz w:val="18"/>
                <w:szCs w:val="18"/>
              </w:rPr>
            </w:pPr>
          </w:p>
        </w:tc>
      </w:tr>
      <w:tr w:rsidR="00E8367C" w:rsidRPr="0028297E" w14:paraId="67A34E9C" w14:textId="77777777" w:rsidTr="00E8367C">
        <w:trPr>
          <w:trHeight w:val="290"/>
        </w:trPr>
        <w:tc>
          <w:tcPr>
            <w:tcW w:w="1260" w:type="dxa"/>
            <w:vMerge/>
            <w:vAlign w:val="center"/>
            <w:hideMark/>
          </w:tcPr>
          <w:p w14:paraId="2E7C4F02"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71EFCB2D" w14:textId="77777777" w:rsidR="00E8367C" w:rsidRPr="0028297E" w:rsidRDefault="00E8367C" w:rsidP="00E8367C">
            <w:pPr>
              <w:rPr>
                <w:color w:val="000000"/>
                <w:sz w:val="18"/>
                <w:szCs w:val="18"/>
              </w:rPr>
            </w:pPr>
            <w:r w:rsidRPr="0028297E">
              <w:rPr>
                <w:color w:val="000000"/>
                <w:sz w:val="18"/>
                <w:szCs w:val="18"/>
              </w:rPr>
              <w:t>Indian, Indian Scottish or Indian British</w:t>
            </w:r>
          </w:p>
        </w:tc>
        <w:tc>
          <w:tcPr>
            <w:tcW w:w="978" w:type="dxa"/>
            <w:shd w:val="clear" w:color="auto" w:fill="auto"/>
            <w:noWrap/>
            <w:vAlign w:val="center"/>
            <w:hideMark/>
          </w:tcPr>
          <w:p w14:paraId="17527A2E" w14:textId="77777777" w:rsidR="00E8367C" w:rsidRPr="0028297E" w:rsidRDefault="00E8367C" w:rsidP="00E8367C">
            <w:pPr>
              <w:jc w:val="center"/>
              <w:rPr>
                <w:color w:val="000000"/>
                <w:sz w:val="18"/>
                <w:szCs w:val="18"/>
              </w:rPr>
            </w:pPr>
          </w:p>
        </w:tc>
        <w:tc>
          <w:tcPr>
            <w:tcW w:w="1034" w:type="dxa"/>
            <w:shd w:val="clear" w:color="auto" w:fill="auto"/>
            <w:noWrap/>
            <w:hideMark/>
          </w:tcPr>
          <w:p w14:paraId="522601D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17225C3F"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1C399203" w14:textId="77777777" w:rsidR="00E8367C" w:rsidRPr="0028297E" w:rsidRDefault="00E8367C" w:rsidP="00E8367C">
            <w:pPr>
              <w:jc w:val="center"/>
              <w:rPr>
                <w:sz w:val="18"/>
                <w:szCs w:val="18"/>
              </w:rPr>
            </w:pPr>
          </w:p>
        </w:tc>
      </w:tr>
      <w:tr w:rsidR="00E8367C" w:rsidRPr="0028297E" w14:paraId="5BEBC567" w14:textId="77777777" w:rsidTr="00E8367C">
        <w:trPr>
          <w:trHeight w:val="290"/>
        </w:trPr>
        <w:tc>
          <w:tcPr>
            <w:tcW w:w="1260" w:type="dxa"/>
            <w:vMerge/>
            <w:vAlign w:val="center"/>
            <w:hideMark/>
          </w:tcPr>
          <w:p w14:paraId="7F0BA87C" w14:textId="77777777" w:rsidR="00E8367C" w:rsidRPr="0028297E" w:rsidRDefault="00E8367C" w:rsidP="00E8367C">
            <w:pPr>
              <w:jc w:val="center"/>
              <w:rPr>
                <w:color w:val="000000"/>
                <w:sz w:val="18"/>
                <w:szCs w:val="18"/>
              </w:rPr>
            </w:pPr>
          </w:p>
        </w:tc>
        <w:tc>
          <w:tcPr>
            <w:tcW w:w="4620" w:type="dxa"/>
            <w:shd w:val="clear" w:color="auto" w:fill="auto"/>
            <w:vAlign w:val="center"/>
            <w:hideMark/>
          </w:tcPr>
          <w:p w14:paraId="7D4B99E0" w14:textId="77777777" w:rsidR="00E8367C" w:rsidRPr="0028297E" w:rsidRDefault="00E8367C" w:rsidP="00E8367C">
            <w:pPr>
              <w:rPr>
                <w:color w:val="000000"/>
                <w:sz w:val="18"/>
                <w:szCs w:val="18"/>
              </w:rPr>
            </w:pPr>
            <w:r w:rsidRPr="0028297E">
              <w:rPr>
                <w:color w:val="000000"/>
                <w:sz w:val="18"/>
                <w:szCs w:val="18"/>
              </w:rPr>
              <w:t>Bangladeshi, Bangladeshi Scottish or Bangladeshi British</w:t>
            </w:r>
          </w:p>
        </w:tc>
        <w:tc>
          <w:tcPr>
            <w:tcW w:w="978" w:type="dxa"/>
            <w:shd w:val="clear" w:color="auto" w:fill="auto"/>
            <w:vAlign w:val="center"/>
            <w:hideMark/>
          </w:tcPr>
          <w:p w14:paraId="585B17E4" w14:textId="77777777" w:rsidR="00E8367C" w:rsidRPr="0028297E" w:rsidRDefault="00E8367C" w:rsidP="00E8367C">
            <w:pPr>
              <w:jc w:val="center"/>
              <w:rPr>
                <w:color w:val="000000"/>
                <w:sz w:val="18"/>
                <w:szCs w:val="18"/>
              </w:rPr>
            </w:pPr>
          </w:p>
        </w:tc>
        <w:tc>
          <w:tcPr>
            <w:tcW w:w="1034" w:type="dxa"/>
            <w:shd w:val="clear" w:color="auto" w:fill="auto"/>
            <w:hideMark/>
          </w:tcPr>
          <w:p w14:paraId="39B066DC"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vAlign w:val="center"/>
            <w:hideMark/>
          </w:tcPr>
          <w:p w14:paraId="3F66E861" w14:textId="77777777" w:rsidR="00E8367C" w:rsidRPr="0028297E" w:rsidRDefault="00E8367C" w:rsidP="00E8367C">
            <w:pPr>
              <w:jc w:val="center"/>
              <w:rPr>
                <w:color w:val="000000"/>
                <w:sz w:val="18"/>
                <w:szCs w:val="18"/>
              </w:rPr>
            </w:pPr>
          </w:p>
        </w:tc>
        <w:tc>
          <w:tcPr>
            <w:tcW w:w="1102" w:type="dxa"/>
            <w:shd w:val="clear" w:color="auto" w:fill="auto"/>
            <w:vAlign w:val="center"/>
            <w:hideMark/>
          </w:tcPr>
          <w:p w14:paraId="69ED9EA3" w14:textId="77777777" w:rsidR="00E8367C" w:rsidRPr="0028297E" w:rsidRDefault="00E8367C" w:rsidP="00E8367C">
            <w:pPr>
              <w:jc w:val="center"/>
              <w:rPr>
                <w:sz w:val="18"/>
                <w:szCs w:val="18"/>
              </w:rPr>
            </w:pPr>
          </w:p>
        </w:tc>
      </w:tr>
      <w:tr w:rsidR="00E8367C" w:rsidRPr="0028297E" w14:paraId="3BD4E84D" w14:textId="77777777" w:rsidTr="00E8367C">
        <w:trPr>
          <w:trHeight w:val="290"/>
        </w:trPr>
        <w:tc>
          <w:tcPr>
            <w:tcW w:w="1260" w:type="dxa"/>
            <w:vMerge/>
            <w:vAlign w:val="center"/>
            <w:hideMark/>
          </w:tcPr>
          <w:p w14:paraId="7F00F9B9"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63793154" w14:textId="77777777" w:rsidR="00E8367C" w:rsidRPr="0028297E" w:rsidRDefault="00E8367C" w:rsidP="00E8367C">
            <w:pPr>
              <w:rPr>
                <w:color w:val="000000"/>
                <w:sz w:val="18"/>
                <w:szCs w:val="18"/>
              </w:rPr>
            </w:pPr>
            <w:r w:rsidRPr="0028297E">
              <w:rPr>
                <w:color w:val="000000"/>
                <w:sz w:val="18"/>
                <w:szCs w:val="18"/>
              </w:rPr>
              <w:t>Chinese, Chinese Scottish or Chinese British</w:t>
            </w:r>
          </w:p>
        </w:tc>
        <w:tc>
          <w:tcPr>
            <w:tcW w:w="978" w:type="dxa"/>
            <w:shd w:val="clear" w:color="auto" w:fill="auto"/>
            <w:noWrap/>
            <w:vAlign w:val="center"/>
            <w:hideMark/>
          </w:tcPr>
          <w:p w14:paraId="3B665EEC" w14:textId="77777777" w:rsidR="00E8367C" w:rsidRPr="0028297E" w:rsidRDefault="00E8367C" w:rsidP="00E8367C">
            <w:pPr>
              <w:jc w:val="center"/>
              <w:rPr>
                <w:color w:val="000000"/>
                <w:sz w:val="18"/>
                <w:szCs w:val="18"/>
              </w:rPr>
            </w:pPr>
          </w:p>
        </w:tc>
        <w:tc>
          <w:tcPr>
            <w:tcW w:w="1034" w:type="dxa"/>
            <w:shd w:val="clear" w:color="auto" w:fill="auto"/>
            <w:noWrap/>
            <w:hideMark/>
          </w:tcPr>
          <w:p w14:paraId="615463CA"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7D853756"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7AA8E137" w14:textId="77777777" w:rsidR="00E8367C" w:rsidRPr="0028297E" w:rsidRDefault="00E8367C" w:rsidP="00E8367C">
            <w:pPr>
              <w:jc w:val="center"/>
              <w:rPr>
                <w:sz w:val="18"/>
                <w:szCs w:val="18"/>
              </w:rPr>
            </w:pPr>
          </w:p>
        </w:tc>
      </w:tr>
      <w:tr w:rsidR="00E8367C" w:rsidRPr="0028297E" w14:paraId="3F547F88" w14:textId="77777777" w:rsidTr="00E8367C">
        <w:trPr>
          <w:trHeight w:val="290"/>
        </w:trPr>
        <w:tc>
          <w:tcPr>
            <w:tcW w:w="1260" w:type="dxa"/>
            <w:vMerge/>
            <w:vAlign w:val="center"/>
            <w:hideMark/>
          </w:tcPr>
          <w:p w14:paraId="71E0AC69"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53431B33" w14:textId="77777777" w:rsidR="00E8367C" w:rsidRPr="0028297E" w:rsidRDefault="00E8367C" w:rsidP="00E8367C">
            <w:pPr>
              <w:rPr>
                <w:color w:val="000000"/>
                <w:sz w:val="18"/>
                <w:szCs w:val="18"/>
              </w:rPr>
            </w:pPr>
            <w:r w:rsidRPr="0028297E">
              <w:rPr>
                <w:color w:val="000000"/>
                <w:sz w:val="18"/>
                <w:szCs w:val="18"/>
              </w:rPr>
              <w:t>Other</w:t>
            </w:r>
          </w:p>
        </w:tc>
        <w:tc>
          <w:tcPr>
            <w:tcW w:w="978" w:type="dxa"/>
            <w:shd w:val="clear" w:color="auto" w:fill="auto"/>
            <w:noWrap/>
            <w:vAlign w:val="center"/>
            <w:hideMark/>
          </w:tcPr>
          <w:p w14:paraId="50775276" w14:textId="77777777" w:rsidR="00E8367C" w:rsidRPr="0028297E" w:rsidRDefault="00E8367C" w:rsidP="00E8367C">
            <w:pPr>
              <w:jc w:val="center"/>
              <w:rPr>
                <w:color w:val="000000"/>
                <w:sz w:val="18"/>
                <w:szCs w:val="18"/>
              </w:rPr>
            </w:pPr>
          </w:p>
        </w:tc>
        <w:tc>
          <w:tcPr>
            <w:tcW w:w="1034" w:type="dxa"/>
            <w:shd w:val="clear" w:color="auto" w:fill="auto"/>
            <w:noWrap/>
            <w:hideMark/>
          </w:tcPr>
          <w:p w14:paraId="0CA35808"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7174D23E"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29B27C3A" w14:textId="77777777" w:rsidR="00E8367C" w:rsidRPr="0028297E" w:rsidRDefault="00E8367C" w:rsidP="00E8367C">
            <w:pPr>
              <w:jc w:val="center"/>
              <w:rPr>
                <w:sz w:val="18"/>
                <w:szCs w:val="18"/>
              </w:rPr>
            </w:pPr>
          </w:p>
        </w:tc>
      </w:tr>
      <w:tr w:rsidR="00E8367C" w:rsidRPr="0028297E" w14:paraId="5F20FF45" w14:textId="77777777" w:rsidTr="00E8367C">
        <w:trPr>
          <w:trHeight w:val="290"/>
        </w:trPr>
        <w:tc>
          <w:tcPr>
            <w:tcW w:w="1260" w:type="dxa"/>
            <w:vMerge w:val="restart"/>
            <w:shd w:val="clear" w:color="auto" w:fill="auto"/>
            <w:vAlign w:val="center"/>
            <w:hideMark/>
          </w:tcPr>
          <w:p w14:paraId="27AD62AB" w14:textId="77777777" w:rsidR="00E8367C" w:rsidRPr="0028297E" w:rsidRDefault="00E8367C" w:rsidP="00E8367C">
            <w:pPr>
              <w:jc w:val="center"/>
              <w:rPr>
                <w:color w:val="000000"/>
                <w:sz w:val="18"/>
                <w:szCs w:val="18"/>
              </w:rPr>
            </w:pPr>
            <w:r w:rsidRPr="0028297E">
              <w:rPr>
                <w:color w:val="000000"/>
                <w:sz w:val="18"/>
                <w:szCs w:val="18"/>
              </w:rPr>
              <w:t>D Black / African / Caribbean / Black British</w:t>
            </w:r>
          </w:p>
        </w:tc>
        <w:tc>
          <w:tcPr>
            <w:tcW w:w="4620" w:type="dxa"/>
            <w:shd w:val="clear" w:color="auto" w:fill="auto"/>
            <w:noWrap/>
            <w:vAlign w:val="center"/>
            <w:hideMark/>
          </w:tcPr>
          <w:p w14:paraId="41AF00EE" w14:textId="77777777" w:rsidR="00E8367C" w:rsidRPr="0028297E" w:rsidRDefault="00E8367C" w:rsidP="00E8367C">
            <w:pPr>
              <w:rPr>
                <w:color w:val="000000"/>
                <w:sz w:val="18"/>
                <w:szCs w:val="18"/>
              </w:rPr>
            </w:pPr>
            <w:r w:rsidRPr="0028297E">
              <w:rPr>
                <w:color w:val="000000"/>
                <w:sz w:val="18"/>
                <w:szCs w:val="18"/>
              </w:rPr>
              <w:t>African</w:t>
            </w:r>
          </w:p>
        </w:tc>
        <w:tc>
          <w:tcPr>
            <w:tcW w:w="978" w:type="dxa"/>
            <w:shd w:val="clear" w:color="auto" w:fill="auto"/>
            <w:noWrap/>
            <w:hideMark/>
          </w:tcPr>
          <w:p w14:paraId="71C376E3"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72B4C6CB" w14:textId="77777777" w:rsidR="00E8367C" w:rsidRPr="0028297E" w:rsidRDefault="00E8367C" w:rsidP="00E8367C">
            <w:pPr>
              <w:jc w:val="center"/>
              <w:rPr>
                <w:color w:val="000000"/>
                <w:sz w:val="18"/>
                <w:szCs w:val="18"/>
              </w:rPr>
            </w:pPr>
          </w:p>
        </w:tc>
        <w:tc>
          <w:tcPr>
            <w:tcW w:w="826" w:type="dxa"/>
            <w:shd w:val="clear" w:color="auto" w:fill="auto"/>
            <w:noWrap/>
            <w:hideMark/>
          </w:tcPr>
          <w:p w14:paraId="1C3B3BFB"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2778C4C2" w14:textId="77777777" w:rsidR="00E8367C" w:rsidRPr="0028297E" w:rsidRDefault="00E8367C" w:rsidP="00E8367C">
            <w:pPr>
              <w:jc w:val="center"/>
              <w:rPr>
                <w:color w:val="000000"/>
                <w:sz w:val="18"/>
                <w:szCs w:val="18"/>
              </w:rPr>
            </w:pPr>
          </w:p>
        </w:tc>
      </w:tr>
      <w:tr w:rsidR="00E8367C" w:rsidRPr="0028297E" w14:paraId="3422CFD5" w14:textId="77777777" w:rsidTr="00E8367C">
        <w:trPr>
          <w:trHeight w:val="290"/>
        </w:trPr>
        <w:tc>
          <w:tcPr>
            <w:tcW w:w="1260" w:type="dxa"/>
            <w:vMerge/>
            <w:vAlign w:val="center"/>
            <w:hideMark/>
          </w:tcPr>
          <w:p w14:paraId="0FEDEE22"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35D54FB1" w14:textId="77777777" w:rsidR="00E8367C" w:rsidRPr="0028297E" w:rsidRDefault="00E8367C" w:rsidP="00E8367C">
            <w:pPr>
              <w:rPr>
                <w:color w:val="000000"/>
                <w:sz w:val="18"/>
                <w:szCs w:val="18"/>
              </w:rPr>
            </w:pPr>
            <w:r w:rsidRPr="0028297E">
              <w:rPr>
                <w:color w:val="000000"/>
                <w:sz w:val="18"/>
                <w:szCs w:val="18"/>
              </w:rPr>
              <w:t>Caribbean</w:t>
            </w:r>
          </w:p>
        </w:tc>
        <w:tc>
          <w:tcPr>
            <w:tcW w:w="978" w:type="dxa"/>
            <w:shd w:val="clear" w:color="auto" w:fill="auto"/>
            <w:noWrap/>
            <w:hideMark/>
          </w:tcPr>
          <w:p w14:paraId="535EFBC3"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7DED4619" w14:textId="77777777" w:rsidR="00E8367C" w:rsidRPr="0028297E" w:rsidRDefault="00E8367C" w:rsidP="00E8367C">
            <w:pPr>
              <w:jc w:val="center"/>
              <w:rPr>
                <w:color w:val="000000"/>
                <w:sz w:val="18"/>
                <w:szCs w:val="18"/>
              </w:rPr>
            </w:pPr>
          </w:p>
        </w:tc>
        <w:tc>
          <w:tcPr>
            <w:tcW w:w="826" w:type="dxa"/>
            <w:shd w:val="clear" w:color="auto" w:fill="auto"/>
            <w:noWrap/>
            <w:hideMark/>
          </w:tcPr>
          <w:p w14:paraId="12A71A41"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2FA6FC1E" w14:textId="77777777" w:rsidR="00E8367C" w:rsidRPr="0028297E" w:rsidRDefault="00E8367C" w:rsidP="00E8367C">
            <w:pPr>
              <w:jc w:val="center"/>
              <w:rPr>
                <w:color w:val="000000"/>
                <w:sz w:val="18"/>
                <w:szCs w:val="18"/>
              </w:rPr>
            </w:pPr>
          </w:p>
        </w:tc>
      </w:tr>
      <w:tr w:rsidR="00E8367C" w:rsidRPr="0028297E" w14:paraId="3ACDCE5D" w14:textId="77777777" w:rsidTr="00E8367C">
        <w:trPr>
          <w:trHeight w:val="640"/>
        </w:trPr>
        <w:tc>
          <w:tcPr>
            <w:tcW w:w="1260" w:type="dxa"/>
            <w:vMerge/>
            <w:vAlign w:val="center"/>
            <w:hideMark/>
          </w:tcPr>
          <w:p w14:paraId="368BFC6A"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335F46C6" w14:textId="77777777" w:rsidR="00E8367C" w:rsidRPr="0028297E" w:rsidRDefault="00E8367C" w:rsidP="00E8367C">
            <w:pPr>
              <w:rPr>
                <w:color w:val="000000"/>
                <w:sz w:val="18"/>
                <w:szCs w:val="18"/>
              </w:rPr>
            </w:pPr>
            <w:r w:rsidRPr="0028297E">
              <w:rPr>
                <w:color w:val="000000"/>
                <w:sz w:val="18"/>
                <w:szCs w:val="18"/>
              </w:rPr>
              <w:t>Any other Black / African / Caribbean background</w:t>
            </w:r>
          </w:p>
        </w:tc>
        <w:tc>
          <w:tcPr>
            <w:tcW w:w="978" w:type="dxa"/>
            <w:shd w:val="clear" w:color="auto" w:fill="auto"/>
            <w:noWrap/>
            <w:hideMark/>
          </w:tcPr>
          <w:p w14:paraId="692AF2B8"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2FAE600D" w14:textId="77777777" w:rsidR="00E8367C" w:rsidRPr="0028297E" w:rsidRDefault="00E8367C" w:rsidP="00E8367C">
            <w:pPr>
              <w:jc w:val="center"/>
              <w:rPr>
                <w:color w:val="000000"/>
                <w:sz w:val="18"/>
                <w:szCs w:val="18"/>
              </w:rPr>
            </w:pPr>
          </w:p>
        </w:tc>
        <w:tc>
          <w:tcPr>
            <w:tcW w:w="826" w:type="dxa"/>
            <w:shd w:val="clear" w:color="auto" w:fill="auto"/>
            <w:noWrap/>
            <w:hideMark/>
          </w:tcPr>
          <w:p w14:paraId="4FA79914"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6BA8839B" w14:textId="77777777" w:rsidR="00E8367C" w:rsidRPr="0028297E" w:rsidRDefault="00E8367C" w:rsidP="00E8367C">
            <w:pPr>
              <w:jc w:val="center"/>
              <w:rPr>
                <w:color w:val="000000"/>
                <w:sz w:val="18"/>
                <w:szCs w:val="18"/>
              </w:rPr>
            </w:pPr>
          </w:p>
        </w:tc>
      </w:tr>
      <w:tr w:rsidR="00E8367C" w:rsidRPr="0028297E" w14:paraId="7408FF51" w14:textId="77777777" w:rsidTr="00E8367C">
        <w:trPr>
          <w:trHeight w:val="290"/>
        </w:trPr>
        <w:tc>
          <w:tcPr>
            <w:tcW w:w="1260" w:type="dxa"/>
            <w:vMerge w:val="restart"/>
            <w:shd w:val="clear" w:color="auto" w:fill="auto"/>
            <w:vAlign w:val="center"/>
            <w:hideMark/>
          </w:tcPr>
          <w:p w14:paraId="0472A5C6" w14:textId="77777777" w:rsidR="00E8367C" w:rsidRPr="0028297E" w:rsidRDefault="00E8367C" w:rsidP="00E8367C">
            <w:pPr>
              <w:jc w:val="center"/>
              <w:rPr>
                <w:color w:val="000000"/>
                <w:sz w:val="18"/>
                <w:szCs w:val="18"/>
              </w:rPr>
            </w:pPr>
            <w:r w:rsidRPr="0028297E">
              <w:rPr>
                <w:color w:val="000000"/>
                <w:sz w:val="18"/>
                <w:szCs w:val="18"/>
              </w:rPr>
              <w:t>D African</w:t>
            </w:r>
          </w:p>
        </w:tc>
        <w:tc>
          <w:tcPr>
            <w:tcW w:w="4620" w:type="dxa"/>
            <w:shd w:val="clear" w:color="auto" w:fill="auto"/>
            <w:noWrap/>
            <w:vAlign w:val="center"/>
            <w:hideMark/>
          </w:tcPr>
          <w:p w14:paraId="3D4E4431" w14:textId="77777777" w:rsidR="00E8367C" w:rsidRPr="0028297E" w:rsidRDefault="00E8367C" w:rsidP="00E8367C">
            <w:pPr>
              <w:rPr>
                <w:color w:val="000000"/>
                <w:sz w:val="18"/>
                <w:szCs w:val="18"/>
              </w:rPr>
            </w:pPr>
            <w:r w:rsidRPr="0028297E">
              <w:rPr>
                <w:color w:val="000000"/>
                <w:sz w:val="18"/>
                <w:szCs w:val="18"/>
              </w:rPr>
              <w:t>African, African Scottish or African British</w:t>
            </w:r>
          </w:p>
        </w:tc>
        <w:tc>
          <w:tcPr>
            <w:tcW w:w="978" w:type="dxa"/>
            <w:shd w:val="clear" w:color="auto" w:fill="auto"/>
            <w:noWrap/>
            <w:vAlign w:val="center"/>
            <w:hideMark/>
          </w:tcPr>
          <w:p w14:paraId="7E9AEC88" w14:textId="77777777" w:rsidR="00E8367C" w:rsidRPr="0028297E" w:rsidRDefault="00E8367C" w:rsidP="00E8367C">
            <w:pPr>
              <w:jc w:val="center"/>
              <w:rPr>
                <w:color w:val="000000"/>
                <w:sz w:val="18"/>
                <w:szCs w:val="18"/>
              </w:rPr>
            </w:pPr>
          </w:p>
        </w:tc>
        <w:tc>
          <w:tcPr>
            <w:tcW w:w="1034" w:type="dxa"/>
            <w:shd w:val="clear" w:color="auto" w:fill="auto"/>
            <w:noWrap/>
            <w:hideMark/>
          </w:tcPr>
          <w:p w14:paraId="18710A5B"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43A6FCBB"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783A6A32" w14:textId="77777777" w:rsidR="00E8367C" w:rsidRPr="0028297E" w:rsidRDefault="00E8367C" w:rsidP="00E8367C">
            <w:pPr>
              <w:jc w:val="center"/>
              <w:rPr>
                <w:sz w:val="18"/>
                <w:szCs w:val="18"/>
              </w:rPr>
            </w:pPr>
          </w:p>
        </w:tc>
      </w:tr>
      <w:tr w:rsidR="00E8367C" w:rsidRPr="0028297E" w14:paraId="0B69C542" w14:textId="77777777" w:rsidTr="00E8367C">
        <w:trPr>
          <w:trHeight w:val="290"/>
        </w:trPr>
        <w:tc>
          <w:tcPr>
            <w:tcW w:w="1260" w:type="dxa"/>
            <w:vMerge/>
            <w:vAlign w:val="center"/>
            <w:hideMark/>
          </w:tcPr>
          <w:p w14:paraId="1837A9B5"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2A765228" w14:textId="77777777" w:rsidR="00E8367C" w:rsidRPr="0028297E" w:rsidRDefault="00E8367C" w:rsidP="00E8367C">
            <w:pPr>
              <w:rPr>
                <w:color w:val="000000"/>
                <w:sz w:val="18"/>
                <w:szCs w:val="18"/>
              </w:rPr>
            </w:pPr>
            <w:r w:rsidRPr="0028297E">
              <w:rPr>
                <w:color w:val="000000"/>
                <w:sz w:val="18"/>
                <w:szCs w:val="18"/>
              </w:rPr>
              <w:t>Other</w:t>
            </w:r>
          </w:p>
        </w:tc>
        <w:tc>
          <w:tcPr>
            <w:tcW w:w="978" w:type="dxa"/>
            <w:shd w:val="clear" w:color="auto" w:fill="auto"/>
            <w:noWrap/>
            <w:vAlign w:val="center"/>
            <w:hideMark/>
          </w:tcPr>
          <w:p w14:paraId="183A945D" w14:textId="77777777" w:rsidR="00E8367C" w:rsidRPr="0028297E" w:rsidRDefault="00E8367C" w:rsidP="00E8367C">
            <w:pPr>
              <w:jc w:val="center"/>
              <w:rPr>
                <w:color w:val="000000"/>
                <w:sz w:val="18"/>
                <w:szCs w:val="18"/>
              </w:rPr>
            </w:pPr>
          </w:p>
        </w:tc>
        <w:tc>
          <w:tcPr>
            <w:tcW w:w="1034" w:type="dxa"/>
            <w:shd w:val="clear" w:color="auto" w:fill="auto"/>
            <w:noWrap/>
            <w:hideMark/>
          </w:tcPr>
          <w:p w14:paraId="1A5A605F"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182FD2EA"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7DBB0989" w14:textId="77777777" w:rsidR="00E8367C" w:rsidRPr="0028297E" w:rsidRDefault="00E8367C" w:rsidP="00E8367C">
            <w:pPr>
              <w:jc w:val="center"/>
              <w:rPr>
                <w:sz w:val="18"/>
                <w:szCs w:val="18"/>
              </w:rPr>
            </w:pPr>
          </w:p>
        </w:tc>
      </w:tr>
      <w:tr w:rsidR="00E8367C" w:rsidRPr="0028297E" w14:paraId="2909BCB4" w14:textId="77777777" w:rsidTr="00E8367C">
        <w:trPr>
          <w:trHeight w:val="290"/>
        </w:trPr>
        <w:tc>
          <w:tcPr>
            <w:tcW w:w="1260" w:type="dxa"/>
            <w:shd w:val="clear" w:color="auto" w:fill="auto"/>
            <w:noWrap/>
            <w:vAlign w:val="center"/>
            <w:hideMark/>
          </w:tcPr>
          <w:p w14:paraId="73C12B72" w14:textId="77777777" w:rsidR="00E8367C" w:rsidRPr="0028297E" w:rsidRDefault="00E8367C" w:rsidP="00E8367C">
            <w:pPr>
              <w:jc w:val="center"/>
              <w:rPr>
                <w:sz w:val="18"/>
                <w:szCs w:val="18"/>
              </w:rPr>
            </w:pPr>
          </w:p>
        </w:tc>
        <w:tc>
          <w:tcPr>
            <w:tcW w:w="4620" w:type="dxa"/>
            <w:shd w:val="clear" w:color="auto" w:fill="auto"/>
            <w:noWrap/>
            <w:vAlign w:val="center"/>
            <w:hideMark/>
          </w:tcPr>
          <w:p w14:paraId="54ACB6A3" w14:textId="77777777" w:rsidR="00E8367C" w:rsidRPr="0028297E" w:rsidRDefault="00E8367C" w:rsidP="00E8367C">
            <w:pPr>
              <w:rPr>
                <w:color w:val="000000"/>
                <w:sz w:val="18"/>
                <w:szCs w:val="18"/>
              </w:rPr>
            </w:pPr>
            <w:r w:rsidRPr="0028297E">
              <w:rPr>
                <w:color w:val="000000"/>
                <w:sz w:val="18"/>
                <w:szCs w:val="18"/>
              </w:rPr>
              <w:t>Black Caribbean</w:t>
            </w:r>
          </w:p>
        </w:tc>
        <w:tc>
          <w:tcPr>
            <w:tcW w:w="978" w:type="dxa"/>
            <w:shd w:val="clear" w:color="auto" w:fill="auto"/>
            <w:noWrap/>
            <w:vAlign w:val="center"/>
            <w:hideMark/>
          </w:tcPr>
          <w:p w14:paraId="00E77FBC"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4C1BEDB8" w14:textId="77777777" w:rsidR="00E8367C" w:rsidRPr="0028297E" w:rsidRDefault="00E8367C" w:rsidP="00E8367C">
            <w:pPr>
              <w:jc w:val="center"/>
              <w:rPr>
                <w:sz w:val="18"/>
                <w:szCs w:val="18"/>
              </w:rPr>
            </w:pPr>
          </w:p>
        </w:tc>
        <w:tc>
          <w:tcPr>
            <w:tcW w:w="826" w:type="dxa"/>
            <w:shd w:val="clear" w:color="auto" w:fill="auto"/>
            <w:noWrap/>
            <w:vAlign w:val="center"/>
            <w:hideMark/>
          </w:tcPr>
          <w:p w14:paraId="667B7BF1" w14:textId="77777777" w:rsidR="00E8367C" w:rsidRPr="0028297E" w:rsidRDefault="00E8367C" w:rsidP="00E8367C">
            <w:pPr>
              <w:jc w:val="center"/>
              <w:rPr>
                <w:sz w:val="18"/>
                <w:szCs w:val="18"/>
              </w:rPr>
            </w:pPr>
          </w:p>
        </w:tc>
        <w:tc>
          <w:tcPr>
            <w:tcW w:w="1102" w:type="dxa"/>
            <w:shd w:val="clear" w:color="auto" w:fill="auto"/>
            <w:noWrap/>
            <w:hideMark/>
          </w:tcPr>
          <w:p w14:paraId="2A4EB88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4C4986E9" w14:textId="77777777" w:rsidTr="00E8367C">
        <w:trPr>
          <w:trHeight w:val="290"/>
        </w:trPr>
        <w:tc>
          <w:tcPr>
            <w:tcW w:w="1260" w:type="dxa"/>
            <w:shd w:val="clear" w:color="auto" w:fill="auto"/>
            <w:noWrap/>
            <w:vAlign w:val="center"/>
            <w:hideMark/>
          </w:tcPr>
          <w:p w14:paraId="75991EED"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0E446CA0" w14:textId="77777777" w:rsidR="00E8367C" w:rsidRPr="0028297E" w:rsidRDefault="00E8367C" w:rsidP="00E8367C">
            <w:pPr>
              <w:rPr>
                <w:color w:val="000000"/>
                <w:sz w:val="18"/>
                <w:szCs w:val="18"/>
              </w:rPr>
            </w:pPr>
            <w:r w:rsidRPr="0028297E">
              <w:rPr>
                <w:color w:val="000000"/>
                <w:sz w:val="18"/>
                <w:szCs w:val="18"/>
              </w:rPr>
              <w:t>Black African</w:t>
            </w:r>
          </w:p>
        </w:tc>
        <w:tc>
          <w:tcPr>
            <w:tcW w:w="978" w:type="dxa"/>
            <w:shd w:val="clear" w:color="auto" w:fill="auto"/>
            <w:noWrap/>
            <w:vAlign w:val="center"/>
            <w:hideMark/>
          </w:tcPr>
          <w:p w14:paraId="7207F9C8"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37066EAF" w14:textId="77777777" w:rsidR="00E8367C" w:rsidRPr="0028297E" w:rsidRDefault="00E8367C" w:rsidP="00E8367C">
            <w:pPr>
              <w:jc w:val="center"/>
              <w:rPr>
                <w:sz w:val="18"/>
                <w:szCs w:val="18"/>
              </w:rPr>
            </w:pPr>
          </w:p>
        </w:tc>
        <w:tc>
          <w:tcPr>
            <w:tcW w:w="826" w:type="dxa"/>
            <w:shd w:val="clear" w:color="auto" w:fill="auto"/>
            <w:noWrap/>
            <w:vAlign w:val="center"/>
            <w:hideMark/>
          </w:tcPr>
          <w:p w14:paraId="0CD10153" w14:textId="77777777" w:rsidR="00E8367C" w:rsidRPr="0028297E" w:rsidRDefault="00E8367C" w:rsidP="00E8367C">
            <w:pPr>
              <w:jc w:val="center"/>
              <w:rPr>
                <w:sz w:val="18"/>
                <w:szCs w:val="18"/>
              </w:rPr>
            </w:pPr>
          </w:p>
        </w:tc>
        <w:tc>
          <w:tcPr>
            <w:tcW w:w="1102" w:type="dxa"/>
            <w:shd w:val="clear" w:color="auto" w:fill="auto"/>
            <w:noWrap/>
            <w:hideMark/>
          </w:tcPr>
          <w:p w14:paraId="492C872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018D128A" w14:textId="77777777" w:rsidTr="00E8367C">
        <w:trPr>
          <w:trHeight w:val="290"/>
        </w:trPr>
        <w:tc>
          <w:tcPr>
            <w:tcW w:w="1260" w:type="dxa"/>
            <w:shd w:val="clear" w:color="auto" w:fill="auto"/>
            <w:noWrap/>
            <w:vAlign w:val="center"/>
            <w:hideMark/>
          </w:tcPr>
          <w:p w14:paraId="3BC964C6"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382BC863" w14:textId="77777777" w:rsidR="00E8367C" w:rsidRPr="0028297E" w:rsidRDefault="00E8367C" w:rsidP="00E8367C">
            <w:pPr>
              <w:rPr>
                <w:color w:val="000000"/>
                <w:sz w:val="18"/>
                <w:szCs w:val="18"/>
              </w:rPr>
            </w:pPr>
            <w:r w:rsidRPr="0028297E">
              <w:rPr>
                <w:color w:val="000000"/>
                <w:sz w:val="18"/>
                <w:szCs w:val="18"/>
              </w:rPr>
              <w:t>Black Other</w:t>
            </w:r>
          </w:p>
        </w:tc>
        <w:tc>
          <w:tcPr>
            <w:tcW w:w="978" w:type="dxa"/>
            <w:shd w:val="clear" w:color="auto" w:fill="auto"/>
            <w:noWrap/>
            <w:vAlign w:val="center"/>
            <w:hideMark/>
          </w:tcPr>
          <w:p w14:paraId="02B34A3F" w14:textId="77777777" w:rsidR="00E8367C" w:rsidRPr="0028297E" w:rsidRDefault="00E8367C" w:rsidP="00E8367C">
            <w:pPr>
              <w:jc w:val="center"/>
              <w:rPr>
                <w:color w:val="000000"/>
                <w:sz w:val="18"/>
                <w:szCs w:val="18"/>
              </w:rPr>
            </w:pPr>
          </w:p>
        </w:tc>
        <w:tc>
          <w:tcPr>
            <w:tcW w:w="1034" w:type="dxa"/>
            <w:shd w:val="clear" w:color="auto" w:fill="auto"/>
            <w:noWrap/>
            <w:vAlign w:val="center"/>
            <w:hideMark/>
          </w:tcPr>
          <w:p w14:paraId="333402EB" w14:textId="77777777" w:rsidR="00E8367C" w:rsidRPr="0028297E" w:rsidRDefault="00E8367C" w:rsidP="00E8367C">
            <w:pPr>
              <w:jc w:val="center"/>
              <w:rPr>
                <w:sz w:val="18"/>
                <w:szCs w:val="18"/>
              </w:rPr>
            </w:pPr>
          </w:p>
        </w:tc>
        <w:tc>
          <w:tcPr>
            <w:tcW w:w="826" w:type="dxa"/>
            <w:shd w:val="clear" w:color="auto" w:fill="auto"/>
            <w:noWrap/>
            <w:vAlign w:val="center"/>
            <w:hideMark/>
          </w:tcPr>
          <w:p w14:paraId="6D60B568" w14:textId="77777777" w:rsidR="00E8367C" w:rsidRPr="0028297E" w:rsidRDefault="00E8367C" w:rsidP="00E8367C">
            <w:pPr>
              <w:jc w:val="center"/>
              <w:rPr>
                <w:sz w:val="18"/>
                <w:szCs w:val="18"/>
              </w:rPr>
            </w:pPr>
          </w:p>
        </w:tc>
        <w:tc>
          <w:tcPr>
            <w:tcW w:w="1102" w:type="dxa"/>
            <w:shd w:val="clear" w:color="auto" w:fill="auto"/>
            <w:noWrap/>
            <w:hideMark/>
          </w:tcPr>
          <w:p w14:paraId="321C44E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7B541884" w14:textId="77777777" w:rsidTr="00E8367C">
        <w:trPr>
          <w:trHeight w:val="290"/>
        </w:trPr>
        <w:tc>
          <w:tcPr>
            <w:tcW w:w="1260" w:type="dxa"/>
            <w:vMerge w:val="restart"/>
            <w:shd w:val="clear" w:color="auto" w:fill="auto"/>
            <w:vAlign w:val="center"/>
            <w:hideMark/>
          </w:tcPr>
          <w:p w14:paraId="1C0CF4D4" w14:textId="77777777" w:rsidR="00E8367C" w:rsidRPr="0028297E" w:rsidRDefault="00E8367C" w:rsidP="00E8367C">
            <w:pPr>
              <w:jc w:val="center"/>
              <w:rPr>
                <w:color w:val="000000"/>
                <w:sz w:val="18"/>
                <w:szCs w:val="18"/>
              </w:rPr>
            </w:pPr>
            <w:r w:rsidRPr="0028297E">
              <w:rPr>
                <w:color w:val="000000"/>
                <w:sz w:val="18"/>
                <w:szCs w:val="18"/>
              </w:rPr>
              <w:t>E Caribbean or Black</w:t>
            </w:r>
          </w:p>
        </w:tc>
        <w:tc>
          <w:tcPr>
            <w:tcW w:w="4620" w:type="dxa"/>
            <w:shd w:val="clear" w:color="auto" w:fill="auto"/>
            <w:noWrap/>
            <w:vAlign w:val="center"/>
            <w:hideMark/>
          </w:tcPr>
          <w:p w14:paraId="38192170" w14:textId="77777777" w:rsidR="00E8367C" w:rsidRPr="0028297E" w:rsidRDefault="00E8367C" w:rsidP="00E8367C">
            <w:pPr>
              <w:rPr>
                <w:color w:val="000000"/>
                <w:sz w:val="18"/>
                <w:szCs w:val="18"/>
              </w:rPr>
            </w:pPr>
            <w:r w:rsidRPr="0028297E">
              <w:rPr>
                <w:color w:val="000000"/>
                <w:sz w:val="18"/>
                <w:szCs w:val="18"/>
              </w:rPr>
              <w:t>Caribbean, Caribbean Scottish or Caribbean British</w:t>
            </w:r>
          </w:p>
        </w:tc>
        <w:tc>
          <w:tcPr>
            <w:tcW w:w="978" w:type="dxa"/>
            <w:shd w:val="clear" w:color="auto" w:fill="auto"/>
            <w:noWrap/>
            <w:vAlign w:val="center"/>
            <w:hideMark/>
          </w:tcPr>
          <w:p w14:paraId="3724A26A" w14:textId="77777777" w:rsidR="00E8367C" w:rsidRPr="0028297E" w:rsidRDefault="00E8367C" w:rsidP="00E8367C">
            <w:pPr>
              <w:jc w:val="center"/>
              <w:rPr>
                <w:color w:val="000000"/>
                <w:sz w:val="18"/>
                <w:szCs w:val="18"/>
              </w:rPr>
            </w:pPr>
          </w:p>
        </w:tc>
        <w:tc>
          <w:tcPr>
            <w:tcW w:w="1034" w:type="dxa"/>
            <w:shd w:val="clear" w:color="auto" w:fill="auto"/>
            <w:noWrap/>
            <w:hideMark/>
          </w:tcPr>
          <w:p w14:paraId="13777AB4"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69AAF5B9"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5EA1AC19" w14:textId="77777777" w:rsidR="00E8367C" w:rsidRPr="0028297E" w:rsidRDefault="00E8367C" w:rsidP="00E8367C">
            <w:pPr>
              <w:jc w:val="center"/>
              <w:rPr>
                <w:sz w:val="18"/>
                <w:szCs w:val="18"/>
              </w:rPr>
            </w:pPr>
          </w:p>
        </w:tc>
      </w:tr>
      <w:tr w:rsidR="00E8367C" w:rsidRPr="0028297E" w14:paraId="5007AAE3" w14:textId="77777777" w:rsidTr="00E8367C">
        <w:trPr>
          <w:trHeight w:val="290"/>
        </w:trPr>
        <w:tc>
          <w:tcPr>
            <w:tcW w:w="1260" w:type="dxa"/>
            <w:vMerge/>
            <w:vAlign w:val="center"/>
            <w:hideMark/>
          </w:tcPr>
          <w:p w14:paraId="643D6D32"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23931113" w14:textId="77777777" w:rsidR="00E8367C" w:rsidRPr="0028297E" w:rsidRDefault="00E8367C" w:rsidP="00E8367C">
            <w:pPr>
              <w:rPr>
                <w:color w:val="000000"/>
                <w:sz w:val="18"/>
                <w:szCs w:val="18"/>
              </w:rPr>
            </w:pPr>
            <w:r w:rsidRPr="0028297E">
              <w:rPr>
                <w:color w:val="000000"/>
                <w:sz w:val="18"/>
                <w:szCs w:val="18"/>
              </w:rPr>
              <w:t>Black, Black Scottish or Black British</w:t>
            </w:r>
          </w:p>
        </w:tc>
        <w:tc>
          <w:tcPr>
            <w:tcW w:w="978" w:type="dxa"/>
            <w:shd w:val="clear" w:color="auto" w:fill="auto"/>
            <w:noWrap/>
            <w:vAlign w:val="center"/>
            <w:hideMark/>
          </w:tcPr>
          <w:p w14:paraId="5C02CDAF" w14:textId="77777777" w:rsidR="00E8367C" w:rsidRPr="0028297E" w:rsidRDefault="00E8367C" w:rsidP="00E8367C">
            <w:pPr>
              <w:jc w:val="center"/>
              <w:rPr>
                <w:color w:val="000000"/>
                <w:sz w:val="18"/>
                <w:szCs w:val="18"/>
              </w:rPr>
            </w:pPr>
          </w:p>
        </w:tc>
        <w:tc>
          <w:tcPr>
            <w:tcW w:w="1034" w:type="dxa"/>
            <w:shd w:val="clear" w:color="auto" w:fill="auto"/>
            <w:noWrap/>
            <w:hideMark/>
          </w:tcPr>
          <w:p w14:paraId="72998CDC"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07BDCF68"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17CA8972" w14:textId="77777777" w:rsidR="00E8367C" w:rsidRPr="0028297E" w:rsidRDefault="00E8367C" w:rsidP="00E8367C">
            <w:pPr>
              <w:jc w:val="center"/>
              <w:rPr>
                <w:sz w:val="18"/>
                <w:szCs w:val="18"/>
              </w:rPr>
            </w:pPr>
          </w:p>
        </w:tc>
      </w:tr>
      <w:tr w:rsidR="00E8367C" w:rsidRPr="0028297E" w14:paraId="0A976A23" w14:textId="77777777" w:rsidTr="00E8367C">
        <w:trPr>
          <w:trHeight w:val="290"/>
        </w:trPr>
        <w:tc>
          <w:tcPr>
            <w:tcW w:w="1260" w:type="dxa"/>
            <w:vMerge/>
            <w:vAlign w:val="center"/>
            <w:hideMark/>
          </w:tcPr>
          <w:p w14:paraId="5133A373"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45125C93" w14:textId="77777777" w:rsidR="00E8367C" w:rsidRPr="0028297E" w:rsidRDefault="00E8367C" w:rsidP="00E8367C">
            <w:pPr>
              <w:rPr>
                <w:color w:val="000000"/>
                <w:sz w:val="18"/>
                <w:szCs w:val="18"/>
              </w:rPr>
            </w:pPr>
            <w:r w:rsidRPr="0028297E">
              <w:rPr>
                <w:color w:val="000000"/>
                <w:sz w:val="18"/>
                <w:szCs w:val="18"/>
              </w:rPr>
              <w:t>Other</w:t>
            </w:r>
          </w:p>
        </w:tc>
        <w:tc>
          <w:tcPr>
            <w:tcW w:w="978" w:type="dxa"/>
            <w:shd w:val="clear" w:color="auto" w:fill="auto"/>
            <w:noWrap/>
            <w:vAlign w:val="center"/>
            <w:hideMark/>
          </w:tcPr>
          <w:p w14:paraId="6C765F85" w14:textId="77777777" w:rsidR="00E8367C" w:rsidRPr="0028297E" w:rsidRDefault="00E8367C" w:rsidP="00E8367C">
            <w:pPr>
              <w:jc w:val="center"/>
              <w:rPr>
                <w:color w:val="000000"/>
                <w:sz w:val="18"/>
                <w:szCs w:val="18"/>
              </w:rPr>
            </w:pPr>
          </w:p>
        </w:tc>
        <w:tc>
          <w:tcPr>
            <w:tcW w:w="1034" w:type="dxa"/>
            <w:shd w:val="clear" w:color="auto" w:fill="auto"/>
            <w:noWrap/>
            <w:hideMark/>
          </w:tcPr>
          <w:p w14:paraId="143B75A5"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481CE606"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17B15F08" w14:textId="77777777" w:rsidR="00E8367C" w:rsidRPr="0028297E" w:rsidRDefault="00E8367C" w:rsidP="00E8367C">
            <w:pPr>
              <w:jc w:val="center"/>
              <w:rPr>
                <w:sz w:val="18"/>
                <w:szCs w:val="18"/>
              </w:rPr>
            </w:pPr>
          </w:p>
        </w:tc>
      </w:tr>
      <w:tr w:rsidR="00E8367C" w:rsidRPr="0028297E" w14:paraId="4A1EB48C" w14:textId="77777777" w:rsidTr="00E8367C">
        <w:trPr>
          <w:trHeight w:val="290"/>
        </w:trPr>
        <w:tc>
          <w:tcPr>
            <w:tcW w:w="1260" w:type="dxa"/>
            <w:vMerge w:val="restart"/>
            <w:shd w:val="clear" w:color="auto" w:fill="auto"/>
            <w:vAlign w:val="center"/>
            <w:hideMark/>
          </w:tcPr>
          <w:p w14:paraId="6DCF64FA" w14:textId="77777777" w:rsidR="00E8367C" w:rsidRPr="0028297E" w:rsidRDefault="00E8367C" w:rsidP="00E8367C">
            <w:pPr>
              <w:jc w:val="center"/>
              <w:rPr>
                <w:color w:val="000000"/>
                <w:sz w:val="18"/>
                <w:szCs w:val="18"/>
              </w:rPr>
            </w:pPr>
            <w:r w:rsidRPr="0028297E">
              <w:rPr>
                <w:color w:val="000000"/>
                <w:sz w:val="18"/>
                <w:szCs w:val="18"/>
              </w:rPr>
              <w:t>E Other ethnic group</w:t>
            </w:r>
          </w:p>
        </w:tc>
        <w:tc>
          <w:tcPr>
            <w:tcW w:w="4620" w:type="dxa"/>
            <w:shd w:val="clear" w:color="auto" w:fill="auto"/>
            <w:noWrap/>
            <w:vAlign w:val="center"/>
            <w:hideMark/>
          </w:tcPr>
          <w:p w14:paraId="4861C7BA" w14:textId="77777777" w:rsidR="00E8367C" w:rsidRPr="0028297E" w:rsidRDefault="00E8367C" w:rsidP="00E8367C">
            <w:pPr>
              <w:rPr>
                <w:color w:val="000000"/>
                <w:sz w:val="18"/>
                <w:szCs w:val="18"/>
              </w:rPr>
            </w:pPr>
            <w:r w:rsidRPr="0028297E">
              <w:rPr>
                <w:color w:val="000000"/>
                <w:sz w:val="18"/>
                <w:szCs w:val="18"/>
              </w:rPr>
              <w:t>Arab</w:t>
            </w:r>
          </w:p>
        </w:tc>
        <w:tc>
          <w:tcPr>
            <w:tcW w:w="978" w:type="dxa"/>
            <w:shd w:val="clear" w:color="auto" w:fill="auto"/>
            <w:noWrap/>
            <w:hideMark/>
          </w:tcPr>
          <w:p w14:paraId="6A37FC9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00E30F45" w14:textId="77777777" w:rsidR="00E8367C" w:rsidRPr="0028297E" w:rsidRDefault="00E8367C" w:rsidP="00E8367C">
            <w:pPr>
              <w:jc w:val="center"/>
              <w:rPr>
                <w:color w:val="000000"/>
                <w:sz w:val="18"/>
                <w:szCs w:val="18"/>
              </w:rPr>
            </w:pPr>
          </w:p>
        </w:tc>
        <w:tc>
          <w:tcPr>
            <w:tcW w:w="826" w:type="dxa"/>
            <w:shd w:val="clear" w:color="auto" w:fill="auto"/>
            <w:noWrap/>
            <w:hideMark/>
          </w:tcPr>
          <w:p w14:paraId="21CD83B0"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6441C490" w14:textId="77777777" w:rsidR="00E8367C" w:rsidRPr="0028297E" w:rsidRDefault="00E8367C" w:rsidP="00E8367C">
            <w:pPr>
              <w:jc w:val="center"/>
              <w:rPr>
                <w:color w:val="000000"/>
                <w:sz w:val="18"/>
                <w:szCs w:val="18"/>
              </w:rPr>
            </w:pPr>
          </w:p>
        </w:tc>
      </w:tr>
      <w:tr w:rsidR="00E8367C" w:rsidRPr="0028297E" w14:paraId="2E10384E" w14:textId="77777777" w:rsidTr="00E8367C">
        <w:trPr>
          <w:trHeight w:val="290"/>
        </w:trPr>
        <w:tc>
          <w:tcPr>
            <w:tcW w:w="1260" w:type="dxa"/>
            <w:vMerge/>
            <w:vAlign w:val="center"/>
            <w:hideMark/>
          </w:tcPr>
          <w:p w14:paraId="17013421"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2439A497" w14:textId="77777777" w:rsidR="00E8367C" w:rsidRPr="0028297E" w:rsidRDefault="00E8367C" w:rsidP="00E8367C">
            <w:pPr>
              <w:rPr>
                <w:color w:val="000000"/>
                <w:sz w:val="18"/>
                <w:szCs w:val="18"/>
              </w:rPr>
            </w:pPr>
            <w:r w:rsidRPr="0028297E">
              <w:rPr>
                <w:color w:val="000000"/>
                <w:sz w:val="18"/>
                <w:szCs w:val="18"/>
              </w:rPr>
              <w:t>Any other ethnic group</w:t>
            </w:r>
          </w:p>
        </w:tc>
        <w:tc>
          <w:tcPr>
            <w:tcW w:w="978" w:type="dxa"/>
            <w:shd w:val="clear" w:color="auto" w:fill="auto"/>
            <w:noWrap/>
            <w:hideMark/>
          </w:tcPr>
          <w:p w14:paraId="526BFD16"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034" w:type="dxa"/>
            <w:shd w:val="clear" w:color="auto" w:fill="auto"/>
            <w:noWrap/>
            <w:vAlign w:val="center"/>
            <w:hideMark/>
          </w:tcPr>
          <w:p w14:paraId="13D912BB" w14:textId="77777777" w:rsidR="00E8367C" w:rsidRPr="0028297E" w:rsidRDefault="00E8367C" w:rsidP="00E8367C">
            <w:pPr>
              <w:jc w:val="center"/>
              <w:rPr>
                <w:color w:val="000000"/>
                <w:sz w:val="18"/>
                <w:szCs w:val="18"/>
              </w:rPr>
            </w:pPr>
          </w:p>
        </w:tc>
        <w:tc>
          <w:tcPr>
            <w:tcW w:w="826" w:type="dxa"/>
            <w:shd w:val="clear" w:color="auto" w:fill="auto"/>
            <w:noWrap/>
            <w:hideMark/>
          </w:tcPr>
          <w:p w14:paraId="09B04C54"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1102" w:type="dxa"/>
            <w:shd w:val="clear" w:color="auto" w:fill="auto"/>
            <w:noWrap/>
            <w:vAlign w:val="center"/>
            <w:hideMark/>
          </w:tcPr>
          <w:p w14:paraId="4B6CF56D"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r>
      <w:tr w:rsidR="00E8367C" w:rsidRPr="0028297E" w14:paraId="5015A007" w14:textId="77777777" w:rsidTr="00E8367C">
        <w:trPr>
          <w:trHeight w:val="290"/>
        </w:trPr>
        <w:tc>
          <w:tcPr>
            <w:tcW w:w="1260" w:type="dxa"/>
            <w:vMerge w:val="restart"/>
            <w:shd w:val="clear" w:color="auto" w:fill="auto"/>
            <w:vAlign w:val="center"/>
            <w:hideMark/>
          </w:tcPr>
          <w:p w14:paraId="3F4CDCC8" w14:textId="77777777" w:rsidR="00E8367C" w:rsidRPr="0028297E" w:rsidRDefault="00E8367C" w:rsidP="00E8367C">
            <w:pPr>
              <w:jc w:val="center"/>
              <w:rPr>
                <w:color w:val="000000"/>
                <w:sz w:val="18"/>
                <w:szCs w:val="18"/>
              </w:rPr>
            </w:pPr>
            <w:r w:rsidRPr="0028297E">
              <w:rPr>
                <w:color w:val="000000"/>
                <w:sz w:val="18"/>
                <w:szCs w:val="18"/>
              </w:rPr>
              <w:t>E Other ethnic group</w:t>
            </w:r>
          </w:p>
        </w:tc>
        <w:tc>
          <w:tcPr>
            <w:tcW w:w="4620" w:type="dxa"/>
            <w:shd w:val="clear" w:color="auto" w:fill="auto"/>
            <w:noWrap/>
            <w:vAlign w:val="center"/>
            <w:hideMark/>
          </w:tcPr>
          <w:p w14:paraId="02BEB356" w14:textId="77777777" w:rsidR="00E8367C" w:rsidRPr="0028297E" w:rsidRDefault="00E8367C" w:rsidP="00E8367C">
            <w:pPr>
              <w:rPr>
                <w:color w:val="000000"/>
                <w:sz w:val="18"/>
                <w:szCs w:val="18"/>
              </w:rPr>
            </w:pPr>
            <w:r w:rsidRPr="0028297E">
              <w:rPr>
                <w:color w:val="000000"/>
                <w:sz w:val="18"/>
                <w:szCs w:val="18"/>
              </w:rPr>
              <w:t>Arab, Arab Scottish, Arab British</w:t>
            </w:r>
          </w:p>
        </w:tc>
        <w:tc>
          <w:tcPr>
            <w:tcW w:w="978" w:type="dxa"/>
            <w:shd w:val="clear" w:color="auto" w:fill="auto"/>
            <w:noWrap/>
            <w:vAlign w:val="center"/>
            <w:hideMark/>
          </w:tcPr>
          <w:p w14:paraId="68F29313" w14:textId="77777777" w:rsidR="00E8367C" w:rsidRPr="0028297E" w:rsidRDefault="00E8367C" w:rsidP="00E8367C">
            <w:pPr>
              <w:jc w:val="center"/>
              <w:rPr>
                <w:color w:val="000000"/>
                <w:sz w:val="18"/>
                <w:szCs w:val="18"/>
              </w:rPr>
            </w:pPr>
          </w:p>
        </w:tc>
        <w:tc>
          <w:tcPr>
            <w:tcW w:w="1034" w:type="dxa"/>
            <w:shd w:val="clear" w:color="auto" w:fill="auto"/>
            <w:noWrap/>
            <w:hideMark/>
          </w:tcPr>
          <w:p w14:paraId="3D013FE2"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73FC94DE"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3BE80BB3" w14:textId="77777777" w:rsidR="00E8367C" w:rsidRPr="0028297E" w:rsidRDefault="00E8367C" w:rsidP="00E8367C">
            <w:pPr>
              <w:jc w:val="center"/>
              <w:rPr>
                <w:sz w:val="18"/>
                <w:szCs w:val="18"/>
              </w:rPr>
            </w:pPr>
          </w:p>
        </w:tc>
      </w:tr>
      <w:tr w:rsidR="00E8367C" w:rsidRPr="0028297E" w14:paraId="45140ED7" w14:textId="77777777" w:rsidTr="00E8367C">
        <w:trPr>
          <w:trHeight w:val="290"/>
        </w:trPr>
        <w:tc>
          <w:tcPr>
            <w:tcW w:w="1260" w:type="dxa"/>
            <w:vMerge/>
            <w:vAlign w:val="center"/>
            <w:hideMark/>
          </w:tcPr>
          <w:p w14:paraId="68A909C0" w14:textId="77777777" w:rsidR="00E8367C" w:rsidRPr="0028297E" w:rsidRDefault="00E8367C" w:rsidP="00E8367C">
            <w:pPr>
              <w:jc w:val="center"/>
              <w:rPr>
                <w:color w:val="000000"/>
                <w:sz w:val="18"/>
                <w:szCs w:val="18"/>
              </w:rPr>
            </w:pPr>
          </w:p>
        </w:tc>
        <w:tc>
          <w:tcPr>
            <w:tcW w:w="4620" w:type="dxa"/>
            <w:shd w:val="clear" w:color="auto" w:fill="auto"/>
            <w:noWrap/>
            <w:vAlign w:val="center"/>
            <w:hideMark/>
          </w:tcPr>
          <w:p w14:paraId="37E80974" w14:textId="77777777" w:rsidR="00E8367C" w:rsidRPr="0028297E" w:rsidRDefault="00E8367C" w:rsidP="00E8367C">
            <w:pPr>
              <w:rPr>
                <w:color w:val="000000"/>
                <w:sz w:val="18"/>
                <w:szCs w:val="18"/>
              </w:rPr>
            </w:pPr>
            <w:r w:rsidRPr="0028297E">
              <w:rPr>
                <w:color w:val="000000"/>
                <w:sz w:val="18"/>
                <w:szCs w:val="18"/>
              </w:rPr>
              <w:t>Other</w:t>
            </w:r>
          </w:p>
        </w:tc>
        <w:tc>
          <w:tcPr>
            <w:tcW w:w="978" w:type="dxa"/>
            <w:shd w:val="clear" w:color="auto" w:fill="auto"/>
            <w:noWrap/>
            <w:vAlign w:val="center"/>
            <w:hideMark/>
          </w:tcPr>
          <w:p w14:paraId="5BBF86E6" w14:textId="77777777" w:rsidR="00E8367C" w:rsidRPr="0028297E" w:rsidRDefault="00E8367C" w:rsidP="00E8367C">
            <w:pPr>
              <w:jc w:val="center"/>
              <w:rPr>
                <w:color w:val="000000"/>
                <w:sz w:val="18"/>
                <w:szCs w:val="18"/>
              </w:rPr>
            </w:pPr>
          </w:p>
        </w:tc>
        <w:tc>
          <w:tcPr>
            <w:tcW w:w="1034" w:type="dxa"/>
            <w:shd w:val="clear" w:color="auto" w:fill="auto"/>
            <w:noWrap/>
            <w:hideMark/>
          </w:tcPr>
          <w:p w14:paraId="5DA704A3" w14:textId="77777777" w:rsidR="00E8367C" w:rsidRPr="0028297E" w:rsidRDefault="00E8367C" w:rsidP="00E8367C">
            <w:pPr>
              <w:jc w:val="center"/>
              <w:rPr>
                <w:color w:val="000000"/>
                <w:sz w:val="18"/>
                <w:szCs w:val="18"/>
              </w:rPr>
            </w:pPr>
            <w:r w:rsidRPr="0028297E">
              <w:rPr>
                <w:rFonts w:ascii="Wingdings" w:eastAsia="Wingdings" w:hAnsi="Wingdings" w:cs="Wingdings"/>
              </w:rPr>
              <w:t>ü</w:t>
            </w:r>
          </w:p>
        </w:tc>
        <w:tc>
          <w:tcPr>
            <w:tcW w:w="826" w:type="dxa"/>
            <w:shd w:val="clear" w:color="auto" w:fill="auto"/>
            <w:noWrap/>
            <w:vAlign w:val="center"/>
            <w:hideMark/>
          </w:tcPr>
          <w:p w14:paraId="6B69CE4F" w14:textId="77777777" w:rsidR="00E8367C" w:rsidRPr="0028297E" w:rsidRDefault="00E8367C" w:rsidP="00E8367C">
            <w:pPr>
              <w:jc w:val="center"/>
              <w:rPr>
                <w:color w:val="000000"/>
                <w:sz w:val="18"/>
                <w:szCs w:val="18"/>
              </w:rPr>
            </w:pPr>
          </w:p>
        </w:tc>
        <w:tc>
          <w:tcPr>
            <w:tcW w:w="1102" w:type="dxa"/>
            <w:shd w:val="clear" w:color="auto" w:fill="auto"/>
            <w:noWrap/>
            <w:vAlign w:val="center"/>
            <w:hideMark/>
          </w:tcPr>
          <w:p w14:paraId="551C9885" w14:textId="77777777" w:rsidR="00E8367C" w:rsidRPr="0028297E" w:rsidRDefault="00E8367C" w:rsidP="00E8367C">
            <w:pPr>
              <w:jc w:val="center"/>
              <w:rPr>
                <w:sz w:val="18"/>
                <w:szCs w:val="18"/>
              </w:rPr>
            </w:pPr>
          </w:p>
        </w:tc>
      </w:tr>
      <w:tr w:rsidR="00E8367C" w:rsidRPr="0028297E" w14:paraId="24A6AD5C" w14:textId="77777777" w:rsidTr="00E8367C">
        <w:trPr>
          <w:trHeight w:val="290"/>
        </w:trPr>
        <w:tc>
          <w:tcPr>
            <w:tcW w:w="1260" w:type="dxa"/>
            <w:shd w:val="clear" w:color="auto" w:fill="auto"/>
            <w:noWrap/>
            <w:vAlign w:val="center"/>
            <w:hideMark/>
          </w:tcPr>
          <w:p w14:paraId="2D8A36DB" w14:textId="77777777" w:rsidR="00E8367C" w:rsidRPr="0028297E" w:rsidRDefault="00E8367C" w:rsidP="00E8367C">
            <w:pPr>
              <w:jc w:val="center"/>
              <w:rPr>
                <w:sz w:val="18"/>
                <w:szCs w:val="18"/>
              </w:rPr>
            </w:pPr>
          </w:p>
        </w:tc>
        <w:tc>
          <w:tcPr>
            <w:tcW w:w="4620" w:type="dxa"/>
            <w:shd w:val="clear" w:color="auto" w:fill="auto"/>
            <w:noWrap/>
            <w:vAlign w:val="center"/>
            <w:hideMark/>
          </w:tcPr>
          <w:p w14:paraId="2A6746DA" w14:textId="77777777" w:rsidR="00E8367C" w:rsidRPr="0028297E" w:rsidRDefault="00E8367C" w:rsidP="00E8367C">
            <w:pPr>
              <w:rPr>
                <w:color w:val="000000"/>
                <w:sz w:val="18"/>
                <w:szCs w:val="18"/>
              </w:rPr>
            </w:pPr>
            <w:r w:rsidRPr="0028297E">
              <w:rPr>
                <w:color w:val="000000"/>
                <w:sz w:val="18"/>
                <w:szCs w:val="18"/>
              </w:rPr>
              <w:t>Number of Sub Categories Used</w:t>
            </w:r>
          </w:p>
        </w:tc>
        <w:tc>
          <w:tcPr>
            <w:tcW w:w="978" w:type="dxa"/>
            <w:shd w:val="clear" w:color="auto" w:fill="auto"/>
            <w:noWrap/>
            <w:vAlign w:val="center"/>
            <w:hideMark/>
          </w:tcPr>
          <w:p w14:paraId="5715E41F" w14:textId="77777777" w:rsidR="00E8367C" w:rsidRPr="0028297E" w:rsidRDefault="00E8367C" w:rsidP="00E8367C">
            <w:pPr>
              <w:jc w:val="center"/>
              <w:rPr>
                <w:color w:val="000000"/>
                <w:sz w:val="18"/>
                <w:szCs w:val="18"/>
              </w:rPr>
            </w:pPr>
            <w:r w:rsidRPr="0028297E">
              <w:rPr>
                <w:color w:val="000000"/>
                <w:sz w:val="18"/>
                <w:szCs w:val="18"/>
              </w:rPr>
              <w:t>18</w:t>
            </w:r>
          </w:p>
        </w:tc>
        <w:tc>
          <w:tcPr>
            <w:tcW w:w="1034" w:type="dxa"/>
            <w:shd w:val="clear" w:color="auto" w:fill="auto"/>
            <w:noWrap/>
            <w:vAlign w:val="center"/>
            <w:hideMark/>
          </w:tcPr>
          <w:p w14:paraId="7DDD6BAC" w14:textId="77777777" w:rsidR="00E8367C" w:rsidRPr="0028297E" w:rsidRDefault="00E8367C" w:rsidP="00E8367C">
            <w:pPr>
              <w:jc w:val="center"/>
              <w:rPr>
                <w:color w:val="000000"/>
                <w:sz w:val="18"/>
                <w:szCs w:val="18"/>
              </w:rPr>
            </w:pPr>
            <w:r w:rsidRPr="0028297E">
              <w:rPr>
                <w:color w:val="000000"/>
                <w:sz w:val="18"/>
                <w:szCs w:val="18"/>
              </w:rPr>
              <w:t>19</w:t>
            </w:r>
          </w:p>
        </w:tc>
        <w:tc>
          <w:tcPr>
            <w:tcW w:w="826" w:type="dxa"/>
            <w:shd w:val="clear" w:color="auto" w:fill="auto"/>
            <w:noWrap/>
            <w:vAlign w:val="center"/>
            <w:hideMark/>
          </w:tcPr>
          <w:p w14:paraId="3278B3B3" w14:textId="77777777" w:rsidR="00E8367C" w:rsidRPr="0028297E" w:rsidRDefault="00E8367C" w:rsidP="00E8367C">
            <w:pPr>
              <w:jc w:val="center"/>
              <w:rPr>
                <w:color w:val="000000"/>
                <w:sz w:val="18"/>
                <w:szCs w:val="18"/>
              </w:rPr>
            </w:pPr>
            <w:r w:rsidRPr="0028297E">
              <w:rPr>
                <w:color w:val="000000"/>
                <w:sz w:val="18"/>
                <w:szCs w:val="18"/>
              </w:rPr>
              <w:t>18</w:t>
            </w:r>
          </w:p>
        </w:tc>
        <w:tc>
          <w:tcPr>
            <w:tcW w:w="1102" w:type="dxa"/>
            <w:shd w:val="clear" w:color="auto" w:fill="auto"/>
            <w:noWrap/>
            <w:vAlign w:val="center"/>
            <w:hideMark/>
          </w:tcPr>
          <w:p w14:paraId="5B92AA93" w14:textId="77777777" w:rsidR="00E8367C" w:rsidRPr="0028297E" w:rsidRDefault="00E8367C" w:rsidP="00E8367C">
            <w:pPr>
              <w:jc w:val="center"/>
              <w:rPr>
                <w:color w:val="000000"/>
                <w:sz w:val="18"/>
                <w:szCs w:val="18"/>
              </w:rPr>
            </w:pPr>
            <w:r w:rsidRPr="0028297E">
              <w:rPr>
                <w:color w:val="000000"/>
                <w:sz w:val="18"/>
                <w:szCs w:val="18"/>
              </w:rPr>
              <w:t>10</w:t>
            </w:r>
          </w:p>
        </w:tc>
      </w:tr>
    </w:tbl>
    <w:p w14:paraId="295561BD" w14:textId="77777777" w:rsidR="00E8367C" w:rsidRPr="0028297E" w:rsidRDefault="00E8367C" w:rsidP="00E8367C">
      <w:pPr>
        <w:pStyle w:val="Heading1"/>
        <w:spacing w:after="120"/>
        <w:rPr>
          <w:b/>
          <w:sz w:val="28"/>
        </w:rPr>
        <w:sectPr w:rsidR="00E8367C" w:rsidRPr="0028297E" w:rsidSect="00AA59FB">
          <w:pgSz w:w="11906" w:h="16838"/>
          <w:pgMar w:top="1440" w:right="1440" w:bottom="1440" w:left="1440" w:header="708" w:footer="708" w:gutter="0"/>
          <w:cols w:space="708"/>
          <w:docGrid w:linePitch="360"/>
        </w:sectPr>
      </w:pPr>
      <w:bookmarkStart w:id="53" w:name="_Appendix:_Logistic_regression"/>
      <w:bookmarkEnd w:id="53"/>
    </w:p>
    <w:p w14:paraId="4B9355CB" w14:textId="77777777" w:rsidR="00E8367C" w:rsidRPr="0028297E" w:rsidRDefault="00E8367C" w:rsidP="00E8367C">
      <w:pPr>
        <w:pStyle w:val="Heading1"/>
        <w:spacing w:after="120"/>
        <w:rPr>
          <w:b/>
          <w:sz w:val="28"/>
        </w:rPr>
      </w:pPr>
      <w:bookmarkStart w:id="54" w:name="_Toc69822224"/>
      <w:r w:rsidRPr="0028297E">
        <w:rPr>
          <w:b/>
          <w:sz w:val="28"/>
        </w:rPr>
        <w:lastRenderedPageBreak/>
        <w:t>Appendix 2: Logistic regression models</w:t>
      </w:r>
      <w:bookmarkEnd w:id="54"/>
    </w:p>
    <w:tbl>
      <w:tblPr>
        <w:tblW w:w="13958" w:type="dxa"/>
        <w:tblLayout w:type="fixed"/>
        <w:tblLook w:val="04A0" w:firstRow="1" w:lastRow="0" w:firstColumn="1" w:lastColumn="0" w:noHBand="0" w:noVBand="1"/>
      </w:tblPr>
      <w:tblGrid>
        <w:gridCol w:w="1322"/>
        <w:gridCol w:w="1470"/>
        <w:gridCol w:w="3135"/>
        <w:gridCol w:w="784"/>
        <w:gridCol w:w="620"/>
        <w:gridCol w:w="908"/>
        <w:gridCol w:w="873"/>
        <w:gridCol w:w="722"/>
        <w:gridCol w:w="877"/>
        <w:gridCol w:w="747"/>
        <w:gridCol w:w="882"/>
        <w:gridCol w:w="736"/>
        <w:gridCol w:w="882"/>
      </w:tblGrid>
      <w:tr w:rsidR="00E8367C" w:rsidRPr="0028297E" w14:paraId="6D9F1921" w14:textId="77777777" w:rsidTr="00E8367C">
        <w:trPr>
          <w:trHeight w:val="320"/>
        </w:trPr>
        <w:tc>
          <w:tcPr>
            <w:tcW w:w="13958" w:type="dxa"/>
            <w:gridSpan w:val="13"/>
            <w:tcBorders>
              <w:top w:val="nil"/>
              <w:left w:val="nil"/>
              <w:bottom w:val="single" w:sz="4" w:space="0" w:color="auto"/>
              <w:right w:val="nil"/>
            </w:tcBorders>
            <w:shd w:val="clear" w:color="auto" w:fill="auto"/>
            <w:noWrap/>
            <w:vAlign w:val="bottom"/>
            <w:hideMark/>
          </w:tcPr>
          <w:p w14:paraId="6E4F272F" w14:textId="77777777" w:rsidR="00E8367C" w:rsidRPr="0028297E" w:rsidRDefault="00E8367C" w:rsidP="00E8367C">
            <w:pPr>
              <w:jc w:val="center"/>
              <w:rPr>
                <w:b/>
                <w:bCs/>
                <w:color w:val="000000"/>
                <w:sz w:val="18"/>
                <w:szCs w:val="18"/>
              </w:rPr>
            </w:pPr>
            <w:r w:rsidRPr="0028297E">
              <w:rPr>
                <w:b/>
                <w:bCs/>
                <w:color w:val="000000"/>
                <w:sz w:val="18"/>
                <w:szCs w:val="18"/>
              </w:rPr>
              <w:t>Covariates of Being Fully Active among Aged 16 &amp; over by Broad Ethnic Group (Logistic Regression Model)</w:t>
            </w:r>
          </w:p>
        </w:tc>
      </w:tr>
      <w:tr w:rsidR="00E8367C" w:rsidRPr="0028297E" w14:paraId="152EC0EE" w14:textId="77777777" w:rsidTr="00E8367C">
        <w:trPr>
          <w:trHeight w:val="491"/>
        </w:trPr>
        <w:tc>
          <w:tcPr>
            <w:tcW w:w="279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B93E5ED" w14:textId="77777777" w:rsidR="00E8367C" w:rsidRPr="0028297E" w:rsidRDefault="00E8367C" w:rsidP="00E8367C">
            <w:pPr>
              <w:jc w:val="center"/>
              <w:rPr>
                <w:b/>
                <w:bCs/>
                <w:color w:val="000000"/>
                <w:sz w:val="18"/>
                <w:szCs w:val="18"/>
              </w:rPr>
            </w:pPr>
            <w:r w:rsidRPr="0028297E">
              <w:rPr>
                <w:b/>
                <w:bCs/>
                <w:color w:val="000000"/>
                <w:sz w:val="18"/>
                <w:szCs w:val="18"/>
              </w:rPr>
              <w:t>Variables</w:t>
            </w:r>
          </w:p>
        </w:tc>
        <w:tc>
          <w:tcPr>
            <w:tcW w:w="313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3E86DF8" w14:textId="77777777" w:rsidR="00E8367C" w:rsidRPr="0028297E" w:rsidRDefault="00E8367C" w:rsidP="00E8367C">
            <w:pPr>
              <w:jc w:val="center"/>
              <w:rPr>
                <w:b/>
                <w:bCs/>
                <w:color w:val="000000"/>
                <w:sz w:val="18"/>
                <w:szCs w:val="18"/>
              </w:rPr>
            </w:pPr>
            <w:r w:rsidRPr="0028297E">
              <w:rPr>
                <w:b/>
                <w:bCs/>
                <w:color w:val="000000"/>
                <w:sz w:val="18"/>
                <w:szCs w:val="18"/>
              </w:rPr>
              <w:t>category</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CF97C3" w14:textId="77777777" w:rsidR="00E8367C" w:rsidRPr="0028297E" w:rsidRDefault="00E8367C" w:rsidP="00E8367C">
            <w:pPr>
              <w:rPr>
                <w:b/>
                <w:bCs/>
                <w:color w:val="000000"/>
                <w:sz w:val="18"/>
                <w:szCs w:val="18"/>
              </w:rPr>
            </w:pPr>
            <w:r w:rsidRPr="0028297E">
              <w:rPr>
                <w:b/>
                <w:bCs/>
                <w:color w:val="000000"/>
                <w:sz w:val="18"/>
                <w:szCs w:val="18"/>
              </w:rPr>
              <w:t>N</w:t>
            </w:r>
          </w:p>
        </w:tc>
        <w:tc>
          <w:tcPr>
            <w:tcW w:w="620" w:type="dxa"/>
            <w:vMerge w:val="restart"/>
            <w:tcBorders>
              <w:top w:val="nil"/>
              <w:left w:val="single" w:sz="4" w:space="0" w:color="auto"/>
              <w:bottom w:val="single" w:sz="4" w:space="0" w:color="000000"/>
              <w:right w:val="nil"/>
            </w:tcBorders>
            <w:shd w:val="clear" w:color="auto" w:fill="auto"/>
            <w:noWrap/>
            <w:vAlign w:val="bottom"/>
            <w:hideMark/>
          </w:tcPr>
          <w:p w14:paraId="24FDF76C" w14:textId="77777777" w:rsidR="00E8367C" w:rsidRPr="0028297E" w:rsidRDefault="00E8367C" w:rsidP="00E8367C">
            <w:pPr>
              <w:jc w:val="center"/>
              <w:rPr>
                <w:b/>
                <w:bCs/>
                <w:color w:val="000000"/>
                <w:sz w:val="18"/>
                <w:szCs w:val="18"/>
              </w:rPr>
            </w:pPr>
            <w:r w:rsidRPr="0028297E">
              <w:rPr>
                <w:b/>
                <w:bCs/>
                <w:color w:val="000000"/>
                <w:sz w:val="18"/>
                <w:szCs w:val="18"/>
              </w:rPr>
              <w:t>%</w:t>
            </w:r>
          </w:p>
        </w:tc>
        <w:tc>
          <w:tcPr>
            <w:tcW w:w="178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E09AD12" w14:textId="77777777" w:rsidR="00E8367C" w:rsidRPr="0028297E" w:rsidRDefault="00E8367C" w:rsidP="00E8367C">
            <w:pPr>
              <w:jc w:val="center"/>
              <w:rPr>
                <w:b/>
                <w:bCs/>
                <w:color w:val="000000"/>
                <w:sz w:val="18"/>
                <w:szCs w:val="18"/>
              </w:rPr>
            </w:pPr>
            <w:r w:rsidRPr="0028297E">
              <w:rPr>
                <w:b/>
                <w:bCs/>
                <w:color w:val="000000"/>
                <w:sz w:val="18"/>
                <w:szCs w:val="18"/>
              </w:rPr>
              <w:t>All (248984 vs 125280)</w:t>
            </w:r>
          </w:p>
        </w:tc>
        <w:tc>
          <w:tcPr>
            <w:tcW w:w="1599" w:type="dxa"/>
            <w:gridSpan w:val="2"/>
            <w:tcBorders>
              <w:top w:val="single" w:sz="4" w:space="0" w:color="auto"/>
              <w:left w:val="nil"/>
              <w:bottom w:val="single" w:sz="4" w:space="0" w:color="auto"/>
              <w:right w:val="single" w:sz="4" w:space="0" w:color="000000"/>
            </w:tcBorders>
            <w:shd w:val="clear" w:color="auto" w:fill="auto"/>
            <w:vAlign w:val="bottom"/>
            <w:hideMark/>
          </w:tcPr>
          <w:p w14:paraId="14416648" w14:textId="77777777" w:rsidR="00E8367C" w:rsidRPr="0028297E" w:rsidRDefault="00E8367C" w:rsidP="00E8367C">
            <w:pPr>
              <w:jc w:val="center"/>
              <w:rPr>
                <w:b/>
                <w:bCs/>
                <w:color w:val="000000"/>
                <w:sz w:val="18"/>
                <w:szCs w:val="18"/>
              </w:rPr>
            </w:pPr>
            <w:r w:rsidRPr="0028297E">
              <w:rPr>
                <w:b/>
                <w:bCs/>
                <w:color w:val="000000"/>
                <w:sz w:val="18"/>
                <w:szCs w:val="18"/>
              </w:rPr>
              <w:t>White Minorities (14954 vs 6960)</w:t>
            </w:r>
          </w:p>
        </w:tc>
        <w:tc>
          <w:tcPr>
            <w:tcW w:w="1629" w:type="dxa"/>
            <w:gridSpan w:val="2"/>
            <w:tcBorders>
              <w:top w:val="single" w:sz="4" w:space="0" w:color="auto"/>
              <w:left w:val="nil"/>
              <w:bottom w:val="single" w:sz="4" w:space="0" w:color="auto"/>
              <w:right w:val="single" w:sz="4" w:space="0" w:color="000000"/>
            </w:tcBorders>
            <w:shd w:val="clear" w:color="auto" w:fill="auto"/>
            <w:vAlign w:val="bottom"/>
            <w:hideMark/>
          </w:tcPr>
          <w:p w14:paraId="2BFD8A5C" w14:textId="77777777" w:rsidR="00E8367C" w:rsidRPr="0028297E" w:rsidRDefault="00E8367C" w:rsidP="00E8367C">
            <w:pPr>
              <w:jc w:val="center"/>
              <w:rPr>
                <w:b/>
                <w:bCs/>
                <w:color w:val="000000"/>
                <w:sz w:val="18"/>
                <w:szCs w:val="18"/>
              </w:rPr>
            </w:pPr>
            <w:r w:rsidRPr="0028297E">
              <w:rPr>
                <w:b/>
                <w:bCs/>
                <w:color w:val="000000"/>
                <w:sz w:val="18"/>
                <w:szCs w:val="18"/>
              </w:rPr>
              <w:t>South Asian (15015 vs 11170)</w:t>
            </w:r>
          </w:p>
        </w:tc>
        <w:tc>
          <w:tcPr>
            <w:tcW w:w="1618" w:type="dxa"/>
            <w:gridSpan w:val="2"/>
            <w:tcBorders>
              <w:top w:val="single" w:sz="4" w:space="0" w:color="auto"/>
              <w:left w:val="nil"/>
              <w:bottom w:val="single" w:sz="4" w:space="0" w:color="auto"/>
              <w:right w:val="single" w:sz="4" w:space="0" w:color="000000"/>
            </w:tcBorders>
            <w:shd w:val="clear" w:color="auto" w:fill="auto"/>
            <w:vAlign w:val="bottom"/>
            <w:hideMark/>
          </w:tcPr>
          <w:p w14:paraId="38B1B9B9" w14:textId="77777777" w:rsidR="00E8367C" w:rsidRPr="0028297E" w:rsidRDefault="00E8367C" w:rsidP="00E8367C">
            <w:pPr>
              <w:jc w:val="center"/>
              <w:rPr>
                <w:b/>
                <w:bCs/>
                <w:color w:val="000000"/>
                <w:sz w:val="18"/>
                <w:szCs w:val="18"/>
              </w:rPr>
            </w:pPr>
            <w:r w:rsidRPr="0028297E">
              <w:rPr>
                <w:b/>
                <w:bCs/>
                <w:color w:val="000000"/>
                <w:sz w:val="18"/>
                <w:szCs w:val="18"/>
              </w:rPr>
              <w:t>Black (5254 vs 3918)</w:t>
            </w:r>
          </w:p>
        </w:tc>
      </w:tr>
      <w:tr w:rsidR="00E8367C" w:rsidRPr="0028297E" w14:paraId="6AD0EBAA" w14:textId="77777777" w:rsidTr="00E8367C">
        <w:trPr>
          <w:trHeight w:val="517"/>
        </w:trPr>
        <w:tc>
          <w:tcPr>
            <w:tcW w:w="2792" w:type="dxa"/>
            <w:gridSpan w:val="2"/>
            <w:vMerge/>
            <w:tcBorders>
              <w:top w:val="single" w:sz="4" w:space="0" w:color="auto"/>
              <w:left w:val="single" w:sz="4" w:space="0" w:color="auto"/>
              <w:bottom w:val="single" w:sz="4" w:space="0" w:color="000000"/>
              <w:right w:val="single" w:sz="4" w:space="0" w:color="000000"/>
            </w:tcBorders>
            <w:vAlign w:val="center"/>
            <w:hideMark/>
          </w:tcPr>
          <w:p w14:paraId="3DAC3251" w14:textId="77777777" w:rsidR="00E8367C" w:rsidRPr="0028297E" w:rsidRDefault="00E8367C" w:rsidP="00E8367C">
            <w:pPr>
              <w:rPr>
                <w:b/>
                <w:bCs/>
                <w:color w:val="000000"/>
                <w:sz w:val="18"/>
                <w:szCs w:val="18"/>
              </w:rPr>
            </w:pPr>
          </w:p>
        </w:tc>
        <w:tc>
          <w:tcPr>
            <w:tcW w:w="3135" w:type="dxa"/>
            <w:vMerge/>
            <w:tcBorders>
              <w:top w:val="nil"/>
              <w:left w:val="single" w:sz="4" w:space="0" w:color="auto"/>
              <w:bottom w:val="single" w:sz="4" w:space="0" w:color="000000"/>
              <w:right w:val="single" w:sz="4" w:space="0" w:color="auto"/>
            </w:tcBorders>
            <w:vAlign w:val="center"/>
            <w:hideMark/>
          </w:tcPr>
          <w:p w14:paraId="12132EB0" w14:textId="77777777" w:rsidR="00E8367C" w:rsidRPr="0028297E" w:rsidRDefault="00E8367C" w:rsidP="00E8367C">
            <w:pPr>
              <w:rPr>
                <w:b/>
                <w:bCs/>
                <w:color w:val="000000"/>
                <w:sz w:val="18"/>
                <w:szCs w:val="18"/>
              </w:rPr>
            </w:pPr>
          </w:p>
        </w:tc>
        <w:tc>
          <w:tcPr>
            <w:tcW w:w="784" w:type="dxa"/>
            <w:vMerge/>
            <w:tcBorders>
              <w:top w:val="nil"/>
              <w:left w:val="single" w:sz="4" w:space="0" w:color="auto"/>
              <w:bottom w:val="single" w:sz="4" w:space="0" w:color="000000"/>
              <w:right w:val="single" w:sz="4" w:space="0" w:color="auto"/>
            </w:tcBorders>
            <w:vAlign w:val="center"/>
            <w:hideMark/>
          </w:tcPr>
          <w:p w14:paraId="04F2C093" w14:textId="77777777" w:rsidR="00E8367C" w:rsidRPr="0028297E" w:rsidRDefault="00E8367C" w:rsidP="00E8367C">
            <w:pPr>
              <w:rPr>
                <w:b/>
                <w:bCs/>
                <w:color w:val="000000"/>
                <w:sz w:val="18"/>
                <w:szCs w:val="18"/>
              </w:rPr>
            </w:pPr>
          </w:p>
        </w:tc>
        <w:tc>
          <w:tcPr>
            <w:tcW w:w="620" w:type="dxa"/>
            <w:vMerge/>
            <w:tcBorders>
              <w:top w:val="nil"/>
              <w:left w:val="single" w:sz="4" w:space="0" w:color="auto"/>
              <w:bottom w:val="single" w:sz="4" w:space="0" w:color="000000"/>
              <w:right w:val="nil"/>
            </w:tcBorders>
            <w:vAlign w:val="center"/>
            <w:hideMark/>
          </w:tcPr>
          <w:p w14:paraId="6FD28870" w14:textId="77777777" w:rsidR="00E8367C" w:rsidRPr="0028297E" w:rsidRDefault="00E8367C" w:rsidP="00E8367C">
            <w:pPr>
              <w:rPr>
                <w:b/>
                <w:bCs/>
                <w:color w:val="000000"/>
                <w:sz w:val="18"/>
                <w:szCs w:val="18"/>
              </w:rPr>
            </w:pPr>
          </w:p>
        </w:tc>
        <w:tc>
          <w:tcPr>
            <w:tcW w:w="90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C92400" w14:textId="77777777" w:rsidR="00E8367C" w:rsidRPr="0028297E" w:rsidRDefault="00E8367C" w:rsidP="00E8367C">
            <w:pPr>
              <w:jc w:val="center"/>
              <w:rPr>
                <w:b/>
                <w:bCs/>
                <w:color w:val="000000"/>
                <w:sz w:val="18"/>
                <w:szCs w:val="18"/>
              </w:rPr>
            </w:pPr>
            <w:r w:rsidRPr="0028297E">
              <w:rPr>
                <w:b/>
                <w:bCs/>
                <w:color w:val="000000"/>
                <w:sz w:val="18"/>
                <w:szCs w:val="18"/>
              </w:rPr>
              <w:t>Sig.</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7702D2" w14:textId="77777777" w:rsidR="00E8367C" w:rsidRPr="0028297E" w:rsidRDefault="00E8367C" w:rsidP="00E8367C">
            <w:pPr>
              <w:jc w:val="center"/>
              <w:rPr>
                <w:b/>
                <w:bCs/>
                <w:color w:val="000000"/>
                <w:sz w:val="18"/>
                <w:szCs w:val="18"/>
              </w:rPr>
            </w:pPr>
            <w:r w:rsidRPr="0028297E">
              <w:rPr>
                <w:b/>
                <w:bCs/>
                <w:color w:val="000000"/>
                <w:sz w:val="18"/>
                <w:szCs w:val="18"/>
              </w:rPr>
              <w:t>Exp(B)</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B3FEA5" w14:textId="77777777" w:rsidR="00E8367C" w:rsidRPr="0028297E" w:rsidRDefault="00E8367C" w:rsidP="00E8367C">
            <w:pPr>
              <w:jc w:val="center"/>
              <w:rPr>
                <w:b/>
                <w:bCs/>
                <w:color w:val="000000"/>
                <w:sz w:val="18"/>
                <w:szCs w:val="18"/>
              </w:rPr>
            </w:pPr>
            <w:r w:rsidRPr="0028297E">
              <w:rPr>
                <w:b/>
                <w:bCs/>
                <w:color w:val="000000"/>
                <w:sz w:val="18"/>
                <w:szCs w:val="18"/>
              </w:rPr>
              <w:t>Sig.</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3CB6F1" w14:textId="77777777" w:rsidR="00E8367C" w:rsidRPr="0028297E" w:rsidRDefault="00E8367C" w:rsidP="00E8367C">
            <w:pPr>
              <w:jc w:val="center"/>
              <w:rPr>
                <w:b/>
                <w:bCs/>
                <w:color w:val="000000"/>
                <w:sz w:val="18"/>
                <w:szCs w:val="18"/>
              </w:rPr>
            </w:pPr>
            <w:r w:rsidRPr="0028297E">
              <w:rPr>
                <w:b/>
                <w:bCs/>
                <w:color w:val="000000"/>
                <w:sz w:val="18"/>
                <w:szCs w:val="18"/>
              </w:rPr>
              <w:t>Exp(B)</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42FB77" w14:textId="77777777" w:rsidR="00E8367C" w:rsidRPr="0028297E" w:rsidRDefault="00E8367C" w:rsidP="00E8367C">
            <w:pPr>
              <w:jc w:val="center"/>
              <w:rPr>
                <w:b/>
                <w:bCs/>
                <w:color w:val="000000"/>
                <w:sz w:val="18"/>
                <w:szCs w:val="18"/>
              </w:rPr>
            </w:pPr>
            <w:r w:rsidRPr="0028297E">
              <w:rPr>
                <w:b/>
                <w:bCs/>
                <w:color w:val="000000"/>
                <w:sz w:val="18"/>
                <w:szCs w:val="18"/>
              </w:rPr>
              <w:t>Sig.</w:t>
            </w:r>
          </w:p>
        </w:tc>
        <w:tc>
          <w:tcPr>
            <w:tcW w:w="88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DB5DBBF" w14:textId="77777777" w:rsidR="00E8367C" w:rsidRPr="0028297E" w:rsidRDefault="00E8367C" w:rsidP="00E8367C">
            <w:pPr>
              <w:jc w:val="center"/>
              <w:rPr>
                <w:b/>
                <w:bCs/>
                <w:color w:val="000000"/>
                <w:sz w:val="18"/>
                <w:szCs w:val="18"/>
              </w:rPr>
            </w:pPr>
            <w:r w:rsidRPr="0028297E">
              <w:rPr>
                <w:b/>
                <w:bCs/>
                <w:color w:val="000000"/>
                <w:sz w:val="18"/>
                <w:szCs w:val="18"/>
              </w:rPr>
              <w:t>Exp(B)</w:t>
            </w:r>
          </w:p>
        </w:tc>
        <w:tc>
          <w:tcPr>
            <w:tcW w:w="73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4BC0E38" w14:textId="77777777" w:rsidR="00E8367C" w:rsidRPr="0028297E" w:rsidRDefault="00E8367C" w:rsidP="00E8367C">
            <w:pPr>
              <w:jc w:val="center"/>
              <w:rPr>
                <w:b/>
                <w:bCs/>
                <w:color w:val="000000"/>
                <w:sz w:val="18"/>
                <w:szCs w:val="18"/>
              </w:rPr>
            </w:pPr>
            <w:r w:rsidRPr="0028297E">
              <w:rPr>
                <w:b/>
                <w:bCs/>
                <w:color w:val="000000"/>
                <w:sz w:val="18"/>
                <w:szCs w:val="18"/>
              </w:rPr>
              <w:t>Sig.</w:t>
            </w:r>
          </w:p>
        </w:tc>
        <w:tc>
          <w:tcPr>
            <w:tcW w:w="88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D7A6065" w14:textId="77777777" w:rsidR="00E8367C" w:rsidRPr="0028297E" w:rsidRDefault="00E8367C" w:rsidP="00E8367C">
            <w:pPr>
              <w:jc w:val="center"/>
              <w:rPr>
                <w:b/>
                <w:bCs/>
                <w:color w:val="000000"/>
                <w:sz w:val="18"/>
                <w:szCs w:val="18"/>
              </w:rPr>
            </w:pPr>
            <w:r w:rsidRPr="0028297E">
              <w:rPr>
                <w:b/>
                <w:bCs/>
                <w:color w:val="000000"/>
                <w:sz w:val="18"/>
                <w:szCs w:val="18"/>
              </w:rPr>
              <w:t>Exp(B)</w:t>
            </w:r>
          </w:p>
        </w:tc>
      </w:tr>
      <w:tr w:rsidR="00E8367C" w:rsidRPr="0028297E" w14:paraId="09F7D84C" w14:textId="77777777" w:rsidTr="00E8367C">
        <w:trPr>
          <w:trHeight w:val="458"/>
        </w:trPr>
        <w:tc>
          <w:tcPr>
            <w:tcW w:w="2792" w:type="dxa"/>
            <w:gridSpan w:val="2"/>
            <w:vMerge/>
            <w:tcBorders>
              <w:top w:val="single" w:sz="4" w:space="0" w:color="auto"/>
              <w:left w:val="single" w:sz="4" w:space="0" w:color="auto"/>
              <w:bottom w:val="single" w:sz="4" w:space="0" w:color="000000"/>
              <w:right w:val="single" w:sz="4" w:space="0" w:color="000000"/>
            </w:tcBorders>
            <w:vAlign w:val="center"/>
            <w:hideMark/>
          </w:tcPr>
          <w:p w14:paraId="6BEDC4F4" w14:textId="77777777" w:rsidR="00E8367C" w:rsidRPr="0028297E" w:rsidRDefault="00E8367C" w:rsidP="00E8367C">
            <w:pPr>
              <w:rPr>
                <w:b/>
                <w:bCs/>
                <w:color w:val="000000"/>
                <w:sz w:val="18"/>
                <w:szCs w:val="18"/>
              </w:rPr>
            </w:pPr>
          </w:p>
        </w:tc>
        <w:tc>
          <w:tcPr>
            <w:tcW w:w="3135" w:type="dxa"/>
            <w:vMerge/>
            <w:tcBorders>
              <w:top w:val="nil"/>
              <w:left w:val="single" w:sz="4" w:space="0" w:color="auto"/>
              <w:bottom w:val="single" w:sz="4" w:space="0" w:color="000000"/>
              <w:right w:val="single" w:sz="4" w:space="0" w:color="auto"/>
            </w:tcBorders>
            <w:vAlign w:val="center"/>
            <w:hideMark/>
          </w:tcPr>
          <w:p w14:paraId="1BA9A992" w14:textId="77777777" w:rsidR="00E8367C" w:rsidRPr="0028297E" w:rsidRDefault="00E8367C" w:rsidP="00E8367C">
            <w:pPr>
              <w:rPr>
                <w:b/>
                <w:bCs/>
                <w:color w:val="000000"/>
                <w:sz w:val="18"/>
                <w:szCs w:val="18"/>
              </w:rPr>
            </w:pPr>
          </w:p>
        </w:tc>
        <w:tc>
          <w:tcPr>
            <w:tcW w:w="784" w:type="dxa"/>
            <w:vMerge/>
            <w:tcBorders>
              <w:top w:val="nil"/>
              <w:left w:val="single" w:sz="4" w:space="0" w:color="auto"/>
              <w:bottom w:val="single" w:sz="4" w:space="0" w:color="000000"/>
              <w:right w:val="single" w:sz="4" w:space="0" w:color="auto"/>
            </w:tcBorders>
            <w:vAlign w:val="center"/>
            <w:hideMark/>
          </w:tcPr>
          <w:p w14:paraId="56DB134A" w14:textId="77777777" w:rsidR="00E8367C" w:rsidRPr="0028297E" w:rsidRDefault="00E8367C" w:rsidP="00E8367C">
            <w:pPr>
              <w:rPr>
                <w:b/>
                <w:bCs/>
                <w:color w:val="000000"/>
                <w:sz w:val="18"/>
                <w:szCs w:val="18"/>
              </w:rPr>
            </w:pPr>
          </w:p>
        </w:tc>
        <w:tc>
          <w:tcPr>
            <w:tcW w:w="620" w:type="dxa"/>
            <w:vMerge/>
            <w:tcBorders>
              <w:top w:val="nil"/>
              <w:left w:val="single" w:sz="4" w:space="0" w:color="auto"/>
              <w:bottom w:val="single" w:sz="4" w:space="0" w:color="000000"/>
              <w:right w:val="nil"/>
            </w:tcBorders>
            <w:vAlign w:val="center"/>
            <w:hideMark/>
          </w:tcPr>
          <w:p w14:paraId="2D7FE223" w14:textId="77777777" w:rsidR="00E8367C" w:rsidRPr="0028297E" w:rsidRDefault="00E8367C" w:rsidP="00E8367C">
            <w:pPr>
              <w:rPr>
                <w:b/>
                <w:bCs/>
                <w:color w:val="000000"/>
                <w:sz w:val="18"/>
                <w:szCs w:val="18"/>
              </w:rPr>
            </w:pPr>
          </w:p>
        </w:tc>
        <w:tc>
          <w:tcPr>
            <w:tcW w:w="908" w:type="dxa"/>
            <w:vMerge/>
            <w:tcBorders>
              <w:top w:val="nil"/>
              <w:left w:val="single" w:sz="4" w:space="0" w:color="auto"/>
              <w:bottom w:val="single" w:sz="4" w:space="0" w:color="000000"/>
              <w:right w:val="single" w:sz="4" w:space="0" w:color="auto"/>
            </w:tcBorders>
            <w:vAlign w:val="center"/>
            <w:hideMark/>
          </w:tcPr>
          <w:p w14:paraId="1E1333E8" w14:textId="77777777" w:rsidR="00E8367C" w:rsidRPr="0028297E" w:rsidRDefault="00E8367C" w:rsidP="00E8367C">
            <w:pPr>
              <w:rPr>
                <w:b/>
                <w:bCs/>
                <w:color w:val="000000"/>
                <w:sz w:val="18"/>
                <w:szCs w:val="18"/>
              </w:rPr>
            </w:pPr>
          </w:p>
        </w:tc>
        <w:tc>
          <w:tcPr>
            <w:tcW w:w="873" w:type="dxa"/>
            <w:vMerge/>
            <w:tcBorders>
              <w:top w:val="nil"/>
              <w:left w:val="single" w:sz="4" w:space="0" w:color="auto"/>
              <w:bottom w:val="single" w:sz="4" w:space="0" w:color="000000"/>
              <w:right w:val="single" w:sz="4" w:space="0" w:color="auto"/>
            </w:tcBorders>
            <w:vAlign w:val="center"/>
            <w:hideMark/>
          </w:tcPr>
          <w:p w14:paraId="61BB00EE" w14:textId="77777777" w:rsidR="00E8367C" w:rsidRPr="0028297E" w:rsidRDefault="00E8367C" w:rsidP="00E8367C">
            <w:pPr>
              <w:rPr>
                <w:b/>
                <w:bCs/>
                <w:color w:val="000000"/>
                <w:sz w:val="18"/>
                <w:szCs w:val="18"/>
              </w:rPr>
            </w:pPr>
          </w:p>
        </w:tc>
        <w:tc>
          <w:tcPr>
            <w:tcW w:w="722" w:type="dxa"/>
            <w:vMerge/>
            <w:tcBorders>
              <w:top w:val="nil"/>
              <w:left w:val="single" w:sz="4" w:space="0" w:color="auto"/>
              <w:bottom w:val="single" w:sz="4" w:space="0" w:color="000000"/>
              <w:right w:val="single" w:sz="4" w:space="0" w:color="auto"/>
            </w:tcBorders>
            <w:vAlign w:val="center"/>
            <w:hideMark/>
          </w:tcPr>
          <w:p w14:paraId="5E1F8665" w14:textId="77777777" w:rsidR="00E8367C" w:rsidRPr="0028297E" w:rsidRDefault="00E8367C" w:rsidP="00E8367C">
            <w:pPr>
              <w:rPr>
                <w:b/>
                <w:bCs/>
                <w:color w:val="000000"/>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A73CC05" w14:textId="77777777" w:rsidR="00E8367C" w:rsidRPr="0028297E" w:rsidRDefault="00E8367C" w:rsidP="00E8367C">
            <w:pPr>
              <w:rPr>
                <w:b/>
                <w:bCs/>
                <w:color w:val="000000"/>
                <w:sz w:val="18"/>
                <w:szCs w:val="18"/>
              </w:rPr>
            </w:pPr>
          </w:p>
        </w:tc>
        <w:tc>
          <w:tcPr>
            <w:tcW w:w="747" w:type="dxa"/>
            <w:vMerge/>
            <w:tcBorders>
              <w:top w:val="nil"/>
              <w:left w:val="single" w:sz="4" w:space="0" w:color="auto"/>
              <w:bottom w:val="single" w:sz="4" w:space="0" w:color="000000"/>
              <w:right w:val="single" w:sz="4" w:space="0" w:color="auto"/>
            </w:tcBorders>
            <w:vAlign w:val="center"/>
            <w:hideMark/>
          </w:tcPr>
          <w:p w14:paraId="4766DB45" w14:textId="77777777" w:rsidR="00E8367C" w:rsidRPr="0028297E" w:rsidRDefault="00E8367C" w:rsidP="00E8367C">
            <w:pPr>
              <w:rPr>
                <w:b/>
                <w:bCs/>
                <w:color w:val="000000"/>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4FF6BEDB" w14:textId="77777777" w:rsidR="00E8367C" w:rsidRPr="0028297E" w:rsidRDefault="00E8367C" w:rsidP="00E8367C">
            <w:pPr>
              <w:rPr>
                <w:b/>
                <w:bCs/>
                <w:color w:val="000000"/>
                <w:sz w:val="18"/>
                <w:szCs w:val="18"/>
              </w:rPr>
            </w:pPr>
          </w:p>
        </w:tc>
        <w:tc>
          <w:tcPr>
            <w:tcW w:w="736" w:type="dxa"/>
            <w:vMerge/>
            <w:tcBorders>
              <w:top w:val="nil"/>
              <w:left w:val="single" w:sz="4" w:space="0" w:color="auto"/>
              <w:bottom w:val="single" w:sz="4" w:space="0" w:color="000000"/>
              <w:right w:val="single" w:sz="4" w:space="0" w:color="auto"/>
            </w:tcBorders>
            <w:vAlign w:val="center"/>
            <w:hideMark/>
          </w:tcPr>
          <w:p w14:paraId="4804BAC3" w14:textId="77777777" w:rsidR="00E8367C" w:rsidRPr="0028297E" w:rsidRDefault="00E8367C" w:rsidP="00E8367C">
            <w:pPr>
              <w:rPr>
                <w:b/>
                <w:bCs/>
                <w:color w:val="000000"/>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787DB78F" w14:textId="77777777" w:rsidR="00E8367C" w:rsidRPr="0028297E" w:rsidRDefault="00E8367C" w:rsidP="00E8367C">
            <w:pPr>
              <w:rPr>
                <w:b/>
                <w:bCs/>
                <w:color w:val="000000"/>
                <w:sz w:val="18"/>
                <w:szCs w:val="18"/>
              </w:rPr>
            </w:pPr>
          </w:p>
        </w:tc>
      </w:tr>
      <w:tr w:rsidR="00E8367C" w:rsidRPr="0028297E" w14:paraId="4A6D4FF3" w14:textId="77777777" w:rsidTr="00E8367C">
        <w:trPr>
          <w:trHeight w:val="320"/>
        </w:trPr>
        <w:tc>
          <w:tcPr>
            <w:tcW w:w="1322" w:type="dxa"/>
            <w:vMerge w:val="restart"/>
            <w:tcBorders>
              <w:top w:val="nil"/>
              <w:left w:val="single" w:sz="4" w:space="0" w:color="auto"/>
              <w:bottom w:val="double" w:sz="6" w:space="0" w:color="000000"/>
              <w:right w:val="nil"/>
            </w:tcBorders>
            <w:shd w:val="clear" w:color="auto" w:fill="auto"/>
            <w:hideMark/>
          </w:tcPr>
          <w:p w14:paraId="04318C18" w14:textId="77777777" w:rsidR="00E8367C" w:rsidRPr="0028297E" w:rsidRDefault="00E8367C" w:rsidP="00E8367C">
            <w:pPr>
              <w:rPr>
                <w:b/>
                <w:bCs/>
                <w:color w:val="000000"/>
                <w:sz w:val="18"/>
                <w:szCs w:val="18"/>
              </w:rPr>
            </w:pPr>
            <w:r w:rsidRPr="0028297E">
              <w:rPr>
                <w:b/>
                <w:bCs/>
                <w:color w:val="000000"/>
                <w:sz w:val="18"/>
                <w:szCs w:val="18"/>
              </w:rPr>
              <w:t>Activity Status (Minutes per week)</w:t>
            </w:r>
          </w:p>
        </w:tc>
        <w:tc>
          <w:tcPr>
            <w:tcW w:w="1470" w:type="dxa"/>
            <w:tcBorders>
              <w:top w:val="nil"/>
              <w:left w:val="nil"/>
              <w:bottom w:val="nil"/>
              <w:right w:val="nil"/>
            </w:tcBorders>
            <w:shd w:val="clear" w:color="auto" w:fill="auto"/>
            <w:noWrap/>
            <w:vAlign w:val="bottom"/>
            <w:hideMark/>
          </w:tcPr>
          <w:p w14:paraId="7BD815D5" w14:textId="77777777" w:rsidR="00E8367C" w:rsidRPr="0028297E" w:rsidRDefault="00E8367C" w:rsidP="00E8367C">
            <w:pPr>
              <w:rPr>
                <w:b/>
                <w:bCs/>
                <w:color w:val="000000"/>
                <w:sz w:val="18"/>
                <w:szCs w:val="18"/>
              </w:rPr>
            </w:pPr>
            <w:r w:rsidRPr="0028297E">
              <w:rPr>
                <w:b/>
                <w:bCs/>
                <w:color w:val="000000"/>
                <w:sz w:val="18"/>
                <w:szCs w:val="18"/>
              </w:rPr>
              <w:t>Nothing</w:t>
            </w:r>
          </w:p>
        </w:tc>
        <w:tc>
          <w:tcPr>
            <w:tcW w:w="3135" w:type="dxa"/>
            <w:tcBorders>
              <w:top w:val="nil"/>
              <w:left w:val="nil"/>
              <w:bottom w:val="nil"/>
              <w:right w:val="nil"/>
            </w:tcBorders>
            <w:shd w:val="clear" w:color="auto" w:fill="auto"/>
            <w:noWrap/>
            <w:vAlign w:val="bottom"/>
            <w:hideMark/>
          </w:tcPr>
          <w:p w14:paraId="2BCA9786" w14:textId="77777777" w:rsidR="00E8367C" w:rsidRPr="0028297E" w:rsidRDefault="00E8367C" w:rsidP="00E8367C">
            <w:pPr>
              <w:rPr>
                <w:b/>
                <w:bCs/>
                <w:color w:val="000000"/>
                <w:sz w:val="18"/>
                <w:szCs w:val="18"/>
              </w:rPr>
            </w:pPr>
            <w:r w:rsidRPr="0028297E">
              <w:rPr>
                <w:b/>
                <w:bCs/>
                <w:color w:val="000000"/>
                <w:sz w:val="18"/>
                <w:szCs w:val="18"/>
              </w:rPr>
              <w:t>Nothing</w:t>
            </w:r>
          </w:p>
        </w:tc>
        <w:tc>
          <w:tcPr>
            <w:tcW w:w="784" w:type="dxa"/>
            <w:tcBorders>
              <w:top w:val="nil"/>
              <w:left w:val="nil"/>
              <w:bottom w:val="nil"/>
              <w:right w:val="nil"/>
            </w:tcBorders>
            <w:shd w:val="clear" w:color="auto" w:fill="auto"/>
            <w:noWrap/>
            <w:vAlign w:val="bottom"/>
            <w:hideMark/>
          </w:tcPr>
          <w:p w14:paraId="1623AEFF" w14:textId="77777777" w:rsidR="00E8367C" w:rsidRPr="0028297E" w:rsidRDefault="00E8367C" w:rsidP="00E8367C">
            <w:pPr>
              <w:rPr>
                <w:color w:val="000000"/>
                <w:sz w:val="18"/>
                <w:szCs w:val="18"/>
              </w:rPr>
            </w:pPr>
            <w:r w:rsidRPr="0028297E">
              <w:rPr>
                <w:color w:val="000000"/>
                <w:sz w:val="18"/>
                <w:szCs w:val="18"/>
              </w:rPr>
              <w:t> </w:t>
            </w:r>
          </w:p>
        </w:tc>
        <w:tc>
          <w:tcPr>
            <w:tcW w:w="620" w:type="dxa"/>
            <w:tcBorders>
              <w:top w:val="nil"/>
              <w:left w:val="nil"/>
              <w:bottom w:val="nil"/>
              <w:right w:val="nil"/>
            </w:tcBorders>
            <w:shd w:val="clear" w:color="auto" w:fill="auto"/>
            <w:noWrap/>
            <w:vAlign w:val="bottom"/>
            <w:hideMark/>
          </w:tcPr>
          <w:p w14:paraId="71FD32C4" w14:textId="77777777" w:rsidR="00E8367C" w:rsidRPr="0028297E" w:rsidRDefault="00E8367C" w:rsidP="00E8367C">
            <w:pPr>
              <w:rPr>
                <w:color w:val="000000"/>
                <w:sz w:val="18"/>
                <w:szCs w:val="18"/>
              </w:rPr>
            </w:pPr>
            <w:r w:rsidRPr="0028297E">
              <w:rPr>
                <w:color w:val="000000"/>
                <w:sz w:val="18"/>
                <w:szCs w:val="18"/>
              </w:rPr>
              <w:t> </w:t>
            </w:r>
          </w:p>
        </w:tc>
        <w:tc>
          <w:tcPr>
            <w:tcW w:w="908" w:type="dxa"/>
            <w:tcBorders>
              <w:top w:val="nil"/>
              <w:left w:val="single" w:sz="4" w:space="0" w:color="auto"/>
              <w:bottom w:val="nil"/>
              <w:right w:val="nil"/>
            </w:tcBorders>
            <w:shd w:val="clear" w:color="auto" w:fill="auto"/>
            <w:noWrap/>
            <w:vAlign w:val="bottom"/>
            <w:hideMark/>
          </w:tcPr>
          <w:p w14:paraId="19918A02" w14:textId="77777777" w:rsidR="00E8367C" w:rsidRPr="0028297E" w:rsidRDefault="00E8367C" w:rsidP="00E8367C">
            <w:pPr>
              <w:jc w:val="right"/>
              <w:rPr>
                <w:b/>
                <w:bCs/>
                <w:color w:val="000000"/>
                <w:sz w:val="18"/>
                <w:szCs w:val="18"/>
              </w:rPr>
            </w:pPr>
            <w:r w:rsidRPr="0028297E">
              <w:rPr>
                <w:b/>
                <w:bCs/>
                <w:color w:val="000000"/>
                <w:sz w:val="18"/>
                <w:szCs w:val="18"/>
              </w:rPr>
              <w:t>42924</w:t>
            </w:r>
          </w:p>
        </w:tc>
        <w:tc>
          <w:tcPr>
            <w:tcW w:w="873" w:type="dxa"/>
            <w:tcBorders>
              <w:top w:val="nil"/>
              <w:left w:val="nil"/>
              <w:bottom w:val="nil"/>
              <w:right w:val="single" w:sz="4" w:space="0" w:color="auto"/>
            </w:tcBorders>
            <w:shd w:val="clear" w:color="auto" w:fill="auto"/>
            <w:noWrap/>
            <w:vAlign w:val="bottom"/>
            <w:hideMark/>
          </w:tcPr>
          <w:p w14:paraId="7F682B7D" w14:textId="77777777" w:rsidR="00E8367C" w:rsidRPr="0028297E" w:rsidRDefault="00E8367C" w:rsidP="00E8367C">
            <w:pPr>
              <w:jc w:val="right"/>
              <w:rPr>
                <w:b/>
                <w:bCs/>
                <w:color w:val="000000"/>
                <w:sz w:val="18"/>
                <w:szCs w:val="18"/>
              </w:rPr>
            </w:pPr>
            <w:r w:rsidRPr="0028297E">
              <w:rPr>
                <w:b/>
                <w:bCs/>
                <w:color w:val="000000"/>
                <w:sz w:val="18"/>
                <w:szCs w:val="18"/>
              </w:rPr>
              <w:t>11.5%</w:t>
            </w:r>
          </w:p>
        </w:tc>
        <w:tc>
          <w:tcPr>
            <w:tcW w:w="722" w:type="dxa"/>
            <w:tcBorders>
              <w:top w:val="nil"/>
              <w:left w:val="nil"/>
              <w:bottom w:val="nil"/>
              <w:right w:val="nil"/>
            </w:tcBorders>
            <w:shd w:val="clear" w:color="auto" w:fill="auto"/>
            <w:noWrap/>
            <w:vAlign w:val="bottom"/>
            <w:hideMark/>
          </w:tcPr>
          <w:p w14:paraId="5A596686" w14:textId="77777777" w:rsidR="00E8367C" w:rsidRPr="0028297E" w:rsidRDefault="00E8367C" w:rsidP="00E8367C">
            <w:pPr>
              <w:jc w:val="right"/>
              <w:rPr>
                <w:b/>
                <w:bCs/>
                <w:color w:val="000000"/>
                <w:sz w:val="18"/>
                <w:szCs w:val="18"/>
              </w:rPr>
            </w:pPr>
            <w:r w:rsidRPr="0028297E">
              <w:rPr>
                <w:b/>
                <w:bCs/>
                <w:color w:val="000000"/>
                <w:sz w:val="18"/>
                <w:szCs w:val="18"/>
              </w:rPr>
              <w:t>2213</w:t>
            </w:r>
          </w:p>
        </w:tc>
        <w:tc>
          <w:tcPr>
            <w:tcW w:w="877" w:type="dxa"/>
            <w:tcBorders>
              <w:top w:val="nil"/>
              <w:left w:val="nil"/>
              <w:bottom w:val="nil"/>
              <w:right w:val="single" w:sz="4" w:space="0" w:color="auto"/>
            </w:tcBorders>
            <w:shd w:val="clear" w:color="auto" w:fill="auto"/>
            <w:noWrap/>
            <w:vAlign w:val="bottom"/>
            <w:hideMark/>
          </w:tcPr>
          <w:p w14:paraId="32BF164C" w14:textId="77777777" w:rsidR="00E8367C" w:rsidRPr="0028297E" w:rsidRDefault="00E8367C" w:rsidP="00E8367C">
            <w:pPr>
              <w:jc w:val="right"/>
              <w:rPr>
                <w:b/>
                <w:bCs/>
                <w:color w:val="000000"/>
                <w:sz w:val="18"/>
                <w:szCs w:val="18"/>
              </w:rPr>
            </w:pPr>
            <w:r w:rsidRPr="0028297E">
              <w:rPr>
                <w:b/>
                <w:bCs/>
                <w:color w:val="000000"/>
                <w:sz w:val="18"/>
                <w:szCs w:val="18"/>
              </w:rPr>
              <w:t>10.1%</w:t>
            </w:r>
          </w:p>
        </w:tc>
        <w:tc>
          <w:tcPr>
            <w:tcW w:w="747" w:type="dxa"/>
            <w:tcBorders>
              <w:top w:val="nil"/>
              <w:left w:val="nil"/>
              <w:bottom w:val="nil"/>
              <w:right w:val="nil"/>
            </w:tcBorders>
            <w:shd w:val="clear" w:color="auto" w:fill="auto"/>
            <w:noWrap/>
            <w:vAlign w:val="bottom"/>
            <w:hideMark/>
          </w:tcPr>
          <w:p w14:paraId="67C71F7F" w14:textId="77777777" w:rsidR="00E8367C" w:rsidRPr="0028297E" w:rsidRDefault="00E8367C" w:rsidP="00E8367C">
            <w:pPr>
              <w:jc w:val="right"/>
              <w:rPr>
                <w:b/>
                <w:bCs/>
                <w:color w:val="000000"/>
                <w:sz w:val="18"/>
                <w:szCs w:val="18"/>
              </w:rPr>
            </w:pPr>
            <w:r w:rsidRPr="0028297E">
              <w:rPr>
                <w:b/>
                <w:bCs/>
                <w:color w:val="000000"/>
                <w:sz w:val="18"/>
                <w:szCs w:val="18"/>
              </w:rPr>
              <w:t>4713</w:t>
            </w:r>
          </w:p>
        </w:tc>
        <w:tc>
          <w:tcPr>
            <w:tcW w:w="882" w:type="dxa"/>
            <w:tcBorders>
              <w:top w:val="nil"/>
              <w:left w:val="nil"/>
              <w:bottom w:val="nil"/>
              <w:right w:val="single" w:sz="4" w:space="0" w:color="auto"/>
            </w:tcBorders>
            <w:shd w:val="clear" w:color="auto" w:fill="auto"/>
            <w:noWrap/>
            <w:vAlign w:val="bottom"/>
            <w:hideMark/>
          </w:tcPr>
          <w:p w14:paraId="5D104CB0" w14:textId="77777777" w:rsidR="00E8367C" w:rsidRPr="0028297E" w:rsidRDefault="00E8367C" w:rsidP="00E8367C">
            <w:pPr>
              <w:jc w:val="right"/>
              <w:rPr>
                <w:b/>
                <w:bCs/>
                <w:color w:val="000000"/>
                <w:sz w:val="18"/>
                <w:szCs w:val="18"/>
              </w:rPr>
            </w:pPr>
            <w:r w:rsidRPr="0028297E">
              <w:rPr>
                <w:b/>
                <w:bCs/>
                <w:color w:val="000000"/>
                <w:sz w:val="18"/>
                <w:szCs w:val="18"/>
              </w:rPr>
              <w:t>18.0%</w:t>
            </w:r>
          </w:p>
        </w:tc>
        <w:tc>
          <w:tcPr>
            <w:tcW w:w="736" w:type="dxa"/>
            <w:tcBorders>
              <w:top w:val="nil"/>
              <w:left w:val="nil"/>
              <w:bottom w:val="nil"/>
              <w:right w:val="nil"/>
            </w:tcBorders>
            <w:shd w:val="clear" w:color="auto" w:fill="auto"/>
            <w:noWrap/>
            <w:vAlign w:val="bottom"/>
            <w:hideMark/>
          </w:tcPr>
          <w:p w14:paraId="555AD7F3" w14:textId="77777777" w:rsidR="00E8367C" w:rsidRPr="0028297E" w:rsidRDefault="00E8367C" w:rsidP="00E8367C">
            <w:pPr>
              <w:jc w:val="right"/>
              <w:rPr>
                <w:b/>
                <w:bCs/>
                <w:color w:val="000000"/>
                <w:sz w:val="18"/>
                <w:szCs w:val="18"/>
              </w:rPr>
            </w:pPr>
            <w:r w:rsidRPr="0028297E">
              <w:rPr>
                <w:b/>
                <w:bCs/>
                <w:color w:val="000000"/>
                <w:sz w:val="18"/>
                <w:szCs w:val="18"/>
              </w:rPr>
              <w:t>1653</w:t>
            </w:r>
          </w:p>
        </w:tc>
        <w:tc>
          <w:tcPr>
            <w:tcW w:w="882" w:type="dxa"/>
            <w:tcBorders>
              <w:top w:val="nil"/>
              <w:left w:val="nil"/>
              <w:bottom w:val="nil"/>
              <w:right w:val="single" w:sz="4" w:space="0" w:color="auto"/>
            </w:tcBorders>
            <w:shd w:val="clear" w:color="auto" w:fill="auto"/>
            <w:noWrap/>
            <w:vAlign w:val="bottom"/>
            <w:hideMark/>
          </w:tcPr>
          <w:p w14:paraId="191B6138" w14:textId="77777777" w:rsidR="00E8367C" w:rsidRPr="0028297E" w:rsidRDefault="00E8367C" w:rsidP="00E8367C">
            <w:pPr>
              <w:jc w:val="right"/>
              <w:rPr>
                <w:b/>
                <w:bCs/>
                <w:color w:val="000000"/>
                <w:sz w:val="18"/>
                <w:szCs w:val="18"/>
              </w:rPr>
            </w:pPr>
            <w:r w:rsidRPr="0028297E">
              <w:rPr>
                <w:b/>
                <w:bCs/>
                <w:color w:val="000000"/>
                <w:sz w:val="18"/>
                <w:szCs w:val="18"/>
              </w:rPr>
              <w:t>18.0%</w:t>
            </w:r>
          </w:p>
        </w:tc>
      </w:tr>
      <w:tr w:rsidR="00E8367C" w:rsidRPr="0028297E" w14:paraId="36E08649" w14:textId="77777777" w:rsidTr="00E8367C">
        <w:trPr>
          <w:trHeight w:val="320"/>
        </w:trPr>
        <w:tc>
          <w:tcPr>
            <w:tcW w:w="1322" w:type="dxa"/>
            <w:vMerge/>
            <w:tcBorders>
              <w:top w:val="nil"/>
              <w:left w:val="single" w:sz="4" w:space="0" w:color="auto"/>
              <w:bottom w:val="double" w:sz="6" w:space="0" w:color="000000"/>
              <w:right w:val="nil"/>
            </w:tcBorders>
            <w:vAlign w:val="center"/>
            <w:hideMark/>
          </w:tcPr>
          <w:p w14:paraId="5EA0F65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0184CDD" w14:textId="77777777" w:rsidR="00E8367C" w:rsidRPr="0028297E" w:rsidRDefault="00E8367C" w:rsidP="00E8367C">
            <w:pPr>
              <w:rPr>
                <w:b/>
                <w:bCs/>
                <w:color w:val="000000"/>
                <w:sz w:val="18"/>
                <w:szCs w:val="18"/>
              </w:rPr>
            </w:pPr>
            <w:r w:rsidRPr="0028297E">
              <w:rPr>
                <w:b/>
                <w:bCs/>
                <w:color w:val="000000"/>
                <w:sz w:val="18"/>
                <w:szCs w:val="18"/>
              </w:rPr>
              <w:t xml:space="preserve">Inactive </w:t>
            </w:r>
          </w:p>
        </w:tc>
        <w:tc>
          <w:tcPr>
            <w:tcW w:w="3135" w:type="dxa"/>
            <w:tcBorders>
              <w:top w:val="nil"/>
              <w:left w:val="nil"/>
              <w:bottom w:val="nil"/>
              <w:right w:val="nil"/>
            </w:tcBorders>
            <w:shd w:val="clear" w:color="auto" w:fill="auto"/>
            <w:noWrap/>
            <w:vAlign w:val="bottom"/>
            <w:hideMark/>
          </w:tcPr>
          <w:p w14:paraId="1F499686" w14:textId="77777777" w:rsidR="00E8367C" w:rsidRPr="0028297E" w:rsidRDefault="00E8367C" w:rsidP="00E8367C">
            <w:pPr>
              <w:rPr>
                <w:b/>
                <w:bCs/>
                <w:color w:val="000000"/>
                <w:sz w:val="18"/>
                <w:szCs w:val="18"/>
              </w:rPr>
            </w:pPr>
            <w:r w:rsidRPr="0028297E">
              <w:rPr>
                <w:b/>
                <w:bCs/>
                <w:color w:val="000000"/>
                <w:sz w:val="18"/>
                <w:szCs w:val="18"/>
              </w:rPr>
              <w:t>0-29.99</w:t>
            </w:r>
          </w:p>
        </w:tc>
        <w:tc>
          <w:tcPr>
            <w:tcW w:w="784" w:type="dxa"/>
            <w:tcBorders>
              <w:top w:val="nil"/>
              <w:left w:val="nil"/>
              <w:bottom w:val="nil"/>
              <w:right w:val="nil"/>
            </w:tcBorders>
            <w:shd w:val="clear" w:color="auto" w:fill="auto"/>
            <w:noWrap/>
            <w:vAlign w:val="bottom"/>
            <w:hideMark/>
          </w:tcPr>
          <w:p w14:paraId="65205D28" w14:textId="77777777" w:rsidR="00E8367C" w:rsidRPr="0028297E" w:rsidRDefault="00E8367C" w:rsidP="00E8367C">
            <w:pPr>
              <w:rPr>
                <w:b/>
                <w:bCs/>
                <w:color w:val="000000"/>
                <w:sz w:val="18"/>
                <w:szCs w:val="18"/>
              </w:rPr>
            </w:pPr>
          </w:p>
        </w:tc>
        <w:tc>
          <w:tcPr>
            <w:tcW w:w="620" w:type="dxa"/>
            <w:tcBorders>
              <w:top w:val="nil"/>
              <w:left w:val="nil"/>
              <w:bottom w:val="nil"/>
              <w:right w:val="nil"/>
            </w:tcBorders>
            <w:shd w:val="clear" w:color="auto" w:fill="auto"/>
            <w:noWrap/>
            <w:vAlign w:val="bottom"/>
            <w:hideMark/>
          </w:tcPr>
          <w:p w14:paraId="25A2B681" w14:textId="77777777" w:rsidR="00E8367C" w:rsidRPr="0028297E" w:rsidRDefault="00E8367C" w:rsidP="00E8367C">
            <w:pPr>
              <w:rPr>
                <w:sz w:val="18"/>
                <w:szCs w:val="18"/>
              </w:rPr>
            </w:pPr>
          </w:p>
        </w:tc>
        <w:tc>
          <w:tcPr>
            <w:tcW w:w="908" w:type="dxa"/>
            <w:tcBorders>
              <w:top w:val="nil"/>
              <w:left w:val="single" w:sz="4" w:space="0" w:color="auto"/>
              <w:bottom w:val="nil"/>
              <w:right w:val="nil"/>
            </w:tcBorders>
            <w:shd w:val="clear" w:color="auto" w:fill="auto"/>
            <w:noWrap/>
            <w:vAlign w:val="bottom"/>
            <w:hideMark/>
          </w:tcPr>
          <w:p w14:paraId="6E4026B6" w14:textId="77777777" w:rsidR="00E8367C" w:rsidRPr="0028297E" w:rsidRDefault="00E8367C" w:rsidP="00E8367C">
            <w:pPr>
              <w:jc w:val="right"/>
              <w:rPr>
                <w:b/>
                <w:bCs/>
                <w:color w:val="000000"/>
                <w:sz w:val="18"/>
                <w:szCs w:val="18"/>
              </w:rPr>
            </w:pPr>
            <w:r w:rsidRPr="0028297E">
              <w:rPr>
                <w:b/>
                <w:bCs/>
                <w:color w:val="000000"/>
                <w:sz w:val="18"/>
                <w:szCs w:val="18"/>
              </w:rPr>
              <w:t>39502</w:t>
            </w:r>
          </w:p>
        </w:tc>
        <w:tc>
          <w:tcPr>
            <w:tcW w:w="873" w:type="dxa"/>
            <w:tcBorders>
              <w:top w:val="nil"/>
              <w:left w:val="nil"/>
              <w:bottom w:val="nil"/>
              <w:right w:val="single" w:sz="4" w:space="0" w:color="auto"/>
            </w:tcBorders>
            <w:shd w:val="clear" w:color="auto" w:fill="auto"/>
            <w:noWrap/>
            <w:vAlign w:val="bottom"/>
            <w:hideMark/>
          </w:tcPr>
          <w:p w14:paraId="2E1A08A2" w14:textId="77777777" w:rsidR="00E8367C" w:rsidRPr="0028297E" w:rsidRDefault="00E8367C" w:rsidP="00E8367C">
            <w:pPr>
              <w:jc w:val="right"/>
              <w:rPr>
                <w:b/>
                <w:bCs/>
                <w:color w:val="000000"/>
                <w:sz w:val="18"/>
                <w:szCs w:val="18"/>
              </w:rPr>
            </w:pPr>
            <w:r w:rsidRPr="0028297E">
              <w:rPr>
                <w:b/>
                <w:bCs/>
                <w:color w:val="000000"/>
                <w:sz w:val="18"/>
                <w:szCs w:val="18"/>
              </w:rPr>
              <w:t>10.6%</w:t>
            </w:r>
          </w:p>
        </w:tc>
        <w:tc>
          <w:tcPr>
            <w:tcW w:w="722" w:type="dxa"/>
            <w:tcBorders>
              <w:top w:val="nil"/>
              <w:left w:val="nil"/>
              <w:bottom w:val="nil"/>
              <w:right w:val="nil"/>
            </w:tcBorders>
            <w:shd w:val="clear" w:color="auto" w:fill="auto"/>
            <w:noWrap/>
            <w:vAlign w:val="bottom"/>
            <w:hideMark/>
          </w:tcPr>
          <w:p w14:paraId="37C9F3B6" w14:textId="77777777" w:rsidR="00E8367C" w:rsidRPr="0028297E" w:rsidRDefault="00E8367C" w:rsidP="00E8367C">
            <w:pPr>
              <w:jc w:val="right"/>
              <w:rPr>
                <w:b/>
                <w:bCs/>
                <w:color w:val="000000"/>
                <w:sz w:val="18"/>
                <w:szCs w:val="18"/>
              </w:rPr>
            </w:pPr>
            <w:r w:rsidRPr="0028297E">
              <w:rPr>
                <w:b/>
                <w:bCs/>
                <w:color w:val="000000"/>
                <w:sz w:val="18"/>
                <w:szCs w:val="18"/>
              </w:rPr>
              <w:t>2394</w:t>
            </w:r>
          </w:p>
        </w:tc>
        <w:tc>
          <w:tcPr>
            <w:tcW w:w="877" w:type="dxa"/>
            <w:tcBorders>
              <w:top w:val="nil"/>
              <w:left w:val="nil"/>
              <w:bottom w:val="nil"/>
              <w:right w:val="single" w:sz="4" w:space="0" w:color="auto"/>
            </w:tcBorders>
            <w:shd w:val="clear" w:color="auto" w:fill="auto"/>
            <w:noWrap/>
            <w:vAlign w:val="bottom"/>
            <w:hideMark/>
          </w:tcPr>
          <w:p w14:paraId="5997642F" w14:textId="77777777" w:rsidR="00E8367C" w:rsidRPr="0028297E" w:rsidRDefault="00E8367C" w:rsidP="00E8367C">
            <w:pPr>
              <w:jc w:val="right"/>
              <w:rPr>
                <w:b/>
                <w:bCs/>
                <w:color w:val="000000"/>
                <w:sz w:val="18"/>
                <w:szCs w:val="18"/>
              </w:rPr>
            </w:pPr>
            <w:r w:rsidRPr="0028297E">
              <w:rPr>
                <w:b/>
                <w:bCs/>
                <w:color w:val="000000"/>
                <w:sz w:val="18"/>
                <w:szCs w:val="18"/>
              </w:rPr>
              <w:t>10.9%</w:t>
            </w:r>
          </w:p>
        </w:tc>
        <w:tc>
          <w:tcPr>
            <w:tcW w:w="747" w:type="dxa"/>
            <w:tcBorders>
              <w:top w:val="nil"/>
              <w:left w:val="nil"/>
              <w:bottom w:val="nil"/>
              <w:right w:val="nil"/>
            </w:tcBorders>
            <w:shd w:val="clear" w:color="auto" w:fill="auto"/>
            <w:noWrap/>
            <w:vAlign w:val="bottom"/>
            <w:hideMark/>
          </w:tcPr>
          <w:p w14:paraId="1FEB3B77" w14:textId="77777777" w:rsidR="00E8367C" w:rsidRPr="0028297E" w:rsidRDefault="00E8367C" w:rsidP="00E8367C">
            <w:pPr>
              <w:jc w:val="right"/>
              <w:rPr>
                <w:b/>
                <w:bCs/>
                <w:color w:val="000000"/>
                <w:sz w:val="18"/>
                <w:szCs w:val="18"/>
              </w:rPr>
            </w:pPr>
            <w:r w:rsidRPr="0028297E">
              <w:rPr>
                <w:b/>
                <w:bCs/>
                <w:color w:val="000000"/>
                <w:sz w:val="18"/>
                <w:szCs w:val="18"/>
              </w:rPr>
              <w:t>2827</w:t>
            </w:r>
          </w:p>
        </w:tc>
        <w:tc>
          <w:tcPr>
            <w:tcW w:w="882" w:type="dxa"/>
            <w:tcBorders>
              <w:top w:val="nil"/>
              <w:left w:val="nil"/>
              <w:bottom w:val="nil"/>
              <w:right w:val="single" w:sz="4" w:space="0" w:color="auto"/>
            </w:tcBorders>
            <w:shd w:val="clear" w:color="auto" w:fill="auto"/>
            <w:noWrap/>
            <w:vAlign w:val="bottom"/>
            <w:hideMark/>
          </w:tcPr>
          <w:p w14:paraId="1E54F649" w14:textId="77777777" w:rsidR="00E8367C" w:rsidRPr="0028297E" w:rsidRDefault="00E8367C" w:rsidP="00E8367C">
            <w:pPr>
              <w:jc w:val="right"/>
              <w:rPr>
                <w:b/>
                <w:bCs/>
                <w:color w:val="000000"/>
                <w:sz w:val="18"/>
                <w:szCs w:val="18"/>
              </w:rPr>
            </w:pPr>
            <w:r w:rsidRPr="0028297E">
              <w:rPr>
                <w:b/>
                <w:bCs/>
                <w:color w:val="000000"/>
                <w:sz w:val="18"/>
                <w:szCs w:val="18"/>
              </w:rPr>
              <w:t>10.8%</w:t>
            </w:r>
          </w:p>
        </w:tc>
        <w:tc>
          <w:tcPr>
            <w:tcW w:w="736" w:type="dxa"/>
            <w:tcBorders>
              <w:top w:val="nil"/>
              <w:left w:val="nil"/>
              <w:bottom w:val="nil"/>
              <w:right w:val="nil"/>
            </w:tcBorders>
            <w:shd w:val="clear" w:color="auto" w:fill="auto"/>
            <w:noWrap/>
            <w:vAlign w:val="bottom"/>
            <w:hideMark/>
          </w:tcPr>
          <w:p w14:paraId="3C790EE2" w14:textId="77777777" w:rsidR="00E8367C" w:rsidRPr="0028297E" w:rsidRDefault="00E8367C" w:rsidP="00E8367C">
            <w:pPr>
              <w:jc w:val="right"/>
              <w:rPr>
                <w:b/>
                <w:bCs/>
                <w:color w:val="000000"/>
                <w:sz w:val="18"/>
                <w:szCs w:val="18"/>
              </w:rPr>
            </w:pPr>
            <w:r w:rsidRPr="0028297E">
              <w:rPr>
                <w:b/>
                <w:bCs/>
                <w:color w:val="000000"/>
                <w:sz w:val="18"/>
                <w:szCs w:val="18"/>
              </w:rPr>
              <w:t>914</w:t>
            </w:r>
          </w:p>
        </w:tc>
        <w:tc>
          <w:tcPr>
            <w:tcW w:w="882" w:type="dxa"/>
            <w:tcBorders>
              <w:top w:val="nil"/>
              <w:left w:val="nil"/>
              <w:bottom w:val="nil"/>
              <w:right w:val="single" w:sz="4" w:space="0" w:color="auto"/>
            </w:tcBorders>
            <w:shd w:val="clear" w:color="auto" w:fill="auto"/>
            <w:noWrap/>
            <w:vAlign w:val="bottom"/>
            <w:hideMark/>
          </w:tcPr>
          <w:p w14:paraId="0B3CCF11" w14:textId="77777777" w:rsidR="00E8367C" w:rsidRPr="0028297E" w:rsidRDefault="00E8367C" w:rsidP="00E8367C">
            <w:pPr>
              <w:jc w:val="right"/>
              <w:rPr>
                <w:b/>
                <w:bCs/>
                <w:color w:val="000000"/>
                <w:sz w:val="18"/>
                <w:szCs w:val="18"/>
              </w:rPr>
            </w:pPr>
            <w:r w:rsidRPr="0028297E">
              <w:rPr>
                <w:b/>
                <w:bCs/>
                <w:color w:val="000000"/>
                <w:sz w:val="18"/>
                <w:szCs w:val="18"/>
              </w:rPr>
              <w:t>10.0%</w:t>
            </w:r>
          </w:p>
        </w:tc>
      </w:tr>
      <w:tr w:rsidR="00E8367C" w:rsidRPr="0028297E" w14:paraId="414D3257" w14:textId="77777777" w:rsidTr="00E8367C">
        <w:trPr>
          <w:trHeight w:val="320"/>
        </w:trPr>
        <w:tc>
          <w:tcPr>
            <w:tcW w:w="1322" w:type="dxa"/>
            <w:vMerge/>
            <w:tcBorders>
              <w:top w:val="nil"/>
              <w:left w:val="single" w:sz="4" w:space="0" w:color="auto"/>
              <w:bottom w:val="double" w:sz="6" w:space="0" w:color="000000"/>
              <w:right w:val="nil"/>
            </w:tcBorders>
            <w:vAlign w:val="center"/>
            <w:hideMark/>
          </w:tcPr>
          <w:p w14:paraId="5E8C607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4A5D3C59" w14:textId="77777777" w:rsidR="00E8367C" w:rsidRPr="0028297E" w:rsidRDefault="00E8367C" w:rsidP="00E8367C">
            <w:pPr>
              <w:rPr>
                <w:b/>
                <w:bCs/>
                <w:color w:val="000000"/>
                <w:sz w:val="18"/>
                <w:szCs w:val="18"/>
              </w:rPr>
            </w:pPr>
            <w:r w:rsidRPr="0028297E">
              <w:rPr>
                <w:b/>
                <w:bCs/>
                <w:color w:val="000000"/>
                <w:sz w:val="18"/>
                <w:szCs w:val="18"/>
              </w:rPr>
              <w:t xml:space="preserve">Fairly Active </w:t>
            </w:r>
          </w:p>
        </w:tc>
        <w:tc>
          <w:tcPr>
            <w:tcW w:w="3135" w:type="dxa"/>
            <w:tcBorders>
              <w:top w:val="nil"/>
              <w:left w:val="nil"/>
              <w:bottom w:val="nil"/>
              <w:right w:val="nil"/>
            </w:tcBorders>
            <w:shd w:val="clear" w:color="auto" w:fill="auto"/>
            <w:noWrap/>
            <w:vAlign w:val="bottom"/>
            <w:hideMark/>
          </w:tcPr>
          <w:p w14:paraId="75E105FC" w14:textId="77777777" w:rsidR="00E8367C" w:rsidRPr="0028297E" w:rsidRDefault="00E8367C" w:rsidP="00E8367C">
            <w:pPr>
              <w:rPr>
                <w:b/>
                <w:bCs/>
                <w:color w:val="000000"/>
                <w:sz w:val="18"/>
                <w:szCs w:val="18"/>
              </w:rPr>
            </w:pPr>
            <w:r w:rsidRPr="0028297E">
              <w:rPr>
                <w:b/>
                <w:bCs/>
                <w:color w:val="000000"/>
                <w:sz w:val="18"/>
                <w:szCs w:val="18"/>
              </w:rPr>
              <w:t>30-149.99</w:t>
            </w:r>
          </w:p>
        </w:tc>
        <w:tc>
          <w:tcPr>
            <w:tcW w:w="784" w:type="dxa"/>
            <w:tcBorders>
              <w:top w:val="nil"/>
              <w:left w:val="nil"/>
              <w:bottom w:val="nil"/>
              <w:right w:val="nil"/>
            </w:tcBorders>
            <w:shd w:val="clear" w:color="auto" w:fill="auto"/>
            <w:noWrap/>
            <w:vAlign w:val="bottom"/>
            <w:hideMark/>
          </w:tcPr>
          <w:p w14:paraId="54AF84B7" w14:textId="77777777" w:rsidR="00E8367C" w:rsidRPr="0028297E" w:rsidRDefault="00E8367C" w:rsidP="00E8367C">
            <w:pPr>
              <w:rPr>
                <w:b/>
                <w:bCs/>
                <w:color w:val="000000"/>
                <w:sz w:val="18"/>
                <w:szCs w:val="18"/>
              </w:rPr>
            </w:pPr>
          </w:p>
        </w:tc>
        <w:tc>
          <w:tcPr>
            <w:tcW w:w="620" w:type="dxa"/>
            <w:tcBorders>
              <w:top w:val="nil"/>
              <w:left w:val="nil"/>
              <w:bottom w:val="nil"/>
              <w:right w:val="nil"/>
            </w:tcBorders>
            <w:shd w:val="clear" w:color="auto" w:fill="auto"/>
            <w:noWrap/>
            <w:vAlign w:val="bottom"/>
            <w:hideMark/>
          </w:tcPr>
          <w:p w14:paraId="6C83372C" w14:textId="77777777" w:rsidR="00E8367C" w:rsidRPr="0028297E" w:rsidRDefault="00E8367C" w:rsidP="00E8367C">
            <w:pPr>
              <w:rPr>
                <w:sz w:val="18"/>
                <w:szCs w:val="18"/>
              </w:rPr>
            </w:pPr>
          </w:p>
        </w:tc>
        <w:tc>
          <w:tcPr>
            <w:tcW w:w="908" w:type="dxa"/>
            <w:tcBorders>
              <w:top w:val="nil"/>
              <w:left w:val="single" w:sz="4" w:space="0" w:color="auto"/>
              <w:bottom w:val="nil"/>
              <w:right w:val="nil"/>
            </w:tcBorders>
            <w:shd w:val="clear" w:color="auto" w:fill="auto"/>
            <w:noWrap/>
            <w:vAlign w:val="bottom"/>
            <w:hideMark/>
          </w:tcPr>
          <w:p w14:paraId="00E872E6" w14:textId="77777777" w:rsidR="00E8367C" w:rsidRPr="0028297E" w:rsidRDefault="00E8367C" w:rsidP="00E8367C">
            <w:pPr>
              <w:jc w:val="right"/>
              <w:rPr>
                <w:b/>
                <w:bCs/>
                <w:color w:val="000000"/>
                <w:sz w:val="18"/>
                <w:szCs w:val="18"/>
              </w:rPr>
            </w:pPr>
            <w:r w:rsidRPr="0028297E">
              <w:rPr>
                <w:b/>
                <w:bCs/>
                <w:color w:val="000000"/>
                <w:sz w:val="18"/>
                <w:szCs w:val="18"/>
              </w:rPr>
              <w:t>42854</w:t>
            </w:r>
          </w:p>
        </w:tc>
        <w:tc>
          <w:tcPr>
            <w:tcW w:w="873" w:type="dxa"/>
            <w:tcBorders>
              <w:top w:val="nil"/>
              <w:left w:val="nil"/>
              <w:bottom w:val="nil"/>
              <w:right w:val="single" w:sz="4" w:space="0" w:color="auto"/>
            </w:tcBorders>
            <w:shd w:val="clear" w:color="auto" w:fill="auto"/>
            <w:noWrap/>
            <w:vAlign w:val="bottom"/>
            <w:hideMark/>
          </w:tcPr>
          <w:p w14:paraId="708C81D9" w14:textId="77777777" w:rsidR="00E8367C" w:rsidRPr="0028297E" w:rsidRDefault="00E8367C" w:rsidP="00E8367C">
            <w:pPr>
              <w:jc w:val="right"/>
              <w:rPr>
                <w:b/>
                <w:bCs/>
                <w:color w:val="000000"/>
                <w:sz w:val="18"/>
                <w:szCs w:val="18"/>
              </w:rPr>
            </w:pPr>
            <w:r w:rsidRPr="0028297E">
              <w:rPr>
                <w:b/>
                <w:bCs/>
                <w:color w:val="000000"/>
                <w:sz w:val="18"/>
                <w:szCs w:val="18"/>
              </w:rPr>
              <w:t>11.4%</w:t>
            </w:r>
          </w:p>
        </w:tc>
        <w:tc>
          <w:tcPr>
            <w:tcW w:w="722" w:type="dxa"/>
            <w:tcBorders>
              <w:top w:val="nil"/>
              <w:left w:val="nil"/>
              <w:bottom w:val="nil"/>
              <w:right w:val="nil"/>
            </w:tcBorders>
            <w:shd w:val="clear" w:color="auto" w:fill="auto"/>
            <w:noWrap/>
            <w:vAlign w:val="bottom"/>
            <w:hideMark/>
          </w:tcPr>
          <w:p w14:paraId="595E46AF" w14:textId="77777777" w:rsidR="00E8367C" w:rsidRPr="0028297E" w:rsidRDefault="00E8367C" w:rsidP="00E8367C">
            <w:pPr>
              <w:jc w:val="right"/>
              <w:rPr>
                <w:b/>
                <w:bCs/>
                <w:color w:val="000000"/>
                <w:sz w:val="18"/>
                <w:szCs w:val="18"/>
              </w:rPr>
            </w:pPr>
            <w:r w:rsidRPr="0028297E">
              <w:rPr>
                <w:b/>
                <w:bCs/>
                <w:color w:val="000000"/>
                <w:sz w:val="18"/>
                <w:szCs w:val="18"/>
              </w:rPr>
              <w:t>2353</w:t>
            </w:r>
          </w:p>
        </w:tc>
        <w:tc>
          <w:tcPr>
            <w:tcW w:w="877" w:type="dxa"/>
            <w:tcBorders>
              <w:top w:val="nil"/>
              <w:left w:val="nil"/>
              <w:bottom w:val="nil"/>
              <w:right w:val="single" w:sz="4" w:space="0" w:color="auto"/>
            </w:tcBorders>
            <w:shd w:val="clear" w:color="auto" w:fill="auto"/>
            <w:noWrap/>
            <w:vAlign w:val="bottom"/>
            <w:hideMark/>
          </w:tcPr>
          <w:p w14:paraId="10CA9FB0" w14:textId="77777777" w:rsidR="00E8367C" w:rsidRPr="0028297E" w:rsidRDefault="00E8367C" w:rsidP="00E8367C">
            <w:pPr>
              <w:jc w:val="right"/>
              <w:rPr>
                <w:b/>
                <w:bCs/>
                <w:color w:val="000000"/>
                <w:sz w:val="18"/>
                <w:szCs w:val="18"/>
              </w:rPr>
            </w:pPr>
            <w:r w:rsidRPr="0028297E">
              <w:rPr>
                <w:b/>
                <w:bCs/>
                <w:color w:val="000000"/>
                <w:sz w:val="18"/>
                <w:szCs w:val="18"/>
              </w:rPr>
              <w:t>10.7%</w:t>
            </w:r>
          </w:p>
        </w:tc>
        <w:tc>
          <w:tcPr>
            <w:tcW w:w="747" w:type="dxa"/>
            <w:tcBorders>
              <w:top w:val="nil"/>
              <w:left w:val="nil"/>
              <w:bottom w:val="nil"/>
              <w:right w:val="nil"/>
            </w:tcBorders>
            <w:shd w:val="clear" w:color="auto" w:fill="auto"/>
            <w:noWrap/>
            <w:vAlign w:val="bottom"/>
            <w:hideMark/>
          </w:tcPr>
          <w:p w14:paraId="485CDCEF" w14:textId="77777777" w:rsidR="00E8367C" w:rsidRPr="0028297E" w:rsidRDefault="00E8367C" w:rsidP="00E8367C">
            <w:pPr>
              <w:jc w:val="right"/>
              <w:rPr>
                <w:b/>
                <w:bCs/>
                <w:color w:val="000000"/>
                <w:sz w:val="18"/>
                <w:szCs w:val="18"/>
              </w:rPr>
            </w:pPr>
            <w:r w:rsidRPr="0028297E">
              <w:rPr>
                <w:b/>
                <w:bCs/>
                <w:color w:val="000000"/>
                <w:sz w:val="18"/>
                <w:szCs w:val="18"/>
              </w:rPr>
              <w:t>3630</w:t>
            </w:r>
          </w:p>
        </w:tc>
        <w:tc>
          <w:tcPr>
            <w:tcW w:w="882" w:type="dxa"/>
            <w:tcBorders>
              <w:top w:val="nil"/>
              <w:left w:val="nil"/>
              <w:bottom w:val="nil"/>
              <w:right w:val="single" w:sz="4" w:space="0" w:color="auto"/>
            </w:tcBorders>
            <w:shd w:val="clear" w:color="auto" w:fill="auto"/>
            <w:noWrap/>
            <w:vAlign w:val="bottom"/>
            <w:hideMark/>
          </w:tcPr>
          <w:p w14:paraId="2D9486EE" w14:textId="77777777" w:rsidR="00E8367C" w:rsidRPr="0028297E" w:rsidRDefault="00E8367C" w:rsidP="00E8367C">
            <w:pPr>
              <w:jc w:val="right"/>
              <w:rPr>
                <w:b/>
                <w:bCs/>
                <w:color w:val="000000"/>
                <w:sz w:val="18"/>
                <w:szCs w:val="18"/>
              </w:rPr>
            </w:pPr>
            <w:r w:rsidRPr="0028297E">
              <w:rPr>
                <w:b/>
                <w:bCs/>
                <w:color w:val="000000"/>
                <w:sz w:val="18"/>
                <w:szCs w:val="18"/>
              </w:rPr>
              <w:t>13.9%</w:t>
            </w:r>
          </w:p>
        </w:tc>
        <w:tc>
          <w:tcPr>
            <w:tcW w:w="736" w:type="dxa"/>
            <w:tcBorders>
              <w:top w:val="nil"/>
              <w:left w:val="nil"/>
              <w:bottom w:val="nil"/>
              <w:right w:val="nil"/>
            </w:tcBorders>
            <w:shd w:val="clear" w:color="auto" w:fill="auto"/>
            <w:noWrap/>
            <w:vAlign w:val="bottom"/>
            <w:hideMark/>
          </w:tcPr>
          <w:p w14:paraId="36092497" w14:textId="77777777" w:rsidR="00E8367C" w:rsidRPr="0028297E" w:rsidRDefault="00E8367C" w:rsidP="00E8367C">
            <w:pPr>
              <w:jc w:val="right"/>
              <w:rPr>
                <w:b/>
                <w:bCs/>
                <w:color w:val="000000"/>
                <w:sz w:val="18"/>
                <w:szCs w:val="18"/>
              </w:rPr>
            </w:pPr>
            <w:r w:rsidRPr="0028297E">
              <w:rPr>
                <w:b/>
                <w:bCs/>
                <w:color w:val="000000"/>
                <w:sz w:val="18"/>
                <w:szCs w:val="18"/>
              </w:rPr>
              <w:t>1351</w:t>
            </w:r>
          </w:p>
        </w:tc>
        <w:tc>
          <w:tcPr>
            <w:tcW w:w="882" w:type="dxa"/>
            <w:tcBorders>
              <w:top w:val="nil"/>
              <w:left w:val="nil"/>
              <w:bottom w:val="nil"/>
              <w:right w:val="single" w:sz="4" w:space="0" w:color="auto"/>
            </w:tcBorders>
            <w:shd w:val="clear" w:color="auto" w:fill="auto"/>
            <w:noWrap/>
            <w:vAlign w:val="bottom"/>
            <w:hideMark/>
          </w:tcPr>
          <w:p w14:paraId="17CD7D50" w14:textId="77777777" w:rsidR="00E8367C" w:rsidRPr="0028297E" w:rsidRDefault="00E8367C" w:rsidP="00E8367C">
            <w:pPr>
              <w:jc w:val="right"/>
              <w:rPr>
                <w:b/>
                <w:bCs/>
                <w:color w:val="000000"/>
                <w:sz w:val="18"/>
                <w:szCs w:val="18"/>
              </w:rPr>
            </w:pPr>
            <w:r w:rsidRPr="0028297E">
              <w:rPr>
                <w:b/>
                <w:bCs/>
                <w:color w:val="000000"/>
                <w:sz w:val="18"/>
                <w:szCs w:val="18"/>
              </w:rPr>
              <w:t>14.7%</w:t>
            </w:r>
          </w:p>
        </w:tc>
      </w:tr>
      <w:tr w:rsidR="00E8367C" w:rsidRPr="0028297E" w14:paraId="2CBFB3B3" w14:textId="77777777" w:rsidTr="00E8367C">
        <w:trPr>
          <w:trHeight w:val="340"/>
        </w:trPr>
        <w:tc>
          <w:tcPr>
            <w:tcW w:w="1322" w:type="dxa"/>
            <w:vMerge/>
            <w:tcBorders>
              <w:top w:val="nil"/>
              <w:left w:val="single" w:sz="4" w:space="0" w:color="auto"/>
              <w:bottom w:val="double" w:sz="6" w:space="0" w:color="000000"/>
              <w:right w:val="nil"/>
            </w:tcBorders>
            <w:vAlign w:val="center"/>
            <w:hideMark/>
          </w:tcPr>
          <w:p w14:paraId="499109FF" w14:textId="77777777" w:rsidR="00E8367C" w:rsidRPr="0028297E" w:rsidRDefault="00E8367C" w:rsidP="00E8367C">
            <w:pPr>
              <w:rPr>
                <w:b/>
                <w:bCs/>
                <w:color w:val="000000"/>
                <w:sz w:val="18"/>
                <w:szCs w:val="18"/>
              </w:rPr>
            </w:pPr>
          </w:p>
        </w:tc>
        <w:tc>
          <w:tcPr>
            <w:tcW w:w="1470" w:type="dxa"/>
            <w:tcBorders>
              <w:top w:val="nil"/>
              <w:left w:val="nil"/>
              <w:bottom w:val="double" w:sz="6" w:space="0" w:color="auto"/>
              <w:right w:val="nil"/>
            </w:tcBorders>
            <w:shd w:val="clear" w:color="auto" w:fill="auto"/>
            <w:noWrap/>
            <w:vAlign w:val="bottom"/>
            <w:hideMark/>
          </w:tcPr>
          <w:p w14:paraId="5C396609" w14:textId="77777777" w:rsidR="00E8367C" w:rsidRPr="0028297E" w:rsidRDefault="00E8367C" w:rsidP="00E8367C">
            <w:pPr>
              <w:rPr>
                <w:b/>
                <w:bCs/>
                <w:color w:val="000000"/>
                <w:sz w:val="18"/>
                <w:szCs w:val="18"/>
              </w:rPr>
            </w:pPr>
            <w:r w:rsidRPr="0028297E">
              <w:rPr>
                <w:b/>
                <w:bCs/>
                <w:color w:val="000000"/>
                <w:sz w:val="18"/>
                <w:szCs w:val="18"/>
              </w:rPr>
              <w:t xml:space="preserve">Active </w:t>
            </w:r>
          </w:p>
        </w:tc>
        <w:tc>
          <w:tcPr>
            <w:tcW w:w="3135" w:type="dxa"/>
            <w:tcBorders>
              <w:top w:val="nil"/>
              <w:left w:val="nil"/>
              <w:bottom w:val="double" w:sz="6" w:space="0" w:color="auto"/>
              <w:right w:val="nil"/>
            </w:tcBorders>
            <w:shd w:val="clear" w:color="auto" w:fill="auto"/>
            <w:noWrap/>
            <w:vAlign w:val="bottom"/>
            <w:hideMark/>
          </w:tcPr>
          <w:p w14:paraId="210C3E6A" w14:textId="77777777" w:rsidR="00E8367C" w:rsidRPr="0028297E" w:rsidRDefault="00E8367C" w:rsidP="00E8367C">
            <w:pPr>
              <w:rPr>
                <w:b/>
                <w:bCs/>
                <w:color w:val="000000"/>
                <w:sz w:val="18"/>
                <w:szCs w:val="18"/>
              </w:rPr>
            </w:pPr>
            <w:r w:rsidRPr="0028297E">
              <w:rPr>
                <w:b/>
                <w:bCs/>
                <w:color w:val="000000"/>
                <w:sz w:val="18"/>
                <w:szCs w:val="18"/>
              </w:rPr>
              <w:t>150 &amp; more</w:t>
            </w:r>
          </w:p>
        </w:tc>
        <w:tc>
          <w:tcPr>
            <w:tcW w:w="784" w:type="dxa"/>
            <w:tcBorders>
              <w:top w:val="nil"/>
              <w:left w:val="nil"/>
              <w:bottom w:val="double" w:sz="6" w:space="0" w:color="auto"/>
              <w:right w:val="nil"/>
            </w:tcBorders>
            <w:shd w:val="clear" w:color="auto" w:fill="auto"/>
            <w:noWrap/>
            <w:vAlign w:val="bottom"/>
            <w:hideMark/>
          </w:tcPr>
          <w:p w14:paraId="6DC3257F" w14:textId="77777777" w:rsidR="00E8367C" w:rsidRPr="0028297E" w:rsidRDefault="00E8367C" w:rsidP="00E8367C">
            <w:pPr>
              <w:rPr>
                <w:color w:val="000000"/>
                <w:sz w:val="18"/>
                <w:szCs w:val="18"/>
              </w:rPr>
            </w:pPr>
            <w:r w:rsidRPr="0028297E">
              <w:rPr>
                <w:color w:val="000000"/>
                <w:sz w:val="18"/>
                <w:szCs w:val="18"/>
              </w:rPr>
              <w:t> </w:t>
            </w:r>
          </w:p>
        </w:tc>
        <w:tc>
          <w:tcPr>
            <w:tcW w:w="620" w:type="dxa"/>
            <w:tcBorders>
              <w:top w:val="nil"/>
              <w:left w:val="nil"/>
              <w:bottom w:val="double" w:sz="6" w:space="0" w:color="auto"/>
              <w:right w:val="nil"/>
            </w:tcBorders>
            <w:shd w:val="clear" w:color="auto" w:fill="auto"/>
            <w:noWrap/>
            <w:vAlign w:val="bottom"/>
            <w:hideMark/>
          </w:tcPr>
          <w:p w14:paraId="728273CB" w14:textId="77777777" w:rsidR="00E8367C" w:rsidRPr="0028297E" w:rsidRDefault="00E8367C" w:rsidP="00E8367C">
            <w:pPr>
              <w:rPr>
                <w:color w:val="000000"/>
                <w:sz w:val="18"/>
                <w:szCs w:val="18"/>
              </w:rPr>
            </w:pPr>
            <w:r w:rsidRPr="0028297E">
              <w:rPr>
                <w:color w:val="000000"/>
                <w:sz w:val="18"/>
                <w:szCs w:val="18"/>
              </w:rPr>
              <w:t> </w:t>
            </w:r>
          </w:p>
        </w:tc>
        <w:tc>
          <w:tcPr>
            <w:tcW w:w="908" w:type="dxa"/>
            <w:tcBorders>
              <w:top w:val="nil"/>
              <w:left w:val="single" w:sz="4" w:space="0" w:color="auto"/>
              <w:bottom w:val="double" w:sz="6" w:space="0" w:color="auto"/>
              <w:right w:val="nil"/>
            </w:tcBorders>
            <w:shd w:val="clear" w:color="auto" w:fill="auto"/>
            <w:noWrap/>
            <w:vAlign w:val="bottom"/>
            <w:hideMark/>
          </w:tcPr>
          <w:p w14:paraId="11A119ED" w14:textId="77777777" w:rsidR="00E8367C" w:rsidRPr="0028297E" w:rsidRDefault="00E8367C" w:rsidP="00E8367C">
            <w:pPr>
              <w:jc w:val="right"/>
              <w:rPr>
                <w:b/>
                <w:bCs/>
                <w:color w:val="000000"/>
                <w:sz w:val="18"/>
                <w:szCs w:val="18"/>
              </w:rPr>
            </w:pPr>
            <w:r w:rsidRPr="0028297E">
              <w:rPr>
                <w:b/>
                <w:bCs/>
                <w:color w:val="000000"/>
                <w:sz w:val="18"/>
                <w:szCs w:val="18"/>
              </w:rPr>
              <w:t>248984</w:t>
            </w:r>
          </w:p>
        </w:tc>
        <w:tc>
          <w:tcPr>
            <w:tcW w:w="873" w:type="dxa"/>
            <w:tcBorders>
              <w:top w:val="nil"/>
              <w:left w:val="nil"/>
              <w:bottom w:val="double" w:sz="6" w:space="0" w:color="auto"/>
              <w:right w:val="single" w:sz="4" w:space="0" w:color="auto"/>
            </w:tcBorders>
            <w:shd w:val="clear" w:color="auto" w:fill="auto"/>
            <w:noWrap/>
            <w:vAlign w:val="bottom"/>
            <w:hideMark/>
          </w:tcPr>
          <w:p w14:paraId="6C6C5137" w14:textId="77777777" w:rsidR="00E8367C" w:rsidRPr="0028297E" w:rsidRDefault="00E8367C" w:rsidP="00E8367C">
            <w:pPr>
              <w:jc w:val="right"/>
              <w:rPr>
                <w:b/>
                <w:bCs/>
                <w:color w:val="000000"/>
                <w:sz w:val="18"/>
                <w:szCs w:val="18"/>
              </w:rPr>
            </w:pPr>
            <w:r w:rsidRPr="0028297E">
              <w:rPr>
                <w:b/>
                <w:bCs/>
                <w:color w:val="000000"/>
                <w:sz w:val="18"/>
                <w:szCs w:val="18"/>
              </w:rPr>
              <w:t>66.5%</w:t>
            </w:r>
          </w:p>
        </w:tc>
        <w:tc>
          <w:tcPr>
            <w:tcW w:w="722" w:type="dxa"/>
            <w:tcBorders>
              <w:top w:val="nil"/>
              <w:left w:val="nil"/>
              <w:bottom w:val="double" w:sz="6" w:space="0" w:color="auto"/>
              <w:right w:val="nil"/>
            </w:tcBorders>
            <w:shd w:val="clear" w:color="auto" w:fill="auto"/>
            <w:noWrap/>
            <w:vAlign w:val="bottom"/>
            <w:hideMark/>
          </w:tcPr>
          <w:p w14:paraId="1274AD0F" w14:textId="77777777" w:rsidR="00E8367C" w:rsidRPr="0028297E" w:rsidRDefault="00E8367C" w:rsidP="00E8367C">
            <w:pPr>
              <w:jc w:val="right"/>
              <w:rPr>
                <w:b/>
                <w:bCs/>
                <w:color w:val="000000"/>
                <w:sz w:val="18"/>
                <w:szCs w:val="18"/>
              </w:rPr>
            </w:pPr>
            <w:r w:rsidRPr="0028297E">
              <w:rPr>
                <w:b/>
                <w:bCs/>
                <w:color w:val="000000"/>
                <w:sz w:val="18"/>
                <w:szCs w:val="18"/>
              </w:rPr>
              <w:t>14954</w:t>
            </w:r>
          </w:p>
        </w:tc>
        <w:tc>
          <w:tcPr>
            <w:tcW w:w="877" w:type="dxa"/>
            <w:tcBorders>
              <w:top w:val="nil"/>
              <w:left w:val="nil"/>
              <w:bottom w:val="double" w:sz="6" w:space="0" w:color="auto"/>
              <w:right w:val="single" w:sz="4" w:space="0" w:color="auto"/>
            </w:tcBorders>
            <w:shd w:val="clear" w:color="auto" w:fill="auto"/>
            <w:noWrap/>
            <w:vAlign w:val="bottom"/>
            <w:hideMark/>
          </w:tcPr>
          <w:p w14:paraId="211FD884" w14:textId="77777777" w:rsidR="00E8367C" w:rsidRPr="0028297E" w:rsidRDefault="00E8367C" w:rsidP="00E8367C">
            <w:pPr>
              <w:jc w:val="right"/>
              <w:rPr>
                <w:b/>
                <w:bCs/>
                <w:color w:val="000000"/>
                <w:sz w:val="18"/>
                <w:szCs w:val="18"/>
              </w:rPr>
            </w:pPr>
            <w:r w:rsidRPr="0028297E">
              <w:rPr>
                <w:b/>
                <w:bCs/>
                <w:color w:val="000000"/>
                <w:sz w:val="18"/>
                <w:szCs w:val="18"/>
              </w:rPr>
              <w:t>68.2%</w:t>
            </w:r>
          </w:p>
        </w:tc>
        <w:tc>
          <w:tcPr>
            <w:tcW w:w="747" w:type="dxa"/>
            <w:tcBorders>
              <w:top w:val="nil"/>
              <w:left w:val="nil"/>
              <w:bottom w:val="double" w:sz="6" w:space="0" w:color="auto"/>
              <w:right w:val="nil"/>
            </w:tcBorders>
            <w:shd w:val="clear" w:color="auto" w:fill="auto"/>
            <w:noWrap/>
            <w:vAlign w:val="bottom"/>
            <w:hideMark/>
          </w:tcPr>
          <w:p w14:paraId="5DC1FF0B" w14:textId="77777777" w:rsidR="00E8367C" w:rsidRPr="0028297E" w:rsidRDefault="00E8367C" w:rsidP="00E8367C">
            <w:pPr>
              <w:jc w:val="right"/>
              <w:rPr>
                <w:b/>
                <w:bCs/>
                <w:color w:val="000000"/>
                <w:sz w:val="18"/>
                <w:szCs w:val="18"/>
              </w:rPr>
            </w:pPr>
            <w:r w:rsidRPr="0028297E">
              <w:rPr>
                <w:b/>
                <w:bCs/>
                <w:color w:val="000000"/>
                <w:sz w:val="18"/>
                <w:szCs w:val="18"/>
              </w:rPr>
              <w:t>15015</w:t>
            </w:r>
          </w:p>
        </w:tc>
        <w:tc>
          <w:tcPr>
            <w:tcW w:w="882" w:type="dxa"/>
            <w:tcBorders>
              <w:top w:val="nil"/>
              <w:left w:val="nil"/>
              <w:bottom w:val="double" w:sz="6" w:space="0" w:color="auto"/>
              <w:right w:val="single" w:sz="4" w:space="0" w:color="auto"/>
            </w:tcBorders>
            <w:shd w:val="clear" w:color="auto" w:fill="auto"/>
            <w:noWrap/>
            <w:vAlign w:val="bottom"/>
            <w:hideMark/>
          </w:tcPr>
          <w:p w14:paraId="76622096" w14:textId="77777777" w:rsidR="00E8367C" w:rsidRPr="0028297E" w:rsidRDefault="00E8367C" w:rsidP="00E8367C">
            <w:pPr>
              <w:jc w:val="right"/>
              <w:rPr>
                <w:b/>
                <w:bCs/>
                <w:color w:val="000000"/>
                <w:sz w:val="18"/>
                <w:szCs w:val="18"/>
              </w:rPr>
            </w:pPr>
            <w:r w:rsidRPr="0028297E">
              <w:rPr>
                <w:b/>
                <w:bCs/>
                <w:color w:val="000000"/>
                <w:sz w:val="18"/>
                <w:szCs w:val="18"/>
              </w:rPr>
              <w:t>57.3%</w:t>
            </w:r>
          </w:p>
        </w:tc>
        <w:tc>
          <w:tcPr>
            <w:tcW w:w="736" w:type="dxa"/>
            <w:tcBorders>
              <w:top w:val="nil"/>
              <w:left w:val="nil"/>
              <w:bottom w:val="double" w:sz="6" w:space="0" w:color="auto"/>
              <w:right w:val="nil"/>
            </w:tcBorders>
            <w:shd w:val="clear" w:color="auto" w:fill="auto"/>
            <w:noWrap/>
            <w:vAlign w:val="bottom"/>
            <w:hideMark/>
          </w:tcPr>
          <w:p w14:paraId="2D89014C" w14:textId="77777777" w:rsidR="00E8367C" w:rsidRPr="0028297E" w:rsidRDefault="00E8367C" w:rsidP="00E8367C">
            <w:pPr>
              <w:jc w:val="right"/>
              <w:rPr>
                <w:b/>
                <w:bCs/>
                <w:color w:val="000000"/>
                <w:sz w:val="18"/>
                <w:szCs w:val="18"/>
              </w:rPr>
            </w:pPr>
            <w:r w:rsidRPr="0028297E">
              <w:rPr>
                <w:b/>
                <w:bCs/>
                <w:color w:val="000000"/>
                <w:sz w:val="18"/>
                <w:szCs w:val="18"/>
              </w:rPr>
              <w:t>5254</w:t>
            </w:r>
          </w:p>
        </w:tc>
        <w:tc>
          <w:tcPr>
            <w:tcW w:w="882" w:type="dxa"/>
            <w:tcBorders>
              <w:top w:val="nil"/>
              <w:left w:val="nil"/>
              <w:bottom w:val="double" w:sz="6" w:space="0" w:color="auto"/>
              <w:right w:val="single" w:sz="4" w:space="0" w:color="auto"/>
            </w:tcBorders>
            <w:shd w:val="clear" w:color="auto" w:fill="auto"/>
            <w:noWrap/>
            <w:vAlign w:val="bottom"/>
            <w:hideMark/>
          </w:tcPr>
          <w:p w14:paraId="7C037C2D" w14:textId="77777777" w:rsidR="00E8367C" w:rsidRPr="0028297E" w:rsidRDefault="00E8367C" w:rsidP="00E8367C">
            <w:pPr>
              <w:jc w:val="right"/>
              <w:rPr>
                <w:b/>
                <w:bCs/>
                <w:color w:val="000000"/>
                <w:sz w:val="18"/>
                <w:szCs w:val="18"/>
              </w:rPr>
            </w:pPr>
            <w:r w:rsidRPr="0028297E">
              <w:rPr>
                <w:b/>
                <w:bCs/>
                <w:color w:val="000000"/>
                <w:sz w:val="18"/>
                <w:szCs w:val="18"/>
              </w:rPr>
              <w:t>57.3%</w:t>
            </w:r>
          </w:p>
        </w:tc>
      </w:tr>
      <w:tr w:rsidR="00E8367C" w:rsidRPr="0028297E" w14:paraId="15731622" w14:textId="77777777" w:rsidTr="00E8367C">
        <w:trPr>
          <w:trHeight w:val="95"/>
        </w:trPr>
        <w:tc>
          <w:tcPr>
            <w:tcW w:w="1322" w:type="dxa"/>
            <w:vMerge w:val="restart"/>
            <w:tcBorders>
              <w:top w:val="nil"/>
              <w:left w:val="single" w:sz="4" w:space="0" w:color="auto"/>
              <w:bottom w:val="double" w:sz="6" w:space="0" w:color="000000"/>
              <w:right w:val="nil"/>
            </w:tcBorders>
            <w:shd w:val="clear" w:color="auto" w:fill="auto"/>
            <w:hideMark/>
          </w:tcPr>
          <w:p w14:paraId="515D9C7D" w14:textId="77777777" w:rsidR="00E8367C" w:rsidRPr="0028297E" w:rsidRDefault="00E8367C" w:rsidP="00E8367C">
            <w:pPr>
              <w:rPr>
                <w:b/>
                <w:bCs/>
                <w:color w:val="000000"/>
                <w:sz w:val="18"/>
                <w:szCs w:val="18"/>
              </w:rPr>
            </w:pPr>
            <w:r w:rsidRPr="0028297E">
              <w:rPr>
                <w:b/>
                <w:bCs/>
                <w:color w:val="000000"/>
                <w:sz w:val="18"/>
                <w:szCs w:val="18"/>
              </w:rPr>
              <w:t>Demographic</w:t>
            </w:r>
          </w:p>
        </w:tc>
        <w:tc>
          <w:tcPr>
            <w:tcW w:w="1470" w:type="dxa"/>
            <w:tcBorders>
              <w:top w:val="nil"/>
              <w:left w:val="nil"/>
              <w:bottom w:val="nil"/>
              <w:right w:val="nil"/>
            </w:tcBorders>
            <w:shd w:val="clear" w:color="auto" w:fill="auto"/>
            <w:noWrap/>
            <w:vAlign w:val="bottom"/>
            <w:hideMark/>
          </w:tcPr>
          <w:p w14:paraId="0F4945AC" w14:textId="77777777" w:rsidR="00E8367C" w:rsidRPr="0028297E" w:rsidRDefault="00E8367C" w:rsidP="00E8367C">
            <w:pPr>
              <w:rPr>
                <w:color w:val="000000"/>
                <w:sz w:val="18"/>
                <w:szCs w:val="18"/>
              </w:rPr>
            </w:pPr>
            <w:r w:rsidRPr="0028297E">
              <w:rPr>
                <w:color w:val="000000"/>
                <w:sz w:val="18"/>
                <w:szCs w:val="18"/>
              </w:rPr>
              <w:t>Gender</w:t>
            </w:r>
          </w:p>
        </w:tc>
        <w:tc>
          <w:tcPr>
            <w:tcW w:w="3135" w:type="dxa"/>
            <w:tcBorders>
              <w:top w:val="nil"/>
              <w:left w:val="nil"/>
              <w:bottom w:val="nil"/>
              <w:right w:val="nil"/>
            </w:tcBorders>
            <w:shd w:val="clear" w:color="auto" w:fill="auto"/>
            <w:noWrap/>
            <w:vAlign w:val="bottom"/>
            <w:hideMark/>
          </w:tcPr>
          <w:p w14:paraId="09029E4C" w14:textId="77777777" w:rsidR="00E8367C" w:rsidRPr="0028297E" w:rsidRDefault="00E8367C" w:rsidP="00E8367C">
            <w:pPr>
              <w:rPr>
                <w:color w:val="000000"/>
                <w:sz w:val="18"/>
                <w:szCs w:val="18"/>
              </w:rPr>
            </w:pPr>
            <w:r w:rsidRPr="0028297E">
              <w:rPr>
                <w:color w:val="000000"/>
                <w:sz w:val="18"/>
                <w:szCs w:val="18"/>
              </w:rPr>
              <w:t>Female &amp; other</w:t>
            </w:r>
          </w:p>
        </w:tc>
        <w:tc>
          <w:tcPr>
            <w:tcW w:w="784" w:type="dxa"/>
            <w:tcBorders>
              <w:top w:val="nil"/>
              <w:left w:val="single" w:sz="4" w:space="0" w:color="auto"/>
              <w:bottom w:val="nil"/>
              <w:right w:val="nil"/>
            </w:tcBorders>
            <w:shd w:val="clear" w:color="auto" w:fill="auto"/>
            <w:noWrap/>
            <w:vAlign w:val="bottom"/>
            <w:hideMark/>
          </w:tcPr>
          <w:p w14:paraId="447F6FAC" w14:textId="77777777" w:rsidR="00E8367C" w:rsidRPr="0028297E" w:rsidRDefault="00E8367C" w:rsidP="00E8367C">
            <w:pPr>
              <w:jc w:val="right"/>
              <w:rPr>
                <w:color w:val="000000"/>
                <w:sz w:val="18"/>
                <w:szCs w:val="18"/>
              </w:rPr>
            </w:pPr>
            <w:r w:rsidRPr="0028297E">
              <w:rPr>
                <w:color w:val="000000"/>
                <w:sz w:val="18"/>
                <w:szCs w:val="18"/>
              </w:rPr>
              <w:t>210191</w:t>
            </w:r>
          </w:p>
        </w:tc>
        <w:tc>
          <w:tcPr>
            <w:tcW w:w="620" w:type="dxa"/>
            <w:tcBorders>
              <w:top w:val="nil"/>
              <w:left w:val="nil"/>
              <w:bottom w:val="nil"/>
              <w:right w:val="single" w:sz="4" w:space="0" w:color="auto"/>
            </w:tcBorders>
            <w:shd w:val="clear" w:color="auto" w:fill="auto"/>
            <w:noWrap/>
            <w:vAlign w:val="bottom"/>
            <w:hideMark/>
          </w:tcPr>
          <w:p w14:paraId="67EBFDD0" w14:textId="77777777" w:rsidR="00E8367C" w:rsidRPr="0028297E" w:rsidRDefault="00E8367C" w:rsidP="00E8367C">
            <w:pPr>
              <w:jc w:val="right"/>
              <w:rPr>
                <w:color w:val="000000"/>
                <w:sz w:val="18"/>
                <w:szCs w:val="18"/>
              </w:rPr>
            </w:pPr>
            <w:r w:rsidRPr="0028297E">
              <w:rPr>
                <w:color w:val="000000"/>
                <w:sz w:val="18"/>
                <w:szCs w:val="18"/>
              </w:rPr>
              <w:t>55.9</w:t>
            </w:r>
          </w:p>
        </w:tc>
        <w:tc>
          <w:tcPr>
            <w:tcW w:w="908" w:type="dxa"/>
            <w:tcBorders>
              <w:top w:val="nil"/>
              <w:left w:val="nil"/>
              <w:bottom w:val="nil"/>
              <w:right w:val="nil"/>
            </w:tcBorders>
            <w:shd w:val="clear" w:color="000000" w:fill="FFFF00"/>
            <w:noWrap/>
            <w:vAlign w:val="bottom"/>
            <w:hideMark/>
          </w:tcPr>
          <w:p w14:paraId="6374F6B7"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1929C8BD"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7306B09B"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62B2221E"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66D3C3D2"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50C30D8"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FBABB58"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59B1CF85"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35B5BB81"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7B24D0A4"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4E652FEB"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1AEC2C74" w14:textId="77777777" w:rsidR="00E8367C" w:rsidRPr="0028297E" w:rsidRDefault="00E8367C" w:rsidP="00E8367C">
            <w:pPr>
              <w:rPr>
                <w:color w:val="000000"/>
                <w:sz w:val="18"/>
                <w:szCs w:val="18"/>
              </w:rPr>
            </w:pPr>
            <w:r w:rsidRPr="0028297E">
              <w:rPr>
                <w:color w:val="000000"/>
                <w:sz w:val="18"/>
                <w:szCs w:val="18"/>
              </w:rPr>
              <w:t>Male</w:t>
            </w:r>
          </w:p>
        </w:tc>
        <w:tc>
          <w:tcPr>
            <w:tcW w:w="784" w:type="dxa"/>
            <w:tcBorders>
              <w:top w:val="nil"/>
              <w:left w:val="single" w:sz="4" w:space="0" w:color="auto"/>
              <w:bottom w:val="single" w:sz="4" w:space="0" w:color="auto"/>
              <w:right w:val="nil"/>
            </w:tcBorders>
            <w:shd w:val="clear" w:color="auto" w:fill="auto"/>
            <w:noWrap/>
            <w:vAlign w:val="bottom"/>
            <w:hideMark/>
          </w:tcPr>
          <w:p w14:paraId="71722F0F" w14:textId="77777777" w:rsidR="00E8367C" w:rsidRPr="0028297E" w:rsidRDefault="00E8367C" w:rsidP="00E8367C">
            <w:pPr>
              <w:jc w:val="right"/>
              <w:rPr>
                <w:color w:val="000000"/>
                <w:sz w:val="18"/>
                <w:szCs w:val="18"/>
              </w:rPr>
            </w:pPr>
            <w:r w:rsidRPr="0028297E">
              <w:rPr>
                <w:color w:val="000000"/>
                <w:sz w:val="18"/>
                <w:szCs w:val="18"/>
              </w:rPr>
              <w:t>165981</w:t>
            </w:r>
          </w:p>
        </w:tc>
        <w:tc>
          <w:tcPr>
            <w:tcW w:w="620" w:type="dxa"/>
            <w:tcBorders>
              <w:top w:val="nil"/>
              <w:left w:val="nil"/>
              <w:bottom w:val="single" w:sz="4" w:space="0" w:color="auto"/>
              <w:right w:val="single" w:sz="4" w:space="0" w:color="auto"/>
            </w:tcBorders>
            <w:shd w:val="clear" w:color="auto" w:fill="auto"/>
            <w:noWrap/>
            <w:vAlign w:val="bottom"/>
            <w:hideMark/>
          </w:tcPr>
          <w:p w14:paraId="4484593F" w14:textId="77777777" w:rsidR="00E8367C" w:rsidRPr="0028297E" w:rsidRDefault="00E8367C" w:rsidP="00E8367C">
            <w:pPr>
              <w:jc w:val="right"/>
              <w:rPr>
                <w:color w:val="000000"/>
                <w:sz w:val="18"/>
                <w:szCs w:val="18"/>
              </w:rPr>
            </w:pPr>
            <w:r w:rsidRPr="0028297E">
              <w:rPr>
                <w:color w:val="000000"/>
                <w:sz w:val="18"/>
                <w:szCs w:val="18"/>
              </w:rPr>
              <w:t>44.1</w:t>
            </w:r>
          </w:p>
        </w:tc>
        <w:tc>
          <w:tcPr>
            <w:tcW w:w="908" w:type="dxa"/>
            <w:tcBorders>
              <w:top w:val="nil"/>
              <w:left w:val="nil"/>
              <w:bottom w:val="single" w:sz="4" w:space="0" w:color="auto"/>
              <w:right w:val="nil"/>
            </w:tcBorders>
            <w:shd w:val="clear" w:color="000000" w:fill="92D050"/>
            <w:noWrap/>
            <w:vAlign w:val="bottom"/>
            <w:hideMark/>
          </w:tcPr>
          <w:p w14:paraId="2460970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000000" w:fill="92D050"/>
            <w:noWrap/>
            <w:vAlign w:val="bottom"/>
            <w:hideMark/>
          </w:tcPr>
          <w:p w14:paraId="288F033F" w14:textId="77777777" w:rsidR="00E8367C" w:rsidRPr="0028297E" w:rsidRDefault="00E8367C" w:rsidP="00E8367C">
            <w:pPr>
              <w:jc w:val="right"/>
              <w:rPr>
                <w:color w:val="000000"/>
                <w:sz w:val="18"/>
                <w:szCs w:val="18"/>
              </w:rPr>
            </w:pPr>
            <w:r w:rsidRPr="0028297E">
              <w:rPr>
                <w:color w:val="000000"/>
                <w:sz w:val="18"/>
                <w:szCs w:val="18"/>
              </w:rPr>
              <w:t>1.199</w:t>
            </w:r>
          </w:p>
        </w:tc>
        <w:tc>
          <w:tcPr>
            <w:tcW w:w="722" w:type="dxa"/>
            <w:tcBorders>
              <w:top w:val="nil"/>
              <w:left w:val="nil"/>
              <w:bottom w:val="single" w:sz="4" w:space="0" w:color="auto"/>
              <w:right w:val="nil"/>
            </w:tcBorders>
            <w:shd w:val="clear" w:color="000000" w:fill="92D050"/>
            <w:noWrap/>
            <w:vAlign w:val="bottom"/>
            <w:hideMark/>
          </w:tcPr>
          <w:p w14:paraId="117C4C9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single" w:sz="4" w:space="0" w:color="auto"/>
              <w:right w:val="single" w:sz="4" w:space="0" w:color="auto"/>
            </w:tcBorders>
            <w:shd w:val="clear" w:color="000000" w:fill="92D050"/>
            <w:noWrap/>
            <w:vAlign w:val="bottom"/>
            <w:hideMark/>
          </w:tcPr>
          <w:p w14:paraId="689352B6" w14:textId="77777777" w:rsidR="00E8367C" w:rsidRPr="0028297E" w:rsidRDefault="00E8367C" w:rsidP="00E8367C">
            <w:pPr>
              <w:jc w:val="right"/>
              <w:rPr>
                <w:color w:val="000000"/>
                <w:sz w:val="18"/>
                <w:szCs w:val="18"/>
              </w:rPr>
            </w:pPr>
            <w:r w:rsidRPr="0028297E">
              <w:rPr>
                <w:color w:val="000000"/>
                <w:sz w:val="18"/>
                <w:szCs w:val="18"/>
              </w:rPr>
              <w:t>1.334</w:t>
            </w:r>
          </w:p>
        </w:tc>
        <w:tc>
          <w:tcPr>
            <w:tcW w:w="747" w:type="dxa"/>
            <w:tcBorders>
              <w:top w:val="nil"/>
              <w:left w:val="nil"/>
              <w:bottom w:val="single" w:sz="4" w:space="0" w:color="auto"/>
              <w:right w:val="nil"/>
            </w:tcBorders>
            <w:shd w:val="clear" w:color="000000" w:fill="92D050"/>
            <w:noWrap/>
            <w:vAlign w:val="bottom"/>
            <w:hideMark/>
          </w:tcPr>
          <w:p w14:paraId="76D8F4BE"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single" w:sz="4" w:space="0" w:color="auto"/>
              <w:right w:val="single" w:sz="4" w:space="0" w:color="auto"/>
            </w:tcBorders>
            <w:shd w:val="clear" w:color="000000" w:fill="92D050"/>
            <w:noWrap/>
            <w:vAlign w:val="bottom"/>
            <w:hideMark/>
          </w:tcPr>
          <w:p w14:paraId="7C321B0D" w14:textId="77777777" w:rsidR="00E8367C" w:rsidRPr="0028297E" w:rsidRDefault="00E8367C" w:rsidP="00E8367C">
            <w:pPr>
              <w:jc w:val="right"/>
              <w:rPr>
                <w:color w:val="000000"/>
                <w:sz w:val="18"/>
                <w:szCs w:val="18"/>
              </w:rPr>
            </w:pPr>
            <w:r w:rsidRPr="0028297E">
              <w:rPr>
                <w:color w:val="000000"/>
                <w:sz w:val="18"/>
                <w:szCs w:val="18"/>
              </w:rPr>
              <w:t>1.737</w:t>
            </w:r>
          </w:p>
        </w:tc>
        <w:tc>
          <w:tcPr>
            <w:tcW w:w="736" w:type="dxa"/>
            <w:tcBorders>
              <w:top w:val="nil"/>
              <w:left w:val="nil"/>
              <w:bottom w:val="single" w:sz="4" w:space="0" w:color="auto"/>
              <w:right w:val="nil"/>
            </w:tcBorders>
            <w:shd w:val="clear" w:color="000000" w:fill="92D050"/>
            <w:noWrap/>
            <w:vAlign w:val="bottom"/>
            <w:hideMark/>
          </w:tcPr>
          <w:p w14:paraId="2944AFA5" w14:textId="77777777" w:rsidR="00E8367C" w:rsidRPr="0028297E" w:rsidRDefault="00E8367C" w:rsidP="00E8367C">
            <w:pPr>
              <w:jc w:val="right"/>
              <w:rPr>
                <w:color w:val="000000"/>
                <w:sz w:val="18"/>
                <w:szCs w:val="18"/>
              </w:rPr>
            </w:pPr>
            <w:r w:rsidRPr="0028297E">
              <w:rPr>
                <w:color w:val="000000"/>
                <w:sz w:val="18"/>
                <w:szCs w:val="18"/>
              </w:rPr>
              <w:t>0.019</w:t>
            </w:r>
          </w:p>
        </w:tc>
        <w:tc>
          <w:tcPr>
            <w:tcW w:w="882" w:type="dxa"/>
            <w:tcBorders>
              <w:top w:val="nil"/>
              <w:left w:val="nil"/>
              <w:bottom w:val="single" w:sz="4" w:space="0" w:color="auto"/>
              <w:right w:val="single" w:sz="4" w:space="0" w:color="auto"/>
            </w:tcBorders>
            <w:shd w:val="clear" w:color="000000" w:fill="92D050"/>
            <w:noWrap/>
            <w:vAlign w:val="bottom"/>
            <w:hideMark/>
          </w:tcPr>
          <w:p w14:paraId="4B131266" w14:textId="77777777" w:rsidR="00E8367C" w:rsidRPr="0028297E" w:rsidRDefault="00E8367C" w:rsidP="00E8367C">
            <w:pPr>
              <w:jc w:val="right"/>
              <w:rPr>
                <w:color w:val="000000"/>
                <w:sz w:val="18"/>
                <w:szCs w:val="18"/>
              </w:rPr>
            </w:pPr>
            <w:r w:rsidRPr="0028297E">
              <w:rPr>
                <w:color w:val="000000"/>
                <w:sz w:val="18"/>
                <w:szCs w:val="18"/>
              </w:rPr>
              <w:t>1.197</w:t>
            </w:r>
          </w:p>
        </w:tc>
      </w:tr>
      <w:tr w:rsidR="00E8367C" w:rsidRPr="0028297E" w14:paraId="0ACC6BF3" w14:textId="77777777" w:rsidTr="00E8367C">
        <w:trPr>
          <w:trHeight w:val="77"/>
        </w:trPr>
        <w:tc>
          <w:tcPr>
            <w:tcW w:w="1322" w:type="dxa"/>
            <w:vMerge/>
            <w:tcBorders>
              <w:top w:val="nil"/>
              <w:left w:val="single" w:sz="4" w:space="0" w:color="auto"/>
              <w:bottom w:val="double" w:sz="6" w:space="0" w:color="000000"/>
              <w:right w:val="nil"/>
            </w:tcBorders>
            <w:vAlign w:val="center"/>
            <w:hideMark/>
          </w:tcPr>
          <w:p w14:paraId="17E725A6"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99C065B" w14:textId="77777777" w:rsidR="00E8367C" w:rsidRPr="0028297E" w:rsidRDefault="00E8367C" w:rsidP="00E8367C">
            <w:pPr>
              <w:rPr>
                <w:color w:val="000000"/>
                <w:sz w:val="18"/>
                <w:szCs w:val="18"/>
              </w:rPr>
            </w:pPr>
            <w:r w:rsidRPr="0028297E">
              <w:rPr>
                <w:color w:val="000000"/>
                <w:sz w:val="18"/>
                <w:szCs w:val="18"/>
              </w:rPr>
              <w:t>Age</w:t>
            </w:r>
          </w:p>
        </w:tc>
        <w:tc>
          <w:tcPr>
            <w:tcW w:w="3135" w:type="dxa"/>
            <w:tcBorders>
              <w:top w:val="nil"/>
              <w:left w:val="nil"/>
              <w:bottom w:val="nil"/>
              <w:right w:val="nil"/>
            </w:tcBorders>
            <w:shd w:val="clear" w:color="auto" w:fill="auto"/>
            <w:noWrap/>
            <w:vAlign w:val="bottom"/>
            <w:hideMark/>
          </w:tcPr>
          <w:p w14:paraId="11AC9B9E" w14:textId="77777777" w:rsidR="00E8367C" w:rsidRPr="0028297E" w:rsidRDefault="00E8367C" w:rsidP="00E8367C">
            <w:pPr>
              <w:rPr>
                <w:color w:val="000000"/>
                <w:sz w:val="18"/>
                <w:szCs w:val="18"/>
              </w:rPr>
            </w:pPr>
            <w:r w:rsidRPr="0028297E">
              <w:rPr>
                <w:color w:val="000000"/>
                <w:sz w:val="18"/>
                <w:szCs w:val="18"/>
              </w:rPr>
              <w:t>16-19</w:t>
            </w:r>
          </w:p>
        </w:tc>
        <w:tc>
          <w:tcPr>
            <w:tcW w:w="784" w:type="dxa"/>
            <w:tcBorders>
              <w:top w:val="nil"/>
              <w:left w:val="single" w:sz="4" w:space="0" w:color="auto"/>
              <w:bottom w:val="nil"/>
              <w:right w:val="nil"/>
            </w:tcBorders>
            <w:shd w:val="clear" w:color="auto" w:fill="auto"/>
            <w:noWrap/>
            <w:vAlign w:val="bottom"/>
            <w:hideMark/>
          </w:tcPr>
          <w:p w14:paraId="25DAA59C" w14:textId="77777777" w:rsidR="00E8367C" w:rsidRPr="0028297E" w:rsidRDefault="00E8367C" w:rsidP="00E8367C">
            <w:pPr>
              <w:jc w:val="right"/>
              <w:rPr>
                <w:color w:val="000000"/>
                <w:sz w:val="18"/>
                <w:szCs w:val="18"/>
              </w:rPr>
            </w:pPr>
            <w:r w:rsidRPr="0028297E">
              <w:rPr>
                <w:color w:val="000000"/>
                <w:sz w:val="18"/>
                <w:szCs w:val="18"/>
              </w:rPr>
              <w:t>10678</w:t>
            </w:r>
          </w:p>
        </w:tc>
        <w:tc>
          <w:tcPr>
            <w:tcW w:w="620" w:type="dxa"/>
            <w:tcBorders>
              <w:top w:val="nil"/>
              <w:left w:val="nil"/>
              <w:bottom w:val="nil"/>
              <w:right w:val="single" w:sz="4" w:space="0" w:color="auto"/>
            </w:tcBorders>
            <w:shd w:val="clear" w:color="auto" w:fill="auto"/>
            <w:noWrap/>
            <w:vAlign w:val="bottom"/>
            <w:hideMark/>
          </w:tcPr>
          <w:p w14:paraId="501027C4" w14:textId="77777777" w:rsidR="00E8367C" w:rsidRPr="0028297E" w:rsidRDefault="00E8367C" w:rsidP="00E8367C">
            <w:pPr>
              <w:jc w:val="right"/>
              <w:rPr>
                <w:color w:val="000000"/>
                <w:sz w:val="18"/>
                <w:szCs w:val="18"/>
              </w:rPr>
            </w:pPr>
            <w:r w:rsidRPr="0028297E">
              <w:rPr>
                <w:color w:val="000000"/>
                <w:sz w:val="18"/>
                <w:szCs w:val="18"/>
              </w:rPr>
              <w:t>2.8</w:t>
            </w:r>
          </w:p>
        </w:tc>
        <w:tc>
          <w:tcPr>
            <w:tcW w:w="908" w:type="dxa"/>
            <w:tcBorders>
              <w:top w:val="nil"/>
              <w:left w:val="nil"/>
              <w:bottom w:val="nil"/>
              <w:right w:val="nil"/>
            </w:tcBorders>
            <w:shd w:val="clear" w:color="000000" w:fill="FFFF00"/>
            <w:noWrap/>
            <w:vAlign w:val="bottom"/>
            <w:hideMark/>
          </w:tcPr>
          <w:p w14:paraId="16D258BB"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1EA2BF33"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648DC305"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2D7F7933"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0E595FF7"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5C33052"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7C2165F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852C7EC"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13055391" w14:textId="77777777" w:rsidTr="00E8367C">
        <w:trPr>
          <w:trHeight w:val="109"/>
        </w:trPr>
        <w:tc>
          <w:tcPr>
            <w:tcW w:w="1322" w:type="dxa"/>
            <w:vMerge/>
            <w:tcBorders>
              <w:top w:val="nil"/>
              <w:left w:val="single" w:sz="4" w:space="0" w:color="auto"/>
              <w:bottom w:val="double" w:sz="6" w:space="0" w:color="000000"/>
              <w:right w:val="nil"/>
            </w:tcBorders>
            <w:vAlign w:val="center"/>
            <w:hideMark/>
          </w:tcPr>
          <w:p w14:paraId="5F55FA21"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069AE51"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7151033C" w14:textId="77777777" w:rsidR="00E8367C" w:rsidRPr="0028297E" w:rsidRDefault="00E8367C" w:rsidP="00E8367C">
            <w:pPr>
              <w:rPr>
                <w:color w:val="000000"/>
                <w:sz w:val="18"/>
                <w:szCs w:val="18"/>
              </w:rPr>
            </w:pPr>
            <w:r w:rsidRPr="0028297E">
              <w:rPr>
                <w:color w:val="000000"/>
                <w:sz w:val="18"/>
                <w:szCs w:val="18"/>
              </w:rPr>
              <w:t>20-24</w:t>
            </w:r>
          </w:p>
        </w:tc>
        <w:tc>
          <w:tcPr>
            <w:tcW w:w="784" w:type="dxa"/>
            <w:tcBorders>
              <w:top w:val="nil"/>
              <w:left w:val="single" w:sz="4" w:space="0" w:color="auto"/>
              <w:bottom w:val="nil"/>
              <w:right w:val="nil"/>
            </w:tcBorders>
            <w:shd w:val="clear" w:color="auto" w:fill="auto"/>
            <w:noWrap/>
            <w:vAlign w:val="bottom"/>
            <w:hideMark/>
          </w:tcPr>
          <w:p w14:paraId="4BF5FC46" w14:textId="77777777" w:rsidR="00E8367C" w:rsidRPr="0028297E" w:rsidRDefault="00E8367C" w:rsidP="00E8367C">
            <w:pPr>
              <w:jc w:val="right"/>
              <w:rPr>
                <w:color w:val="000000"/>
                <w:sz w:val="18"/>
                <w:szCs w:val="18"/>
              </w:rPr>
            </w:pPr>
            <w:r w:rsidRPr="0028297E">
              <w:rPr>
                <w:color w:val="000000"/>
                <w:sz w:val="18"/>
                <w:szCs w:val="18"/>
              </w:rPr>
              <w:t>12733</w:t>
            </w:r>
          </w:p>
        </w:tc>
        <w:tc>
          <w:tcPr>
            <w:tcW w:w="620" w:type="dxa"/>
            <w:tcBorders>
              <w:top w:val="nil"/>
              <w:left w:val="nil"/>
              <w:bottom w:val="nil"/>
              <w:right w:val="single" w:sz="4" w:space="0" w:color="auto"/>
            </w:tcBorders>
            <w:shd w:val="clear" w:color="auto" w:fill="auto"/>
            <w:noWrap/>
            <w:vAlign w:val="bottom"/>
            <w:hideMark/>
          </w:tcPr>
          <w:p w14:paraId="36DBEBD0" w14:textId="77777777" w:rsidR="00E8367C" w:rsidRPr="0028297E" w:rsidRDefault="00E8367C" w:rsidP="00E8367C">
            <w:pPr>
              <w:jc w:val="right"/>
              <w:rPr>
                <w:color w:val="000000"/>
                <w:sz w:val="18"/>
                <w:szCs w:val="18"/>
              </w:rPr>
            </w:pPr>
            <w:r w:rsidRPr="0028297E">
              <w:rPr>
                <w:color w:val="000000"/>
                <w:sz w:val="18"/>
                <w:szCs w:val="18"/>
              </w:rPr>
              <w:t>3.4</w:t>
            </w:r>
          </w:p>
        </w:tc>
        <w:tc>
          <w:tcPr>
            <w:tcW w:w="908" w:type="dxa"/>
            <w:tcBorders>
              <w:top w:val="nil"/>
              <w:left w:val="nil"/>
              <w:bottom w:val="nil"/>
              <w:right w:val="nil"/>
            </w:tcBorders>
            <w:shd w:val="clear" w:color="000000" w:fill="92D050"/>
            <w:noWrap/>
            <w:vAlign w:val="bottom"/>
            <w:hideMark/>
          </w:tcPr>
          <w:p w14:paraId="2DF250FF"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41A1696" w14:textId="77777777" w:rsidR="00E8367C" w:rsidRPr="0028297E" w:rsidRDefault="00E8367C" w:rsidP="00E8367C">
            <w:pPr>
              <w:jc w:val="right"/>
              <w:rPr>
                <w:color w:val="000000"/>
                <w:sz w:val="18"/>
                <w:szCs w:val="18"/>
              </w:rPr>
            </w:pPr>
            <w:r w:rsidRPr="0028297E">
              <w:rPr>
                <w:color w:val="000000"/>
                <w:sz w:val="18"/>
                <w:szCs w:val="18"/>
              </w:rPr>
              <w:t>0.892</w:t>
            </w:r>
          </w:p>
        </w:tc>
        <w:tc>
          <w:tcPr>
            <w:tcW w:w="722" w:type="dxa"/>
            <w:tcBorders>
              <w:top w:val="nil"/>
              <w:left w:val="nil"/>
              <w:bottom w:val="nil"/>
              <w:right w:val="nil"/>
            </w:tcBorders>
            <w:shd w:val="clear" w:color="000000" w:fill="92D050"/>
            <w:noWrap/>
            <w:vAlign w:val="bottom"/>
            <w:hideMark/>
          </w:tcPr>
          <w:p w14:paraId="37E14B10"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59098518" w14:textId="77777777" w:rsidR="00E8367C" w:rsidRPr="0028297E" w:rsidRDefault="00E8367C" w:rsidP="00E8367C">
            <w:pPr>
              <w:jc w:val="right"/>
              <w:rPr>
                <w:color w:val="000000"/>
                <w:sz w:val="18"/>
                <w:szCs w:val="18"/>
              </w:rPr>
            </w:pPr>
            <w:r w:rsidRPr="0028297E">
              <w:rPr>
                <w:color w:val="000000"/>
                <w:sz w:val="18"/>
                <w:szCs w:val="18"/>
              </w:rPr>
              <w:t>0.589</w:t>
            </w:r>
          </w:p>
        </w:tc>
        <w:tc>
          <w:tcPr>
            <w:tcW w:w="747" w:type="dxa"/>
            <w:tcBorders>
              <w:top w:val="nil"/>
              <w:left w:val="nil"/>
              <w:bottom w:val="nil"/>
              <w:right w:val="nil"/>
            </w:tcBorders>
            <w:shd w:val="clear" w:color="000000" w:fill="92D050"/>
            <w:noWrap/>
            <w:vAlign w:val="bottom"/>
            <w:hideMark/>
          </w:tcPr>
          <w:p w14:paraId="5D43D337"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E0ADB98" w14:textId="77777777" w:rsidR="00E8367C" w:rsidRPr="0028297E" w:rsidRDefault="00E8367C" w:rsidP="00E8367C">
            <w:pPr>
              <w:jc w:val="right"/>
              <w:rPr>
                <w:color w:val="000000"/>
                <w:sz w:val="18"/>
                <w:szCs w:val="18"/>
              </w:rPr>
            </w:pPr>
            <w:r w:rsidRPr="0028297E">
              <w:rPr>
                <w:color w:val="000000"/>
                <w:sz w:val="18"/>
                <w:szCs w:val="18"/>
              </w:rPr>
              <w:t>0.754</w:t>
            </w:r>
          </w:p>
        </w:tc>
        <w:tc>
          <w:tcPr>
            <w:tcW w:w="736" w:type="dxa"/>
            <w:tcBorders>
              <w:top w:val="nil"/>
              <w:left w:val="nil"/>
              <w:bottom w:val="nil"/>
              <w:right w:val="nil"/>
            </w:tcBorders>
            <w:shd w:val="clear" w:color="000000" w:fill="92D050"/>
            <w:noWrap/>
            <w:vAlign w:val="bottom"/>
            <w:hideMark/>
          </w:tcPr>
          <w:p w14:paraId="51971E4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D723FC6" w14:textId="77777777" w:rsidR="00E8367C" w:rsidRPr="0028297E" w:rsidRDefault="00E8367C" w:rsidP="00E8367C">
            <w:pPr>
              <w:jc w:val="right"/>
              <w:rPr>
                <w:color w:val="000000"/>
                <w:sz w:val="18"/>
                <w:szCs w:val="18"/>
              </w:rPr>
            </w:pPr>
            <w:r w:rsidRPr="0028297E">
              <w:rPr>
                <w:color w:val="000000"/>
                <w:sz w:val="18"/>
                <w:szCs w:val="18"/>
              </w:rPr>
              <w:t>0.576</w:t>
            </w:r>
          </w:p>
        </w:tc>
      </w:tr>
      <w:tr w:rsidR="00E8367C" w:rsidRPr="0028297E" w14:paraId="23C25242" w14:textId="77777777" w:rsidTr="00E8367C">
        <w:trPr>
          <w:trHeight w:val="127"/>
        </w:trPr>
        <w:tc>
          <w:tcPr>
            <w:tcW w:w="1322" w:type="dxa"/>
            <w:vMerge/>
            <w:tcBorders>
              <w:top w:val="nil"/>
              <w:left w:val="single" w:sz="4" w:space="0" w:color="auto"/>
              <w:bottom w:val="double" w:sz="6" w:space="0" w:color="000000"/>
              <w:right w:val="nil"/>
            </w:tcBorders>
            <w:vAlign w:val="center"/>
            <w:hideMark/>
          </w:tcPr>
          <w:p w14:paraId="4E63A3D6"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F91317E"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0248610" w14:textId="77777777" w:rsidR="00E8367C" w:rsidRPr="0028297E" w:rsidRDefault="00E8367C" w:rsidP="00E8367C">
            <w:pPr>
              <w:rPr>
                <w:color w:val="000000"/>
                <w:sz w:val="18"/>
                <w:szCs w:val="18"/>
              </w:rPr>
            </w:pPr>
            <w:r w:rsidRPr="0028297E">
              <w:rPr>
                <w:color w:val="000000"/>
                <w:sz w:val="18"/>
                <w:szCs w:val="18"/>
              </w:rPr>
              <w:t>25-34</w:t>
            </w:r>
          </w:p>
        </w:tc>
        <w:tc>
          <w:tcPr>
            <w:tcW w:w="784" w:type="dxa"/>
            <w:tcBorders>
              <w:top w:val="nil"/>
              <w:left w:val="single" w:sz="4" w:space="0" w:color="auto"/>
              <w:bottom w:val="nil"/>
              <w:right w:val="nil"/>
            </w:tcBorders>
            <w:shd w:val="clear" w:color="auto" w:fill="auto"/>
            <w:noWrap/>
            <w:vAlign w:val="bottom"/>
            <w:hideMark/>
          </w:tcPr>
          <w:p w14:paraId="7438051A" w14:textId="77777777" w:rsidR="00E8367C" w:rsidRPr="0028297E" w:rsidRDefault="00E8367C" w:rsidP="00E8367C">
            <w:pPr>
              <w:jc w:val="right"/>
              <w:rPr>
                <w:color w:val="000000"/>
                <w:sz w:val="18"/>
                <w:szCs w:val="18"/>
              </w:rPr>
            </w:pPr>
            <w:r w:rsidRPr="0028297E">
              <w:rPr>
                <w:color w:val="000000"/>
                <w:sz w:val="18"/>
                <w:szCs w:val="18"/>
              </w:rPr>
              <w:t>46933</w:t>
            </w:r>
          </w:p>
        </w:tc>
        <w:tc>
          <w:tcPr>
            <w:tcW w:w="620" w:type="dxa"/>
            <w:tcBorders>
              <w:top w:val="nil"/>
              <w:left w:val="nil"/>
              <w:bottom w:val="nil"/>
              <w:right w:val="single" w:sz="4" w:space="0" w:color="auto"/>
            </w:tcBorders>
            <w:shd w:val="clear" w:color="auto" w:fill="auto"/>
            <w:noWrap/>
            <w:vAlign w:val="bottom"/>
            <w:hideMark/>
          </w:tcPr>
          <w:p w14:paraId="2428A8DD" w14:textId="77777777" w:rsidR="00E8367C" w:rsidRPr="0028297E" w:rsidRDefault="00E8367C" w:rsidP="00E8367C">
            <w:pPr>
              <w:jc w:val="right"/>
              <w:rPr>
                <w:color w:val="000000"/>
                <w:sz w:val="18"/>
                <w:szCs w:val="18"/>
              </w:rPr>
            </w:pPr>
            <w:r w:rsidRPr="0028297E">
              <w:rPr>
                <w:color w:val="000000"/>
                <w:sz w:val="18"/>
                <w:szCs w:val="18"/>
              </w:rPr>
              <w:t>12.5</w:t>
            </w:r>
          </w:p>
        </w:tc>
        <w:tc>
          <w:tcPr>
            <w:tcW w:w="908" w:type="dxa"/>
            <w:tcBorders>
              <w:top w:val="nil"/>
              <w:left w:val="nil"/>
              <w:bottom w:val="nil"/>
              <w:right w:val="nil"/>
            </w:tcBorders>
            <w:shd w:val="clear" w:color="000000" w:fill="92D050"/>
            <w:noWrap/>
            <w:vAlign w:val="bottom"/>
            <w:hideMark/>
          </w:tcPr>
          <w:p w14:paraId="46E2E7D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9E54734" w14:textId="77777777" w:rsidR="00E8367C" w:rsidRPr="0028297E" w:rsidRDefault="00E8367C" w:rsidP="00E8367C">
            <w:pPr>
              <w:jc w:val="right"/>
              <w:rPr>
                <w:color w:val="000000"/>
                <w:sz w:val="18"/>
                <w:szCs w:val="18"/>
              </w:rPr>
            </w:pPr>
            <w:r w:rsidRPr="0028297E">
              <w:rPr>
                <w:color w:val="000000"/>
                <w:sz w:val="18"/>
                <w:szCs w:val="18"/>
              </w:rPr>
              <w:t>0.756</w:t>
            </w:r>
          </w:p>
        </w:tc>
        <w:tc>
          <w:tcPr>
            <w:tcW w:w="722" w:type="dxa"/>
            <w:tcBorders>
              <w:top w:val="nil"/>
              <w:left w:val="nil"/>
              <w:bottom w:val="nil"/>
              <w:right w:val="nil"/>
            </w:tcBorders>
            <w:shd w:val="clear" w:color="000000" w:fill="92D050"/>
            <w:noWrap/>
            <w:vAlign w:val="bottom"/>
            <w:hideMark/>
          </w:tcPr>
          <w:p w14:paraId="3BE9416D"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7E7FBA86" w14:textId="77777777" w:rsidR="00E8367C" w:rsidRPr="0028297E" w:rsidRDefault="00E8367C" w:rsidP="00E8367C">
            <w:pPr>
              <w:jc w:val="right"/>
              <w:rPr>
                <w:color w:val="000000"/>
                <w:sz w:val="18"/>
                <w:szCs w:val="18"/>
              </w:rPr>
            </w:pPr>
            <w:r w:rsidRPr="0028297E">
              <w:rPr>
                <w:color w:val="000000"/>
                <w:sz w:val="18"/>
                <w:szCs w:val="18"/>
              </w:rPr>
              <w:t>0.444</w:t>
            </w:r>
          </w:p>
        </w:tc>
        <w:tc>
          <w:tcPr>
            <w:tcW w:w="747" w:type="dxa"/>
            <w:tcBorders>
              <w:top w:val="nil"/>
              <w:left w:val="nil"/>
              <w:bottom w:val="nil"/>
              <w:right w:val="nil"/>
            </w:tcBorders>
            <w:shd w:val="clear" w:color="000000" w:fill="92D050"/>
            <w:noWrap/>
            <w:vAlign w:val="bottom"/>
            <w:hideMark/>
          </w:tcPr>
          <w:p w14:paraId="0523B546"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5EDE505" w14:textId="77777777" w:rsidR="00E8367C" w:rsidRPr="0028297E" w:rsidRDefault="00E8367C" w:rsidP="00E8367C">
            <w:pPr>
              <w:jc w:val="right"/>
              <w:rPr>
                <w:color w:val="000000"/>
                <w:sz w:val="18"/>
                <w:szCs w:val="18"/>
              </w:rPr>
            </w:pPr>
            <w:r w:rsidRPr="0028297E">
              <w:rPr>
                <w:color w:val="000000"/>
                <w:sz w:val="18"/>
                <w:szCs w:val="18"/>
              </w:rPr>
              <w:t>0.594</w:t>
            </w:r>
          </w:p>
        </w:tc>
        <w:tc>
          <w:tcPr>
            <w:tcW w:w="736" w:type="dxa"/>
            <w:tcBorders>
              <w:top w:val="nil"/>
              <w:left w:val="nil"/>
              <w:bottom w:val="nil"/>
              <w:right w:val="nil"/>
            </w:tcBorders>
            <w:shd w:val="clear" w:color="000000" w:fill="92D050"/>
            <w:noWrap/>
            <w:vAlign w:val="bottom"/>
            <w:hideMark/>
          </w:tcPr>
          <w:p w14:paraId="5277B932" w14:textId="77777777" w:rsidR="00E8367C" w:rsidRPr="0028297E" w:rsidRDefault="00E8367C" w:rsidP="00E8367C">
            <w:pPr>
              <w:jc w:val="right"/>
              <w:rPr>
                <w:color w:val="000000"/>
                <w:sz w:val="18"/>
                <w:szCs w:val="18"/>
              </w:rPr>
            </w:pPr>
            <w:r w:rsidRPr="0028297E">
              <w:rPr>
                <w:color w:val="000000"/>
                <w:sz w:val="18"/>
                <w:szCs w:val="18"/>
              </w:rPr>
              <w:t>0.002</w:t>
            </w:r>
          </w:p>
        </w:tc>
        <w:tc>
          <w:tcPr>
            <w:tcW w:w="882" w:type="dxa"/>
            <w:tcBorders>
              <w:top w:val="nil"/>
              <w:left w:val="nil"/>
              <w:bottom w:val="nil"/>
              <w:right w:val="single" w:sz="4" w:space="0" w:color="auto"/>
            </w:tcBorders>
            <w:shd w:val="clear" w:color="000000" w:fill="92D050"/>
            <w:noWrap/>
            <w:vAlign w:val="bottom"/>
            <w:hideMark/>
          </w:tcPr>
          <w:p w14:paraId="56089ED6" w14:textId="77777777" w:rsidR="00E8367C" w:rsidRPr="0028297E" w:rsidRDefault="00E8367C" w:rsidP="00E8367C">
            <w:pPr>
              <w:jc w:val="right"/>
              <w:rPr>
                <w:color w:val="000000"/>
                <w:sz w:val="18"/>
                <w:szCs w:val="18"/>
              </w:rPr>
            </w:pPr>
            <w:r w:rsidRPr="0028297E">
              <w:rPr>
                <w:color w:val="000000"/>
                <w:sz w:val="18"/>
                <w:szCs w:val="18"/>
              </w:rPr>
              <w:t>0.683</w:t>
            </w:r>
          </w:p>
        </w:tc>
      </w:tr>
      <w:tr w:rsidR="00E8367C" w:rsidRPr="0028297E" w14:paraId="5B921F4B" w14:textId="77777777" w:rsidTr="00E8367C">
        <w:trPr>
          <w:trHeight w:val="172"/>
        </w:trPr>
        <w:tc>
          <w:tcPr>
            <w:tcW w:w="1322" w:type="dxa"/>
            <w:vMerge/>
            <w:tcBorders>
              <w:top w:val="nil"/>
              <w:left w:val="single" w:sz="4" w:space="0" w:color="auto"/>
              <w:bottom w:val="double" w:sz="6" w:space="0" w:color="000000"/>
              <w:right w:val="nil"/>
            </w:tcBorders>
            <w:vAlign w:val="center"/>
            <w:hideMark/>
          </w:tcPr>
          <w:p w14:paraId="70DA71A2"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74654E2"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30330D7D" w14:textId="77777777" w:rsidR="00E8367C" w:rsidRPr="0028297E" w:rsidRDefault="00E8367C" w:rsidP="00E8367C">
            <w:pPr>
              <w:rPr>
                <w:color w:val="000000"/>
                <w:sz w:val="18"/>
                <w:szCs w:val="18"/>
              </w:rPr>
            </w:pPr>
            <w:r w:rsidRPr="0028297E">
              <w:rPr>
                <w:color w:val="000000"/>
                <w:sz w:val="18"/>
                <w:szCs w:val="18"/>
              </w:rPr>
              <w:t>35-44</w:t>
            </w:r>
          </w:p>
        </w:tc>
        <w:tc>
          <w:tcPr>
            <w:tcW w:w="784" w:type="dxa"/>
            <w:tcBorders>
              <w:top w:val="nil"/>
              <w:left w:val="single" w:sz="4" w:space="0" w:color="auto"/>
              <w:bottom w:val="nil"/>
              <w:right w:val="nil"/>
            </w:tcBorders>
            <w:shd w:val="clear" w:color="auto" w:fill="auto"/>
            <w:noWrap/>
            <w:vAlign w:val="bottom"/>
            <w:hideMark/>
          </w:tcPr>
          <w:p w14:paraId="31992E68" w14:textId="77777777" w:rsidR="00E8367C" w:rsidRPr="0028297E" w:rsidRDefault="00E8367C" w:rsidP="00E8367C">
            <w:pPr>
              <w:jc w:val="right"/>
              <w:rPr>
                <w:color w:val="000000"/>
                <w:sz w:val="18"/>
                <w:szCs w:val="18"/>
              </w:rPr>
            </w:pPr>
            <w:r w:rsidRPr="0028297E">
              <w:rPr>
                <w:color w:val="000000"/>
                <w:sz w:val="18"/>
                <w:szCs w:val="18"/>
              </w:rPr>
              <w:t>58508</w:t>
            </w:r>
          </w:p>
        </w:tc>
        <w:tc>
          <w:tcPr>
            <w:tcW w:w="620" w:type="dxa"/>
            <w:tcBorders>
              <w:top w:val="nil"/>
              <w:left w:val="nil"/>
              <w:bottom w:val="nil"/>
              <w:right w:val="single" w:sz="4" w:space="0" w:color="auto"/>
            </w:tcBorders>
            <w:shd w:val="clear" w:color="auto" w:fill="auto"/>
            <w:noWrap/>
            <w:vAlign w:val="bottom"/>
            <w:hideMark/>
          </w:tcPr>
          <w:p w14:paraId="5C9615E2" w14:textId="77777777" w:rsidR="00E8367C" w:rsidRPr="0028297E" w:rsidRDefault="00E8367C" w:rsidP="00E8367C">
            <w:pPr>
              <w:jc w:val="right"/>
              <w:rPr>
                <w:color w:val="000000"/>
                <w:sz w:val="18"/>
                <w:szCs w:val="18"/>
              </w:rPr>
            </w:pPr>
            <w:r w:rsidRPr="0028297E">
              <w:rPr>
                <w:color w:val="000000"/>
                <w:sz w:val="18"/>
                <w:szCs w:val="18"/>
              </w:rPr>
              <w:t>15.6</w:t>
            </w:r>
          </w:p>
        </w:tc>
        <w:tc>
          <w:tcPr>
            <w:tcW w:w="908" w:type="dxa"/>
            <w:tcBorders>
              <w:top w:val="nil"/>
              <w:left w:val="nil"/>
              <w:bottom w:val="nil"/>
              <w:right w:val="nil"/>
            </w:tcBorders>
            <w:shd w:val="clear" w:color="000000" w:fill="92D050"/>
            <w:noWrap/>
            <w:vAlign w:val="bottom"/>
            <w:hideMark/>
          </w:tcPr>
          <w:p w14:paraId="04D2719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85C9CAD" w14:textId="77777777" w:rsidR="00E8367C" w:rsidRPr="0028297E" w:rsidRDefault="00E8367C" w:rsidP="00E8367C">
            <w:pPr>
              <w:jc w:val="right"/>
              <w:rPr>
                <w:color w:val="000000"/>
                <w:sz w:val="18"/>
                <w:szCs w:val="18"/>
              </w:rPr>
            </w:pPr>
            <w:r w:rsidRPr="0028297E">
              <w:rPr>
                <w:color w:val="000000"/>
                <w:sz w:val="18"/>
                <w:szCs w:val="18"/>
              </w:rPr>
              <w:t>0.756</w:t>
            </w:r>
          </w:p>
        </w:tc>
        <w:tc>
          <w:tcPr>
            <w:tcW w:w="722" w:type="dxa"/>
            <w:tcBorders>
              <w:top w:val="nil"/>
              <w:left w:val="nil"/>
              <w:bottom w:val="nil"/>
              <w:right w:val="nil"/>
            </w:tcBorders>
            <w:shd w:val="clear" w:color="000000" w:fill="92D050"/>
            <w:noWrap/>
            <w:vAlign w:val="bottom"/>
            <w:hideMark/>
          </w:tcPr>
          <w:p w14:paraId="33F36520"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1B7B5305" w14:textId="77777777" w:rsidR="00E8367C" w:rsidRPr="0028297E" w:rsidRDefault="00E8367C" w:rsidP="00E8367C">
            <w:pPr>
              <w:jc w:val="right"/>
              <w:rPr>
                <w:color w:val="000000"/>
                <w:sz w:val="18"/>
                <w:szCs w:val="18"/>
              </w:rPr>
            </w:pPr>
            <w:r w:rsidRPr="0028297E">
              <w:rPr>
                <w:color w:val="000000"/>
                <w:sz w:val="18"/>
                <w:szCs w:val="18"/>
              </w:rPr>
              <w:t>0.429</w:t>
            </w:r>
          </w:p>
        </w:tc>
        <w:tc>
          <w:tcPr>
            <w:tcW w:w="747" w:type="dxa"/>
            <w:tcBorders>
              <w:top w:val="nil"/>
              <w:left w:val="nil"/>
              <w:bottom w:val="nil"/>
              <w:right w:val="nil"/>
            </w:tcBorders>
            <w:shd w:val="clear" w:color="000000" w:fill="92D050"/>
            <w:noWrap/>
            <w:vAlign w:val="bottom"/>
            <w:hideMark/>
          </w:tcPr>
          <w:p w14:paraId="652CAAD9"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DA34455" w14:textId="77777777" w:rsidR="00E8367C" w:rsidRPr="0028297E" w:rsidRDefault="00E8367C" w:rsidP="00E8367C">
            <w:pPr>
              <w:jc w:val="right"/>
              <w:rPr>
                <w:color w:val="000000"/>
                <w:sz w:val="18"/>
                <w:szCs w:val="18"/>
              </w:rPr>
            </w:pPr>
            <w:r w:rsidRPr="0028297E">
              <w:rPr>
                <w:color w:val="000000"/>
                <w:sz w:val="18"/>
                <w:szCs w:val="18"/>
              </w:rPr>
              <w:t>0.659</w:t>
            </w:r>
          </w:p>
        </w:tc>
        <w:tc>
          <w:tcPr>
            <w:tcW w:w="736" w:type="dxa"/>
            <w:tcBorders>
              <w:top w:val="nil"/>
              <w:left w:val="nil"/>
              <w:bottom w:val="nil"/>
              <w:right w:val="nil"/>
            </w:tcBorders>
            <w:shd w:val="clear" w:color="000000" w:fill="92D050"/>
            <w:noWrap/>
            <w:vAlign w:val="bottom"/>
            <w:hideMark/>
          </w:tcPr>
          <w:p w14:paraId="7B817A98"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31491407" w14:textId="77777777" w:rsidR="00E8367C" w:rsidRPr="0028297E" w:rsidRDefault="00E8367C" w:rsidP="00E8367C">
            <w:pPr>
              <w:jc w:val="right"/>
              <w:rPr>
                <w:color w:val="000000"/>
                <w:sz w:val="18"/>
                <w:szCs w:val="18"/>
              </w:rPr>
            </w:pPr>
            <w:r w:rsidRPr="0028297E">
              <w:rPr>
                <w:color w:val="000000"/>
                <w:sz w:val="18"/>
                <w:szCs w:val="18"/>
              </w:rPr>
              <w:t>0.546</w:t>
            </w:r>
          </w:p>
        </w:tc>
      </w:tr>
      <w:tr w:rsidR="00E8367C" w:rsidRPr="0028297E" w14:paraId="7B5E3D0A" w14:textId="77777777" w:rsidTr="00E8367C">
        <w:trPr>
          <w:trHeight w:val="63"/>
        </w:trPr>
        <w:tc>
          <w:tcPr>
            <w:tcW w:w="1322" w:type="dxa"/>
            <w:vMerge/>
            <w:tcBorders>
              <w:top w:val="nil"/>
              <w:left w:val="single" w:sz="4" w:space="0" w:color="auto"/>
              <w:bottom w:val="double" w:sz="6" w:space="0" w:color="000000"/>
              <w:right w:val="nil"/>
            </w:tcBorders>
            <w:vAlign w:val="center"/>
            <w:hideMark/>
          </w:tcPr>
          <w:p w14:paraId="0FC7566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D4AF600"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FCC4181" w14:textId="77777777" w:rsidR="00E8367C" w:rsidRPr="0028297E" w:rsidRDefault="00E8367C" w:rsidP="00E8367C">
            <w:pPr>
              <w:rPr>
                <w:color w:val="000000"/>
                <w:sz w:val="18"/>
                <w:szCs w:val="18"/>
              </w:rPr>
            </w:pPr>
            <w:r w:rsidRPr="0028297E">
              <w:rPr>
                <w:color w:val="000000"/>
                <w:sz w:val="18"/>
                <w:szCs w:val="18"/>
              </w:rPr>
              <w:t>45-54</w:t>
            </w:r>
          </w:p>
        </w:tc>
        <w:tc>
          <w:tcPr>
            <w:tcW w:w="784" w:type="dxa"/>
            <w:tcBorders>
              <w:top w:val="nil"/>
              <w:left w:val="single" w:sz="4" w:space="0" w:color="auto"/>
              <w:bottom w:val="nil"/>
              <w:right w:val="nil"/>
            </w:tcBorders>
            <w:shd w:val="clear" w:color="auto" w:fill="auto"/>
            <w:noWrap/>
            <w:vAlign w:val="bottom"/>
            <w:hideMark/>
          </w:tcPr>
          <w:p w14:paraId="09F9D419" w14:textId="77777777" w:rsidR="00E8367C" w:rsidRPr="0028297E" w:rsidRDefault="00E8367C" w:rsidP="00E8367C">
            <w:pPr>
              <w:jc w:val="right"/>
              <w:rPr>
                <w:color w:val="000000"/>
                <w:sz w:val="18"/>
                <w:szCs w:val="18"/>
              </w:rPr>
            </w:pPr>
            <w:r w:rsidRPr="0028297E">
              <w:rPr>
                <w:color w:val="000000"/>
                <w:sz w:val="18"/>
                <w:szCs w:val="18"/>
              </w:rPr>
              <w:t>64132</w:t>
            </w:r>
          </w:p>
        </w:tc>
        <w:tc>
          <w:tcPr>
            <w:tcW w:w="620" w:type="dxa"/>
            <w:tcBorders>
              <w:top w:val="nil"/>
              <w:left w:val="nil"/>
              <w:bottom w:val="nil"/>
              <w:right w:val="single" w:sz="4" w:space="0" w:color="auto"/>
            </w:tcBorders>
            <w:shd w:val="clear" w:color="auto" w:fill="auto"/>
            <w:noWrap/>
            <w:vAlign w:val="bottom"/>
            <w:hideMark/>
          </w:tcPr>
          <w:p w14:paraId="504A7BA7" w14:textId="77777777" w:rsidR="00E8367C" w:rsidRPr="0028297E" w:rsidRDefault="00E8367C" w:rsidP="00E8367C">
            <w:pPr>
              <w:jc w:val="right"/>
              <w:rPr>
                <w:color w:val="000000"/>
                <w:sz w:val="18"/>
                <w:szCs w:val="18"/>
              </w:rPr>
            </w:pPr>
            <w:r w:rsidRPr="0028297E">
              <w:rPr>
                <w:color w:val="000000"/>
                <w:sz w:val="18"/>
                <w:szCs w:val="18"/>
              </w:rPr>
              <w:t>17.0</w:t>
            </w:r>
          </w:p>
        </w:tc>
        <w:tc>
          <w:tcPr>
            <w:tcW w:w="908" w:type="dxa"/>
            <w:tcBorders>
              <w:top w:val="nil"/>
              <w:left w:val="nil"/>
              <w:bottom w:val="nil"/>
              <w:right w:val="nil"/>
            </w:tcBorders>
            <w:shd w:val="clear" w:color="000000" w:fill="92D050"/>
            <w:noWrap/>
            <w:vAlign w:val="bottom"/>
            <w:hideMark/>
          </w:tcPr>
          <w:p w14:paraId="547694D3"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43856B7" w14:textId="77777777" w:rsidR="00E8367C" w:rsidRPr="0028297E" w:rsidRDefault="00E8367C" w:rsidP="00E8367C">
            <w:pPr>
              <w:jc w:val="right"/>
              <w:rPr>
                <w:color w:val="000000"/>
                <w:sz w:val="18"/>
                <w:szCs w:val="18"/>
              </w:rPr>
            </w:pPr>
            <w:r w:rsidRPr="0028297E">
              <w:rPr>
                <w:color w:val="000000"/>
                <w:sz w:val="18"/>
                <w:szCs w:val="18"/>
              </w:rPr>
              <w:t>0.708</w:t>
            </w:r>
          </w:p>
        </w:tc>
        <w:tc>
          <w:tcPr>
            <w:tcW w:w="722" w:type="dxa"/>
            <w:tcBorders>
              <w:top w:val="nil"/>
              <w:left w:val="nil"/>
              <w:bottom w:val="nil"/>
              <w:right w:val="nil"/>
            </w:tcBorders>
            <w:shd w:val="clear" w:color="000000" w:fill="92D050"/>
            <w:noWrap/>
            <w:vAlign w:val="bottom"/>
            <w:hideMark/>
          </w:tcPr>
          <w:p w14:paraId="6063922E"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66EBD789" w14:textId="77777777" w:rsidR="00E8367C" w:rsidRPr="0028297E" w:rsidRDefault="00E8367C" w:rsidP="00E8367C">
            <w:pPr>
              <w:jc w:val="right"/>
              <w:rPr>
                <w:color w:val="000000"/>
                <w:sz w:val="18"/>
                <w:szCs w:val="18"/>
              </w:rPr>
            </w:pPr>
            <w:r w:rsidRPr="0028297E">
              <w:rPr>
                <w:color w:val="000000"/>
                <w:sz w:val="18"/>
                <w:szCs w:val="18"/>
              </w:rPr>
              <w:t>0.418</w:t>
            </w:r>
          </w:p>
        </w:tc>
        <w:tc>
          <w:tcPr>
            <w:tcW w:w="747" w:type="dxa"/>
            <w:tcBorders>
              <w:top w:val="nil"/>
              <w:left w:val="nil"/>
              <w:bottom w:val="nil"/>
              <w:right w:val="nil"/>
            </w:tcBorders>
            <w:shd w:val="clear" w:color="000000" w:fill="92D050"/>
            <w:noWrap/>
            <w:vAlign w:val="bottom"/>
            <w:hideMark/>
          </w:tcPr>
          <w:p w14:paraId="00B88109"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13AD6B7" w14:textId="77777777" w:rsidR="00E8367C" w:rsidRPr="0028297E" w:rsidRDefault="00E8367C" w:rsidP="00E8367C">
            <w:pPr>
              <w:jc w:val="right"/>
              <w:rPr>
                <w:color w:val="000000"/>
                <w:sz w:val="18"/>
                <w:szCs w:val="18"/>
              </w:rPr>
            </w:pPr>
            <w:r w:rsidRPr="0028297E">
              <w:rPr>
                <w:color w:val="000000"/>
                <w:sz w:val="18"/>
                <w:szCs w:val="18"/>
              </w:rPr>
              <w:t>0.520</w:t>
            </w:r>
          </w:p>
        </w:tc>
        <w:tc>
          <w:tcPr>
            <w:tcW w:w="736" w:type="dxa"/>
            <w:tcBorders>
              <w:top w:val="nil"/>
              <w:left w:val="nil"/>
              <w:bottom w:val="nil"/>
              <w:right w:val="nil"/>
            </w:tcBorders>
            <w:shd w:val="clear" w:color="000000" w:fill="92D050"/>
            <w:noWrap/>
            <w:vAlign w:val="bottom"/>
            <w:hideMark/>
          </w:tcPr>
          <w:p w14:paraId="094BF6EA"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24C1213" w14:textId="77777777" w:rsidR="00E8367C" w:rsidRPr="0028297E" w:rsidRDefault="00E8367C" w:rsidP="00E8367C">
            <w:pPr>
              <w:jc w:val="right"/>
              <w:rPr>
                <w:color w:val="000000"/>
                <w:sz w:val="18"/>
                <w:szCs w:val="18"/>
              </w:rPr>
            </w:pPr>
            <w:r w:rsidRPr="0028297E">
              <w:rPr>
                <w:color w:val="000000"/>
                <w:sz w:val="18"/>
                <w:szCs w:val="18"/>
              </w:rPr>
              <w:t>0.496</w:t>
            </w:r>
          </w:p>
        </w:tc>
      </w:tr>
      <w:tr w:rsidR="00E8367C" w:rsidRPr="0028297E" w14:paraId="6092C339" w14:textId="77777777" w:rsidTr="00E8367C">
        <w:trPr>
          <w:trHeight w:val="80"/>
        </w:trPr>
        <w:tc>
          <w:tcPr>
            <w:tcW w:w="1322" w:type="dxa"/>
            <w:vMerge/>
            <w:tcBorders>
              <w:top w:val="nil"/>
              <w:left w:val="single" w:sz="4" w:space="0" w:color="auto"/>
              <w:bottom w:val="double" w:sz="6" w:space="0" w:color="000000"/>
              <w:right w:val="nil"/>
            </w:tcBorders>
            <w:vAlign w:val="center"/>
            <w:hideMark/>
          </w:tcPr>
          <w:p w14:paraId="6958962D"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6862BC5"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449DBDD" w14:textId="77777777" w:rsidR="00E8367C" w:rsidRPr="0028297E" w:rsidRDefault="00E8367C" w:rsidP="00E8367C">
            <w:pPr>
              <w:rPr>
                <w:color w:val="000000"/>
                <w:sz w:val="18"/>
                <w:szCs w:val="18"/>
              </w:rPr>
            </w:pPr>
            <w:r w:rsidRPr="0028297E">
              <w:rPr>
                <w:color w:val="000000"/>
                <w:sz w:val="18"/>
                <w:szCs w:val="18"/>
              </w:rPr>
              <w:t>55-64</w:t>
            </w:r>
          </w:p>
        </w:tc>
        <w:tc>
          <w:tcPr>
            <w:tcW w:w="784" w:type="dxa"/>
            <w:tcBorders>
              <w:top w:val="nil"/>
              <w:left w:val="single" w:sz="4" w:space="0" w:color="auto"/>
              <w:bottom w:val="nil"/>
              <w:right w:val="nil"/>
            </w:tcBorders>
            <w:shd w:val="clear" w:color="auto" w:fill="auto"/>
            <w:noWrap/>
            <w:vAlign w:val="bottom"/>
            <w:hideMark/>
          </w:tcPr>
          <w:p w14:paraId="00848914" w14:textId="77777777" w:rsidR="00E8367C" w:rsidRPr="0028297E" w:rsidRDefault="00E8367C" w:rsidP="00E8367C">
            <w:pPr>
              <w:jc w:val="right"/>
              <w:rPr>
                <w:color w:val="000000"/>
                <w:sz w:val="18"/>
                <w:szCs w:val="18"/>
              </w:rPr>
            </w:pPr>
            <w:r w:rsidRPr="0028297E">
              <w:rPr>
                <w:color w:val="000000"/>
                <w:sz w:val="18"/>
                <w:szCs w:val="18"/>
              </w:rPr>
              <w:t>71395</w:t>
            </w:r>
          </w:p>
        </w:tc>
        <w:tc>
          <w:tcPr>
            <w:tcW w:w="620" w:type="dxa"/>
            <w:tcBorders>
              <w:top w:val="nil"/>
              <w:left w:val="nil"/>
              <w:bottom w:val="nil"/>
              <w:right w:val="single" w:sz="4" w:space="0" w:color="auto"/>
            </w:tcBorders>
            <w:shd w:val="clear" w:color="auto" w:fill="auto"/>
            <w:noWrap/>
            <w:vAlign w:val="bottom"/>
            <w:hideMark/>
          </w:tcPr>
          <w:p w14:paraId="778B64EE" w14:textId="77777777" w:rsidR="00E8367C" w:rsidRPr="0028297E" w:rsidRDefault="00E8367C" w:rsidP="00E8367C">
            <w:pPr>
              <w:jc w:val="right"/>
              <w:rPr>
                <w:color w:val="000000"/>
                <w:sz w:val="18"/>
                <w:szCs w:val="18"/>
              </w:rPr>
            </w:pPr>
            <w:r w:rsidRPr="0028297E">
              <w:rPr>
                <w:color w:val="000000"/>
                <w:sz w:val="18"/>
                <w:szCs w:val="18"/>
              </w:rPr>
              <w:t>19.0</w:t>
            </w:r>
          </w:p>
        </w:tc>
        <w:tc>
          <w:tcPr>
            <w:tcW w:w="908" w:type="dxa"/>
            <w:tcBorders>
              <w:top w:val="nil"/>
              <w:left w:val="nil"/>
              <w:bottom w:val="nil"/>
              <w:right w:val="nil"/>
            </w:tcBorders>
            <w:shd w:val="clear" w:color="000000" w:fill="92D050"/>
            <w:noWrap/>
            <w:vAlign w:val="bottom"/>
            <w:hideMark/>
          </w:tcPr>
          <w:p w14:paraId="39AC062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775101D" w14:textId="77777777" w:rsidR="00E8367C" w:rsidRPr="0028297E" w:rsidRDefault="00E8367C" w:rsidP="00E8367C">
            <w:pPr>
              <w:jc w:val="right"/>
              <w:rPr>
                <w:color w:val="000000"/>
                <w:sz w:val="18"/>
                <w:szCs w:val="18"/>
              </w:rPr>
            </w:pPr>
            <w:r w:rsidRPr="0028297E">
              <w:rPr>
                <w:color w:val="000000"/>
                <w:sz w:val="18"/>
                <w:szCs w:val="18"/>
              </w:rPr>
              <w:t>0.558</w:t>
            </w:r>
          </w:p>
        </w:tc>
        <w:tc>
          <w:tcPr>
            <w:tcW w:w="722" w:type="dxa"/>
            <w:tcBorders>
              <w:top w:val="nil"/>
              <w:left w:val="nil"/>
              <w:bottom w:val="nil"/>
              <w:right w:val="nil"/>
            </w:tcBorders>
            <w:shd w:val="clear" w:color="000000" w:fill="92D050"/>
            <w:noWrap/>
            <w:vAlign w:val="bottom"/>
            <w:hideMark/>
          </w:tcPr>
          <w:p w14:paraId="00F7EB60"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420D7640" w14:textId="77777777" w:rsidR="00E8367C" w:rsidRPr="0028297E" w:rsidRDefault="00E8367C" w:rsidP="00E8367C">
            <w:pPr>
              <w:jc w:val="right"/>
              <w:rPr>
                <w:color w:val="000000"/>
                <w:sz w:val="18"/>
                <w:szCs w:val="18"/>
              </w:rPr>
            </w:pPr>
            <w:r w:rsidRPr="0028297E">
              <w:rPr>
                <w:color w:val="000000"/>
                <w:sz w:val="18"/>
                <w:szCs w:val="18"/>
              </w:rPr>
              <w:t>0.390</w:t>
            </w:r>
          </w:p>
        </w:tc>
        <w:tc>
          <w:tcPr>
            <w:tcW w:w="747" w:type="dxa"/>
            <w:tcBorders>
              <w:top w:val="nil"/>
              <w:left w:val="nil"/>
              <w:bottom w:val="nil"/>
              <w:right w:val="nil"/>
            </w:tcBorders>
            <w:shd w:val="clear" w:color="000000" w:fill="92D050"/>
            <w:noWrap/>
            <w:vAlign w:val="bottom"/>
            <w:hideMark/>
          </w:tcPr>
          <w:p w14:paraId="197E4DD2"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D7C24B1" w14:textId="77777777" w:rsidR="00E8367C" w:rsidRPr="0028297E" w:rsidRDefault="00E8367C" w:rsidP="00E8367C">
            <w:pPr>
              <w:jc w:val="right"/>
              <w:rPr>
                <w:color w:val="000000"/>
                <w:sz w:val="18"/>
                <w:szCs w:val="18"/>
              </w:rPr>
            </w:pPr>
            <w:r w:rsidRPr="0028297E">
              <w:rPr>
                <w:color w:val="000000"/>
                <w:sz w:val="18"/>
                <w:szCs w:val="18"/>
              </w:rPr>
              <w:t>0.502</w:t>
            </w:r>
          </w:p>
        </w:tc>
        <w:tc>
          <w:tcPr>
            <w:tcW w:w="736" w:type="dxa"/>
            <w:tcBorders>
              <w:top w:val="nil"/>
              <w:left w:val="nil"/>
              <w:bottom w:val="nil"/>
              <w:right w:val="nil"/>
            </w:tcBorders>
            <w:shd w:val="clear" w:color="000000" w:fill="92D050"/>
            <w:noWrap/>
            <w:vAlign w:val="bottom"/>
            <w:hideMark/>
          </w:tcPr>
          <w:p w14:paraId="3E986501"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767B4DF" w14:textId="77777777" w:rsidR="00E8367C" w:rsidRPr="0028297E" w:rsidRDefault="00E8367C" w:rsidP="00E8367C">
            <w:pPr>
              <w:jc w:val="right"/>
              <w:rPr>
                <w:color w:val="000000"/>
                <w:sz w:val="18"/>
                <w:szCs w:val="18"/>
              </w:rPr>
            </w:pPr>
            <w:r w:rsidRPr="0028297E">
              <w:rPr>
                <w:color w:val="000000"/>
                <w:sz w:val="18"/>
                <w:szCs w:val="18"/>
              </w:rPr>
              <w:t>0.433</w:t>
            </w:r>
          </w:p>
        </w:tc>
      </w:tr>
      <w:tr w:rsidR="00E8367C" w:rsidRPr="0028297E" w14:paraId="454E8BFD" w14:textId="77777777" w:rsidTr="00E8367C">
        <w:trPr>
          <w:trHeight w:val="113"/>
        </w:trPr>
        <w:tc>
          <w:tcPr>
            <w:tcW w:w="1322" w:type="dxa"/>
            <w:vMerge/>
            <w:tcBorders>
              <w:top w:val="nil"/>
              <w:left w:val="single" w:sz="4" w:space="0" w:color="auto"/>
              <w:bottom w:val="double" w:sz="6" w:space="0" w:color="000000"/>
              <w:right w:val="nil"/>
            </w:tcBorders>
            <w:vAlign w:val="center"/>
            <w:hideMark/>
          </w:tcPr>
          <w:p w14:paraId="7958576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4D1E8B6C"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7D78946" w14:textId="77777777" w:rsidR="00E8367C" w:rsidRPr="0028297E" w:rsidRDefault="00E8367C" w:rsidP="00E8367C">
            <w:pPr>
              <w:rPr>
                <w:color w:val="000000"/>
                <w:sz w:val="18"/>
                <w:szCs w:val="18"/>
              </w:rPr>
            </w:pPr>
            <w:r w:rsidRPr="0028297E">
              <w:rPr>
                <w:color w:val="000000"/>
                <w:sz w:val="18"/>
                <w:szCs w:val="18"/>
              </w:rPr>
              <w:t>65-74</w:t>
            </w:r>
          </w:p>
        </w:tc>
        <w:tc>
          <w:tcPr>
            <w:tcW w:w="784" w:type="dxa"/>
            <w:tcBorders>
              <w:top w:val="nil"/>
              <w:left w:val="single" w:sz="4" w:space="0" w:color="auto"/>
              <w:bottom w:val="nil"/>
              <w:right w:val="nil"/>
            </w:tcBorders>
            <w:shd w:val="clear" w:color="auto" w:fill="auto"/>
            <w:noWrap/>
            <w:vAlign w:val="bottom"/>
            <w:hideMark/>
          </w:tcPr>
          <w:p w14:paraId="12BA1082" w14:textId="77777777" w:rsidR="00E8367C" w:rsidRPr="0028297E" w:rsidRDefault="00E8367C" w:rsidP="00E8367C">
            <w:pPr>
              <w:jc w:val="right"/>
              <w:rPr>
                <w:color w:val="000000"/>
                <w:sz w:val="18"/>
                <w:szCs w:val="18"/>
              </w:rPr>
            </w:pPr>
            <w:r w:rsidRPr="0028297E">
              <w:rPr>
                <w:color w:val="000000"/>
                <w:sz w:val="18"/>
                <w:szCs w:val="18"/>
              </w:rPr>
              <w:t>71446</w:t>
            </w:r>
          </w:p>
        </w:tc>
        <w:tc>
          <w:tcPr>
            <w:tcW w:w="620" w:type="dxa"/>
            <w:tcBorders>
              <w:top w:val="nil"/>
              <w:left w:val="nil"/>
              <w:bottom w:val="nil"/>
              <w:right w:val="single" w:sz="4" w:space="0" w:color="auto"/>
            </w:tcBorders>
            <w:shd w:val="clear" w:color="auto" w:fill="auto"/>
            <w:noWrap/>
            <w:vAlign w:val="bottom"/>
            <w:hideMark/>
          </w:tcPr>
          <w:p w14:paraId="0718090C" w14:textId="77777777" w:rsidR="00E8367C" w:rsidRPr="0028297E" w:rsidRDefault="00E8367C" w:rsidP="00E8367C">
            <w:pPr>
              <w:jc w:val="right"/>
              <w:rPr>
                <w:color w:val="000000"/>
                <w:sz w:val="18"/>
                <w:szCs w:val="18"/>
              </w:rPr>
            </w:pPr>
            <w:r w:rsidRPr="0028297E">
              <w:rPr>
                <w:color w:val="000000"/>
                <w:sz w:val="18"/>
                <w:szCs w:val="18"/>
              </w:rPr>
              <w:t>19.0</w:t>
            </w:r>
          </w:p>
        </w:tc>
        <w:tc>
          <w:tcPr>
            <w:tcW w:w="908" w:type="dxa"/>
            <w:tcBorders>
              <w:top w:val="nil"/>
              <w:left w:val="nil"/>
              <w:bottom w:val="nil"/>
              <w:right w:val="nil"/>
            </w:tcBorders>
            <w:shd w:val="clear" w:color="000000" w:fill="92D050"/>
            <w:noWrap/>
            <w:vAlign w:val="bottom"/>
            <w:hideMark/>
          </w:tcPr>
          <w:p w14:paraId="401FBF3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CF7811E" w14:textId="77777777" w:rsidR="00E8367C" w:rsidRPr="0028297E" w:rsidRDefault="00E8367C" w:rsidP="00E8367C">
            <w:pPr>
              <w:jc w:val="right"/>
              <w:rPr>
                <w:color w:val="000000"/>
                <w:sz w:val="18"/>
                <w:szCs w:val="18"/>
              </w:rPr>
            </w:pPr>
            <w:r w:rsidRPr="0028297E">
              <w:rPr>
                <w:color w:val="000000"/>
                <w:sz w:val="18"/>
                <w:szCs w:val="18"/>
              </w:rPr>
              <w:t>0.417</w:t>
            </w:r>
          </w:p>
        </w:tc>
        <w:tc>
          <w:tcPr>
            <w:tcW w:w="722" w:type="dxa"/>
            <w:tcBorders>
              <w:top w:val="nil"/>
              <w:left w:val="nil"/>
              <w:bottom w:val="nil"/>
              <w:right w:val="nil"/>
            </w:tcBorders>
            <w:shd w:val="clear" w:color="000000" w:fill="92D050"/>
            <w:noWrap/>
            <w:vAlign w:val="bottom"/>
            <w:hideMark/>
          </w:tcPr>
          <w:p w14:paraId="5E21111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3599C493" w14:textId="77777777" w:rsidR="00E8367C" w:rsidRPr="0028297E" w:rsidRDefault="00E8367C" w:rsidP="00E8367C">
            <w:pPr>
              <w:jc w:val="right"/>
              <w:rPr>
                <w:color w:val="000000"/>
                <w:sz w:val="18"/>
                <w:szCs w:val="18"/>
              </w:rPr>
            </w:pPr>
            <w:r w:rsidRPr="0028297E">
              <w:rPr>
                <w:color w:val="000000"/>
                <w:sz w:val="18"/>
                <w:szCs w:val="18"/>
              </w:rPr>
              <w:t>0.270</w:t>
            </w:r>
          </w:p>
        </w:tc>
        <w:tc>
          <w:tcPr>
            <w:tcW w:w="747" w:type="dxa"/>
            <w:tcBorders>
              <w:top w:val="nil"/>
              <w:left w:val="nil"/>
              <w:bottom w:val="nil"/>
              <w:right w:val="nil"/>
            </w:tcBorders>
            <w:shd w:val="clear" w:color="000000" w:fill="92D050"/>
            <w:noWrap/>
            <w:vAlign w:val="bottom"/>
            <w:hideMark/>
          </w:tcPr>
          <w:p w14:paraId="671702BB"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8D0BD23" w14:textId="77777777" w:rsidR="00E8367C" w:rsidRPr="0028297E" w:rsidRDefault="00E8367C" w:rsidP="00E8367C">
            <w:pPr>
              <w:jc w:val="right"/>
              <w:rPr>
                <w:color w:val="000000"/>
                <w:sz w:val="18"/>
                <w:szCs w:val="18"/>
              </w:rPr>
            </w:pPr>
            <w:r w:rsidRPr="0028297E">
              <w:rPr>
                <w:color w:val="000000"/>
                <w:sz w:val="18"/>
                <w:szCs w:val="18"/>
              </w:rPr>
              <w:t>0.340</w:t>
            </w:r>
          </w:p>
        </w:tc>
        <w:tc>
          <w:tcPr>
            <w:tcW w:w="736" w:type="dxa"/>
            <w:tcBorders>
              <w:top w:val="nil"/>
              <w:left w:val="nil"/>
              <w:bottom w:val="nil"/>
              <w:right w:val="nil"/>
            </w:tcBorders>
            <w:shd w:val="clear" w:color="000000" w:fill="92D050"/>
            <w:noWrap/>
            <w:vAlign w:val="bottom"/>
            <w:hideMark/>
          </w:tcPr>
          <w:p w14:paraId="7AF4D58E" w14:textId="77777777" w:rsidR="00E8367C" w:rsidRPr="0028297E" w:rsidRDefault="00E8367C" w:rsidP="00E8367C">
            <w:pPr>
              <w:jc w:val="right"/>
              <w:rPr>
                <w:color w:val="000000"/>
                <w:sz w:val="18"/>
                <w:szCs w:val="18"/>
              </w:rPr>
            </w:pPr>
            <w:r w:rsidRPr="0028297E">
              <w:rPr>
                <w:color w:val="000000"/>
                <w:sz w:val="18"/>
                <w:szCs w:val="18"/>
              </w:rPr>
              <w:t>0.028</w:t>
            </w:r>
          </w:p>
        </w:tc>
        <w:tc>
          <w:tcPr>
            <w:tcW w:w="882" w:type="dxa"/>
            <w:tcBorders>
              <w:top w:val="nil"/>
              <w:left w:val="nil"/>
              <w:bottom w:val="nil"/>
              <w:right w:val="single" w:sz="4" w:space="0" w:color="auto"/>
            </w:tcBorders>
            <w:shd w:val="clear" w:color="000000" w:fill="92D050"/>
            <w:noWrap/>
            <w:vAlign w:val="bottom"/>
            <w:hideMark/>
          </w:tcPr>
          <w:p w14:paraId="1DB1B3E1" w14:textId="77777777" w:rsidR="00E8367C" w:rsidRPr="0028297E" w:rsidRDefault="00E8367C" w:rsidP="00E8367C">
            <w:pPr>
              <w:jc w:val="right"/>
              <w:rPr>
                <w:color w:val="000000"/>
                <w:sz w:val="18"/>
                <w:szCs w:val="18"/>
              </w:rPr>
            </w:pPr>
            <w:r w:rsidRPr="0028297E">
              <w:rPr>
                <w:color w:val="000000"/>
                <w:sz w:val="18"/>
                <w:szCs w:val="18"/>
              </w:rPr>
              <w:t>0.641</w:t>
            </w:r>
          </w:p>
        </w:tc>
      </w:tr>
      <w:tr w:rsidR="00E8367C" w:rsidRPr="0028297E" w14:paraId="5B963B1C" w14:textId="77777777" w:rsidTr="00E8367C">
        <w:trPr>
          <w:trHeight w:val="158"/>
        </w:trPr>
        <w:tc>
          <w:tcPr>
            <w:tcW w:w="1322" w:type="dxa"/>
            <w:vMerge/>
            <w:tcBorders>
              <w:top w:val="nil"/>
              <w:left w:val="single" w:sz="4" w:space="0" w:color="auto"/>
              <w:bottom w:val="double" w:sz="6" w:space="0" w:color="000000"/>
              <w:right w:val="nil"/>
            </w:tcBorders>
            <w:vAlign w:val="center"/>
            <w:hideMark/>
          </w:tcPr>
          <w:p w14:paraId="715D4D29"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23661F73"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FD13481" w14:textId="77777777" w:rsidR="00E8367C" w:rsidRPr="0028297E" w:rsidRDefault="00E8367C" w:rsidP="00E8367C">
            <w:pPr>
              <w:rPr>
                <w:color w:val="000000"/>
                <w:sz w:val="18"/>
                <w:szCs w:val="18"/>
              </w:rPr>
            </w:pPr>
            <w:r w:rsidRPr="0028297E">
              <w:rPr>
                <w:color w:val="000000"/>
                <w:sz w:val="18"/>
                <w:szCs w:val="18"/>
              </w:rPr>
              <w:t>75+</w:t>
            </w:r>
          </w:p>
        </w:tc>
        <w:tc>
          <w:tcPr>
            <w:tcW w:w="784" w:type="dxa"/>
            <w:tcBorders>
              <w:top w:val="nil"/>
              <w:left w:val="single" w:sz="4" w:space="0" w:color="auto"/>
              <w:bottom w:val="nil"/>
              <w:right w:val="nil"/>
            </w:tcBorders>
            <w:shd w:val="clear" w:color="auto" w:fill="auto"/>
            <w:noWrap/>
            <w:vAlign w:val="bottom"/>
            <w:hideMark/>
          </w:tcPr>
          <w:p w14:paraId="37D7F568" w14:textId="77777777" w:rsidR="00E8367C" w:rsidRPr="0028297E" w:rsidRDefault="00E8367C" w:rsidP="00E8367C">
            <w:pPr>
              <w:jc w:val="right"/>
              <w:rPr>
                <w:color w:val="000000"/>
                <w:sz w:val="18"/>
                <w:szCs w:val="18"/>
              </w:rPr>
            </w:pPr>
            <w:r w:rsidRPr="0028297E">
              <w:rPr>
                <w:color w:val="000000"/>
                <w:sz w:val="18"/>
                <w:szCs w:val="18"/>
              </w:rPr>
              <w:t>37129</w:t>
            </w:r>
          </w:p>
        </w:tc>
        <w:tc>
          <w:tcPr>
            <w:tcW w:w="620" w:type="dxa"/>
            <w:tcBorders>
              <w:top w:val="nil"/>
              <w:left w:val="nil"/>
              <w:bottom w:val="nil"/>
              <w:right w:val="single" w:sz="4" w:space="0" w:color="auto"/>
            </w:tcBorders>
            <w:shd w:val="clear" w:color="auto" w:fill="auto"/>
            <w:noWrap/>
            <w:vAlign w:val="bottom"/>
            <w:hideMark/>
          </w:tcPr>
          <w:p w14:paraId="72EE67A0" w14:textId="77777777" w:rsidR="00E8367C" w:rsidRPr="0028297E" w:rsidRDefault="00E8367C" w:rsidP="00E8367C">
            <w:pPr>
              <w:jc w:val="right"/>
              <w:rPr>
                <w:color w:val="000000"/>
                <w:sz w:val="18"/>
                <w:szCs w:val="18"/>
              </w:rPr>
            </w:pPr>
            <w:r w:rsidRPr="0028297E">
              <w:rPr>
                <w:color w:val="000000"/>
                <w:sz w:val="18"/>
                <w:szCs w:val="18"/>
              </w:rPr>
              <w:t>9.9</w:t>
            </w:r>
          </w:p>
        </w:tc>
        <w:tc>
          <w:tcPr>
            <w:tcW w:w="908" w:type="dxa"/>
            <w:tcBorders>
              <w:top w:val="nil"/>
              <w:left w:val="nil"/>
              <w:bottom w:val="nil"/>
              <w:right w:val="nil"/>
            </w:tcBorders>
            <w:shd w:val="clear" w:color="auto" w:fill="auto"/>
            <w:noWrap/>
            <w:vAlign w:val="bottom"/>
            <w:hideMark/>
          </w:tcPr>
          <w:p w14:paraId="3F0A64F4" w14:textId="77777777" w:rsidR="00E8367C" w:rsidRPr="0028297E" w:rsidRDefault="00E8367C" w:rsidP="00E8367C">
            <w:pPr>
              <w:jc w:val="right"/>
              <w:rPr>
                <w:color w:val="000000"/>
                <w:sz w:val="18"/>
                <w:szCs w:val="18"/>
              </w:rPr>
            </w:pPr>
            <w:r w:rsidRPr="0028297E">
              <w:rPr>
                <w:color w:val="000000"/>
                <w:sz w:val="18"/>
                <w:szCs w:val="18"/>
              </w:rPr>
              <w:t>0.058</w:t>
            </w:r>
          </w:p>
        </w:tc>
        <w:tc>
          <w:tcPr>
            <w:tcW w:w="873" w:type="dxa"/>
            <w:tcBorders>
              <w:top w:val="nil"/>
              <w:left w:val="nil"/>
              <w:bottom w:val="nil"/>
              <w:right w:val="single" w:sz="4" w:space="0" w:color="auto"/>
            </w:tcBorders>
            <w:shd w:val="clear" w:color="auto" w:fill="auto"/>
            <w:noWrap/>
            <w:vAlign w:val="bottom"/>
            <w:hideMark/>
          </w:tcPr>
          <w:p w14:paraId="0CCFB9FD" w14:textId="77777777" w:rsidR="00E8367C" w:rsidRPr="0028297E" w:rsidRDefault="00E8367C" w:rsidP="00E8367C">
            <w:pPr>
              <w:jc w:val="right"/>
              <w:rPr>
                <w:color w:val="000000"/>
                <w:sz w:val="18"/>
                <w:szCs w:val="18"/>
              </w:rPr>
            </w:pPr>
            <w:r w:rsidRPr="0028297E">
              <w:rPr>
                <w:color w:val="000000"/>
                <w:sz w:val="18"/>
                <w:szCs w:val="18"/>
              </w:rPr>
              <w:t>0.215</w:t>
            </w:r>
          </w:p>
        </w:tc>
        <w:tc>
          <w:tcPr>
            <w:tcW w:w="722" w:type="dxa"/>
            <w:tcBorders>
              <w:top w:val="nil"/>
              <w:left w:val="nil"/>
              <w:bottom w:val="nil"/>
              <w:right w:val="nil"/>
            </w:tcBorders>
            <w:shd w:val="clear" w:color="auto" w:fill="auto"/>
            <w:noWrap/>
            <w:vAlign w:val="bottom"/>
            <w:hideMark/>
          </w:tcPr>
          <w:p w14:paraId="181ECE1E" w14:textId="77777777" w:rsidR="00E8367C" w:rsidRPr="0028297E" w:rsidRDefault="00E8367C" w:rsidP="00E8367C">
            <w:pPr>
              <w:jc w:val="right"/>
              <w:rPr>
                <w:color w:val="000000"/>
                <w:sz w:val="18"/>
                <w:szCs w:val="18"/>
              </w:rPr>
            </w:pPr>
            <w:r w:rsidRPr="0028297E">
              <w:rPr>
                <w:color w:val="000000"/>
                <w:sz w:val="18"/>
                <w:szCs w:val="18"/>
              </w:rPr>
              <w:t>1.000</w:t>
            </w:r>
          </w:p>
        </w:tc>
        <w:tc>
          <w:tcPr>
            <w:tcW w:w="877" w:type="dxa"/>
            <w:tcBorders>
              <w:top w:val="nil"/>
              <w:left w:val="nil"/>
              <w:bottom w:val="nil"/>
              <w:right w:val="single" w:sz="4" w:space="0" w:color="auto"/>
            </w:tcBorders>
            <w:shd w:val="clear" w:color="auto" w:fill="auto"/>
            <w:noWrap/>
            <w:vAlign w:val="bottom"/>
            <w:hideMark/>
          </w:tcPr>
          <w:p w14:paraId="70D61901" w14:textId="77777777" w:rsidR="00E8367C" w:rsidRPr="0028297E" w:rsidRDefault="00E8367C" w:rsidP="00E8367C">
            <w:pPr>
              <w:jc w:val="right"/>
              <w:rPr>
                <w:color w:val="000000"/>
                <w:sz w:val="18"/>
                <w:szCs w:val="18"/>
              </w:rPr>
            </w:pPr>
            <w:r w:rsidRPr="0028297E">
              <w:rPr>
                <w:color w:val="000000"/>
                <w:sz w:val="18"/>
                <w:szCs w:val="18"/>
              </w:rPr>
              <w:t>0.000</w:t>
            </w:r>
          </w:p>
        </w:tc>
        <w:tc>
          <w:tcPr>
            <w:tcW w:w="747" w:type="dxa"/>
            <w:tcBorders>
              <w:top w:val="nil"/>
              <w:left w:val="nil"/>
              <w:bottom w:val="nil"/>
              <w:right w:val="nil"/>
            </w:tcBorders>
            <w:shd w:val="clear" w:color="auto" w:fill="auto"/>
            <w:noWrap/>
            <w:vAlign w:val="bottom"/>
            <w:hideMark/>
          </w:tcPr>
          <w:p w14:paraId="608A3FD6"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auto" w:fill="auto"/>
            <w:noWrap/>
            <w:vAlign w:val="bottom"/>
            <w:hideMark/>
          </w:tcPr>
          <w:p w14:paraId="32BFD3FA" w14:textId="77777777" w:rsidR="00E8367C" w:rsidRPr="0028297E" w:rsidRDefault="00E8367C" w:rsidP="00E8367C">
            <w:pPr>
              <w:jc w:val="right"/>
              <w:rPr>
                <w:color w:val="000000"/>
                <w:sz w:val="18"/>
                <w:szCs w:val="18"/>
              </w:rPr>
            </w:pPr>
            <w:r w:rsidRPr="0028297E">
              <w:rPr>
                <w:color w:val="000000"/>
                <w:sz w:val="18"/>
                <w:szCs w:val="18"/>
              </w:rPr>
              <w:t>0.237</w:t>
            </w:r>
          </w:p>
        </w:tc>
        <w:tc>
          <w:tcPr>
            <w:tcW w:w="736" w:type="dxa"/>
            <w:tcBorders>
              <w:top w:val="nil"/>
              <w:left w:val="nil"/>
              <w:bottom w:val="nil"/>
              <w:right w:val="nil"/>
            </w:tcBorders>
            <w:shd w:val="clear" w:color="auto" w:fill="auto"/>
            <w:noWrap/>
            <w:vAlign w:val="bottom"/>
            <w:hideMark/>
          </w:tcPr>
          <w:p w14:paraId="0433F27E" w14:textId="77777777" w:rsidR="00E8367C" w:rsidRPr="0028297E" w:rsidRDefault="00E8367C" w:rsidP="00E8367C">
            <w:pPr>
              <w:jc w:val="right"/>
              <w:rPr>
                <w:color w:val="000000"/>
                <w:sz w:val="18"/>
                <w:szCs w:val="18"/>
              </w:rPr>
            </w:pPr>
            <w:r w:rsidRPr="0028297E">
              <w:rPr>
                <w:color w:val="000000"/>
                <w:sz w:val="18"/>
                <w:szCs w:val="18"/>
              </w:rPr>
              <w:t>0.999</w:t>
            </w:r>
          </w:p>
        </w:tc>
        <w:tc>
          <w:tcPr>
            <w:tcW w:w="882" w:type="dxa"/>
            <w:tcBorders>
              <w:top w:val="nil"/>
              <w:left w:val="nil"/>
              <w:bottom w:val="nil"/>
              <w:right w:val="single" w:sz="4" w:space="0" w:color="auto"/>
            </w:tcBorders>
            <w:shd w:val="clear" w:color="auto" w:fill="auto"/>
            <w:noWrap/>
            <w:vAlign w:val="bottom"/>
            <w:hideMark/>
          </w:tcPr>
          <w:p w14:paraId="57EA88FD" w14:textId="77777777" w:rsidR="00E8367C" w:rsidRPr="0028297E" w:rsidRDefault="00E8367C" w:rsidP="00E8367C">
            <w:pPr>
              <w:rPr>
                <w:color w:val="000000"/>
                <w:sz w:val="18"/>
                <w:szCs w:val="18"/>
              </w:rPr>
            </w:pPr>
            <w:r w:rsidRPr="0028297E">
              <w:rPr>
                <w:color w:val="000000"/>
                <w:sz w:val="18"/>
                <w:szCs w:val="18"/>
              </w:rPr>
              <w:t>NC</w:t>
            </w:r>
          </w:p>
        </w:tc>
      </w:tr>
      <w:tr w:rsidR="00E8367C" w:rsidRPr="0028297E" w14:paraId="00DC124F" w14:textId="77777777" w:rsidTr="00E8367C">
        <w:trPr>
          <w:trHeight w:val="35"/>
        </w:trPr>
        <w:tc>
          <w:tcPr>
            <w:tcW w:w="1322" w:type="dxa"/>
            <w:vMerge/>
            <w:tcBorders>
              <w:top w:val="nil"/>
              <w:left w:val="single" w:sz="4" w:space="0" w:color="auto"/>
              <w:bottom w:val="double" w:sz="6" w:space="0" w:color="000000"/>
              <w:right w:val="nil"/>
            </w:tcBorders>
            <w:vAlign w:val="center"/>
            <w:hideMark/>
          </w:tcPr>
          <w:p w14:paraId="2D667BE9" w14:textId="77777777" w:rsidR="00E8367C" w:rsidRPr="0028297E" w:rsidRDefault="00E8367C" w:rsidP="00E8367C">
            <w:pPr>
              <w:rPr>
                <w:b/>
                <w:bCs/>
                <w:color w:val="000000"/>
                <w:sz w:val="18"/>
                <w:szCs w:val="18"/>
              </w:rPr>
            </w:pPr>
          </w:p>
        </w:tc>
        <w:tc>
          <w:tcPr>
            <w:tcW w:w="1470" w:type="dxa"/>
            <w:tcBorders>
              <w:top w:val="nil"/>
              <w:left w:val="nil"/>
              <w:bottom w:val="double" w:sz="6" w:space="0" w:color="auto"/>
              <w:right w:val="nil"/>
            </w:tcBorders>
            <w:shd w:val="clear" w:color="auto" w:fill="auto"/>
            <w:noWrap/>
            <w:vAlign w:val="bottom"/>
            <w:hideMark/>
          </w:tcPr>
          <w:p w14:paraId="4FAC7236"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double" w:sz="6" w:space="0" w:color="auto"/>
              <w:right w:val="nil"/>
            </w:tcBorders>
            <w:shd w:val="clear" w:color="auto" w:fill="auto"/>
            <w:noWrap/>
            <w:vAlign w:val="bottom"/>
            <w:hideMark/>
          </w:tcPr>
          <w:p w14:paraId="25A64FEB"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double" w:sz="6" w:space="0" w:color="auto"/>
              <w:right w:val="nil"/>
            </w:tcBorders>
            <w:shd w:val="clear" w:color="auto" w:fill="auto"/>
            <w:noWrap/>
            <w:vAlign w:val="bottom"/>
            <w:hideMark/>
          </w:tcPr>
          <w:p w14:paraId="7854BD17" w14:textId="77777777" w:rsidR="00E8367C" w:rsidRPr="0028297E" w:rsidRDefault="00E8367C" w:rsidP="00E8367C">
            <w:pPr>
              <w:jc w:val="right"/>
              <w:rPr>
                <w:color w:val="000000"/>
                <w:sz w:val="18"/>
                <w:szCs w:val="18"/>
              </w:rPr>
            </w:pPr>
            <w:r w:rsidRPr="0028297E">
              <w:rPr>
                <w:color w:val="000000"/>
                <w:sz w:val="18"/>
                <w:szCs w:val="18"/>
              </w:rPr>
              <w:t>3218</w:t>
            </w:r>
          </w:p>
        </w:tc>
        <w:tc>
          <w:tcPr>
            <w:tcW w:w="620" w:type="dxa"/>
            <w:tcBorders>
              <w:top w:val="nil"/>
              <w:left w:val="nil"/>
              <w:bottom w:val="double" w:sz="6" w:space="0" w:color="auto"/>
              <w:right w:val="single" w:sz="4" w:space="0" w:color="auto"/>
            </w:tcBorders>
            <w:shd w:val="clear" w:color="auto" w:fill="auto"/>
            <w:noWrap/>
            <w:vAlign w:val="bottom"/>
            <w:hideMark/>
          </w:tcPr>
          <w:p w14:paraId="65E70993" w14:textId="77777777" w:rsidR="00E8367C" w:rsidRPr="0028297E" w:rsidRDefault="00E8367C" w:rsidP="00E8367C">
            <w:pPr>
              <w:jc w:val="right"/>
              <w:rPr>
                <w:color w:val="000000"/>
                <w:sz w:val="18"/>
                <w:szCs w:val="18"/>
              </w:rPr>
            </w:pPr>
            <w:r w:rsidRPr="0028297E">
              <w:rPr>
                <w:color w:val="000000"/>
                <w:sz w:val="18"/>
                <w:szCs w:val="18"/>
              </w:rPr>
              <w:t>0.9</w:t>
            </w:r>
          </w:p>
        </w:tc>
        <w:tc>
          <w:tcPr>
            <w:tcW w:w="908" w:type="dxa"/>
            <w:tcBorders>
              <w:top w:val="nil"/>
              <w:left w:val="nil"/>
              <w:bottom w:val="double" w:sz="6" w:space="0" w:color="auto"/>
              <w:right w:val="nil"/>
            </w:tcBorders>
            <w:shd w:val="clear" w:color="auto" w:fill="auto"/>
            <w:noWrap/>
            <w:vAlign w:val="bottom"/>
            <w:hideMark/>
          </w:tcPr>
          <w:p w14:paraId="6B672DB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double" w:sz="6" w:space="0" w:color="auto"/>
              <w:right w:val="single" w:sz="4" w:space="0" w:color="auto"/>
            </w:tcBorders>
            <w:shd w:val="clear" w:color="auto" w:fill="auto"/>
            <w:noWrap/>
            <w:vAlign w:val="bottom"/>
            <w:hideMark/>
          </w:tcPr>
          <w:p w14:paraId="70525D43" w14:textId="77777777" w:rsidR="00E8367C" w:rsidRPr="0028297E" w:rsidRDefault="00E8367C" w:rsidP="00E8367C">
            <w:pPr>
              <w:jc w:val="right"/>
              <w:rPr>
                <w:color w:val="000000"/>
                <w:sz w:val="18"/>
                <w:szCs w:val="18"/>
              </w:rPr>
            </w:pPr>
            <w:r w:rsidRPr="0028297E">
              <w:rPr>
                <w:color w:val="000000"/>
                <w:sz w:val="18"/>
                <w:szCs w:val="18"/>
              </w:rPr>
              <w:t>0.443</w:t>
            </w:r>
          </w:p>
        </w:tc>
        <w:tc>
          <w:tcPr>
            <w:tcW w:w="722" w:type="dxa"/>
            <w:tcBorders>
              <w:top w:val="nil"/>
              <w:left w:val="nil"/>
              <w:bottom w:val="double" w:sz="6" w:space="0" w:color="auto"/>
              <w:right w:val="nil"/>
            </w:tcBorders>
            <w:shd w:val="clear" w:color="auto" w:fill="auto"/>
            <w:noWrap/>
            <w:vAlign w:val="bottom"/>
            <w:hideMark/>
          </w:tcPr>
          <w:p w14:paraId="22D0B6C6"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double" w:sz="6" w:space="0" w:color="auto"/>
              <w:right w:val="single" w:sz="4" w:space="0" w:color="auto"/>
            </w:tcBorders>
            <w:shd w:val="clear" w:color="auto" w:fill="auto"/>
            <w:noWrap/>
            <w:vAlign w:val="bottom"/>
            <w:hideMark/>
          </w:tcPr>
          <w:p w14:paraId="3C007EE8" w14:textId="77777777" w:rsidR="00E8367C" w:rsidRPr="0028297E" w:rsidRDefault="00E8367C" w:rsidP="00E8367C">
            <w:pPr>
              <w:jc w:val="right"/>
              <w:rPr>
                <w:color w:val="000000"/>
                <w:sz w:val="18"/>
                <w:szCs w:val="18"/>
              </w:rPr>
            </w:pPr>
            <w:r w:rsidRPr="0028297E">
              <w:rPr>
                <w:color w:val="000000"/>
                <w:sz w:val="18"/>
                <w:szCs w:val="18"/>
              </w:rPr>
              <w:t>0.305</w:t>
            </w:r>
          </w:p>
        </w:tc>
        <w:tc>
          <w:tcPr>
            <w:tcW w:w="747" w:type="dxa"/>
            <w:tcBorders>
              <w:top w:val="nil"/>
              <w:left w:val="nil"/>
              <w:bottom w:val="double" w:sz="6" w:space="0" w:color="auto"/>
              <w:right w:val="nil"/>
            </w:tcBorders>
            <w:shd w:val="clear" w:color="auto" w:fill="auto"/>
            <w:noWrap/>
            <w:vAlign w:val="bottom"/>
            <w:hideMark/>
          </w:tcPr>
          <w:p w14:paraId="7A114DDD" w14:textId="77777777" w:rsidR="00E8367C" w:rsidRPr="0028297E" w:rsidRDefault="00E8367C" w:rsidP="00E8367C">
            <w:pPr>
              <w:jc w:val="right"/>
              <w:rPr>
                <w:color w:val="000000"/>
                <w:sz w:val="18"/>
                <w:szCs w:val="18"/>
              </w:rPr>
            </w:pPr>
            <w:r w:rsidRPr="0028297E">
              <w:rPr>
                <w:color w:val="000000"/>
                <w:sz w:val="18"/>
                <w:szCs w:val="18"/>
              </w:rPr>
              <w:t>0.102</w:t>
            </w:r>
          </w:p>
        </w:tc>
        <w:tc>
          <w:tcPr>
            <w:tcW w:w="882" w:type="dxa"/>
            <w:tcBorders>
              <w:top w:val="nil"/>
              <w:left w:val="nil"/>
              <w:bottom w:val="double" w:sz="6" w:space="0" w:color="auto"/>
              <w:right w:val="single" w:sz="4" w:space="0" w:color="auto"/>
            </w:tcBorders>
            <w:shd w:val="clear" w:color="auto" w:fill="auto"/>
            <w:noWrap/>
            <w:vAlign w:val="bottom"/>
            <w:hideMark/>
          </w:tcPr>
          <w:p w14:paraId="04E51159" w14:textId="77777777" w:rsidR="00E8367C" w:rsidRPr="0028297E" w:rsidRDefault="00E8367C" w:rsidP="00E8367C">
            <w:pPr>
              <w:jc w:val="right"/>
              <w:rPr>
                <w:color w:val="000000"/>
                <w:sz w:val="18"/>
                <w:szCs w:val="18"/>
              </w:rPr>
            </w:pPr>
            <w:r w:rsidRPr="0028297E">
              <w:rPr>
                <w:color w:val="000000"/>
                <w:sz w:val="18"/>
                <w:szCs w:val="18"/>
              </w:rPr>
              <w:t>0.744</w:t>
            </w:r>
          </w:p>
        </w:tc>
        <w:tc>
          <w:tcPr>
            <w:tcW w:w="736" w:type="dxa"/>
            <w:tcBorders>
              <w:top w:val="nil"/>
              <w:left w:val="nil"/>
              <w:bottom w:val="double" w:sz="6" w:space="0" w:color="auto"/>
              <w:right w:val="nil"/>
            </w:tcBorders>
            <w:shd w:val="clear" w:color="auto" w:fill="auto"/>
            <w:noWrap/>
            <w:vAlign w:val="bottom"/>
            <w:hideMark/>
          </w:tcPr>
          <w:p w14:paraId="62D732C3"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double" w:sz="6" w:space="0" w:color="auto"/>
              <w:right w:val="single" w:sz="4" w:space="0" w:color="auto"/>
            </w:tcBorders>
            <w:shd w:val="clear" w:color="auto" w:fill="auto"/>
            <w:noWrap/>
            <w:vAlign w:val="bottom"/>
            <w:hideMark/>
          </w:tcPr>
          <w:p w14:paraId="74C33BDA" w14:textId="77777777" w:rsidR="00E8367C" w:rsidRPr="0028297E" w:rsidRDefault="00E8367C" w:rsidP="00E8367C">
            <w:pPr>
              <w:jc w:val="right"/>
              <w:rPr>
                <w:color w:val="000000"/>
                <w:sz w:val="18"/>
                <w:szCs w:val="18"/>
              </w:rPr>
            </w:pPr>
            <w:r w:rsidRPr="0028297E">
              <w:rPr>
                <w:color w:val="000000"/>
                <w:sz w:val="18"/>
                <w:szCs w:val="18"/>
              </w:rPr>
              <w:t>0.361</w:t>
            </w:r>
          </w:p>
        </w:tc>
      </w:tr>
      <w:tr w:rsidR="00E8367C" w:rsidRPr="0028297E" w14:paraId="1C035BF0" w14:textId="77777777" w:rsidTr="00E8367C">
        <w:trPr>
          <w:trHeight w:val="25"/>
        </w:trPr>
        <w:tc>
          <w:tcPr>
            <w:tcW w:w="1322" w:type="dxa"/>
            <w:vMerge w:val="restart"/>
            <w:tcBorders>
              <w:top w:val="nil"/>
              <w:left w:val="single" w:sz="4" w:space="0" w:color="auto"/>
              <w:bottom w:val="double" w:sz="6" w:space="0" w:color="000000"/>
              <w:right w:val="nil"/>
            </w:tcBorders>
            <w:shd w:val="clear" w:color="auto" w:fill="auto"/>
            <w:hideMark/>
          </w:tcPr>
          <w:p w14:paraId="15B71AC6" w14:textId="77777777" w:rsidR="00E8367C" w:rsidRPr="0028297E" w:rsidRDefault="00E8367C" w:rsidP="00E8367C">
            <w:pPr>
              <w:rPr>
                <w:b/>
                <w:bCs/>
                <w:color w:val="000000"/>
                <w:sz w:val="18"/>
                <w:szCs w:val="18"/>
              </w:rPr>
            </w:pPr>
            <w:r w:rsidRPr="0028297E">
              <w:rPr>
                <w:b/>
                <w:bCs/>
                <w:color w:val="000000"/>
                <w:sz w:val="18"/>
                <w:szCs w:val="18"/>
              </w:rPr>
              <w:t>Household Type</w:t>
            </w:r>
          </w:p>
        </w:tc>
        <w:tc>
          <w:tcPr>
            <w:tcW w:w="1470" w:type="dxa"/>
            <w:vMerge w:val="restart"/>
            <w:tcBorders>
              <w:top w:val="nil"/>
              <w:left w:val="nil"/>
              <w:bottom w:val="nil"/>
              <w:right w:val="nil"/>
            </w:tcBorders>
            <w:shd w:val="clear" w:color="auto" w:fill="auto"/>
            <w:hideMark/>
          </w:tcPr>
          <w:p w14:paraId="2C8AC8A4" w14:textId="77777777" w:rsidR="00E8367C" w:rsidRPr="0028297E" w:rsidRDefault="00E8367C" w:rsidP="00E8367C">
            <w:pPr>
              <w:rPr>
                <w:color w:val="000000"/>
                <w:sz w:val="18"/>
                <w:szCs w:val="18"/>
              </w:rPr>
            </w:pPr>
            <w:r w:rsidRPr="0028297E">
              <w:rPr>
                <w:color w:val="000000"/>
                <w:sz w:val="18"/>
                <w:szCs w:val="18"/>
              </w:rPr>
              <w:t>No. of Children</w:t>
            </w:r>
          </w:p>
        </w:tc>
        <w:tc>
          <w:tcPr>
            <w:tcW w:w="3135" w:type="dxa"/>
            <w:tcBorders>
              <w:top w:val="nil"/>
              <w:left w:val="nil"/>
              <w:bottom w:val="nil"/>
              <w:right w:val="nil"/>
            </w:tcBorders>
            <w:shd w:val="clear" w:color="auto" w:fill="auto"/>
            <w:noWrap/>
            <w:vAlign w:val="bottom"/>
            <w:hideMark/>
          </w:tcPr>
          <w:p w14:paraId="63400F15" w14:textId="77777777" w:rsidR="00E8367C" w:rsidRPr="0028297E" w:rsidRDefault="00E8367C" w:rsidP="00E8367C">
            <w:pPr>
              <w:rPr>
                <w:color w:val="000000"/>
                <w:sz w:val="18"/>
                <w:szCs w:val="18"/>
              </w:rPr>
            </w:pPr>
            <w:r w:rsidRPr="0028297E">
              <w:rPr>
                <w:color w:val="000000"/>
                <w:sz w:val="18"/>
                <w:szCs w:val="18"/>
              </w:rPr>
              <w:t>None</w:t>
            </w:r>
          </w:p>
        </w:tc>
        <w:tc>
          <w:tcPr>
            <w:tcW w:w="784" w:type="dxa"/>
            <w:tcBorders>
              <w:top w:val="nil"/>
              <w:left w:val="single" w:sz="4" w:space="0" w:color="auto"/>
              <w:bottom w:val="nil"/>
              <w:right w:val="nil"/>
            </w:tcBorders>
            <w:shd w:val="clear" w:color="auto" w:fill="auto"/>
            <w:noWrap/>
            <w:vAlign w:val="bottom"/>
            <w:hideMark/>
          </w:tcPr>
          <w:p w14:paraId="2B8F9679" w14:textId="77777777" w:rsidR="00E8367C" w:rsidRPr="0028297E" w:rsidRDefault="00E8367C" w:rsidP="00E8367C">
            <w:pPr>
              <w:jc w:val="right"/>
              <w:rPr>
                <w:color w:val="000000"/>
                <w:sz w:val="18"/>
                <w:szCs w:val="18"/>
              </w:rPr>
            </w:pPr>
            <w:r w:rsidRPr="0028297E">
              <w:rPr>
                <w:color w:val="000000"/>
                <w:sz w:val="18"/>
                <w:szCs w:val="18"/>
              </w:rPr>
              <w:t>262833</w:t>
            </w:r>
          </w:p>
        </w:tc>
        <w:tc>
          <w:tcPr>
            <w:tcW w:w="620" w:type="dxa"/>
            <w:tcBorders>
              <w:top w:val="nil"/>
              <w:left w:val="nil"/>
              <w:bottom w:val="nil"/>
              <w:right w:val="single" w:sz="4" w:space="0" w:color="auto"/>
            </w:tcBorders>
            <w:shd w:val="clear" w:color="auto" w:fill="auto"/>
            <w:noWrap/>
            <w:vAlign w:val="bottom"/>
            <w:hideMark/>
          </w:tcPr>
          <w:p w14:paraId="3E8C6916" w14:textId="77777777" w:rsidR="00E8367C" w:rsidRPr="0028297E" w:rsidRDefault="00E8367C" w:rsidP="00E8367C">
            <w:pPr>
              <w:jc w:val="right"/>
              <w:rPr>
                <w:color w:val="000000"/>
                <w:sz w:val="18"/>
                <w:szCs w:val="18"/>
              </w:rPr>
            </w:pPr>
            <w:r w:rsidRPr="0028297E">
              <w:rPr>
                <w:color w:val="000000"/>
                <w:sz w:val="18"/>
                <w:szCs w:val="18"/>
              </w:rPr>
              <w:t>69.9</w:t>
            </w:r>
          </w:p>
        </w:tc>
        <w:tc>
          <w:tcPr>
            <w:tcW w:w="908" w:type="dxa"/>
            <w:tcBorders>
              <w:top w:val="nil"/>
              <w:left w:val="nil"/>
              <w:bottom w:val="nil"/>
              <w:right w:val="nil"/>
            </w:tcBorders>
            <w:shd w:val="clear" w:color="000000" w:fill="FFFF00"/>
            <w:noWrap/>
            <w:vAlign w:val="bottom"/>
            <w:hideMark/>
          </w:tcPr>
          <w:p w14:paraId="2BA8559F"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73E98C6D"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61BD1F5E"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2F693709"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72711E98"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78AFB49C"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07B0CD92"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4CB081F"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62DA3118" w14:textId="77777777" w:rsidTr="00E8367C">
        <w:trPr>
          <w:trHeight w:val="53"/>
        </w:trPr>
        <w:tc>
          <w:tcPr>
            <w:tcW w:w="1322" w:type="dxa"/>
            <w:vMerge/>
            <w:tcBorders>
              <w:top w:val="nil"/>
              <w:left w:val="single" w:sz="4" w:space="0" w:color="auto"/>
              <w:bottom w:val="double" w:sz="6" w:space="0" w:color="000000"/>
              <w:right w:val="nil"/>
            </w:tcBorders>
            <w:vAlign w:val="center"/>
            <w:hideMark/>
          </w:tcPr>
          <w:p w14:paraId="47EAD563" w14:textId="77777777" w:rsidR="00E8367C" w:rsidRPr="0028297E" w:rsidRDefault="00E8367C" w:rsidP="00E8367C">
            <w:pPr>
              <w:rPr>
                <w:b/>
                <w:bCs/>
                <w:color w:val="000000"/>
                <w:sz w:val="18"/>
                <w:szCs w:val="18"/>
              </w:rPr>
            </w:pPr>
          </w:p>
        </w:tc>
        <w:tc>
          <w:tcPr>
            <w:tcW w:w="1470" w:type="dxa"/>
            <w:vMerge/>
            <w:tcBorders>
              <w:top w:val="nil"/>
              <w:left w:val="nil"/>
              <w:bottom w:val="nil"/>
              <w:right w:val="nil"/>
            </w:tcBorders>
            <w:vAlign w:val="center"/>
            <w:hideMark/>
          </w:tcPr>
          <w:p w14:paraId="17091095"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51CDE0E5" w14:textId="77777777" w:rsidR="00E8367C" w:rsidRPr="0028297E" w:rsidRDefault="00E8367C" w:rsidP="00E8367C">
            <w:pPr>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623996F1" w14:textId="77777777" w:rsidR="00E8367C" w:rsidRPr="0028297E" w:rsidRDefault="00E8367C" w:rsidP="00E8367C">
            <w:pPr>
              <w:jc w:val="right"/>
              <w:rPr>
                <w:color w:val="000000"/>
                <w:sz w:val="18"/>
                <w:szCs w:val="18"/>
              </w:rPr>
            </w:pPr>
            <w:r w:rsidRPr="0028297E">
              <w:rPr>
                <w:color w:val="000000"/>
                <w:sz w:val="18"/>
                <w:szCs w:val="18"/>
              </w:rPr>
              <w:t>43336</w:t>
            </w:r>
          </w:p>
        </w:tc>
        <w:tc>
          <w:tcPr>
            <w:tcW w:w="620" w:type="dxa"/>
            <w:tcBorders>
              <w:top w:val="nil"/>
              <w:left w:val="nil"/>
              <w:bottom w:val="nil"/>
              <w:right w:val="single" w:sz="4" w:space="0" w:color="auto"/>
            </w:tcBorders>
            <w:shd w:val="clear" w:color="auto" w:fill="auto"/>
            <w:noWrap/>
            <w:vAlign w:val="bottom"/>
            <w:hideMark/>
          </w:tcPr>
          <w:p w14:paraId="56608F04" w14:textId="77777777" w:rsidR="00E8367C" w:rsidRPr="0028297E" w:rsidRDefault="00E8367C" w:rsidP="00E8367C">
            <w:pPr>
              <w:jc w:val="right"/>
              <w:rPr>
                <w:color w:val="000000"/>
                <w:sz w:val="18"/>
                <w:szCs w:val="18"/>
              </w:rPr>
            </w:pPr>
            <w:r w:rsidRPr="0028297E">
              <w:rPr>
                <w:color w:val="000000"/>
                <w:sz w:val="18"/>
                <w:szCs w:val="18"/>
              </w:rPr>
              <w:t>11.5</w:t>
            </w:r>
          </w:p>
        </w:tc>
        <w:tc>
          <w:tcPr>
            <w:tcW w:w="908" w:type="dxa"/>
            <w:tcBorders>
              <w:top w:val="nil"/>
              <w:left w:val="nil"/>
              <w:bottom w:val="nil"/>
              <w:right w:val="nil"/>
            </w:tcBorders>
            <w:shd w:val="clear" w:color="000000" w:fill="92D050"/>
            <w:noWrap/>
            <w:vAlign w:val="bottom"/>
            <w:hideMark/>
          </w:tcPr>
          <w:p w14:paraId="515B62C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9E902FF" w14:textId="77777777" w:rsidR="00E8367C" w:rsidRPr="0028297E" w:rsidRDefault="00E8367C" w:rsidP="00E8367C">
            <w:pPr>
              <w:jc w:val="right"/>
              <w:rPr>
                <w:color w:val="000000"/>
                <w:sz w:val="18"/>
                <w:szCs w:val="18"/>
              </w:rPr>
            </w:pPr>
            <w:r w:rsidRPr="0028297E">
              <w:rPr>
                <w:color w:val="000000"/>
                <w:sz w:val="18"/>
                <w:szCs w:val="18"/>
              </w:rPr>
              <w:t>0.931</w:t>
            </w:r>
          </w:p>
        </w:tc>
        <w:tc>
          <w:tcPr>
            <w:tcW w:w="722" w:type="dxa"/>
            <w:tcBorders>
              <w:top w:val="nil"/>
              <w:left w:val="nil"/>
              <w:bottom w:val="nil"/>
              <w:right w:val="nil"/>
            </w:tcBorders>
            <w:shd w:val="clear" w:color="000000" w:fill="92D050"/>
            <w:noWrap/>
            <w:vAlign w:val="bottom"/>
            <w:hideMark/>
          </w:tcPr>
          <w:p w14:paraId="3B24CBE6"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0DAF198A" w14:textId="77777777" w:rsidR="00E8367C" w:rsidRPr="0028297E" w:rsidRDefault="00E8367C" w:rsidP="00E8367C">
            <w:pPr>
              <w:jc w:val="right"/>
              <w:rPr>
                <w:color w:val="000000"/>
                <w:sz w:val="18"/>
                <w:szCs w:val="18"/>
              </w:rPr>
            </w:pPr>
            <w:r w:rsidRPr="0028297E">
              <w:rPr>
                <w:color w:val="000000"/>
                <w:sz w:val="18"/>
                <w:szCs w:val="18"/>
              </w:rPr>
              <w:t>0.643</w:t>
            </w:r>
          </w:p>
        </w:tc>
        <w:tc>
          <w:tcPr>
            <w:tcW w:w="747" w:type="dxa"/>
            <w:tcBorders>
              <w:top w:val="nil"/>
              <w:left w:val="nil"/>
              <w:bottom w:val="nil"/>
              <w:right w:val="nil"/>
            </w:tcBorders>
            <w:shd w:val="clear" w:color="auto" w:fill="auto"/>
            <w:noWrap/>
            <w:vAlign w:val="bottom"/>
            <w:hideMark/>
          </w:tcPr>
          <w:p w14:paraId="11737497" w14:textId="77777777" w:rsidR="00E8367C" w:rsidRPr="0028297E" w:rsidRDefault="00E8367C" w:rsidP="00E8367C">
            <w:pPr>
              <w:jc w:val="right"/>
              <w:rPr>
                <w:color w:val="000000"/>
                <w:sz w:val="18"/>
                <w:szCs w:val="18"/>
              </w:rPr>
            </w:pPr>
            <w:r w:rsidRPr="0028297E">
              <w:rPr>
                <w:color w:val="000000"/>
                <w:sz w:val="18"/>
                <w:szCs w:val="18"/>
              </w:rPr>
              <w:t>0.131</w:t>
            </w:r>
          </w:p>
        </w:tc>
        <w:tc>
          <w:tcPr>
            <w:tcW w:w="882" w:type="dxa"/>
            <w:tcBorders>
              <w:top w:val="nil"/>
              <w:left w:val="nil"/>
              <w:bottom w:val="nil"/>
              <w:right w:val="single" w:sz="4" w:space="0" w:color="auto"/>
            </w:tcBorders>
            <w:shd w:val="clear" w:color="auto" w:fill="auto"/>
            <w:noWrap/>
            <w:vAlign w:val="bottom"/>
            <w:hideMark/>
          </w:tcPr>
          <w:p w14:paraId="154C73D7" w14:textId="77777777" w:rsidR="00E8367C" w:rsidRPr="0028297E" w:rsidRDefault="00E8367C" w:rsidP="00E8367C">
            <w:pPr>
              <w:jc w:val="right"/>
              <w:rPr>
                <w:color w:val="000000"/>
                <w:sz w:val="18"/>
                <w:szCs w:val="18"/>
              </w:rPr>
            </w:pPr>
            <w:r w:rsidRPr="0028297E">
              <w:rPr>
                <w:color w:val="000000"/>
                <w:sz w:val="18"/>
                <w:szCs w:val="18"/>
              </w:rPr>
              <w:t>0.934</w:t>
            </w:r>
          </w:p>
        </w:tc>
        <w:tc>
          <w:tcPr>
            <w:tcW w:w="736" w:type="dxa"/>
            <w:tcBorders>
              <w:top w:val="nil"/>
              <w:left w:val="nil"/>
              <w:bottom w:val="nil"/>
              <w:right w:val="nil"/>
            </w:tcBorders>
            <w:shd w:val="clear" w:color="auto" w:fill="auto"/>
            <w:noWrap/>
            <w:vAlign w:val="bottom"/>
            <w:hideMark/>
          </w:tcPr>
          <w:p w14:paraId="3104AE50" w14:textId="77777777" w:rsidR="00E8367C" w:rsidRPr="0028297E" w:rsidRDefault="00E8367C" w:rsidP="00E8367C">
            <w:pPr>
              <w:jc w:val="right"/>
              <w:rPr>
                <w:color w:val="000000"/>
                <w:sz w:val="18"/>
                <w:szCs w:val="18"/>
              </w:rPr>
            </w:pPr>
            <w:r w:rsidRPr="0028297E">
              <w:rPr>
                <w:color w:val="000000"/>
                <w:sz w:val="18"/>
                <w:szCs w:val="18"/>
              </w:rPr>
              <w:t>0.069</w:t>
            </w:r>
          </w:p>
        </w:tc>
        <w:tc>
          <w:tcPr>
            <w:tcW w:w="882" w:type="dxa"/>
            <w:tcBorders>
              <w:top w:val="nil"/>
              <w:left w:val="nil"/>
              <w:bottom w:val="nil"/>
              <w:right w:val="single" w:sz="4" w:space="0" w:color="auto"/>
            </w:tcBorders>
            <w:shd w:val="clear" w:color="auto" w:fill="auto"/>
            <w:noWrap/>
            <w:vAlign w:val="bottom"/>
            <w:hideMark/>
          </w:tcPr>
          <w:p w14:paraId="1B9FF72D" w14:textId="77777777" w:rsidR="00E8367C" w:rsidRPr="0028297E" w:rsidRDefault="00E8367C" w:rsidP="00E8367C">
            <w:pPr>
              <w:jc w:val="right"/>
              <w:rPr>
                <w:color w:val="000000"/>
                <w:sz w:val="18"/>
                <w:szCs w:val="18"/>
              </w:rPr>
            </w:pPr>
            <w:r w:rsidRPr="0028297E">
              <w:rPr>
                <w:color w:val="000000"/>
                <w:sz w:val="18"/>
                <w:szCs w:val="18"/>
              </w:rPr>
              <w:t>0.867</w:t>
            </w:r>
          </w:p>
        </w:tc>
      </w:tr>
      <w:tr w:rsidR="00E8367C" w:rsidRPr="0028297E" w14:paraId="29E7D9E6" w14:textId="77777777" w:rsidTr="00E8367C">
        <w:trPr>
          <w:trHeight w:val="176"/>
        </w:trPr>
        <w:tc>
          <w:tcPr>
            <w:tcW w:w="1322" w:type="dxa"/>
            <w:vMerge/>
            <w:tcBorders>
              <w:top w:val="nil"/>
              <w:left w:val="single" w:sz="4" w:space="0" w:color="auto"/>
              <w:bottom w:val="double" w:sz="6" w:space="0" w:color="000000"/>
              <w:right w:val="nil"/>
            </w:tcBorders>
            <w:vAlign w:val="center"/>
            <w:hideMark/>
          </w:tcPr>
          <w:p w14:paraId="679A44F3"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24541950"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95BCF47" w14:textId="77777777" w:rsidR="00E8367C" w:rsidRPr="0028297E" w:rsidRDefault="00E8367C" w:rsidP="00E8367C">
            <w:pPr>
              <w:rPr>
                <w:color w:val="000000"/>
                <w:sz w:val="18"/>
                <w:szCs w:val="18"/>
              </w:rPr>
            </w:pPr>
            <w:r w:rsidRPr="0028297E">
              <w:rPr>
                <w:color w:val="000000"/>
                <w:sz w:val="18"/>
                <w:szCs w:val="18"/>
              </w:rPr>
              <w:t>2</w:t>
            </w:r>
          </w:p>
        </w:tc>
        <w:tc>
          <w:tcPr>
            <w:tcW w:w="784" w:type="dxa"/>
            <w:tcBorders>
              <w:top w:val="nil"/>
              <w:left w:val="single" w:sz="4" w:space="0" w:color="auto"/>
              <w:bottom w:val="nil"/>
              <w:right w:val="nil"/>
            </w:tcBorders>
            <w:shd w:val="clear" w:color="auto" w:fill="auto"/>
            <w:noWrap/>
            <w:vAlign w:val="bottom"/>
            <w:hideMark/>
          </w:tcPr>
          <w:p w14:paraId="622BBFFE" w14:textId="77777777" w:rsidR="00E8367C" w:rsidRPr="0028297E" w:rsidRDefault="00E8367C" w:rsidP="00E8367C">
            <w:pPr>
              <w:jc w:val="right"/>
              <w:rPr>
                <w:color w:val="000000"/>
                <w:sz w:val="18"/>
                <w:szCs w:val="18"/>
              </w:rPr>
            </w:pPr>
            <w:r w:rsidRPr="0028297E">
              <w:rPr>
                <w:color w:val="000000"/>
                <w:sz w:val="18"/>
                <w:szCs w:val="18"/>
              </w:rPr>
              <w:t>38810</w:t>
            </w:r>
          </w:p>
        </w:tc>
        <w:tc>
          <w:tcPr>
            <w:tcW w:w="620" w:type="dxa"/>
            <w:tcBorders>
              <w:top w:val="nil"/>
              <w:left w:val="nil"/>
              <w:bottom w:val="nil"/>
              <w:right w:val="single" w:sz="4" w:space="0" w:color="auto"/>
            </w:tcBorders>
            <w:shd w:val="clear" w:color="auto" w:fill="auto"/>
            <w:noWrap/>
            <w:vAlign w:val="bottom"/>
            <w:hideMark/>
          </w:tcPr>
          <w:p w14:paraId="43714E03" w14:textId="77777777" w:rsidR="00E8367C" w:rsidRPr="0028297E" w:rsidRDefault="00E8367C" w:rsidP="00E8367C">
            <w:pPr>
              <w:jc w:val="right"/>
              <w:rPr>
                <w:color w:val="000000"/>
                <w:sz w:val="18"/>
                <w:szCs w:val="18"/>
              </w:rPr>
            </w:pPr>
            <w:r w:rsidRPr="0028297E">
              <w:rPr>
                <w:color w:val="000000"/>
                <w:sz w:val="18"/>
                <w:szCs w:val="18"/>
              </w:rPr>
              <w:t>10.3</w:t>
            </w:r>
          </w:p>
        </w:tc>
        <w:tc>
          <w:tcPr>
            <w:tcW w:w="908" w:type="dxa"/>
            <w:tcBorders>
              <w:top w:val="nil"/>
              <w:left w:val="nil"/>
              <w:bottom w:val="nil"/>
              <w:right w:val="nil"/>
            </w:tcBorders>
            <w:shd w:val="clear" w:color="000000" w:fill="92D050"/>
            <w:noWrap/>
            <w:vAlign w:val="bottom"/>
            <w:hideMark/>
          </w:tcPr>
          <w:p w14:paraId="6CCAA1A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4A87855" w14:textId="77777777" w:rsidR="00E8367C" w:rsidRPr="0028297E" w:rsidRDefault="00E8367C" w:rsidP="00E8367C">
            <w:pPr>
              <w:jc w:val="right"/>
              <w:rPr>
                <w:color w:val="000000"/>
                <w:sz w:val="18"/>
                <w:szCs w:val="18"/>
              </w:rPr>
            </w:pPr>
            <w:r w:rsidRPr="0028297E">
              <w:rPr>
                <w:color w:val="000000"/>
                <w:sz w:val="18"/>
                <w:szCs w:val="18"/>
              </w:rPr>
              <w:t>0.925</w:t>
            </w:r>
          </w:p>
        </w:tc>
        <w:tc>
          <w:tcPr>
            <w:tcW w:w="722" w:type="dxa"/>
            <w:tcBorders>
              <w:top w:val="nil"/>
              <w:left w:val="nil"/>
              <w:bottom w:val="nil"/>
              <w:right w:val="nil"/>
            </w:tcBorders>
            <w:shd w:val="clear" w:color="000000" w:fill="92D050"/>
            <w:noWrap/>
            <w:vAlign w:val="bottom"/>
            <w:hideMark/>
          </w:tcPr>
          <w:p w14:paraId="3E1D27AD"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7F87E6AB" w14:textId="77777777" w:rsidR="00E8367C" w:rsidRPr="0028297E" w:rsidRDefault="00E8367C" w:rsidP="00E8367C">
            <w:pPr>
              <w:jc w:val="right"/>
              <w:rPr>
                <w:color w:val="000000"/>
                <w:sz w:val="18"/>
                <w:szCs w:val="18"/>
              </w:rPr>
            </w:pPr>
            <w:r w:rsidRPr="0028297E">
              <w:rPr>
                <w:color w:val="000000"/>
                <w:sz w:val="18"/>
                <w:szCs w:val="18"/>
              </w:rPr>
              <w:t>0.695</w:t>
            </w:r>
          </w:p>
        </w:tc>
        <w:tc>
          <w:tcPr>
            <w:tcW w:w="747" w:type="dxa"/>
            <w:tcBorders>
              <w:top w:val="nil"/>
              <w:left w:val="nil"/>
              <w:bottom w:val="nil"/>
              <w:right w:val="nil"/>
            </w:tcBorders>
            <w:shd w:val="clear" w:color="auto" w:fill="auto"/>
            <w:noWrap/>
            <w:vAlign w:val="bottom"/>
            <w:hideMark/>
          </w:tcPr>
          <w:p w14:paraId="1BA9319F" w14:textId="77777777" w:rsidR="00E8367C" w:rsidRPr="0028297E" w:rsidRDefault="00E8367C" w:rsidP="00E8367C">
            <w:pPr>
              <w:jc w:val="right"/>
              <w:rPr>
                <w:color w:val="000000"/>
                <w:sz w:val="18"/>
                <w:szCs w:val="18"/>
              </w:rPr>
            </w:pPr>
            <w:r w:rsidRPr="0028297E">
              <w:rPr>
                <w:color w:val="000000"/>
                <w:sz w:val="18"/>
                <w:szCs w:val="18"/>
              </w:rPr>
              <w:t>0.752</w:t>
            </w:r>
          </w:p>
        </w:tc>
        <w:tc>
          <w:tcPr>
            <w:tcW w:w="882" w:type="dxa"/>
            <w:tcBorders>
              <w:top w:val="nil"/>
              <w:left w:val="nil"/>
              <w:bottom w:val="nil"/>
              <w:right w:val="single" w:sz="4" w:space="0" w:color="auto"/>
            </w:tcBorders>
            <w:shd w:val="clear" w:color="auto" w:fill="auto"/>
            <w:noWrap/>
            <w:vAlign w:val="bottom"/>
            <w:hideMark/>
          </w:tcPr>
          <w:p w14:paraId="44E17235" w14:textId="77777777" w:rsidR="00E8367C" w:rsidRPr="0028297E" w:rsidRDefault="00E8367C" w:rsidP="00E8367C">
            <w:pPr>
              <w:jc w:val="right"/>
              <w:rPr>
                <w:color w:val="000000"/>
                <w:sz w:val="18"/>
                <w:szCs w:val="18"/>
              </w:rPr>
            </w:pPr>
            <w:r w:rsidRPr="0028297E">
              <w:rPr>
                <w:color w:val="000000"/>
                <w:sz w:val="18"/>
                <w:szCs w:val="18"/>
              </w:rPr>
              <w:t>0.985</w:t>
            </w:r>
          </w:p>
        </w:tc>
        <w:tc>
          <w:tcPr>
            <w:tcW w:w="736" w:type="dxa"/>
            <w:tcBorders>
              <w:top w:val="nil"/>
              <w:left w:val="nil"/>
              <w:bottom w:val="nil"/>
              <w:right w:val="nil"/>
            </w:tcBorders>
            <w:shd w:val="clear" w:color="auto" w:fill="auto"/>
            <w:noWrap/>
            <w:vAlign w:val="bottom"/>
            <w:hideMark/>
          </w:tcPr>
          <w:p w14:paraId="17E7461B" w14:textId="77777777" w:rsidR="00E8367C" w:rsidRPr="0028297E" w:rsidRDefault="00E8367C" w:rsidP="00E8367C">
            <w:pPr>
              <w:jc w:val="right"/>
              <w:rPr>
                <w:color w:val="000000"/>
                <w:sz w:val="18"/>
                <w:szCs w:val="18"/>
              </w:rPr>
            </w:pPr>
            <w:r w:rsidRPr="0028297E">
              <w:rPr>
                <w:color w:val="000000"/>
                <w:sz w:val="18"/>
                <w:szCs w:val="18"/>
              </w:rPr>
              <w:t>0.113</w:t>
            </w:r>
          </w:p>
        </w:tc>
        <w:tc>
          <w:tcPr>
            <w:tcW w:w="882" w:type="dxa"/>
            <w:tcBorders>
              <w:top w:val="nil"/>
              <w:left w:val="nil"/>
              <w:bottom w:val="nil"/>
              <w:right w:val="single" w:sz="4" w:space="0" w:color="auto"/>
            </w:tcBorders>
            <w:shd w:val="clear" w:color="auto" w:fill="auto"/>
            <w:noWrap/>
            <w:vAlign w:val="bottom"/>
            <w:hideMark/>
          </w:tcPr>
          <w:p w14:paraId="1E792E09" w14:textId="77777777" w:rsidR="00E8367C" w:rsidRPr="0028297E" w:rsidRDefault="00E8367C" w:rsidP="00E8367C">
            <w:pPr>
              <w:jc w:val="right"/>
              <w:rPr>
                <w:color w:val="000000"/>
                <w:sz w:val="18"/>
                <w:szCs w:val="18"/>
              </w:rPr>
            </w:pPr>
            <w:r w:rsidRPr="0028297E">
              <w:rPr>
                <w:color w:val="000000"/>
                <w:sz w:val="18"/>
                <w:szCs w:val="18"/>
              </w:rPr>
              <w:t>0.871</w:t>
            </w:r>
          </w:p>
        </w:tc>
      </w:tr>
      <w:tr w:rsidR="00E8367C" w:rsidRPr="0028297E" w14:paraId="16E8779A"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3E9F2319"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7A12480D"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A630FFD" w14:textId="77777777" w:rsidR="00E8367C" w:rsidRPr="0028297E" w:rsidRDefault="00E8367C" w:rsidP="00E8367C">
            <w:pPr>
              <w:rPr>
                <w:color w:val="000000"/>
                <w:sz w:val="18"/>
                <w:szCs w:val="18"/>
              </w:rPr>
            </w:pPr>
            <w:r w:rsidRPr="0028297E">
              <w:rPr>
                <w:color w:val="000000"/>
                <w:sz w:val="18"/>
                <w:szCs w:val="18"/>
              </w:rPr>
              <w:t>3 or more</w:t>
            </w:r>
          </w:p>
        </w:tc>
        <w:tc>
          <w:tcPr>
            <w:tcW w:w="784" w:type="dxa"/>
            <w:tcBorders>
              <w:top w:val="nil"/>
              <w:left w:val="single" w:sz="4" w:space="0" w:color="auto"/>
              <w:bottom w:val="nil"/>
              <w:right w:val="nil"/>
            </w:tcBorders>
            <w:shd w:val="clear" w:color="auto" w:fill="auto"/>
            <w:noWrap/>
            <w:vAlign w:val="bottom"/>
            <w:hideMark/>
          </w:tcPr>
          <w:p w14:paraId="35691ABA" w14:textId="77777777" w:rsidR="00E8367C" w:rsidRPr="0028297E" w:rsidRDefault="00E8367C" w:rsidP="00E8367C">
            <w:pPr>
              <w:jc w:val="right"/>
              <w:rPr>
                <w:color w:val="000000"/>
                <w:sz w:val="18"/>
                <w:szCs w:val="18"/>
              </w:rPr>
            </w:pPr>
            <w:r w:rsidRPr="0028297E">
              <w:rPr>
                <w:color w:val="000000"/>
                <w:sz w:val="18"/>
                <w:szCs w:val="18"/>
              </w:rPr>
              <w:t>11833</w:t>
            </w:r>
          </w:p>
        </w:tc>
        <w:tc>
          <w:tcPr>
            <w:tcW w:w="620" w:type="dxa"/>
            <w:tcBorders>
              <w:top w:val="nil"/>
              <w:left w:val="nil"/>
              <w:bottom w:val="nil"/>
              <w:right w:val="single" w:sz="4" w:space="0" w:color="auto"/>
            </w:tcBorders>
            <w:shd w:val="clear" w:color="auto" w:fill="auto"/>
            <w:noWrap/>
            <w:vAlign w:val="bottom"/>
            <w:hideMark/>
          </w:tcPr>
          <w:p w14:paraId="1C3325CB" w14:textId="77777777" w:rsidR="00E8367C" w:rsidRPr="0028297E" w:rsidRDefault="00E8367C" w:rsidP="00E8367C">
            <w:pPr>
              <w:jc w:val="right"/>
              <w:rPr>
                <w:color w:val="000000"/>
                <w:sz w:val="18"/>
                <w:szCs w:val="18"/>
              </w:rPr>
            </w:pPr>
            <w:r w:rsidRPr="0028297E">
              <w:rPr>
                <w:color w:val="000000"/>
                <w:sz w:val="18"/>
                <w:szCs w:val="18"/>
              </w:rPr>
              <w:t>3.1</w:t>
            </w:r>
          </w:p>
        </w:tc>
        <w:tc>
          <w:tcPr>
            <w:tcW w:w="908" w:type="dxa"/>
            <w:tcBorders>
              <w:top w:val="nil"/>
              <w:left w:val="nil"/>
              <w:bottom w:val="nil"/>
              <w:right w:val="nil"/>
            </w:tcBorders>
            <w:shd w:val="clear" w:color="000000" w:fill="92D050"/>
            <w:noWrap/>
            <w:vAlign w:val="bottom"/>
            <w:hideMark/>
          </w:tcPr>
          <w:p w14:paraId="713D9683" w14:textId="77777777" w:rsidR="00E8367C" w:rsidRPr="0028297E" w:rsidRDefault="00E8367C" w:rsidP="00E8367C">
            <w:pPr>
              <w:jc w:val="right"/>
              <w:rPr>
                <w:color w:val="000000"/>
                <w:sz w:val="18"/>
                <w:szCs w:val="18"/>
              </w:rPr>
            </w:pPr>
            <w:r w:rsidRPr="0028297E">
              <w:rPr>
                <w:color w:val="000000"/>
                <w:sz w:val="18"/>
                <w:szCs w:val="18"/>
              </w:rPr>
              <w:t>0.004</w:t>
            </w:r>
          </w:p>
        </w:tc>
        <w:tc>
          <w:tcPr>
            <w:tcW w:w="873" w:type="dxa"/>
            <w:tcBorders>
              <w:top w:val="nil"/>
              <w:left w:val="nil"/>
              <w:bottom w:val="nil"/>
              <w:right w:val="single" w:sz="4" w:space="0" w:color="auto"/>
            </w:tcBorders>
            <w:shd w:val="clear" w:color="000000" w:fill="92D050"/>
            <w:noWrap/>
            <w:vAlign w:val="bottom"/>
            <w:hideMark/>
          </w:tcPr>
          <w:p w14:paraId="62C42184" w14:textId="77777777" w:rsidR="00E8367C" w:rsidRPr="0028297E" w:rsidRDefault="00E8367C" w:rsidP="00E8367C">
            <w:pPr>
              <w:jc w:val="right"/>
              <w:rPr>
                <w:color w:val="000000"/>
                <w:sz w:val="18"/>
                <w:szCs w:val="18"/>
              </w:rPr>
            </w:pPr>
            <w:r w:rsidRPr="0028297E">
              <w:rPr>
                <w:color w:val="000000"/>
                <w:sz w:val="18"/>
                <w:szCs w:val="18"/>
              </w:rPr>
              <w:t>0.933</w:t>
            </w:r>
          </w:p>
        </w:tc>
        <w:tc>
          <w:tcPr>
            <w:tcW w:w="722" w:type="dxa"/>
            <w:tcBorders>
              <w:top w:val="nil"/>
              <w:left w:val="nil"/>
              <w:bottom w:val="nil"/>
              <w:right w:val="nil"/>
            </w:tcBorders>
            <w:shd w:val="clear" w:color="000000" w:fill="92D050"/>
            <w:noWrap/>
            <w:vAlign w:val="bottom"/>
            <w:hideMark/>
          </w:tcPr>
          <w:p w14:paraId="19469D9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4518A57D" w14:textId="77777777" w:rsidR="00E8367C" w:rsidRPr="0028297E" w:rsidRDefault="00E8367C" w:rsidP="00E8367C">
            <w:pPr>
              <w:jc w:val="right"/>
              <w:rPr>
                <w:color w:val="000000"/>
                <w:sz w:val="18"/>
                <w:szCs w:val="18"/>
              </w:rPr>
            </w:pPr>
            <w:r w:rsidRPr="0028297E">
              <w:rPr>
                <w:color w:val="000000"/>
                <w:sz w:val="18"/>
                <w:szCs w:val="18"/>
              </w:rPr>
              <w:t>0.583</w:t>
            </w:r>
          </w:p>
        </w:tc>
        <w:tc>
          <w:tcPr>
            <w:tcW w:w="747" w:type="dxa"/>
            <w:tcBorders>
              <w:top w:val="nil"/>
              <w:left w:val="nil"/>
              <w:bottom w:val="nil"/>
              <w:right w:val="nil"/>
            </w:tcBorders>
            <w:shd w:val="clear" w:color="auto" w:fill="auto"/>
            <w:noWrap/>
            <w:vAlign w:val="bottom"/>
            <w:hideMark/>
          </w:tcPr>
          <w:p w14:paraId="5D917B02" w14:textId="77777777" w:rsidR="00E8367C" w:rsidRPr="0028297E" w:rsidRDefault="00E8367C" w:rsidP="00E8367C">
            <w:pPr>
              <w:jc w:val="right"/>
              <w:rPr>
                <w:color w:val="000000"/>
                <w:sz w:val="18"/>
                <w:szCs w:val="18"/>
              </w:rPr>
            </w:pPr>
            <w:r w:rsidRPr="0028297E">
              <w:rPr>
                <w:color w:val="000000"/>
                <w:sz w:val="18"/>
                <w:szCs w:val="18"/>
              </w:rPr>
              <w:t>0.837</w:t>
            </w:r>
          </w:p>
        </w:tc>
        <w:tc>
          <w:tcPr>
            <w:tcW w:w="882" w:type="dxa"/>
            <w:tcBorders>
              <w:top w:val="nil"/>
              <w:left w:val="nil"/>
              <w:bottom w:val="nil"/>
              <w:right w:val="single" w:sz="4" w:space="0" w:color="auto"/>
            </w:tcBorders>
            <w:shd w:val="clear" w:color="auto" w:fill="auto"/>
            <w:noWrap/>
            <w:vAlign w:val="bottom"/>
            <w:hideMark/>
          </w:tcPr>
          <w:p w14:paraId="3128EA52" w14:textId="77777777" w:rsidR="00E8367C" w:rsidRPr="0028297E" w:rsidRDefault="00E8367C" w:rsidP="00E8367C">
            <w:pPr>
              <w:jc w:val="right"/>
              <w:rPr>
                <w:color w:val="000000"/>
                <w:sz w:val="18"/>
                <w:szCs w:val="18"/>
              </w:rPr>
            </w:pPr>
            <w:r w:rsidRPr="0028297E">
              <w:rPr>
                <w:color w:val="000000"/>
                <w:sz w:val="18"/>
                <w:szCs w:val="18"/>
              </w:rPr>
              <w:t>0.988</w:t>
            </w:r>
          </w:p>
        </w:tc>
        <w:tc>
          <w:tcPr>
            <w:tcW w:w="736" w:type="dxa"/>
            <w:tcBorders>
              <w:top w:val="nil"/>
              <w:left w:val="nil"/>
              <w:bottom w:val="nil"/>
              <w:right w:val="nil"/>
            </w:tcBorders>
            <w:shd w:val="clear" w:color="auto" w:fill="auto"/>
            <w:noWrap/>
            <w:vAlign w:val="bottom"/>
            <w:hideMark/>
          </w:tcPr>
          <w:p w14:paraId="09B22987" w14:textId="77777777" w:rsidR="00E8367C" w:rsidRPr="0028297E" w:rsidRDefault="00E8367C" w:rsidP="00E8367C">
            <w:pPr>
              <w:jc w:val="right"/>
              <w:rPr>
                <w:color w:val="000000"/>
                <w:sz w:val="18"/>
                <w:szCs w:val="18"/>
              </w:rPr>
            </w:pPr>
            <w:r w:rsidRPr="0028297E">
              <w:rPr>
                <w:color w:val="000000"/>
                <w:sz w:val="18"/>
                <w:szCs w:val="18"/>
              </w:rPr>
              <w:t>0.730</w:t>
            </w:r>
          </w:p>
        </w:tc>
        <w:tc>
          <w:tcPr>
            <w:tcW w:w="882" w:type="dxa"/>
            <w:tcBorders>
              <w:top w:val="nil"/>
              <w:left w:val="nil"/>
              <w:bottom w:val="nil"/>
              <w:right w:val="single" w:sz="4" w:space="0" w:color="auto"/>
            </w:tcBorders>
            <w:shd w:val="clear" w:color="auto" w:fill="auto"/>
            <w:noWrap/>
            <w:vAlign w:val="bottom"/>
            <w:hideMark/>
          </w:tcPr>
          <w:p w14:paraId="12EFDC70" w14:textId="77777777" w:rsidR="00E8367C" w:rsidRPr="0028297E" w:rsidRDefault="00E8367C" w:rsidP="00E8367C">
            <w:pPr>
              <w:jc w:val="right"/>
              <w:rPr>
                <w:color w:val="000000"/>
                <w:sz w:val="18"/>
                <w:szCs w:val="18"/>
              </w:rPr>
            </w:pPr>
            <w:r w:rsidRPr="0028297E">
              <w:rPr>
                <w:color w:val="000000"/>
                <w:sz w:val="18"/>
                <w:szCs w:val="18"/>
              </w:rPr>
              <w:t>1.035</w:t>
            </w:r>
          </w:p>
        </w:tc>
      </w:tr>
      <w:tr w:rsidR="00E8367C" w:rsidRPr="0028297E" w14:paraId="57135B8C"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6F410A49"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2D348D54"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541E9E44"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4" w:space="0" w:color="auto"/>
              <w:right w:val="nil"/>
            </w:tcBorders>
            <w:shd w:val="clear" w:color="auto" w:fill="auto"/>
            <w:noWrap/>
            <w:vAlign w:val="bottom"/>
            <w:hideMark/>
          </w:tcPr>
          <w:p w14:paraId="35AA6CDF" w14:textId="77777777" w:rsidR="00E8367C" w:rsidRPr="0028297E" w:rsidRDefault="00E8367C" w:rsidP="00E8367C">
            <w:pPr>
              <w:jc w:val="right"/>
              <w:rPr>
                <w:color w:val="000000"/>
                <w:sz w:val="18"/>
                <w:szCs w:val="18"/>
              </w:rPr>
            </w:pPr>
            <w:r w:rsidRPr="0028297E">
              <w:rPr>
                <w:color w:val="000000"/>
                <w:sz w:val="18"/>
                <w:szCs w:val="18"/>
              </w:rPr>
              <w:t>19360</w:t>
            </w:r>
          </w:p>
        </w:tc>
        <w:tc>
          <w:tcPr>
            <w:tcW w:w="620" w:type="dxa"/>
            <w:tcBorders>
              <w:top w:val="nil"/>
              <w:left w:val="nil"/>
              <w:bottom w:val="single" w:sz="4" w:space="0" w:color="auto"/>
              <w:right w:val="single" w:sz="4" w:space="0" w:color="auto"/>
            </w:tcBorders>
            <w:shd w:val="clear" w:color="auto" w:fill="auto"/>
            <w:noWrap/>
            <w:vAlign w:val="bottom"/>
            <w:hideMark/>
          </w:tcPr>
          <w:p w14:paraId="661F7C81" w14:textId="77777777" w:rsidR="00E8367C" w:rsidRPr="0028297E" w:rsidRDefault="00E8367C" w:rsidP="00E8367C">
            <w:pPr>
              <w:jc w:val="right"/>
              <w:rPr>
                <w:color w:val="000000"/>
                <w:sz w:val="18"/>
                <w:szCs w:val="18"/>
              </w:rPr>
            </w:pPr>
            <w:r w:rsidRPr="0028297E">
              <w:rPr>
                <w:color w:val="000000"/>
                <w:sz w:val="18"/>
                <w:szCs w:val="18"/>
              </w:rPr>
              <w:t>5.1</w:t>
            </w:r>
          </w:p>
        </w:tc>
        <w:tc>
          <w:tcPr>
            <w:tcW w:w="908" w:type="dxa"/>
            <w:tcBorders>
              <w:top w:val="nil"/>
              <w:left w:val="nil"/>
              <w:bottom w:val="single" w:sz="4" w:space="0" w:color="auto"/>
              <w:right w:val="nil"/>
            </w:tcBorders>
            <w:shd w:val="clear" w:color="auto" w:fill="auto"/>
            <w:noWrap/>
            <w:vAlign w:val="bottom"/>
            <w:hideMark/>
          </w:tcPr>
          <w:p w14:paraId="60F8445E" w14:textId="77777777" w:rsidR="00E8367C" w:rsidRPr="0028297E" w:rsidRDefault="00E8367C" w:rsidP="00E8367C">
            <w:pPr>
              <w:jc w:val="right"/>
              <w:rPr>
                <w:color w:val="000000"/>
                <w:sz w:val="18"/>
                <w:szCs w:val="18"/>
              </w:rPr>
            </w:pPr>
            <w:r w:rsidRPr="0028297E">
              <w:rPr>
                <w:color w:val="000000"/>
                <w:sz w:val="18"/>
                <w:szCs w:val="18"/>
              </w:rPr>
              <w:t>0.012</w:t>
            </w:r>
          </w:p>
        </w:tc>
        <w:tc>
          <w:tcPr>
            <w:tcW w:w="873" w:type="dxa"/>
            <w:tcBorders>
              <w:top w:val="nil"/>
              <w:left w:val="nil"/>
              <w:bottom w:val="single" w:sz="4" w:space="0" w:color="auto"/>
              <w:right w:val="single" w:sz="4" w:space="0" w:color="auto"/>
            </w:tcBorders>
            <w:shd w:val="clear" w:color="auto" w:fill="auto"/>
            <w:noWrap/>
            <w:vAlign w:val="bottom"/>
            <w:hideMark/>
          </w:tcPr>
          <w:p w14:paraId="2F63AC61" w14:textId="77777777" w:rsidR="00E8367C" w:rsidRPr="0028297E" w:rsidRDefault="00E8367C" w:rsidP="00E8367C">
            <w:pPr>
              <w:jc w:val="right"/>
              <w:rPr>
                <w:color w:val="000000"/>
                <w:sz w:val="18"/>
                <w:szCs w:val="18"/>
              </w:rPr>
            </w:pPr>
            <w:r w:rsidRPr="0028297E">
              <w:rPr>
                <w:color w:val="000000"/>
                <w:sz w:val="18"/>
                <w:szCs w:val="18"/>
              </w:rPr>
              <w:t>0.944</w:t>
            </w:r>
          </w:p>
        </w:tc>
        <w:tc>
          <w:tcPr>
            <w:tcW w:w="722" w:type="dxa"/>
            <w:tcBorders>
              <w:top w:val="nil"/>
              <w:left w:val="nil"/>
              <w:bottom w:val="single" w:sz="4" w:space="0" w:color="auto"/>
              <w:right w:val="nil"/>
            </w:tcBorders>
            <w:shd w:val="clear" w:color="auto" w:fill="auto"/>
            <w:noWrap/>
            <w:vAlign w:val="bottom"/>
            <w:hideMark/>
          </w:tcPr>
          <w:p w14:paraId="1DD8E41A"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single" w:sz="4" w:space="0" w:color="auto"/>
              <w:right w:val="single" w:sz="4" w:space="0" w:color="auto"/>
            </w:tcBorders>
            <w:shd w:val="clear" w:color="auto" w:fill="auto"/>
            <w:noWrap/>
            <w:vAlign w:val="bottom"/>
            <w:hideMark/>
          </w:tcPr>
          <w:p w14:paraId="24B36B46" w14:textId="77777777" w:rsidR="00E8367C" w:rsidRPr="0028297E" w:rsidRDefault="00E8367C" w:rsidP="00E8367C">
            <w:pPr>
              <w:jc w:val="right"/>
              <w:rPr>
                <w:color w:val="000000"/>
                <w:sz w:val="18"/>
                <w:szCs w:val="18"/>
              </w:rPr>
            </w:pPr>
            <w:r w:rsidRPr="0028297E">
              <w:rPr>
                <w:color w:val="000000"/>
                <w:sz w:val="18"/>
                <w:szCs w:val="18"/>
              </w:rPr>
              <w:t>0.634</w:t>
            </w:r>
          </w:p>
        </w:tc>
        <w:tc>
          <w:tcPr>
            <w:tcW w:w="747" w:type="dxa"/>
            <w:tcBorders>
              <w:top w:val="nil"/>
              <w:left w:val="nil"/>
              <w:bottom w:val="single" w:sz="4" w:space="0" w:color="auto"/>
              <w:right w:val="nil"/>
            </w:tcBorders>
            <w:shd w:val="clear" w:color="auto" w:fill="auto"/>
            <w:noWrap/>
            <w:vAlign w:val="bottom"/>
            <w:hideMark/>
          </w:tcPr>
          <w:p w14:paraId="12272E41"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single" w:sz="4" w:space="0" w:color="auto"/>
              <w:right w:val="single" w:sz="4" w:space="0" w:color="auto"/>
            </w:tcBorders>
            <w:shd w:val="clear" w:color="auto" w:fill="auto"/>
            <w:noWrap/>
            <w:vAlign w:val="bottom"/>
            <w:hideMark/>
          </w:tcPr>
          <w:p w14:paraId="04263495" w14:textId="77777777" w:rsidR="00E8367C" w:rsidRPr="0028297E" w:rsidRDefault="00E8367C" w:rsidP="00E8367C">
            <w:pPr>
              <w:jc w:val="right"/>
              <w:rPr>
                <w:color w:val="000000"/>
                <w:sz w:val="18"/>
                <w:szCs w:val="18"/>
              </w:rPr>
            </w:pPr>
            <w:r w:rsidRPr="0028297E">
              <w:rPr>
                <w:color w:val="000000"/>
                <w:sz w:val="18"/>
                <w:szCs w:val="18"/>
              </w:rPr>
              <w:t>1.344</w:t>
            </w:r>
          </w:p>
        </w:tc>
        <w:tc>
          <w:tcPr>
            <w:tcW w:w="736" w:type="dxa"/>
            <w:tcBorders>
              <w:top w:val="nil"/>
              <w:left w:val="nil"/>
              <w:bottom w:val="single" w:sz="4" w:space="0" w:color="auto"/>
              <w:right w:val="nil"/>
            </w:tcBorders>
            <w:shd w:val="clear" w:color="auto" w:fill="auto"/>
            <w:noWrap/>
            <w:vAlign w:val="bottom"/>
            <w:hideMark/>
          </w:tcPr>
          <w:p w14:paraId="48BBD7C0" w14:textId="77777777" w:rsidR="00E8367C" w:rsidRPr="0028297E" w:rsidRDefault="00E8367C" w:rsidP="00E8367C">
            <w:pPr>
              <w:jc w:val="right"/>
              <w:rPr>
                <w:color w:val="000000"/>
                <w:sz w:val="18"/>
                <w:szCs w:val="18"/>
              </w:rPr>
            </w:pPr>
            <w:r w:rsidRPr="0028297E">
              <w:rPr>
                <w:color w:val="000000"/>
                <w:sz w:val="18"/>
                <w:szCs w:val="18"/>
              </w:rPr>
              <w:t>0.542</w:t>
            </w:r>
          </w:p>
        </w:tc>
        <w:tc>
          <w:tcPr>
            <w:tcW w:w="882" w:type="dxa"/>
            <w:tcBorders>
              <w:top w:val="nil"/>
              <w:left w:val="nil"/>
              <w:bottom w:val="single" w:sz="4" w:space="0" w:color="auto"/>
              <w:right w:val="single" w:sz="4" w:space="0" w:color="auto"/>
            </w:tcBorders>
            <w:shd w:val="clear" w:color="auto" w:fill="auto"/>
            <w:noWrap/>
            <w:vAlign w:val="bottom"/>
            <w:hideMark/>
          </w:tcPr>
          <w:p w14:paraId="6950AD40" w14:textId="77777777" w:rsidR="00E8367C" w:rsidRPr="0028297E" w:rsidRDefault="00E8367C" w:rsidP="00E8367C">
            <w:pPr>
              <w:jc w:val="right"/>
              <w:rPr>
                <w:color w:val="000000"/>
                <w:sz w:val="18"/>
                <w:szCs w:val="18"/>
              </w:rPr>
            </w:pPr>
            <w:r w:rsidRPr="0028297E">
              <w:rPr>
                <w:color w:val="000000"/>
                <w:sz w:val="18"/>
                <w:szCs w:val="18"/>
              </w:rPr>
              <w:t>0.921</w:t>
            </w:r>
          </w:p>
        </w:tc>
      </w:tr>
      <w:tr w:rsidR="00E8367C" w:rsidRPr="0028297E" w14:paraId="71B81C54" w14:textId="77777777" w:rsidTr="00E8367C">
        <w:trPr>
          <w:trHeight w:val="45"/>
        </w:trPr>
        <w:tc>
          <w:tcPr>
            <w:tcW w:w="1322" w:type="dxa"/>
            <w:vMerge/>
            <w:tcBorders>
              <w:top w:val="nil"/>
              <w:left w:val="single" w:sz="4" w:space="0" w:color="auto"/>
              <w:bottom w:val="double" w:sz="6" w:space="0" w:color="000000"/>
              <w:right w:val="nil"/>
            </w:tcBorders>
            <w:vAlign w:val="center"/>
            <w:hideMark/>
          </w:tcPr>
          <w:p w14:paraId="1CABE7E6" w14:textId="77777777" w:rsidR="00E8367C" w:rsidRPr="0028297E" w:rsidRDefault="00E8367C" w:rsidP="00E8367C">
            <w:pPr>
              <w:rPr>
                <w:b/>
                <w:bCs/>
                <w:color w:val="000000"/>
                <w:sz w:val="18"/>
                <w:szCs w:val="18"/>
              </w:rPr>
            </w:pPr>
          </w:p>
        </w:tc>
        <w:tc>
          <w:tcPr>
            <w:tcW w:w="1470" w:type="dxa"/>
            <w:vMerge w:val="restart"/>
            <w:tcBorders>
              <w:top w:val="nil"/>
              <w:left w:val="nil"/>
              <w:bottom w:val="nil"/>
              <w:right w:val="nil"/>
            </w:tcBorders>
            <w:shd w:val="clear" w:color="auto" w:fill="auto"/>
            <w:hideMark/>
          </w:tcPr>
          <w:p w14:paraId="09EC1476" w14:textId="77777777" w:rsidR="00E8367C" w:rsidRPr="0028297E" w:rsidRDefault="00E8367C" w:rsidP="00E8367C">
            <w:pPr>
              <w:rPr>
                <w:color w:val="000000"/>
                <w:sz w:val="18"/>
                <w:szCs w:val="18"/>
              </w:rPr>
            </w:pPr>
            <w:r w:rsidRPr="0028297E">
              <w:rPr>
                <w:color w:val="000000"/>
                <w:sz w:val="18"/>
                <w:szCs w:val="18"/>
              </w:rPr>
              <w:t>Living Arrangement</w:t>
            </w:r>
          </w:p>
        </w:tc>
        <w:tc>
          <w:tcPr>
            <w:tcW w:w="3135" w:type="dxa"/>
            <w:tcBorders>
              <w:top w:val="nil"/>
              <w:left w:val="nil"/>
              <w:bottom w:val="nil"/>
              <w:right w:val="nil"/>
            </w:tcBorders>
            <w:shd w:val="clear" w:color="auto" w:fill="auto"/>
            <w:noWrap/>
            <w:vAlign w:val="bottom"/>
            <w:hideMark/>
          </w:tcPr>
          <w:p w14:paraId="40D9A54B" w14:textId="77777777" w:rsidR="00E8367C" w:rsidRPr="0028297E" w:rsidRDefault="00E8367C" w:rsidP="00E8367C">
            <w:pPr>
              <w:rPr>
                <w:color w:val="000000"/>
                <w:sz w:val="18"/>
                <w:szCs w:val="18"/>
              </w:rPr>
            </w:pPr>
            <w:r w:rsidRPr="0028297E">
              <w:rPr>
                <w:color w:val="000000"/>
                <w:sz w:val="18"/>
                <w:szCs w:val="18"/>
              </w:rPr>
              <w:t>Single person</w:t>
            </w:r>
          </w:p>
        </w:tc>
        <w:tc>
          <w:tcPr>
            <w:tcW w:w="784" w:type="dxa"/>
            <w:tcBorders>
              <w:top w:val="nil"/>
              <w:left w:val="single" w:sz="4" w:space="0" w:color="auto"/>
              <w:bottom w:val="nil"/>
              <w:right w:val="nil"/>
            </w:tcBorders>
            <w:shd w:val="clear" w:color="auto" w:fill="auto"/>
            <w:noWrap/>
            <w:vAlign w:val="bottom"/>
            <w:hideMark/>
          </w:tcPr>
          <w:p w14:paraId="78A71173" w14:textId="77777777" w:rsidR="00E8367C" w:rsidRPr="0028297E" w:rsidRDefault="00E8367C" w:rsidP="00E8367C">
            <w:pPr>
              <w:jc w:val="right"/>
              <w:rPr>
                <w:color w:val="000000"/>
                <w:sz w:val="18"/>
                <w:szCs w:val="18"/>
              </w:rPr>
            </w:pPr>
            <w:r w:rsidRPr="0028297E">
              <w:rPr>
                <w:color w:val="000000"/>
                <w:sz w:val="18"/>
                <w:szCs w:val="18"/>
              </w:rPr>
              <w:t>75443</w:t>
            </w:r>
          </w:p>
        </w:tc>
        <w:tc>
          <w:tcPr>
            <w:tcW w:w="620" w:type="dxa"/>
            <w:tcBorders>
              <w:top w:val="nil"/>
              <w:left w:val="nil"/>
              <w:bottom w:val="nil"/>
              <w:right w:val="single" w:sz="4" w:space="0" w:color="auto"/>
            </w:tcBorders>
            <w:shd w:val="clear" w:color="auto" w:fill="auto"/>
            <w:noWrap/>
            <w:vAlign w:val="bottom"/>
            <w:hideMark/>
          </w:tcPr>
          <w:p w14:paraId="3C555580" w14:textId="77777777" w:rsidR="00E8367C" w:rsidRPr="0028297E" w:rsidRDefault="00E8367C" w:rsidP="00E8367C">
            <w:pPr>
              <w:jc w:val="right"/>
              <w:rPr>
                <w:color w:val="000000"/>
                <w:sz w:val="18"/>
                <w:szCs w:val="18"/>
              </w:rPr>
            </w:pPr>
            <w:r w:rsidRPr="0028297E">
              <w:rPr>
                <w:color w:val="000000"/>
                <w:sz w:val="18"/>
                <w:szCs w:val="18"/>
              </w:rPr>
              <w:t>20.1</w:t>
            </w:r>
          </w:p>
        </w:tc>
        <w:tc>
          <w:tcPr>
            <w:tcW w:w="908" w:type="dxa"/>
            <w:tcBorders>
              <w:top w:val="nil"/>
              <w:left w:val="nil"/>
              <w:bottom w:val="nil"/>
              <w:right w:val="nil"/>
            </w:tcBorders>
            <w:shd w:val="clear" w:color="000000" w:fill="FFFF00"/>
            <w:noWrap/>
            <w:vAlign w:val="bottom"/>
            <w:hideMark/>
          </w:tcPr>
          <w:p w14:paraId="30BDD88E"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7E299D3E"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1D8255AD"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2C1D94F5"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05E83CF2"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3976BD65"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B4CAF59"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7EFB322"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633AC213" w14:textId="77777777" w:rsidTr="00E8367C">
        <w:trPr>
          <w:trHeight w:val="91"/>
        </w:trPr>
        <w:tc>
          <w:tcPr>
            <w:tcW w:w="1322" w:type="dxa"/>
            <w:vMerge/>
            <w:tcBorders>
              <w:top w:val="nil"/>
              <w:left w:val="single" w:sz="4" w:space="0" w:color="auto"/>
              <w:bottom w:val="double" w:sz="6" w:space="0" w:color="000000"/>
              <w:right w:val="nil"/>
            </w:tcBorders>
            <w:vAlign w:val="center"/>
            <w:hideMark/>
          </w:tcPr>
          <w:p w14:paraId="3F23C1D2" w14:textId="77777777" w:rsidR="00E8367C" w:rsidRPr="0028297E" w:rsidRDefault="00E8367C" w:rsidP="00E8367C">
            <w:pPr>
              <w:rPr>
                <w:b/>
                <w:bCs/>
                <w:color w:val="000000"/>
                <w:sz w:val="18"/>
                <w:szCs w:val="18"/>
              </w:rPr>
            </w:pPr>
          </w:p>
        </w:tc>
        <w:tc>
          <w:tcPr>
            <w:tcW w:w="1470" w:type="dxa"/>
            <w:vMerge/>
            <w:tcBorders>
              <w:top w:val="nil"/>
              <w:left w:val="nil"/>
              <w:bottom w:val="nil"/>
              <w:right w:val="nil"/>
            </w:tcBorders>
            <w:vAlign w:val="center"/>
            <w:hideMark/>
          </w:tcPr>
          <w:p w14:paraId="59CF6024"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03A83088" w14:textId="77777777" w:rsidR="00E8367C" w:rsidRPr="0028297E" w:rsidRDefault="00E8367C" w:rsidP="00E8367C">
            <w:pPr>
              <w:rPr>
                <w:color w:val="000000"/>
                <w:sz w:val="18"/>
                <w:szCs w:val="18"/>
              </w:rPr>
            </w:pPr>
            <w:r w:rsidRPr="0028297E">
              <w:rPr>
                <w:color w:val="000000"/>
                <w:sz w:val="18"/>
                <w:szCs w:val="18"/>
              </w:rPr>
              <w:t>Lone parent with children</w:t>
            </w:r>
          </w:p>
        </w:tc>
        <w:tc>
          <w:tcPr>
            <w:tcW w:w="784" w:type="dxa"/>
            <w:tcBorders>
              <w:top w:val="nil"/>
              <w:left w:val="single" w:sz="4" w:space="0" w:color="auto"/>
              <w:bottom w:val="nil"/>
              <w:right w:val="nil"/>
            </w:tcBorders>
            <w:shd w:val="clear" w:color="auto" w:fill="auto"/>
            <w:noWrap/>
            <w:vAlign w:val="bottom"/>
            <w:hideMark/>
          </w:tcPr>
          <w:p w14:paraId="665A70A6" w14:textId="77777777" w:rsidR="00E8367C" w:rsidRPr="0028297E" w:rsidRDefault="00E8367C" w:rsidP="00E8367C">
            <w:pPr>
              <w:jc w:val="right"/>
              <w:rPr>
                <w:color w:val="000000"/>
                <w:sz w:val="18"/>
                <w:szCs w:val="18"/>
              </w:rPr>
            </w:pPr>
            <w:r w:rsidRPr="0028297E">
              <w:rPr>
                <w:color w:val="000000"/>
                <w:sz w:val="18"/>
                <w:szCs w:val="18"/>
              </w:rPr>
              <w:t>18443</w:t>
            </w:r>
          </w:p>
        </w:tc>
        <w:tc>
          <w:tcPr>
            <w:tcW w:w="620" w:type="dxa"/>
            <w:tcBorders>
              <w:top w:val="nil"/>
              <w:left w:val="nil"/>
              <w:bottom w:val="nil"/>
              <w:right w:val="single" w:sz="4" w:space="0" w:color="auto"/>
            </w:tcBorders>
            <w:shd w:val="clear" w:color="auto" w:fill="auto"/>
            <w:noWrap/>
            <w:vAlign w:val="bottom"/>
            <w:hideMark/>
          </w:tcPr>
          <w:p w14:paraId="36A086B1" w14:textId="77777777" w:rsidR="00E8367C" w:rsidRPr="0028297E" w:rsidRDefault="00E8367C" w:rsidP="00E8367C">
            <w:pPr>
              <w:jc w:val="right"/>
              <w:rPr>
                <w:color w:val="000000"/>
                <w:sz w:val="18"/>
                <w:szCs w:val="18"/>
              </w:rPr>
            </w:pPr>
            <w:r w:rsidRPr="0028297E">
              <w:rPr>
                <w:color w:val="000000"/>
                <w:sz w:val="18"/>
                <w:szCs w:val="18"/>
              </w:rPr>
              <w:t>4.9</w:t>
            </w:r>
          </w:p>
        </w:tc>
        <w:tc>
          <w:tcPr>
            <w:tcW w:w="908" w:type="dxa"/>
            <w:tcBorders>
              <w:top w:val="nil"/>
              <w:left w:val="nil"/>
              <w:bottom w:val="nil"/>
              <w:right w:val="nil"/>
            </w:tcBorders>
            <w:shd w:val="clear" w:color="000000" w:fill="92D050"/>
            <w:noWrap/>
            <w:vAlign w:val="bottom"/>
            <w:hideMark/>
          </w:tcPr>
          <w:p w14:paraId="475C0DD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18BCD45" w14:textId="77777777" w:rsidR="00E8367C" w:rsidRPr="0028297E" w:rsidRDefault="00E8367C" w:rsidP="00E8367C">
            <w:pPr>
              <w:jc w:val="right"/>
              <w:rPr>
                <w:color w:val="000000"/>
                <w:sz w:val="18"/>
                <w:szCs w:val="18"/>
              </w:rPr>
            </w:pPr>
            <w:r w:rsidRPr="0028297E">
              <w:rPr>
                <w:color w:val="000000"/>
                <w:sz w:val="18"/>
                <w:szCs w:val="18"/>
              </w:rPr>
              <w:t>0.916</w:t>
            </w:r>
          </w:p>
        </w:tc>
        <w:tc>
          <w:tcPr>
            <w:tcW w:w="722" w:type="dxa"/>
            <w:tcBorders>
              <w:top w:val="nil"/>
              <w:left w:val="nil"/>
              <w:bottom w:val="nil"/>
              <w:right w:val="nil"/>
            </w:tcBorders>
            <w:shd w:val="clear" w:color="000000" w:fill="92D050"/>
            <w:noWrap/>
            <w:vAlign w:val="bottom"/>
            <w:hideMark/>
          </w:tcPr>
          <w:p w14:paraId="5B4E9393" w14:textId="77777777" w:rsidR="00E8367C" w:rsidRPr="0028297E" w:rsidRDefault="00E8367C" w:rsidP="00E8367C">
            <w:pPr>
              <w:jc w:val="right"/>
              <w:rPr>
                <w:color w:val="000000"/>
                <w:sz w:val="18"/>
                <w:szCs w:val="18"/>
              </w:rPr>
            </w:pPr>
            <w:r w:rsidRPr="0028297E">
              <w:rPr>
                <w:color w:val="000000"/>
                <w:sz w:val="18"/>
                <w:szCs w:val="18"/>
              </w:rPr>
              <w:t>0.114</w:t>
            </w:r>
          </w:p>
        </w:tc>
        <w:tc>
          <w:tcPr>
            <w:tcW w:w="877" w:type="dxa"/>
            <w:tcBorders>
              <w:top w:val="nil"/>
              <w:left w:val="nil"/>
              <w:bottom w:val="nil"/>
              <w:right w:val="single" w:sz="4" w:space="0" w:color="auto"/>
            </w:tcBorders>
            <w:shd w:val="clear" w:color="000000" w:fill="92D050"/>
            <w:noWrap/>
            <w:vAlign w:val="bottom"/>
            <w:hideMark/>
          </w:tcPr>
          <w:p w14:paraId="7080617D" w14:textId="77777777" w:rsidR="00E8367C" w:rsidRPr="0028297E" w:rsidRDefault="00E8367C" w:rsidP="00E8367C">
            <w:pPr>
              <w:jc w:val="right"/>
              <w:rPr>
                <w:color w:val="000000"/>
                <w:sz w:val="18"/>
                <w:szCs w:val="18"/>
              </w:rPr>
            </w:pPr>
            <w:r w:rsidRPr="0028297E">
              <w:rPr>
                <w:color w:val="000000"/>
                <w:sz w:val="18"/>
                <w:szCs w:val="18"/>
              </w:rPr>
              <w:t>0.864</w:t>
            </w:r>
          </w:p>
        </w:tc>
        <w:tc>
          <w:tcPr>
            <w:tcW w:w="747" w:type="dxa"/>
            <w:tcBorders>
              <w:top w:val="nil"/>
              <w:left w:val="nil"/>
              <w:bottom w:val="nil"/>
              <w:right w:val="nil"/>
            </w:tcBorders>
            <w:shd w:val="clear" w:color="auto" w:fill="auto"/>
            <w:noWrap/>
            <w:vAlign w:val="bottom"/>
            <w:hideMark/>
          </w:tcPr>
          <w:p w14:paraId="0828F89E" w14:textId="77777777" w:rsidR="00E8367C" w:rsidRPr="0028297E" w:rsidRDefault="00E8367C" w:rsidP="00E8367C">
            <w:pPr>
              <w:jc w:val="right"/>
              <w:rPr>
                <w:color w:val="000000"/>
                <w:sz w:val="18"/>
                <w:szCs w:val="18"/>
              </w:rPr>
            </w:pPr>
            <w:r w:rsidRPr="0028297E">
              <w:rPr>
                <w:color w:val="000000"/>
                <w:sz w:val="18"/>
                <w:szCs w:val="18"/>
              </w:rPr>
              <w:t>0.101</w:t>
            </w:r>
          </w:p>
        </w:tc>
        <w:tc>
          <w:tcPr>
            <w:tcW w:w="882" w:type="dxa"/>
            <w:tcBorders>
              <w:top w:val="nil"/>
              <w:left w:val="nil"/>
              <w:bottom w:val="nil"/>
              <w:right w:val="single" w:sz="4" w:space="0" w:color="auto"/>
            </w:tcBorders>
            <w:shd w:val="clear" w:color="auto" w:fill="auto"/>
            <w:noWrap/>
            <w:vAlign w:val="bottom"/>
            <w:hideMark/>
          </w:tcPr>
          <w:p w14:paraId="26D670C9" w14:textId="77777777" w:rsidR="00E8367C" w:rsidRPr="0028297E" w:rsidRDefault="00E8367C" w:rsidP="00E8367C">
            <w:pPr>
              <w:jc w:val="right"/>
              <w:rPr>
                <w:color w:val="000000"/>
                <w:sz w:val="18"/>
                <w:szCs w:val="18"/>
              </w:rPr>
            </w:pPr>
            <w:r w:rsidRPr="0028297E">
              <w:rPr>
                <w:color w:val="000000"/>
                <w:sz w:val="18"/>
                <w:szCs w:val="18"/>
              </w:rPr>
              <w:t>0.868</w:t>
            </w:r>
          </w:p>
        </w:tc>
        <w:tc>
          <w:tcPr>
            <w:tcW w:w="736" w:type="dxa"/>
            <w:tcBorders>
              <w:top w:val="nil"/>
              <w:left w:val="nil"/>
              <w:bottom w:val="nil"/>
              <w:right w:val="nil"/>
            </w:tcBorders>
            <w:shd w:val="clear" w:color="auto" w:fill="auto"/>
            <w:noWrap/>
            <w:vAlign w:val="bottom"/>
            <w:hideMark/>
          </w:tcPr>
          <w:p w14:paraId="0BB18904" w14:textId="77777777" w:rsidR="00E8367C" w:rsidRPr="0028297E" w:rsidRDefault="00E8367C" w:rsidP="00E8367C">
            <w:pPr>
              <w:jc w:val="right"/>
              <w:rPr>
                <w:color w:val="000000"/>
                <w:sz w:val="18"/>
                <w:szCs w:val="18"/>
              </w:rPr>
            </w:pPr>
            <w:r w:rsidRPr="0028297E">
              <w:rPr>
                <w:color w:val="000000"/>
                <w:sz w:val="18"/>
                <w:szCs w:val="18"/>
              </w:rPr>
              <w:t>0.792</w:t>
            </w:r>
          </w:p>
        </w:tc>
        <w:tc>
          <w:tcPr>
            <w:tcW w:w="882" w:type="dxa"/>
            <w:tcBorders>
              <w:top w:val="nil"/>
              <w:left w:val="nil"/>
              <w:bottom w:val="nil"/>
              <w:right w:val="single" w:sz="4" w:space="0" w:color="auto"/>
            </w:tcBorders>
            <w:shd w:val="clear" w:color="auto" w:fill="auto"/>
            <w:noWrap/>
            <w:vAlign w:val="bottom"/>
            <w:hideMark/>
          </w:tcPr>
          <w:p w14:paraId="34E2288F" w14:textId="77777777" w:rsidR="00E8367C" w:rsidRPr="0028297E" w:rsidRDefault="00E8367C" w:rsidP="00E8367C">
            <w:pPr>
              <w:jc w:val="right"/>
              <w:rPr>
                <w:color w:val="000000"/>
                <w:sz w:val="18"/>
                <w:szCs w:val="18"/>
              </w:rPr>
            </w:pPr>
            <w:r w:rsidRPr="0028297E">
              <w:rPr>
                <w:color w:val="000000"/>
                <w:sz w:val="18"/>
                <w:szCs w:val="18"/>
              </w:rPr>
              <w:t>0.974</w:t>
            </w:r>
          </w:p>
        </w:tc>
      </w:tr>
      <w:tr w:rsidR="00E8367C" w:rsidRPr="0028297E" w14:paraId="4B156891" w14:textId="77777777" w:rsidTr="00E8367C">
        <w:trPr>
          <w:trHeight w:val="89"/>
        </w:trPr>
        <w:tc>
          <w:tcPr>
            <w:tcW w:w="1322" w:type="dxa"/>
            <w:vMerge/>
            <w:tcBorders>
              <w:top w:val="nil"/>
              <w:left w:val="single" w:sz="4" w:space="0" w:color="auto"/>
              <w:bottom w:val="double" w:sz="6" w:space="0" w:color="000000"/>
              <w:right w:val="nil"/>
            </w:tcBorders>
            <w:vAlign w:val="center"/>
            <w:hideMark/>
          </w:tcPr>
          <w:p w14:paraId="603441B8" w14:textId="77777777" w:rsidR="00E8367C" w:rsidRPr="0028297E" w:rsidRDefault="00E8367C" w:rsidP="00E8367C">
            <w:pPr>
              <w:rPr>
                <w:b/>
                <w:bCs/>
                <w:color w:val="000000"/>
                <w:sz w:val="18"/>
                <w:szCs w:val="18"/>
              </w:rPr>
            </w:pPr>
          </w:p>
        </w:tc>
        <w:tc>
          <w:tcPr>
            <w:tcW w:w="1470" w:type="dxa"/>
            <w:vMerge/>
            <w:tcBorders>
              <w:top w:val="nil"/>
              <w:left w:val="nil"/>
              <w:bottom w:val="nil"/>
              <w:right w:val="nil"/>
            </w:tcBorders>
            <w:vAlign w:val="center"/>
            <w:hideMark/>
          </w:tcPr>
          <w:p w14:paraId="4FCA227C"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1899C571" w14:textId="77777777" w:rsidR="00E8367C" w:rsidRPr="0028297E" w:rsidRDefault="00E8367C" w:rsidP="00E8367C">
            <w:pPr>
              <w:rPr>
                <w:color w:val="000000"/>
                <w:sz w:val="18"/>
                <w:szCs w:val="18"/>
              </w:rPr>
            </w:pPr>
            <w:r w:rsidRPr="0028297E">
              <w:rPr>
                <w:color w:val="000000"/>
                <w:sz w:val="18"/>
                <w:szCs w:val="18"/>
              </w:rPr>
              <w:t>Couple only</w:t>
            </w:r>
          </w:p>
        </w:tc>
        <w:tc>
          <w:tcPr>
            <w:tcW w:w="784" w:type="dxa"/>
            <w:tcBorders>
              <w:top w:val="nil"/>
              <w:left w:val="single" w:sz="4" w:space="0" w:color="auto"/>
              <w:bottom w:val="nil"/>
              <w:right w:val="nil"/>
            </w:tcBorders>
            <w:shd w:val="clear" w:color="auto" w:fill="auto"/>
            <w:noWrap/>
            <w:vAlign w:val="bottom"/>
            <w:hideMark/>
          </w:tcPr>
          <w:p w14:paraId="5E384416" w14:textId="77777777" w:rsidR="00E8367C" w:rsidRPr="0028297E" w:rsidRDefault="00E8367C" w:rsidP="00E8367C">
            <w:pPr>
              <w:jc w:val="right"/>
              <w:rPr>
                <w:color w:val="000000"/>
                <w:sz w:val="18"/>
                <w:szCs w:val="18"/>
              </w:rPr>
            </w:pPr>
            <w:r w:rsidRPr="0028297E">
              <w:rPr>
                <w:color w:val="000000"/>
                <w:sz w:val="18"/>
                <w:szCs w:val="18"/>
              </w:rPr>
              <w:t>122198</w:t>
            </w:r>
          </w:p>
        </w:tc>
        <w:tc>
          <w:tcPr>
            <w:tcW w:w="620" w:type="dxa"/>
            <w:tcBorders>
              <w:top w:val="nil"/>
              <w:left w:val="nil"/>
              <w:bottom w:val="nil"/>
              <w:right w:val="single" w:sz="4" w:space="0" w:color="auto"/>
            </w:tcBorders>
            <w:shd w:val="clear" w:color="auto" w:fill="auto"/>
            <w:noWrap/>
            <w:vAlign w:val="bottom"/>
            <w:hideMark/>
          </w:tcPr>
          <w:p w14:paraId="2F98D723" w14:textId="77777777" w:rsidR="00E8367C" w:rsidRPr="0028297E" w:rsidRDefault="00E8367C" w:rsidP="00E8367C">
            <w:pPr>
              <w:jc w:val="right"/>
              <w:rPr>
                <w:color w:val="000000"/>
                <w:sz w:val="18"/>
                <w:szCs w:val="18"/>
              </w:rPr>
            </w:pPr>
            <w:r w:rsidRPr="0028297E">
              <w:rPr>
                <w:color w:val="000000"/>
                <w:sz w:val="18"/>
                <w:szCs w:val="18"/>
              </w:rPr>
              <w:t>32.5</w:t>
            </w:r>
          </w:p>
        </w:tc>
        <w:tc>
          <w:tcPr>
            <w:tcW w:w="908" w:type="dxa"/>
            <w:tcBorders>
              <w:top w:val="nil"/>
              <w:left w:val="nil"/>
              <w:bottom w:val="nil"/>
              <w:right w:val="nil"/>
            </w:tcBorders>
            <w:shd w:val="clear" w:color="000000" w:fill="92D050"/>
            <w:noWrap/>
            <w:vAlign w:val="bottom"/>
            <w:hideMark/>
          </w:tcPr>
          <w:p w14:paraId="158216B6" w14:textId="77777777" w:rsidR="00E8367C" w:rsidRPr="0028297E" w:rsidRDefault="00E8367C" w:rsidP="00E8367C">
            <w:pPr>
              <w:jc w:val="right"/>
              <w:rPr>
                <w:color w:val="000000"/>
                <w:sz w:val="18"/>
                <w:szCs w:val="18"/>
              </w:rPr>
            </w:pPr>
            <w:r w:rsidRPr="0028297E">
              <w:rPr>
                <w:color w:val="000000"/>
                <w:sz w:val="18"/>
                <w:szCs w:val="18"/>
              </w:rPr>
              <w:t>0.006</w:t>
            </w:r>
          </w:p>
        </w:tc>
        <w:tc>
          <w:tcPr>
            <w:tcW w:w="873" w:type="dxa"/>
            <w:tcBorders>
              <w:top w:val="nil"/>
              <w:left w:val="nil"/>
              <w:bottom w:val="nil"/>
              <w:right w:val="single" w:sz="4" w:space="0" w:color="auto"/>
            </w:tcBorders>
            <w:shd w:val="clear" w:color="000000" w:fill="92D050"/>
            <w:noWrap/>
            <w:vAlign w:val="bottom"/>
            <w:hideMark/>
          </w:tcPr>
          <w:p w14:paraId="3AADF20D" w14:textId="77777777" w:rsidR="00E8367C" w:rsidRPr="0028297E" w:rsidRDefault="00E8367C" w:rsidP="00E8367C">
            <w:pPr>
              <w:jc w:val="right"/>
              <w:rPr>
                <w:color w:val="000000"/>
                <w:sz w:val="18"/>
                <w:szCs w:val="18"/>
              </w:rPr>
            </w:pPr>
            <w:r w:rsidRPr="0028297E">
              <w:rPr>
                <w:color w:val="000000"/>
                <w:sz w:val="18"/>
                <w:szCs w:val="18"/>
              </w:rPr>
              <w:t>1.036</w:t>
            </w:r>
          </w:p>
        </w:tc>
        <w:tc>
          <w:tcPr>
            <w:tcW w:w="722" w:type="dxa"/>
            <w:tcBorders>
              <w:top w:val="nil"/>
              <w:left w:val="nil"/>
              <w:bottom w:val="nil"/>
              <w:right w:val="nil"/>
            </w:tcBorders>
            <w:shd w:val="clear" w:color="000000" w:fill="92D050"/>
            <w:noWrap/>
            <w:vAlign w:val="bottom"/>
            <w:hideMark/>
          </w:tcPr>
          <w:p w14:paraId="3E2B9D76"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2A448F4F" w14:textId="77777777" w:rsidR="00E8367C" w:rsidRPr="0028297E" w:rsidRDefault="00E8367C" w:rsidP="00E8367C">
            <w:pPr>
              <w:jc w:val="right"/>
              <w:rPr>
                <w:color w:val="000000"/>
                <w:sz w:val="18"/>
                <w:szCs w:val="18"/>
              </w:rPr>
            </w:pPr>
            <w:r w:rsidRPr="0028297E">
              <w:rPr>
                <w:color w:val="000000"/>
                <w:sz w:val="18"/>
                <w:szCs w:val="18"/>
              </w:rPr>
              <w:t>0.836</w:t>
            </w:r>
          </w:p>
        </w:tc>
        <w:tc>
          <w:tcPr>
            <w:tcW w:w="747" w:type="dxa"/>
            <w:tcBorders>
              <w:top w:val="nil"/>
              <w:left w:val="nil"/>
              <w:bottom w:val="nil"/>
              <w:right w:val="nil"/>
            </w:tcBorders>
            <w:shd w:val="clear" w:color="auto" w:fill="auto"/>
            <w:noWrap/>
            <w:vAlign w:val="bottom"/>
            <w:hideMark/>
          </w:tcPr>
          <w:p w14:paraId="233AA291" w14:textId="77777777" w:rsidR="00E8367C" w:rsidRPr="0028297E" w:rsidRDefault="00E8367C" w:rsidP="00E8367C">
            <w:pPr>
              <w:jc w:val="right"/>
              <w:rPr>
                <w:color w:val="000000"/>
                <w:sz w:val="18"/>
                <w:szCs w:val="18"/>
              </w:rPr>
            </w:pPr>
            <w:r w:rsidRPr="0028297E">
              <w:rPr>
                <w:color w:val="000000"/>
                <w:sz w:val="18"/>
                <w:szCs w:val="18"/>
              </w:rPr>
              <w:t>0.698</w:t>
            </w:r>
          </w:p>
        </w:tc>
        <w:tc>
          <w:tcPr>
            <w:tcW w:w="882" w:type="dxa"/>
            <w:tcBorders>
              <w:top w:val="nil"/>
              <w:left w:val="nil"/>
              <w:bottom w:val="nil"/>
              <w:right w:val="single" w:sz="4" w:space="0" w:color="auto"/>
            </w:tcBorders>
            <w:shd w:val="clear" w:color="auto" w:fill="auto"/>
            <w:noWrap/>
            <w:vAlign w:val="bottom"/>
            <w:hideMark/>
          </w:tcPr>
          <w:p w14:paraId="1B7B587D" w14:textId="77777777" w:rsidR="00E8367C" w:rsidRPr="0028297E" w:rsidRDefault="00E8367C" w:rsidP="00E8367C">
            <w:pPr>
              <w:jc w:val="right"/>
              <w:rPr>
                <w:color w:val="000000"/>
                <w:sz w:val="18"/>
                <w:szCs w:val="18"/>
              </w:rPr>
            </w:pPr>
            <w:r w:rsidRPr="0028297E">
              <w:rPr>
                <w:color w:val="000000"/>
                <w:sz w:val="18"/>
                <w:szCs w:val="18"/>
              </w:rPr>
              <w:t>0.974</w:t>
            </w:r>
          </w:p>
        </w:tc>
        <w:tc>
          <w:tcPr>
            <w:tcW w:w="736" w:type="dxa"/>
            <w:tcBorders>
              <w:top w:val="nil"/>
              <w:left w:val="nil"/>
              <w:bottom w:val="nil"/>
              <w:right w:val="nil"/>
            </w:tcBorders>
            <w:shd w:val="clear" w:color="000000" w:fill="92D050"/>
            <w:noWrap/>
            <w:vAlign w:val="bottom"/>
            <w:hideMark/>
          </w:tcPr>
          <w:p w14:paraId="65FE75A5"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nil"/>
              <w:right w:val="single" w:sz="4" w:space="0" w:color="auto"/>
            </w:tcBorders>
            <w:shd w:val="clear" w:color="000000" w:fill="92D050"/>
            <w:noWrap/>
            <w:vAlign w:val="bottom"/>
            <w:hideMark/>
          </w:tcPr>
          <w:p w14:paraId="6DF42AA8" w14:textId="77777777" w:rsidR="00E8367C" w:rsidRPr="0028297E" w:rsidRDefault="00E8367C" w:rsidP="00E8367C">
            <w:pPr>
              <w:jc w:val="right"/>
              <w:rPr>
                <w:color w:val="000000"/>
                <w:sz w:val="18"/>
                <w:szCs w:val="18"/>
              </w:rPr>
            </w:pPr>
            <w:r w:rsidRPr="0028297E">
              <w:rPr>
                <w:color w:val="000000"/>
                <w:sz w:val="18"/>
                <w:szCs w:val="18"/>
              </w:rPr>
              <w:t>1.423</w:t>
            </w:r>
          </w:p>
        </w:tc>
      </w:tr>
      <w:tr w:rsidR="00E8367C" w:rsidRPr="0028297E" w14:paraId="223B4442" w14:textId="77777777" w:rsidTr="00E8367C">
        <w:trPr>
          <w:trHeight w:val="121"/>
        </w:trPr>
        <w:tc>
          <w:tcPr>
            <w:tcW w:w="1322" w:type="dxa"/>
            <w:vMerge/>
            <w:tcBorders>
              <w:top w:val="nil"/>
              <w:left w:val="single" w:sz="4" w:space="0" w:color="auto"/>
              <w:bottom w:val="double" w:sz="6" w:space="0" w:color="000000"/>
              <w:right w:val="nil"/>
            </w:tcBorders>
            <w:vAlign w:val="center"/>
            <w:hideMark/>
          </w:tcPr>
          <w:p w14:paraId="0F594E22"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70171E7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1F83982" w14:textId="77777777" w:rsidR="00E8367C" w:rsidRPr="0028297E" w:rsidRDefault="00E8367C" w:rsidP="00E8367C">
            <w:pPr>
              <w:rPr>
                <w:color w:val="000000"/>
                <w:sz w:val="18"/>
                <w:szCs w:val="18"/>
              </w:rPr>
            </w:pPr>
            <w:r w:rsidRPr="0028297E">
              <w:rPr>
                <w:color w:val="000000"/>
                <w:sz w:val="18"/>
                <w:szCs w:val="18"/>
              </w:rPr>
              <w:t>Couple with children</w:t>
            </w:r>
          </w:p>
        </w:tc>
        <w:tc>
          <w:tcPr>
            <w:tcW w:w="784" w:type="dxa"/>
            <w:tcBorders>
              <w:top w:val="nil"/>
              <w:left w:val="single" w:sz="4" w:space="0" w:color="auto"/>
              <w:bottom w:val="nil"/>
              <w:right w:val="nil"/>
            </w:tcBorders>
            <w:shd w:val="clear" w:color="auto" w:fill="auto"/>
            <w:noWrap/>
            <w:vAlign w:val="bottom"/>
            <w:hideMark/>
          </w:tcPr>
          <w:p w14:paraId="6AC30352" w14:textId="77777777" w:rsidR="00E8367C" w:rsidRPr="0028297E" w:rsidRDefault="00E8367C" w:rsidP="00E8367C">
            <w:pPr>
              <w:jc w:val="right"/>
              <w:rPr>
                <w:color w:val="000000"/>
                <w:sz w:val="18"/>
                <w:szCs w:val="18"/>
              </w:rPr>
            </w:pPr>
            <w:r w:rsidRPr="0028297E">
              <w:rPr>
                <w:color w:val="000000"/>
                <w:sz w:val="18"/>
                <w:szCs w:val="18"/>
              </w:rPr>
              <w:t>63578</w:t>
            </w:r>
          </w:p>
        </w:tc>
        <w:tc>
          <w:tcPr>
            <w:tcW w:w="620" w:type="dxa"/>
            <w:tcBorders>
              <w:top w:val="nil"/>
              <w:left w:val="nil"/>
              <w:bottom w:val="nil"/>
              <w:right w:val="single" w:sz="4" w:space="0" w:color="auto"/>
            </w:tcBorders>
            <w:shd w:val="clear" w:color="auto" w:fill="auto"/>
            <w:noWrap/>
            <w:vAlign w:val="bottom"/>
            <w:hideMark/>
          </w:tcPr>
          <w:p w14:paraId="56634B7C" w14:textId="77777777" w:rsidR="00E8367C" w:rsidRPr="0028297E" w:rsidRDefault="00E8367C" w:rsidP="00E8367C">
            <w:pPr>
              <w:jc w:val="right"/>
              <w:rPr>
                <w:color w:val="000000"/>
                <w:sz w:val="18"/>
                <w:szCs w:val="18"/>
              </w:rPr>
            </w:pPr>
            <w:r w:rsidRPr="0028297E">
              <w:rPr>
                <w:color w:val="000000"/>
                <w:sz w:val="18"/>
                <w:szCs w:val="18"/>
              </w:rPr>
              <w:t>16.9</w:t>
            </w:r>
          </w:p>
        </w:tc>
        <w:tc>
          <w:tcPr>
            <w:tcW w:w="908" w:type="dxa"/>
            <w:tcBorders>
              <w:top w:val="nil"/>
              <w:left w:val="nil"/>
              <w:bottom w:val="nil"/>
              <w:right w:val="nil"/>
            </w:tcBorders>
            <w:shd w:val="clear" w:color="000000" w:fill="92D050"/>
            <w:noWrap/>
            <w:vAlign w:val="bottom"/>
            <w:hideMark/>
          </w:tcPr>
          <w:p w14:paraId="3A53C710"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B0883AF" w14:textId="77777777" w:rsidR="00E8367C" w:rsidRPr="0028297E" w:rsidRDefault="00E8367C" w:rsidP="00E8367C">
            <w:pPr>
              <w:jc w:val="right"/>
              <w:rPr>
                <w:color w:val="000000"/>
                <w:sz w:val="18"/>
                <w:szCs w:val="18"/>
              </w:rPr>
            </w:pPr>
            <w:r w:rsidRPr="0028297E">
              <w:rPr>
                <w:color w:val="000000"/>
                <w:sz w:val="18"/>
                <w:szCs w:val="18"/>
              </w:rPr>
              <w:t>0.885</w:t>
            </w:r>
          </w:p>
        </w:tc>
        <w:tc>
          <w:tcPr>
            <w:tcW w:w="722" w:type="dxa"/>
            <w:tcBorders>
              <w:top w:val="nil"/>
              <w:left w:val="nil"/>
              <w:bottom w:val="nil"/>
              <w:right w:val="nil"/>
            </w:tcBorders>
            <w:shd w:val="clear" w:color="000000" w:fill="92D050"/>
            <w:noWrap/>
            <w:vAlign w:val="bottom"/>
            <w:hideMark/>
          </w:tcPr>
          <w:p w14:paraId="50B0A65E" w14:textId="77777777" w:rsidR="00E8367C" w:rsidRPr="0028297E" w:rsidRDefault="00E8367C" w:rsidP="00E8367C">
            <w:pPr>
              <w:jc w:val="right"/>
              <w:rPr>
                <w:color w:val="000000"/>
                <w:sz w:val="18"/>
                <w:szCs w:val="18"/>
              </w:rPr>
            </w:pPr>
            <w:r w:rsidRPr="0028297E">
              <w:rPr>
                <w:color w:val="000000"/>
                <w:sz w:val="18"/>
                <w:szCs w:val="18"/>
              </w:rPr>
              <w:t>0.564</w:t>
            </w:r>
          </w:p>
        </w:tc>
        <w:tc>
          <w:tcPr>
            <w:tcW w:w="877" w:type="dxa"/>
            <w:tcBorders>
              <w:top w:val="nil"/>
              <w:left w:val="nil"/>
              <w:bottom w:val="nil"/>
              <w:right w:val="single" w:sz="4" w:space="0" w:color="auto"/>
            </w:tcBorders>
            <w:shd w:val="clear" w:color="000000" w:fill="92D050"/>
            <w:noWrap/>
            <w:vAlign w:val="bottom"/>
            <w:hideMark/>
          </w:tcPr>
          <w:p w14:paraId="23EB3D2A" w14:textId="77777777" w:rsidR="00E8367C" w:rsidRPr="0028297E" w:rsidRDefault="00E8367C" w:rsidP="00E8367C">
            <w:pPr>
              <w:jc w:val="right"/>
              <w:rPr>
                <w:color w:val="000000"/>
                <w:sz w:val="18"/>
                <w:szCs w:val="18"/>
              </w:rPr>
            </w:pPr>
            <w:r w:rsidRPr="0028297E">
              <w:rPr>
                <w:color w:val="000000"/>
                <w:sz w:val="18"/>
                <w:szCs w:val="18"/>
              </w:rPr>
              <w:t>0.953</w:t>
            </w:r>
          </w:p>
        </w:tc>
        <w:tc>
          <w:tcPr>
            <w:tcW w:w="747" w:type="dxa"/>
            <w:tcBorders>
              <w:top w:val="nil"/>
              <w:left w:val="nil"/>
              <w:bottom w:val="nil"/>
              <w:right w:val="nil"/>
            </w:tcBorders>
            <w:shd w:val="clear" w:color="000000" w:fill="92D050"/>
            <w:noWrap/>
            <w:vAlign w:val="bottom"/>
            <w:hideMark/>
          </w:tcPr>
          <w:p w14:paraId="12964602"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A0874B9" w14:textId="77777777" w:rsidR="00E8367C" w:rsidRPr="0028297E" w:rsidRDefault="00E8367C" w:rsidP="00E8367C">
            <w:pPr>
              <w:jc w:val="right"/>
              <w:rPr>
                <w:color w:val="000000"/>
                <w:sz w:val="18"/>
                <w:szCs w:val="18"/>
              </w:rPr>
            </w:pPr>
            <w:r w:rsidRPr="0028297E">
              <w:rPr>
                <w:color w:val="000000"/>
                <w:sz w:val="18"/>
                <w:szCs w:val="18"/>
              </w:rPr>
              <w:t>0.759</w:t>
            </w:r>
          </w:p>
        </w:tc>
        <w:tc>
          <w:tcPr>
            <w:tcW w:w="736" w:type="dxa"/>
            <w:tcBorders>
              <w:top w:val="nil"/>
              <w:left w:val="nil"/>
              <w:bottom w:val="nil"/>
              <w:right w:val="nil"/>
            </w:tcBorders>
            <w:shd w:val="clear" w:color="auto" w:fill="auto"/>
            <w:noWrap/>
            <w:vAlign w:val="bottom"/>
            <w:hideMark/>
          </w:tcPr>
          <w:p w14:paraId="2172A750" w14:textId="77777777" w:rsidR="00E8367C" w:rsidRPr="0028297E" w:rsidRDefault="00E8367C" w:rsidP="00E8367C">
            <w:pPr>
              <w:jc w:val="right"/>
              <w:rPr>
                <w:color w:val="000000"/>
                <w:sz w:val="18"/>
                <w:szCs w:val="18"/>
              </w:rPr>
            </w:pPr>
            <w:r w:rsidRPr="0028297E">
              <w:rPr>
                <w:color w:val="000000"/>
                <w:sz w:val="18"/>
                <w:szCs w:val="18"/>
              </w:rPr>
              <w:t>0.144</w:t>
            </w:r>
          </w:p>
        </w:tc>
        <w:tc>
          <w:tcPr>
            <w:tcW w:w="882" w:type="dxa"/>
            <w:tcBorders>
              <w:top w:val="nil"/>
              <w:left w:val="nil"/>
              <w:bottom w:val="nil"/>
              <w:right w:val="single" w:sz="4" w:space="0" w:color="auto"/>
            </w:tcBorders>
            <w:shd w:val="clear" w:color="auto" w:fill="auto"/>
            <w:noWrap/>
            <w:vAlign w:val="bottom"/>
            <w:hideMark/>
          </w:tcPr>
          <w:p w14:paraId="46897431" w14:textId="77777777" w:rsidR="00E8367C" w:rsidRPr="0028297E" w:rsidRDefault="00E8367C" w:rsidP="00E8367C">
            <w:pPr>
              <w:jc w:val="right"/>
              <w:rPr>
                <w:color w:val="000000"/>
                <w:sz w:val="18"/>
                <w:szCs w:val="18"/>
              </w:rPr>
            </w:pPr>
            <w:r w:rsidRPr="0028297E">
              <w:rPr>
                <w:color w:val="000000"/>
                <w:sz w:val="18"/>
                <w:szCs w:val="18"/>
              </w:rPr>
              <w:t>0.850</w:t>
            </w:r>
          </w:p>
        </w:tc>
      </w:tr>
      <w:tr w:rsidR="00E8367C" w:rsidRPr="0028297E" w14:paraId="3D315222" w14:textId="77777777" w:rsidTr="00E8367C">
        <w:trPr>
          <w:trHeight w:val="320"/>
        </w:trPr>
        <w:tc>
          <w:tcPr>
            <w:tcW w:w="1322" w:type="dxa"/>
            <w:vMerge/>
            <w:tcBorders>
              <w:top w:val="nil"/>
              <w:left w:val="single" w:sz="4" w:space="0" w:color="auto"/>
              <w:bottom w:val="double" w:sz="6" w:space="0" w:color="000000"/>
              <w:right w:val="nil"/>
            </w:tcBorders>
            <w:vAlign w:val="center"/>
            <w:hideMark/>
          </w:tcPr>
          <w:p w14:paraId="56B66441"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2E30E802"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54158C3" w14:textId="77777777" w:rsidR="00E8367C" w:rsidRPr="0028297E" w:rsidRDefault="00E8367C" w:rsidP="00E8367C">
            <w:pPr>
              <w:rPr>
                <w:color w:val="000000"/>
                <w:sz w:val="18"/>
                <w:szCs w:val="18"/>
              </w:rPr>
            </w:pPr>
            <w:r w:rsidRPr="0028297E">
              <w:rPr>
                <w:color w:val="000000"/>
                <w:sz w:val="18"/>
                <w:szCs w:val="18"/>
              </w:rPr>
              <w:t>Couple with adult children</w:t>
            </w:r>
          </w:p>
        </w:tc>
        <w:tc>
          <w:tcPr>
            <w:tcW w:w="784" w:type="dxa"/>
            <w:tcBorders>
              <w:top w:val="nil"/>
              <w:left w:val="single" w:sz="4" w:space="0" w:color="auto"/>
              <w:bottom w:val="nil"/>
              <w:right w:val="nil"/>
            </w:tcBorders>
            <w:shd w:val="clear" w:color="auto" w:fill="auto"/>
            <w:noWrap/>
            <w:vAlign w:val="bottom"/>
            <w:hideMark/>
          </w:tcPr>
          <w:p w14:paraId="56F707FB" w14:textId="77777777" w:rsidR="00E8367C" w:rsidRPr="0028297E" w:rsidRDefault="00E8367C" w:rsidP="00E8367C">
            <w:pPr>
              <w:jc w:val="right"/>
              <w:rPr>
                <w:color w:val="000000"/>
                <w:sz w:val="18"/>
                <w:szCs w:val="18"/>
              </w:rPr>
            </w:pPr>
            <w:r w:rsidRPr="0028297E">
              <w:rPr>
                <w:color w:val="000000"/>
                <w:sz w:val="18"/>
                <w:szCs w:val="18"/>
              </w:rPr>
              <w:t>24295</w:t>
            </w:r>
          </w:p>
        </w:tc>
        <w:tc>
          <w:tcPr>
            <w:tcW w:w="620" w:type="dxa"/>
            <w:tcBorders>
              <w:top w:val="nil"/>
              <w:left w:val="nil"/>
              <w:bottom w:val="nil"/>
              <w:right w:val="single" w:sz="4" w:space="0" w:color="auto"/>
            </w:tcBorders>
            <w:shd w:val="clear" w:color="auto" w:fill="auto"/>
            <w:noWrap/>
            <w:vAlign w:val="bottom"/>
            <w:hideMark/>
          </w:tcPr>
          <w:p w14:paraId="5DFA0B89" w14:textId="77777777" w:rsidR="00E8367C" w:rsidRPr="0028297E" w:rsidRDefault="00E8367C" w:rsidP="00E8367C">
            <w:pPr>
              <w:jc w:val="right"/>
              <w:rPr>
                <w:color w:val="000000"/>
                <w:sz w:val="18"/>
                <w:szCs w:val="18"/>
              </w:rPr>
            </w:pPr>
            <w:r w:rsidRPr="0028297E">
              <w:rPr>
                <w:color w:val="000000"/>
                <w:sz w:val="18"/>
                <w:szCs w:val="18"/>
              </w:rPr>
              <w:t>6.5</w:t>
            </w:r>
          </w:p>
        </w:tc>
        <w:tc>
          <w:tcPr>
            <w:tcW w:w="908" w:type="dxa"/>
            <w:tcBorders>
              <w:top w:val="nil"/>
              <w:left w:val="nil"/>
              <w:bottom w:val="nil"/>
              <w:right w:val="nil"/>
            </w:tcBorders>
            <w:shd w:val="clear" w:color="000000" w:fill="92D050"/>
            <w:noWrap/>
            <w:vAlign w:val="bottom"/>
            <w:hideMark/>
          </w:tcPr>
          <w:p w14:paraId="5C99816D"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80719B4" w14:textId="77777777" w:rsidR="00E8367C" w:rsidRPr="0028297E" w:rsidRDefault="00E8367C" w:rsidP="00E8367C">
            <w:pPr>
              <w:jc w:val="right"/>
              <w:rPr>
                <w:color w:val="000000"/>
                <w:sz w:val="18"/>
                <w:szCs w:val="18"/>
              </w:rPr>
            </w:pPr>
            <w:r w:rsidRPr="0028297E">
              <w:rPr>
                <w:color w:val="000000"/>
                <w:sz w:val="18"/>
                <w:szCs w:val="18"/>
              </w:rPr>
              <w:t>1.072</w:t>
            </w:r>
          </w:p>
        </w:tc>
        <w:tc>
          <w:tcPr>
            <w:tcW w:w="722" w:type="dxa"/>
            <w:tcBorders>
              <w:top w:val="nil"/>
              <w:left w:val="nil"/>
              <w:bottom w:val="nil"/>
              <w:right w:val="nil"/>
            </w:tcBorders>
            <w:shd w:val="clear" w:color="000000" w:fill="92D050"/>
            <w:noWrap/>
            <w:vAlign w:val="bottom"/>
            <w:hideMark/>
          </w:tcPr>
          <w:p w14:paraId="1371BF79" w14:textId="77777777" w:rsidR="00E8367C" w:rsidRPr="0028297E" w:rsidRDefault="00E8367C" w:rsidP="00E8367C">
            <w:pPr>
              <w:jc w:val="right"/>
              <w:rPr>
                <w:color w:val="000000"/>
                <w:sz w:val="18"/>
                <w:szCs w:val="18"/>
              </w:rPr>
            </w:pPr>
            <w:r w:rsidRPr="0028297E">
              <w:rPr>
                <w:color w:val="000000"/>
                <w:sz w:val="18"/>
                <w:szCs w:val="18"/>
              </w:rPr>
              <w:t>0.451</w:t>
            </w:r>
          </w:p>
        </w:tc>
        <w:tc>
          <w:tcPr>
            <w:tcW w:w="877" w:type="dxa"/>
            <w:tcBorders>
              <w:top w:val="nil"/>
              <w:left w:val="nil"/>
              <w:bottom w:val="nil"/>
              <w:right w:val="single" w:sz="4" w:space="0" w:color="auto"/>
            </w:tcBorders>
            <w:shd w:val="clear" w:color="000000" w:fill="92D050"/>
            <w:noWrap/>
            <w:vAlign w:val="bottom"/>
            <w:hideMark/>
          </w:tcPr>
          <w:p w14:paraId="0DCB3776" w14:textId="77777777" w:rsidR="00E8367C" w:rsidRPr="0028297E" w:rsidRDefault="00E8367C" w:rsidP="00E8367C">
            <w:pPr>
              <w:jc w:val="right"/>
              <w:rPr>
                <w:color w:val="000000"/>
                <w:sz w:val="18"/>
                <w:szCs w:val="18"/>
              </w:rPr>
            </w:pPr>
            <w:r w:rsidRPr="0028297E">
              <w:rPr>
                <w:color w:val="000000"/>
                <w:sz w:val="18"/>
                <w:szCs w:val="18"/>
              </w:rPr>
              <w:t>0.936</w:t>
            </w:r>
          </w:p>
        </w:tc>
        <w:tc>
          <w:tcPr>
            <w:tcW w:w="747" w:type="dxa"/>
            <w:tcBorders>
              <w:top w:val="nil"/>
              <w:left w:val="nil"/>
              <w:bottom w:val="nil"/>
              <w:right w:val="nil"/>
            </w:tcBorders>
            <w:shd w:val="clear" w:color="auto" w:fill="auto"/>
            <w:noWrap/>
            <w:vAlign w:val="bottom"/>
            <w:hideMark/>
          </w:tcPr>
          <w:p w14:paraId="481B6DAD" w14:textId="77777777" w:rsidR="00E8367C" w:rsidRPr="0028297E" w:rsidRDefault="00E8367C" w:rsidP="00E8367C">
            <w:pPr>
              <w:jc w:val="right"/>
              <w:rPr>
                <w:color w:val="000000"/>
                <w:sz w:val="18"/>
                <w:szCs w:val="18"/>
              </w:rPr>
            </w:pPr>
            <w:r w:rsidRPr="0028297E">
              <w:rPr>
                <w:color w:val="000000"/>
                <w:sz w:val="18"/>
                <w:szCs w:val="18"/>
              </w:rPr>
              <w:t>0.669</w:t>
            </w:r>
          </w:p>
        </w:tc>
        <w:tc>
          <w:tcPr>
            <w:tcW w:w="882" w:type="dxa"/>
            <w:tcBorders>
              <w:top w:val="nil"/>
              <w:left w:val="nil"/>
              <w:bottom w:val="nil"/>
              <w:right w:val="single" w:sz="4" w:space="0" w:color="auto"/>
            </w:tcBorders>
            <w:shd w:val="clear" w:color="auto" w:fill="auto"/>
            <w:noWrap/>
            <w:vAlign w:val="bottom"/>
            <w:hideMark/>
          </w:tcPr>
          <w:p w14:paraId="5F4B6E72" w14:textId="77777777" w:rsidR="00E8367C" w:rsidRPr="0028297E" w:rsidRDefault="00E8367C" w:rsidP="00E8367C">
            <w:pPr>
              <w:jc w:val="right"/>
              <w:rPr>
                <w:color w:val="000000"/>
                <w:sz w:val="18"/>
                <w:szCs w:val="18"/>
              </w:rPr>
            </w:pPr>
            <w:r w:rsidRPr="0028297E">
              <w:rPr>
                <w:color w:val="000000"/>
                <w:sz w:val="18"/>
                <w:szCs w:val="18"/>
              </w:rPr>
              <w:t>1.034</w:t>
            </w:r>
          </w:p>
        </w:tc>
        <w:tc>
          <w:tcPr>
            <w:tcW w:w="736" w:type="dxa"/>
            <w:tcBorders>
              <w:top w:val="nil"/>
              <w:left w:val="nil"/>
              <w:bottom w:val="nil"/>
              <w:right w:val="nil"/>
            </w:tcBorders>
            <w:shd w:val="clear" w:color="auto" w:fill="auto"/>
            <w:noWrap/>
            <w:vAlign w:val="bottom"/>
            <w:hideMark/>
          </w:tcPr>
          <w:p w14:paraId="6BD8FB21" w14:textId="77777777" w:rsidR="00E8367C" w:rsidRPr="0028297E" w:rsidRDefault="00E8367C" w:rsidP="00E8367C">
            <w:pPr>
              <w:jc w:val="right"/>
              <w:rPr>
                <w:color w:val="000000"/>
                <w:sz w:val="18"/>
                <w:szCs w:val="18"/>
              </w:rPr>
            </w:pPr>
            <w:r w:rsidRPr="0028297E">
              <w:rPr>
                <w:color w:val="000000"/>
                <w:sz w:val="18"/>
                <w:szCs w:val="18"/>
              </w:rPr>
              <w:t>0.431</w:t>
            </w:r>
          </w:p>
        </w:tc>
        <w:tc>
          <w:tcPr>
            <w:tcW w:w="882" w:type="dxa"/>
            <w:tcBorders>
              <w:top w:val="nil"/>
              <w:left w:val="nil"/>
              <w:bottom w:val="nil"/>
              <w:right w:val="single" w:sz="4" w:space="0" w:color="auto"/>
            </w:tcBorders>
            <w:shd w:val="clear" w:color="auto" w:fill="auto"/>
            <w:noWrap/>
            <w:vAlign w:val="bottom"/>
            <w:hideMark/>
          </w:tcPr>
          <w:p w14:paraId="7E271A85" w14:textId="77777777" w:rsidR="00E8367C" w:rsidRPr="0028297E" w:rsidRDefault="00E8367C" w:rsidP="00E8367C">
            <w:pPr>
              <w:jc w:val="right"/>
              <w:rPr>
                <w:color w:val="000000"/>
                <w:sz w:val="18"/>
                <w:szCs w:val="18"/>
              </w:rPr>
            </w:pPr>
            <w:r w:rsidRPr="0028297E">
              <w:rPr>
                <w:color w:val="000000"/>
                <w:sz w:val="18"/>
                <w:szCs w:val="18"/>
              </w:rPr>
              <w:t>1.101</w:t>
            </w:r>
          </w:p>
        </w:tc>
      </w:tr>
      <w:tr w:rsidR="00E8367C" w:rsidRPr="0028297E" w14:paraId="1077CF89" w14:textId="77777777" w:rsidTr="00E8367C">
        <w:trPr>
          <w:trHeight w:val="28"/>
        </w:trPr>
        <w:tc>
          <w:tcPr>
            <w:tcW w:w="1322" w:type="dxa"/>
            <w:vMerge/>
            <w:tcBorders>
              <w:top w:val="nil"/>
              <w:left w:val="single" w:sz="4" w:space="0" w:color="auto"/>
              <w:bottom w:val="double" w:sz="6" w:space="0" w:color="000000"/>
              <w:right w:val="nil"/>
            </w:tcBorders>
            <w:vAlign w:val="center"/>
            <w:hideMark/>
          </w:tcPr>
          <w:p w14:paraId="2828B8E5"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D49FB2A"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A354928" w14:textId="77777777" w:rsidR="00E8367C" w:rsidRPr="0028297E" w:rsidRDefault="00E8367C" w:rsidP="00E8367C">
            <w:pPr>
              <w:rPr>
                <w:color w:val="000000"/>
                <w:sz w:val="18"/>
                <w:szCs w:val="18"/>
              </w:rPr>
            </w:pPr>
            <w:r w:rsidRPr="0028297E">
              <w:rPr>
                <w:color w:val="000000"/>
                <w:sz w:val="18"/>
                <w:szCs w:val="18"/>
              </w:rPr>
              <w:t>Living with parents</w:t>
            </w:r>
          </w:p>
        </w:tc>
        <w:tc>
          <w:tcPr>
            <w:tcW w:w="784" w:type="dxa"/>
            <w:tcBorders>
              <w:top w:val="nil"/>
              <w:left w:val="single" w:sz="4" w:space="0" w:color="auto"/>
              <w:bottom w:val="nil"/>
              <w:right w:val="nil"/>
            </w:tcBorders>
            <w:shd w:val="clear" w:color="auto" w:fill="auto"/>
            <w:noWrap/>
            <w:vAlign w:val="bottom"/>
            <w:hideMark/>
          </w:tcPr>
          <w:p w14:paraId="494467A3" w14:textId="77777777" w:rsidR="00E8367C" w:rsidRPr="0028297E" w:rsidRDefault="00E8367C" w:rsidP="00E8367C">
            <w:pPr>
              <w:jc w:val="right"/>
              <w:rPr>
                <w:color w:val="000000"/>
                <w:sz w:val="18"/>
                <w:szCs w:val="18"/>
              </w:rPr>
            </w:pPr>
            <w:r w:rsidRPr="0028297E">
              <w:rPr>
                <w:color w:val="000000"/>
                <w:sz w:val="18"/>
                <w:szCs w:val="18"/>
              </w:rPr>
              <w:t>19530</w:t>
            </w:r>
          </w:p>
        </w:tc>
        <w:tc>
          <w:tcPr>
            <w:tcW w:w="620" w:type="dxa"/>
            <w:tcBorders>
              <w:top w:val="nil"/>
              <w:left w:val="nil"/>
              <w:bottom w:val="nil"/>
              <w:right w:val="single" w:sz="4" w:space="0" w:color="auto"/>
            </w:tcBorders>
            <w:shd w:val="clear" w:color="auto" w:fill="auto"/>
            <w:noWrap/>
            <w:vAlign w:val="bottom"/>
            <w:hideMark/>
          </w:tcPr>
          <w:p w14:paraId="6048A577" w14:textId="77777777" w:rsidR="00E8367C" w:rsidRPr="0028297E" w:rsidRDefault="00E8367C" w:rsidP="00E8367C">
            <w:pPr>
              <w:jc w:val="right"/>
              <w:rPr>
                <w:color w:val="000000"/>
                <w:sz w:val="18"/>
                <w:szCs w:val="18"/>
              </w:rPr>
            </w:pPr>
            <w:r w:rsidRPr="0028297E">
              <w:rPr>
                <w:color w:val="000000"/>
                <w:sz w:val="18"/>
                <w:szCs w:val="18"/>
              </w:rPr>
              <w:t>5.2</w:t>
            </w:r>
          </w:p>
        </w:tc>
        <w:tc>
          <w:tcPr>
            <w:tcW w:w="908" w:type="dxa"/>
            <w:tcBorders>
              <w:top w:val="nil"/>
              <w:left w:val="nil"/>
              <w:bottom w:val="nil"/>
              <w:right w:val="nil"/>
            </w:tcBorders>
            <w:shd w:val="clear" w:color="auto" w:fill="auto"/>
            <w:noWrap/>
            <w:vAlign w:val="bottom"/>
            <w:hideMark/>
          </w:tcPr>
          <w:p w14:paraId="5E00AA7C" w14:textId="77777777" w:rsidR="00E8367C" w:rsidRPr="0028297E" w:rsidRDefault="00E8367C" w:rsidP="00E8367C">
            <w:pPr>
              <w:jc w:val="right"/>
              <w:rPr>
                <w:color w:val="000000"/>
                <w:sz w:val="18"/>
                <w:szCs w:val="18"/>
              </w:rPr>
            </w:pPr>
            <w:r w:rsidRPr="0028297E">
              <w:rPr>
                <w:color w:val="000000"/>
                <w:sz w:val="18"/>
                <w:szCs w:val="18"/>
              </w:rPr>
              <w:t>0.154</w:t>
            </w:r>
          </w:p>
        </w:tc>
        <w:tc>
          <w:tcPr>
            <w:tcW w:w="873" w:type="dxa"/>
            <w:tcBorders>
              <w:top w:val="nil"/>
              <w:left w:val="nil"/>
              <w:bottom w:val="nil"/>
              <w:right w:val="single" w:sz="4" w:space="0" w:color="auto"/>
            </w:tcBorders>
            <w:shd w:val="clear" w:color="auto" w:fill="auto"/>
            <w:noWrap/>
            <w:vAlign w:val="bottom"/>
            <w:hideMark/>
          </w:tcPr>
          <w:p w14:paraId="5A99323C" w14:textId="77777777" w:rsidR="00E8367C" w:rsidRPr="0028297E" w:rsidRDefault="00E8367C" w:rsidP="00E8367C">
            <w:pPr>
              <w:jc w:val="right"/>
              <w:rPr>
                <w:color w:val="000000"/>
                <w:sz w:val="18"/>
                <w:szCs w:val="18"/>
              </w:rPr>
            </w:pPr>
            <w:r w:rsidRPr="0028297E">
              <w:rPr>
                <w:color w:val="000000"/>
                <w:sz w:val="18"/>
                <w:szCs w:val="18"/>
              </w:rPr>
              <w:t>1.026</w:t>
            </w:r>
          </w:p>
        </w:tc>
        <w:tc>
          <w:tcPr>
            <w:tcW w:w="722" w:type="dxa"/>
            <w:tcBorders>
              <w:top w:val="nil"/>
              <w:left w:val="nil"/>
              <w:bottom w:val="nil"/>
              <w:right w:val="nil"/>
            </w:tcBorders>
            <w:shd w:val="clear" w:color="auto" w:fill="auto"/>
            <w:noWrap/>
            <w:vAlign w:val="bottom"/>
            <w:hideMark/>
          </w:tcPr>
          <w:p w14:paraId="422903CF" w14:textId="77777777" w:rsidR="00E8367C" w:rsidRPr="0028297E" w:rsidRDefault="00E8367C" w:rsidP="00E8367C">
            <w:pPr>
              <w:jc w:val="right"/>
              <w:rPr>
                <w:color w:val="000000"/>
                <w:sz w:val="18"/>
                <w:szCs w:val="18"/>
              </w:rPr>
            </w:pPr>
            <w:r w:rsidRPr="0028297E">
              <w:rPr>
                <w:color w:val="000000"/>
                <w:sz w:val="18"/>
                <w:szCs w:val="18"/>
              </w:rPr>
              <w:t>0.821</w:t>
            </w:r>
          </w:p>
        </w:tc>
        <w:tc>
          <w:tcPr>
            <w:tcW w:w="877" w:type="dxa"/>
            <w:tcBorders>
              <w:top w:val="nil"/>
              <w:left w:val="nil"/>
              <w:bottom w:val="nil"/>
              <w:right w:val="single" w:sz="4" w:space="0" w:color="auto"/>
            </w:tcBorders>
            <w:shd w:val="clear" w:color="auto" w:fill="auto"/>
            <w:noWrap/>
            <w:vAlign w:val="bottom"/>
            <w:hideMark/>
          </w:tcPr>
          <w:p w14:paraId="3A83F823" w14:textId="77777777" w:rsidR="00E8367C" w:rsidRPr="0028297E" w:rsidRDefault="00E8367C" w:rsidP="00E8367C">
            <w:pPr>
              <w:jc w:val="right"/>
              <w:rPr>
                <w:color w:val="000000"/>
                <w:sz w:val="18"/>
                <w:szCs w:val="18"/>
              </w:rPr>
            </w:pPr>
            <w:r w:rsidRPr="0028297E">
              <w:rPr>
                <w:color w:val="000000"/>
                <w:sz w:val="18"/>
                <w:szCs w:val="18"/>
              </w:rPr>
              <w:t>1.020</w:t>
            </w:r>
          </w:p>
        </w:tc>
        <w:tc>
          <w:tcPr>
            <w:tcW w:w="747" w:type="dxa"/>
            <w:tcBorders>
              <w:top w:val="nil"/>
              <w:left w:val="nil"/>
              <w:bottom w:val="nil"/>
              <w:right w:val="nil"/>
            </w:tcBorders>
            <w:shd w:val="clear" w:color="auto" w:fill="auto"/>
            <w:noWrap/>
            <w:vAlign w:val="bottom"/>
            <w:hideMark/>
          </w:tcPr>
          <w:p w14:paraId="73D32BAE" w14:textId="77777777" w:rsidR="00E8367C" w:rsidRPr="0028297E" w:rsidRDefault="00E8367C" w:rsidP="00E8367C">
            <w:pPr>
              <w:jc w:val="right"/>
              <w:rPr>
                <w:color w:val="000000"/>
                <w:sz w:val="18"/>
                <w:szCs w:val="18"/>
              </w:rPr>
            </w:pPr>
            <w:r w:rsidRPr="0028297E">
              <w:rPr>
                <w:color w:val="000000"/>
                <w:sz w:val="18"/>
                <w:szCs w:val="18"/>
              </w:rPr>
              <w:t>0.787</w:t>
            </w:r>
          </w:p>
        </w:tc>
        <w:tc>
          <w:tcPr>
            <w:tcW w:w="882" w:type="dxa"/>
            <w:tcBorders>
              <w:top w:val="nil"/>
              <w:left w:val="nil"/>
              <w:bottom w:val="nil"/>
              <w:right w:val="single" w:sz="4" w:space="0" w:color="auto"/>
            </w:tcBorders>
            <w:shd w:val="clear" w:color="auto" w:fill="auto"/>
            <w:noWrap/>
            <w:vAlign w:val="bottom"/>
            <w:hideMark/>
          </w:tcPr>
          <w:p w14:paraId="073FB1AB" w14:textId="77777777" w:rsidR="00E8367C" w:rsidRPr="0028297E" w:rsidRDefault="00E8367C" w:rsidP="00E8367C">
            <w:pPr>
              <w:jc w:val="right"/>
              <w:rPr>
                <w:color w:val="000000"/>
                <w:sz w:val="18"/>
                <w:szCs w:val="18"/>
              </w:rPr>
            </w:pPr>
            <w:r w:rsidRPr="0028297E">
              <w:rPr>
                <w:color w:val="000000"/>
                <w:sz w:val="18"/>
                <w:szCs w:val="18"/>
              </w:rPr>
              <w:t>0.984</w:t>
            </w:r>
          </w:p>
        </w:tc>
        <w:tc>
          <w:tcPr>
            <w:tcW w:w="736" w:type="dxa"/>
            <w:tcBorders>
              <w:top w:val="nil"/>
              <w:left w:val="nil"/>
              <w:bottom w:val="nil"/>
              <w:right w:val="nil"/>
            </w:tcBorders>
            <w:shd w:val="clear" w:color="auto" w:fill="auto"/>
            <w:noWrap/>
            <w:vAlign w:val="bottom"/>
            <w:hideMark/>
          </w:tcPr>
          <w:p w14:paraId="318F9F8D" w14:textId="77777777" w:rsidR="00E8367C" w:rsidRPr="0028297E" w:rsidRDefault="00E8367C" w:rsidP="00E8367C">
            <w:pPr>
              <w:jc w:val="right"/>
              <w:rPr>
                <w:color w:val="000000"/>
                <w:sz w:val="18"/>
                <w:szCs w:val="18"/>
              </w:rPr>
            </w:pPr>
            <w:r w:rsidRPr="0028297E">
              <w:rPr>
                <w:color w:val="000000"/>
                <w:sz w:val="18"/>
                <w:szCs w:val="18"/>
              </w:rPr>
              <w:t>0.335</w:t>
            </w:r>
          </w:p>
        </w:tc>
        <w:tc>
          <w:tcPr>
            <w:tcW w:w="882" w:type="dxa"/>
            <w:tcBorders>
              <w:top w:val="nil"/>
              <w:left w:val="nil"/>
              <w:bottom w:val="nil"/>
              <w:right w:val="single" w:sz="4" w:space="0" w:color="auto"/>
            </w:tcBorders>
            <w:shd w:val="clear" w:color="auto" w:fill="auto"/>
            <w:noWrap/>
            <w:vAlign w:val="bottom"/>
            <w:hideMark/>
          </w:tcPr>
          <w:p w14:paraId="6DE8A110" w14:textId="77777777" w:rsidR="00E8367C" w:rsidRPr="0028297E" w:rsidRDefault="00E8367C" w:rsidP="00E8367C">
            <w:pPr>
              <w:jc w:val="right"/>
              <w:rPr>
                <w:color w:val="000000"/>
                <w:sz w:val="18"/>
                <w:szCs w:val="18"/>
              </w:rPr>
            </w:pPr>
            <w:r w:rsidRPr="0028297E">
              <w:rPr>
                <w:color w:val="000000"/>
                <w:sz w:val="18"/>
                <w:szCs w:val="18"/>
              </w:rPr>
              <w:t>1.098</w:t>
            </w:r>
          </w:p>
        </w:tc>
      </w:tr>
      <w:tr w:rsidR="00E8367C" w:rsidRPr="0028297E" w14:paraId="360480B9" w14:textId="77777777" w:rsidTr="00E8367C">
        <w:trPr>
          <w:trHeight w:val="102"/>
        </w:trPr>
        <w:tc>
          <w:tcPr>
            <w:tcW w:w="1322" w:type="dxa"/>
            <w:vMerge/>
            <w:tcBorders>
              <w:top w:val="nil"/>
              <w:left w:val="single" w:sz="4" w:space="0" w:color="auto"/>
              <w:bottom w:val="double" w:sz="6" w:space="0" w:color="000000"/>
              <w:right w:val="nil"/>
            </w:tcBorders>
            <w:vAlign w:val="center"/>
            <w:hideMark/>
          </w:tcPr>
          <w:p w14:paraId="5F6183D3"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B0B1350"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32F0BFDA" w14:textId="77777777" w:rsidR="00E8367C" w:rsidRPr="0028297E" w:rsidRDefault="00E8367C" w:rsidP="00E8367C">
            <w:pPr>
              <w:rPr>
                <w:color w:val="000000"/>
                <w:sz w:val="18"/>
                <w:szCs w:val="18"/>
              </w:rPr>
            </w:pPr>
            <w:r w:rsidRPr="0028297E">
              <w:rPr>
                <w:color w:val="000000"/>
                <w:sz w:val="18"/>
                <w:szCs w:val="18"/>
              </w:rPr>
              <w:t>Other/Complex</w:t>
            </w:r>
          </w:p>
        </w:tc>
        <w:tc>
          <w:tcPr>
            <w:tcW w:w="784" w:type="dxa"/>
            <w:tcBorders>
              <w:top w:val="nil"/>
              <w:left w:val="single" w:sz="4" w:space="0" w:color="auto"/>
              <w:bottom w:val="nil"/>
              <w:right w:val="nil"/>
            </w:tcBorders>
            <w:shd w:val="clear" w:color="auto" w:fill="auto"/>
            <w:noWrap/>
            <w:vAlign w:val="bottom"/>
            <w:hideMark/>
          </w:tcPr>
          <w:p w14:paraId="58FCD53A" w14:textId="77777777" w:rsidR="00E8367C" w:rsidRPr="0028297E" w:rsidRDefault="00E8367C" w:rsidP="00E8367C">
            <w:pPr>
              <w:jc w:val="right"/>
              <w:rPr>
                <w:color w:val="000000"/>
                <w:sz w:val="18"/>
                <w:szCs w:val="18"/>
              </w:rPr>
            </w:pPr>
            <w:r w:rsidRPr="0028297E">
              <w:rPr>
                <w:color w:val="000000"/>
                <w:sz w:val="18"/>
                <w:szCs w:val="18"/>
              </w:rPr>
              <w:t>14996</w:t>
            </w:r>
          </w:p>
        </w:tc>
        <w:tc>
          <w:tcPr>
            <w:tcW w:w="620" w:type="dxa"/>
            <w:tcBorders>
              <w:top w:val="nil"/>
              <w:left w:val="nil"/>
              <w:bottom w:val="nil"/>
              <w:right w:val="single" w:sz="4" w:space="0" w:color="auto"/>
            </w:tcBorders>
            <w:shd w:val="clear" w:color="auto" w:fill="auto"/>
            <w:noWrap/>
            <w:vAlign w:val="bottom"/>
            <w:hideMark/>
          </w:tcPr>
          <w:p w14:paraId="768CF366" w14:textId="77777777" w:rsidR="00E8367C" w:rsidRPr="0028297E" w:rsidRDefault="00E8367C" w:rsidP="00E8367C">
            <w:pPr>
              <w:jc w:val="right"/>
              <w:rPr>
                <w:color w:val="000000"/>
                <w:sz w:val="18"/>
                <w:szCs w:val="18"/>
              </w:rPr>
            </w:pPr>
            <w:r w:rsidRPr="0028297E">
              <w:rPr>
                <w:color w:val="000000"/>
                <w:sz w:val="18"/>
                <w:szCs w:val="18"/>
              </w:rPr>
              <w:t>4.0</w:t>
            </w:r>
          </w:p>
        </w:tc>
        <w:tc>
          <w:tcPr>
            <w:tcW w:w="908" w:type="dxa"/>
            <w:tcBorders>
              <w:top w:val="nil"/>
              <w:left w:val="nil"/>
              <w:bottom w:val="nil"/>
              <w:right w:val="nil"/>
            </w:tcBorders>
            <w:shd w:val="clear" w:color="000000" w:fill="92D050"/>
            <w:noWrap/>
            <w:vAlign w:val="bottom"/>
            <w:hideMark/>
          </w:tcPr>
          <w:p w14:paraId="18628E63"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7FD2909" w14:textId="77777777" w:rsidR="00E8367C" w:rsidRPr="0028297E" w:rsidRDefault="00E8367C" w:rsidP="00E8367C">
            <w:pPr>
              <w:jc w:val="right"/>
              <w:rPr>
                <w:color w:val="000000"/>
                <w:sz w:val="18"/>
                <w:szCs w:val="18"/>
              </w:rPr>
            </w:pPr>
            <w:r w:rsidRPr="0028297E">
              <w:rPr>
                <w:color w:val="000000"/>
                <w:sz w:val="18"/>
                <w:szCs w:val="18"/>
              </w:rPr>
              <w:t>0.934</w:t>
            </w:r>
          </w:p>
        </w:tc>
        <w:tc>
          <w:tcPr>
            <w:tcW w:w="722" w:type="dxa"/>
            <w:tcBorders>
              <w:top w:val="nil"/>
              <w:left w:val="nil"/>
              <w:bottom w:val="nil"/>
              <w:right w:val="nil"/>
            </w:tcBorders>
            <w:shd w:val="clear" w:color="000000" w:fill="92D050"/>
            <w:noWrap/>
            <w:vAlign w:val="bottom"/>
            <w:hideMark/>
          </w:tcPr>
          <w:p w14:paraId="661BF32B" w14:textId="77777777" w:rsidR="00E8367C" w:rsidRPr="0028297E" w:rsidRDefault="00E8367C" w:rsidP="00E8367C">
            <w:pPr>
              <w:jc w:val="right"/>
              <w:rPr>
                <w:color w:val="000000"/>
                <w:sz w:val="18"/>
                <w:szCs w:val="18"/>
              </w:rPr>
            </w:pPr>
            <w:r w:rsidRPr="0028297E">
              <w:rPr>
                <w:color w:val="000000"/>
                <w:sz w:val="18"/>
                <w:szCs w:val="18"/>
              </w:rPr>
              <w:t>0.003</w:t>
            </w:r>
          </w:p>
        </w:tc>
        <w:tc>
          <w:tcPr>
            <w:tcW w:w="877" w:type="dxa"/>
            <w:tcBorders>
              <w:top w:val="nil"/>
              <w:left w:val="nil"/>
              <w:bottom w:val="nil"/>
              <w:right w:val="single" w:sz="4" w:space="0" w:color="auto"/>
            </w:tcBorders>
            <w:shd w:val="clear" w:color="000000" w:fill="92D050"/>
            <w:noWrap/>
            <w:vAlign w:val="bottom"/>
            <w:hideMark/>
          </w:tcPr>
          <w:p w14:paraId="594C9B9A" w14:textId="77777777" w:rsidR="00E8367C" w:rsidRPr="0028297E" w:rsidRDefault="00E8367C" w:rsidP="00E8367C">
            <w:pPr>
              <w:jc w:val="right"/>
              <w:rPr>
                <w:color w:val="000000"/>
                <w:sz w:val="18"/>
                <w:szCs w:val="18"/>
              </w:rPr>
            </w:pPr>
            <w:r w:rsidRPr="0028297E">
              <w:rPr>
                <w:color w:val="000000"/>
                <w:sz w:val="18"/>
                <w:szCs w:val="18"/>
              </w:rPr>
              <w:t>0.792</w:t>
            </w:r>
          </w:p>
        </w:tc>
        <w:tc>
          <w:tcPr>
            <w:tcW w:w="747" w:type="dxa"/>
            <w:tcBorders>
              <w:top w:val="nil"/>
              <w:left w:val="nil"/>
              <w:bottom w:val="nil"/>
              <w:right w:val="nil"/>
            </w:tcBorders>
            <w:shd w:val="clear" w:color="auto" w:fill="auto"/>
            <w:noWrap/>
            <w:vAlign w:val="bottom"/>
            <w:hideMark/>
          </w:tcPr>
          <w:p w14:paraId="6AFA3AC2" w14:textId="77777777" w:rsidR="00E8367C" w:rsidRPr="0028297E" w:rsidRDefault="00E8367C" w:rsidP="00E8367C">
            <w:pPr>
              <w:jc w:val="right"/>
              <w:rPr>
                <w:color w:val="000000"/>
                <w:sz w:val="18"/>
                <w:szCs w:val="18"/>
              </w:rPr>
            </w:pPr>
            <w:r w:rsidRPr="0028297E">
              <w:rPr>
                <w:color w:val="000000"/>
                <w:sz w:val="18"/>
                <w:szCs w:val="18"/>
              </w:rPr>
              <w:t>0.213</w:t>
            </w:r>
          </w:p>
        </w:tc>
        <w:tc>
          <w:tcPr>
            <w:tcW w:w="882" w:type="dxa"/>
            <w:tcBorders>
              <w:top w:val="nil"/>
              <w:left w:val="nil"/>
              <w:bottom w:val="nil"/>
              <w:right w:val="single" w:sz="4" w:space="0" w:color="auto"/>
            </w:tcBorders>
            <w:shd w:val="clear" w:color="auto" w:fill="auto"/>
            <w:noWrap/>
            <w:vAlign w:val="bottom"/>
            <w:hideMark/>
          </w:tcPr>
          <w:p w14:paraId="1CAD2030" w14:textId="77777777" w:rsidR="00E8367C" w:rsidRPr="0028297E" w:rsidRDefault="00E8367C" w:rsidP="00E8367C">
            <w:pPr>
              <w:jc w:val="right"/>
              <w:rPr>
                <w:color w:val="000000"/>
                <w:sz w:val="18"/>
                <w:szCs w:val="18"/>
              </w:rPr>
            </w:pPr>
            <w:r w:rsidRPr="0028297E">
              <w:rPr>
                <w:color w:val="000000"/>
                <w:sz w:val="18"/>
                <w:szCs w:val="18"/>
              </w:rPr>
              <w:t>0.921</w:t>
            </w:r>
          </w:p>
        </w:tc>
        <w:tc>
          <w:tcPr>
            <w:tcW w:w="736" w:type="dxa"/>
            <w:tcBorders>
              <w:top w:val="nil"/>
              <w:left w:val="nil"/>
              <w:bottom w:val="nil"/>
              <w:right w:val="nil"/>
            </w:tcBorders>
            <w:shd w:val="clear" w:color="auto" w:fill="auto"/>
            <w:noWrap/>
            <w:vAlign w:val="bottom"/>
            <w:hideMark/>
          </w:tcPr>
          <w:p w14:paraId="38B880B8" w14:textId="77777777" w:rsidR="00E8367C" w:rsidRPr="0028297E" w:rsidRDefault="00E8367C" w:rsidP="00E8367C">
            <w:pPr>
              <w:jc w:val="right"/>
              <w:rPr>
                <w:color w:val="000000"/>
                <w:sz w:val="18"/>
                <w:szCs w:val="18"/>
              </w:rPr>
            </w:pPr>
            <w:r w:rsidRPr="0028297E">
              <w:rPr>
                <w:color w:val="000000"/>
                <w:sz w:val="18"/>
                <w:szCs w:val="18"/>
              </w:rPr>
              <w:t>0.262</w:t>
            </w:r>
          </w:p>
        </w:tc>
        <w:tc>
          <w:tcPr>
            <w:tcW w:w="882" w:type="dxa"/>
            <w:tcBorders>
              <w:top w:val="nil"/>
              <w:left w:val="nil"/>
              <w:bottom w:val="nil"/>
              <w:right w:val="single" w:sz="4" w:space="0" w:color="auto"/>
            </w:tcBorders>
            <w:shd w:val="clear" w:color="auto" w:fill="auto"/>
            <w:noWrap/>
            <w:vAlign w:val="bottom"/>
            <w:hideMark/>
          </w:tcPr>
          <w:p w14:paraId="192EDDED" w14:textId="77777777" w:rsidR="00E8367C" w:rsidRPr="0028297E" w:rsidRDefault="00E8367C" w:rsidP="00E8367C">
            <w:pPr>
              <w:jc w:val="right"/>
              <w:rPr>
                <w:color w:val="000000"/>
                <w:sz w:val="18"/>
                <w:szCs w:val="18"/>
              </w:rPr>
            </w:pPr>
            <w:r w:rsidRPr="0028297E">
              <w:rPr>
                <w:color w:val="000000"/>
                <w:sz w:val="18"/>
                <w:szCs w:val="18"/>
              </w:rPr>
              <w:t>0.891</w:t>
            </w:r>
          </w:p>
        </w:tc>
      </w:tr>
      <w:tr w:rsidR="00E8367C" w:rsidRPr="0028297E" w14:paraId="7DEF758D"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65CB18D0" w14:textId="77777777" w:rsidR="00E8367C" w:rsidRPr="0028297E" w:rsidRDefault="00E8367C" w:rsidP="00E8367C">
            <w:pPr>
              <w:rPr>
                <w:b/>
                <w:bCs/>
                <w:color w:val="000000"/>
                <w:sz w:val="18"/>
                <w:szCs w:val="18"/>
              </w:rPr>
            </w:pPr>
          </w:p>
        </w:tc>
        <w:tc>
          <w:tcPr>
            <w:tcW w:w="1470" w:type="dxa"/>
            <w:tcBorders>
              <w:top w:val="nil"/>
              <w:left w:val="nil"/>
              <w:bottom w:val="double" w:sz="6" w:space="0" w:color="auto"/>
              <w:right w:val="nil"/>
            </w:tcBorders>
            <w:shd w:val="clear" w:color="auto" w:fill="auto"/>
            <w:noWrap/>
            <w:vAlign w:val="bottom"/>
            <w:hideMark/>
          </w:tcPr>
          <w:p w14:paraId="3B83DB13"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double" w:sz="6" w:space="0" w:color="auto"/>
              <w:right w:val="nil"/>
            </w:tcBorders>
            <w:shd w:val="clear" w:color="auto" w:fill="auto"/>
            <w:noWrap/>
            <w:vAlign w:val="bottom"/>
            <w:hideMark/>
          </w:tcPr>
          <w:p w14:paraId="4C7836E0"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double" w:sz="6" w:space="0" w:color="auto"/>
              <w:right w:val="nil"/>
            </w:tcBorders>
            <w:shd w:val="clear" w:color="auto" w:fill="auto"/>
            <w:noWrap/>
            <w:vAlign w:val="bottom"/>
            <w:hideMark/>
          </w:tcPr>
          <w:p w14:paraId="3ADE1A73" w14:textId="77777777" w:rsidR="00E8367C" w:rsidRPr="0028297E" w:rsidRDefault="00E8367C" w:rsidP="00E8367C">
            <w:pPr>
              <w:jc w:val="right"/>
              <w:rPr>
                <w:color w:val="000000"/>
                <w:sz w:val="18"/>
                <w:szCs w:val="18"/>
              </w:rPr>
            </w:pPr>
            <w:r w:rsidRPr="0028297E">
              <w:rPr>
                <w:color w:val="000000"/>
                <w:sz w:val="18"/>
                <w:szCs w:val="18"/>
              </w:rPr>
              <w:t>37689</w:t>
            </w:r>
          </w:p>
        </w:tc>
        <w:tc>
          <w:tcPr>
            <w:tcW w:w="620" w:type="dxa"/>
            <w:tcBorders>
              <w:top w:val="nil"/>
              <w:left w:val="nil"/>
              <w:bottom w:val="double" w:sz="6" w:space="0" w:color="auto"/>
              <w:right w:val="single" w:sz="4" w:space="0" w:color="auto"/>
            </w:tcBorders>
            <w:shd w:val="clear" w:color="auto" w:fill="auto"/>
            <w:noWrap/>
            <w:vAlign w:val="bottom"/>
            <w:hideMark/>
          </w:tcPr>
          <w:p w14:paraId="75A976E8"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double" w:sz="6" w:space="0" w:color="auto"/>
              <w:right w:val="nil"/>
            </w:tcBorders>
            <w:shd w:val="clear" w:color="auto" w:fill="auto"/>
            <w:noWrap/>
            <w:vAlign w:val="bottom"/>
            <w:hideMark/>
          </w:tcPr>
          <w:p w14:paraId="014386E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double" w:sz="6" w:space="0" w:color="auto"/>
              <w:right w:val="single" w:sz="4" w:space="0" w:color="auto"/>
            </w:tcBorders>
            <w:shd w:val="clear" w:color="auto" w:fill="auto"/>
            <w:noWrap/>
            <w:vAlign w:val="bottom"/>
            <w:hideMark/>
          </w:tcPr>
          <w:p w14:paraId="169B7063" w14:textId="77777777" w:rsidR="00E8367C" w:rsidRPr="0028297E" w:rsidRDefault="00E8367C" w:rsidP="00E8367C">
            <w:pPr>
              <w:jc w:val="right"/>
              <w:rPr>
                <w:color w:val="000000"/>
                <w:sz w:val="18"/>
                <w:szCs w:val="18"/>
              </w:rPr>
            </w:pPr>
            <w:r w:rsidRPr="0028297E">
              <w:rPr>
                <w:color w:val="000000"/>
                <w:sz w:val="18"/>
                <w:szCs w:val="18"/>
              </w:rPr>
              <w:t>0.804</w:t>
            </w:r>
          </w:p>
        </w:tc>
        <w:tc>
          <w:tcPr>
            <w:tcW w:w="722" w:type="dxa"/>
            <w:tcBorders>
              <w:top w:val="nil"/>
              <w:left w:val="nil"/>
              <w:bottom w:val="double" w:sz="6" w:space="0" w:color="auto"/>
              <w:right w:val="nil"/>
            </w:tcBorders>
            <w:shd w:val="clear" w:color="auto" w:fill="auto"/>
            <w:noWrap/>
            <w:vAlign w:val="bottom"/>
            <w:hideMark/>
          </w:tcPr>
          <w:p w14:paraId="64335457" w14:textId="77777777" w:rsidR="00E8367C" w:rsidRPr="0028297E" w:rsidRDefault="00E8367C" w:rsidP="00E8367C">
            <w:pPr>
              <w:jc w:val="right"/>
              <w:rPr>
                <w:color w:val="000000"/>
                <w:sz w:val="18"/>
                <w:szCs w:val="18"/>
              </w:rPr>
            </w:pPr>
            <w:r w:rsidRPr="0028297E">
              <w:rPr>
                <w:color w:val="000000"/>
                <w:sz w:val="18"/>
                <w:szCs w:val="18"/>
              </w:rPr>
              <w:t>0.002</w:t>
            </w:r>
          </w:p>
        </w:tc>
        <w:tc>
          <w:tcPr>
            <w:tcW w:w="877" w:type="dxa"/>
            <w:tcBorders>
              <w:top w:val="nil"/>
              <w:left w:val="nil"/>
              <w:bottom w:val="double" w:sz="6" w:space="0" w:color="auto"/>
              <w:right w:val="single" w:sz="4" w:space="0" w:color="auto"/>
            </w:tcBorders>
            <w:shd w:val="clear" w:color="auto" w:fill="auto"/>
            <w:noWrap/>
            <w:vAlign w:val="bottom"/>
            <w:hideMark/>
          </w:tcPr>
          <w:p w14:paraId="203772CC" w14:textId="77777777" w:rsidR="00E8367C" w:rsidRPr="0028297E" w:rsidRDefault="00E8367C" w:rsidP="00E8367C">
            <w:pPr>
              <w:jc w:val="right"/>
              <w:rPr>
                <w:color w:val="000000"/>
                <w:sz w:val="18"/>
                <w:szCs w:val="18"/>
              </w:rPr>
            </w:pPr>
            <w:r w:rsidRPr="0028297E">
              <w:rPr>
                <w:color w:val="000000"/>
                <w:sz w:val="18"/>
                <w:szCs w:val="18"/>
              </w:rPr>
              <w:t>0.770</w:t>
            </w:r>
          </w:p>
        </w:tc>
        <w:tc>
          <w:tcPr>
            <w:tcW w:w="747" w:type="dxa"/>
            <w:tcBorders>
              <w:top w:val="nil"/>
              <w:left w:val="nil"/>
              <w:bottom w:val="double" w:sz="6" w:space="0" w:color="auto"/>
              <w:right w:val="nil"/>
            </w:tcBorders>
            <w:shd w:val="clear" w:color="auto" w:fill="auto"/>
            <w:noWrap/>
            <w:vAlign w:val="bottom"/>
            <w:hideMark/>
          </w:tcPr>
          <w:p w14:paraId="0A3BCE89"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double" w:sz="6" w:space="0" w:color="auto"/>
              <w:right w:val="single" w:sz="4" w:space="0" w:color="auto"/>
            </w:tcBorders>
            <w:shd w:val="clear" w:color="auto" w:fill="auto"/>
            <w:noWrap/>
            <w:vAlign w:val="bottom"/>
            <w:hideMark/>
          </w:tcPr>
          <w:p w14:paraId="336F09C1" w14:textId="77777777" w:rsidR="00E8367C" w:rsidRPr="0028297E" w:rsidRDefault="00E8367C" w:rsidP="00E8367C">
            <w:pPr>
              <w:jc w:val="right"/>
              <w:rPr>
                <w:color w:val="000000"/>
                <w:sz w:val="18"/>
                <w:szCs w:val="18"/>
              </w:rPr>
            </w:pPr>
            <w:r w:rsidRPr="0028297E">
              <w:rPr>
                <w:color w:val="000000"/>
                <w:sz w:val="18"/>
                <w:szCs w:val="18"/>
              </w:rPr>
              <w:t>0.736</w:t>
            </w:r>
          </w:p>
        </w:tc>
        <w:tc>
          <w:tcPr>
            <w:tcW w:w="736" w:type="dxa"/>
            <w:tcBorders>
              <w:top w:val="nil"/>
              <w:left w:val="nil"/>
              <w:bottom w:val="double" w:sz="6" w:space="0" w:color="auto"/>
              <w:right w:val="nil"/>
            </w:tcBorders>
            <w:shd w:val="clear" w:color="auto" w:fill="auto"/>
            <w:noWrap/>
            <w:vAlign w:val="bottom"/>
            <w:hideMark/>
          </w:tcPr>
          <w:p w14:paraId="45D5FC7E"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double" w:sz="6" w:space="0" w:color="auto"/>
              <w:right w:val="single" w:sz="4" w:space="0" w:color="auto"/>
            </w:tcBorders>
            <w:shd w:val="clear" w:color="auto" w:fill="auto"/>
            <w:noWrap/>
            <w:vAlign w:val="bottom"/>
            <w:hideMark/>
          </w:tcPr>
          <w:p w14:paraId="3D443D46" w14:textId="77777777" w:rsidR="00E8367C" w:rsidRPr="0028297E" w:rsidRDefault="00E8367C" w:rsidP="00E8367C">
            <w:pPr>
              <w:jc w:val="right"/>
              <w:rPr>
                <w:color w:val="000000"/>
                <w:sz w:val="18"/>
                <w:szCs w:val="18"/>
              </w:rPr>
            </w:pPr>
            <w:r w:rsidRPr="0028297E">
              <w:rPr>
                <w:color w:val="000000"/>
                <w:sz w:val="18"/>
                <w:szCs w:val="18"/>
              </w:rPr>
              <w:t>0.649</w:t>
            </w:r>
          </w:p>
        </w:tc>
      </w:tr>
      <w:tr w:rsidR="00E8367C" w:rsidRPr="0028297E" w14:paraId="59B7926F" w14:textId="77777777" w:rsidTr="00E8367C">
        <w:trPr>
          <w:trHeight w:val="37"/>
        </w:trPr>
        <w:tc>
          <w:tcPr>
            <w:tcW w:w="1322" w:type="dxa"/>
            <w:vMerge w:val="restart"/>
            <w:tcBorders>
              <w:top w:val="nil"/>
              <w:left w:val="single" w:sz="4" w:space="0" w:color="auto"/>
              <w:bottom w:val="double" w:sz="6" w:space="0" w:color="000000"/>
              <w:right w:val="nil"/>
            </w:tcBorders>
            <w:shd w:val="clear" w:color="auto" w:fill="auto"/>
            <w:hideMark/>
          </w:tcPr>
          <w:p w14:paraId="667D9B3B" w14:textId="77777777" w:rsidR="00E8367C" w:rsidRPr="0028297E" w:rsidRDefault="00E8367C" w:rsidP="00E8367C">
            <w:pPr>
              <w:rPr>
                <w:b/>
                <w:bCs/>
                <w:color w:val="000000"/>
                <w:sz w:val="18"/>
                <w:szCs w:val="18"/>
              </w:rPr>
            </w:pPr>
            <w:r w:rsidRPr="0028297E">
              <w:rPr>
                <w:b/>
                <w:bCs/>
                <w:color w:val="000000"/>
                <w:sz w:val="18"/>
                <w:szCs w:val="18"/>
              </w:rPr>
              <w:t>Socio-Economic Status</w:t>
            </w:r>
          </w:p>
        </w:tc>
        <w:tc>
          <w:tcPr>
            <w:tcW w:w="1470" w:type="dxa"/>
            <w:tcBorders>
              <w:top w:val="nil"/>
              <w:left w:val="nil"/>
              <w:bottom w:val="nil"/>
              <w:right w:val="nil"/>
            </w:tcBorders>
            <w:shd w:val="clear" w:color="auto" w:fill="auto"/>
            <w:noWrap/>
            <w:vAlign w:val="bottom"/>
            <w:hideMark/>
          </w:tcPr>
          <w:p w14:paraId="7BB90DC2" w14:textId="77777777" w:rsidR="00E8367C" w:rsidRPr="0028297E" w:rsidRDefault="00E8367C" w:rsidP="00E8367C">
            <w:pPr>
              <w:rPr>
                <w:color w:val="000000"/>
                <w:sz w:val="18"/>
                <w:szCs w:val="18"/>
              </w:rPr>
            </w:pPr>
            <w:r w:rsidRPr="0028297E">
              <w:rPr>
                <w:color w:val="000000"/>
                <w:sz w:val="18"/>
                <w:szCs w:val="18"/>
              </w:rPr>
              <w:t>Work Status</w:t>
            </w:r>
          </w:p>
        </w:tc>
        <w:tc>
          <w:tcPr>
            <w:tcW w:w="3135" w:type="dxa"/>
            <w:tcBorders>
              <w:top w:val="nil"/>
              <w:left w:val="nil"/>
              <w:bottom w:val="nil"/>
              <w:right w:val="nil"/>
            </w:tcBorders>
            <w:shd w:val="clear" w:color="auto" w:fill="auto"/>
            <w:noWrap/>
            <w:vAlign w:val="bottom"/>
            <w:hideMark/>
          </w:tcPr>
          <w:p w14:paraId="0551B7D4" w14:textId="77777777" w:rsidR="00E8367C" w:rsidRPr="0028297E" w:rsidRDefault="00E8367C" w:rsidP="00E8367C">
            <w:pPr>
              <w:rPr>
                <w:color w:val="000000"/>
                <w:sz w:val="18"/>
                <w:szCs w:val="18"/>
              </w:rPr>
            </w:pPr>
            <w:r w:rsidRPr="0028297E">
              <w:rPr>
                <w:color w:val="000000"/>
                <w:sz w:val="18"/>
                <w:szCs w:val="18"/>
              </w:rPr>
              <w:t>Working FT</w:t>
            </w:r>
          </w:p>
        </w:tc>
        <w:tc>
          <w:tcPr>
            <w:tcW w:w="784" w:type="dxa"/>
            <w:tcBorders>
              <w:top w:val="nil"/>
              <w:left w:val="single" w:sz="4" w:space="0" w:color="auto"/>
              <w:bottom w:val="nil"/>
              <w:right w:val="nil"/>
            </w:tcBorders>
            <w:shd w:val="clear" w:color="auto" w:fill="auto"/>
            <w:noWrap/>
            <w:vAlign w:val="bottom"/>
            <w:hideMark/>
          </w:tcPr>
          <w:p w14:paraId="2B05E64E" w14:textId="77777777" w:rsidR="00E8367C" w:rsidRPr="0028297E" w:rsidRDefault="00E8367C" w:rsidP="00E8367C">
            <w:pPr>
              <w:jc w:val="right"/>
              <w:rPr>
                <w:color w:val="000000"/>
                <w:sz w:val="18"/>
                <w:szCs w:val="18"/>
              </w:rPr>
            </w:pPr>
            <w:r w:rsidRPr="0028297E">
              <w:rPr>
                <w:color w:val="000000"/>
                <w:sz w:val="18"/>
                <w:szCs w:val="18"/>
              </w:rPr>
              <w:t>141752</w:t>
            </w:r>
          </w:p>
        </w:tc>
        <w:tc>
          <w:tcPr>
            <w:tcW w:w="620" w:type="dxa"/>
            <w:tcBorders>
              <w:top w:val="nil"/>
              <w:left w:val="nil"/>
              <w:bottom w:val="nil"/>
              <w:right w:val="single" w:sz="4" w:space="0" w:color="auto"/>
            </w:tcBorders>
            <w:shd w:val="clear" w:color="auto" w:fill="auto"/>
            <w:noWrap/>
            <w:vAlign w:val="bottom"/>
            <w:hideMark/>
          </w:tcPr>
          <w:p w14:paraId="1C611136" w14:textId="77777777" w:rsidR="00E8367C" w:rsidRPr="0028297E" w:rsidRDefault="00E8367C" w:rsidP="00E8367C">
            <w:pPr>
              <w:jc w:val="right"/>
              <w:rPr>
                <w:color w:val="000000"/>
                <w:sz w:val="18"/>
                <w:szCs w:val="18"/>
              </w:rPr>
            </w:pPr>
            <w:r w:rsidRPr="0028297E">
              <w:rPr>
                <w:color w:val="000000"/>
                <w:sz w:val="18"/>
                <w:szCs w:val="18"/>
              </w:rPr>
              <w:t>37.7</w:t>
            </w:r>
          </w:p>
        </w:tc>
        <w:tc>
          <w:tcPr>
            <w:tcW w:w="908" w:type="dxa"/>
            <w:tcBorders>
              <w:top w:val="nil"/>
              <w:left w:val="nil"/>
              <w:bottom w:val="nil"/>
              <w:right w:val="nil"/>
            </w:tcBorders>
            <w:shd w:val="clear" w:color="000000" w:fill="92D050"/>
            <w:noWrap/>
            <w:vAlign w:val="bottom"/>
            <w:hideMark/>
          </w:tcPr>
          <w:p w14:paraId="52DDF40C"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7E84960" w14:textId="77777777" w:rsidR="00E8367C" w:rsidRPr="0028297E" w:rsidRDefault="00E8367C" w:rsidP="00E8367C">
            <w:pPr>
              <w:jc w:val="right"/>
              <w:rPr>
                <w:color w:val="000000"/>
                <w:sz w:val="18"/>
                <w:szCs w:val="18"/>
              </w:rPr>
            </w:pPr>
            <w:r w:rsidRPr="0028297E">
              <w:rPr>
                <w:color w:val="000000"/>
                <w:sz w:val="18"/>
                <w:szCs w:val="18"/>
              </w:rPr>
              <w:t>0.653</w:t>
            </w:r>
          </w:p>
        </w:tc>
        <w:tc>
          <w:tcPr>
            <w:tcW w:w="722" w:type="dxa"/>
            <w:tcBorders>
              <w:top w:val="nil"/>
              <w:left w:val="nil"/>
              <w:bottom w:val="nil"/>
              <w:right w:val="nil"/>
            </w:tcBorders>
            <w:shd w:val="clear" w:color="000000" w:fill="92D050"/>
            <w:noWrap/>
            <w:vAlign w:val="bottom"/>
            <w:hideMark/>
          </w:tcPr>
          <w:p w14:paraId="1553B9A0" w14:textId="77777777" w:rsidR="00E8367C" w:rsidRPr="0028297E" w:rsidRDefault="00E8367C" w:rsidP="00E8367C">
            <w:pPr>
              <w:jc w:val="right"/>
              <w:rPr>
                <w:color w:val="000000"/>
                <w:sz w:val="18"/>
                <w:szCs w:val="18"/>
              </w:rPr>
            </w:pPr>
            <w:r w:rsidRPr="0028297E">
              <w:rPr>
                <w:color w:val="000000"/>
                <w:sz w:val="18"/>
                <w:szCs w:val="18"/>
              </w:rPr>
              <w:t>0.006</w:t>
            </w:r>
          </w:p>
        </w:tc>
        <w:tc>
          <w:tcPr>
            <w:tcW w:w="877" w:type="dxa"/>
            <w:tcBorders>
              <w:top w:val="nil"/>
              <w:left w:val="nil"/>
              <w:bottom w:val="nil"/>
              <w:right w:val="single" w:sz="4" w:space="0" w:color="auto"/>
            </w:tcBorders>
            <w:shd w:val="clear" w:color="000000" w:fill="92D050"/>
            <w:noWrap/>
            <w:vAlign w:val="bottom"/>
            <w:hideMark/>
          </w:tcPr>
          <w:p w14:paraId="4804E91F" w14:textId="77777777" w:rsidR="00E8367C" w:rsidRPr="0028297E" w:rsidRDefault="00E8367C" w:rsidP="00E8367C">
            <w:pPr>
              <w:jc w:val="right"/>
              <w:rPr>
                <w:color w:val="000000"/>
                <w:sz w:val="18"/>
                <w:szCs w:val="18"/>
              </w:rPr>
            </w:pPr>
            <w:r w:rsidRPr="0028297E">
              <w:rPr>
                <w:color w:val="000000"/>
                <w:sz w:val="18"/>
                <w:szCs w:val="18"/>
              </w:rPr>
              <w:t>0.751</w:t>
            </w:r>
          </w:p>
        </w:tc>
        <w:tc>
          <w:tcPr>
            <w:tcW w:w="747" w:type="dxa"/>
            <w:tcBorders>
              <w:top w:val="nil"/>
              <w:left w:val="nil"/>
              <w:bottom w:val="nil"/>
              <w:right w:val="nil"/>
            </w:tcBorders>
            <w:shd w:val="clear" w:color="000000" w:fill="92D050"/>
            <w:noWrap/>
            <w:vAlign w:val="bottom"/>
            <w:hideMark/>
          </w:tcPr>
          <w:p w14:paraId="7F70145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9CA2647" w14:textId="77777777" w:rsidR="00E8367C" w:rsidRPr="0028297E" w:rsidRDefault="00E8367C" w:rsidP="00E8367C">
            <w:pPr>
              <w:jc w:val="right"/>
              <w:rPr>
                <w:color w:val="000000"/>
                <w:sz w:val="18"/>
                <w:szCs w:val="18"/>
              </w:rPr>
            </w:pPr>
            <w:r w:rsidRPr="0028297E">
              <w:rPr>
                <w:color w:val="000000"/>
                <w:sz w:val="18"/>
                <w:szCs w:val="18"/>
              </w:rPr>
              <w:t>0.763</w:t>
            </w:r>
          </w:p>
        </w:tc>
        <w:tc>
          <w:tcPr>
            <w:tcW w:w="736" w:type="dxa"/>
            <w:tcBorders>
              <w:top w:val="nil"/>
              <w:left w:val="nil"/>
              <w:bottom w:val="nil"/>
              <w:right w:val="nil"/>
            </w:tcBorders>
            <w:shd w:val="clear" w:color="000000" w:fill="92D050"/>
            <w:noWrap/>
            <w:vAlign w:val="bottom"/>
            <w:hideMark/>
          </w:tcPr>
          <w:p w14:paraId="2B2B3A40" w14:textId="77777777" w:rsidR="00E8367C" w:rsidRPr="0028297E" w:rsidRDefault="00E8367C" w:rsidP="00E8367C">
            <w:pPr>
              <w:jc w:val="right"/>
              <w:rPr>
                <w:color w:val="000000"/>
                <w:sz w:val="18"/>
                <w:szCs w:val="18"/>
              </w:rPr>
            </w:pPr>
            <w:r w:rsidRPr="0028297E">
              <w:rPr>
                <w:color w:val="000000"/>
                <w:sz w:val="18"/>
                <w:szCs w:val="18"/>
              </w:rPr>
              <w:t>0.027</w:t>
            </w:r>
          </w:p>
        </w:tc>
        <w:tc>
          <w:tcPr>
            <w:tcW w:w="882" w:type="dxa"/>
            <w:tcBorders>
              <w:top w:val="nil"/>
              <w:left w:val="nil"/>
              <w:bottom w:val="nil"/>
              <w:right w:val="single" w:sz="4" w:space="0" w:color="auto"/>
            </w:tcBorders>
            <w:shd w:val="clear" w:color="000000" w:fill="92D050"/>
            <w:noWrap/>
            <w:vAlign w:val="bottom"/>
            <w:hideMark/>
          </w:tcPr>
          <w:p w14:paraId="34667587" w14:textId="77777777" w:rsidR="00E8367C" w:rsidRPr="0028297E" w:rsidRDefault="00E8367C" w:rsidP="00E8367C">
            <w:pPr>
              <w:jc w:val="right"/>
              <w:rPr>
                <w:color w:val="000000"/>
                <w:sz w:val="18"/>
                <w:szCs w:val="18"/>
              </w:rPr>
            </w:pPr>
            <w:r w:rsidRPr="0028297E">
              <w:rPr>
                <w:color w:val="000000"/>
                <w:sz w:val="18"/>
                <w:szCs w:val="18"/>
              </w:rPr>
              <w:t>0.759</w:t>
            </w:r>
          </w:p>
        </w:tc>
      </w:tr>
      <w:tr w:rsidR="00E8367C" w:rsidRPr="0028297E" w14:paraId="6E43E479" w14:textId="77777777" w:rsidTr="00E8367C">
        <w:trPr>
          <w:trHeight w:val="213"/>
        </w:trPr>
        <w:tc>
          <w:tcPr>
            <w:tcW w:w="1322" w:type="dxa"/>
            <w:vMerge/>
            <w:tcBorders>
              <w:top w:val="nil"/>
              <w:left w:val="single" w:sz="4" w:space="0" w:color="auto"/>
              <w:bottom w:val="double" w:sz="6" w:space="0" w:color="000000"/>
              <w:right w:val="nil"/>
            </w:tcBorders>
            <w:vAlign w:val="center"/>
            <w:hideMark/>
          </w:tcPr>
          <w:p w14:paraId="727996B8"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D980E59"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0D6B4FC4" w14:textId="77777777" w:rsidR="00E8367C" w:rsidRPr="0028297E" w:rsidRDefault="00E8367C" w:rsidP="00E8367C">
            <w:pPr>
              <w:rPr>
                <w:color w:val="000000"/>
                <w:sz w:val="18"/>
                <w:szCs w:val="18"/>
              </w:rPr>
            </w:pPr>
            <w:r w:rsidRPr="0028297E">
              <w:rPr>
                <w:color w:val="000000"/>
                <w:sz w:val="18"/>
                <w:szCs w:val="18"/>
              </w:rPr>
              <w:t>Working PT</w:t>
            </w:r>
          </w:p>
        </w:tc>
        <w:tc>
          <w:tcPr>
            <w:tcW w:w="784" w:type="dxa"/>
            <w:tcBorders>
              <w:top w:val="nil"/>
              <w:left w:val="single" w:sz="4" w:space="0" w:color="auto"/>
              <w:bottom w:val="nil"/>
              <w:right w:val="nil"/>
            </w:tcBorders>
            <w:shd w:val="clear" w:color="auto" w:fill="auto"/>
            <w:noWrap/>
            <w:vAlign w:val="bottom"/>
            <w:hideMark/>
          </w:tcPr>
          <w:p w14:paraId="68DFC71A" w14:textId="77777777" w:rsidR="00E8367C" w:rsidRPr="0028297E" w:rsidRDefault="00E8367C" w:rsidP="00E8367C">
            <w:pPr>
              <w:jc w:val="right"/>
              <w:rPr>
                <w:color w:val="000000"/>
                <w:sz w:val="18"/>
                <w:szCs w:val="18"/>
              </w:rPr>
            </w:pPr>
            <w:r w:rsidRPr="0028297E">
              <w:rPr>
                <w:color w:val="000000"/>
                <w:sz w:val="18"/>
                <w:szCs w:val="18"/>
              </w:rPr>
              <w:t>60602</w:t>
            </w:r>
          </w:p>
        </w:tc>
        <w:tc>
          <w:tcPr>
            <w:tcW w:w="620" w:type="dxa"/>
            <w:tcBorders>
              <w:top w:val="nil"/>
              <w:left w:val="nil"/>
              <w:bottom w:val="nil"/>
              <w:right w:val="single" w:sz="4" w:space="0" w:color="auto"/>
            </w:tcBorders>
            <w:shd w:val="clear" w:color="auto" w:fill="auto"/>
            <w:noWrap/>
            <w:vAlign w:val="bottom"/>
            <w:hideMark/>
          </w:tcPr>
          <w:p w14:paraId="6BE6136C" w14:textId="77777777" w:rsidR="00E8367C" w:rsidRPr="0028297E" w:rsidRDefault="00E8367C" w:rsidP="00E8367C">
            <w:pPr>
              <w:jc w:val="right"/>
              <w:rPr>
                <w:color w:val="000000"/>
                <w:sz w:val="18"/>
                <w:szCs w:val="18"/>
              </w:rPr>
            </w:pPr>
            <w:r w:rsidRPr="0028297E">
              <w:rPr>
                <w:color w:val="000000"/>
                <w:sz w:val="18"/>
                <w:szCs w:val="18"/>
              </w:rPr>
              <w:t>16.1</w:t>
            </w:r>
          </w:p>
        </w:tc>
        <w:tc>
          <w:tcPr>
            <w:tcW w:w="908" w:type="dxa"/>
            <w:tcBorders>
              <w:top w:val="nil"/>
              <w:left w:val="nil"/>
              <w:bottom w:val="nil"/>
              <w:right w:val="nil"/>
            </w:tcBorders>
            <w:shd w:val="clear" w:color="000000" w:fill="92D050"/>
            <w:noWrap/>
            <w:vAlign w:val="bottom"/>
            <w:hideMark/>
          </w:tcPr>
          <w:p w14:paraId="7484146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A0FFBDB" w14:textId="77777777" w:rsidR="00E8367C" w:rsidRPr="0028297E" w:rsidRDefault="00E8367C" w:rsidP="00E8367C">
            <w:pPr>
              <w:jc w:val="right"/>
              <w:rPr>
                <w:color w:val="000000"/>
                <w:sz w:val="18"/>
                <w:szCs w:val="18"/>
              </w:rPr>
            </w:pPr>
            <w:r w:rsidRPr="0028297E">
              <w:rPr>
                <w:color w:val="000000"/>
                <w:sz w:val="18"/>
                <w:szCs w:val="18"/>
              </w:rPr>
              <w:t>0.745</w:t>
            </w:r>
          </w:p>
        </w:tc>
        <w:tc>
          <w:tcPr>
            <w:tcW w:w="722" w:type="dxa"/>
            <w:tcBorders>
              <w:top w:val="nil"/>
              <w:left w:val="nil"/>
              <w:bottom w:val="nil"/>
              <w:right w:val="nil"/>
            </w:tcBorders>
            <w:shd w:val="clear" w:color="auto" w:fill="auto"/>
            <w:noWrap/>
            <w:vAlign w:val="bottom"/>
            <w:hideMark/>
          </w:tcPr>
          <w:p w14:paraId="223DAFD7" w14:textId="77777777" w:rsidR="00E8367C" w:rsidRPr="0028297E" w:rsidRDefault="00E8367C" w:rsidP="00E8367C">
            <w:pPr>
              <w:jc w:val="right"/>
              <w:rPr>
                <w:color w:val="000000"/>
                <w:sz w:val="18"/>
                <w:szCs w:val="18"/>
              </w:rPr>
            </w:pPr>
            <w:r w:rsidRPr="0028297E">
              <w:rPr>
                <w:color w:val="000000"/>
                <w:sz w:val="18"/>
                <w:szCs w:val="18"/>
              </w:rPr>
              <w:t>0.113</w:t>
            </w:r>
          </w:p>
        </w:tc>
        <w:tc>
          <w:tcPr>
            <w:tcW w:w="877" w:type="dxa"/>
            <w:tcBorders>
              <w:top w:val="nil"/>
              <w:left w:val="nil"/>
              <w:bottom w:val="nil"/>
              <w:right w:val="single" w:sz="4" w:space="0" w:color="auto"/>
            </w:tcBorders>
            <w:shd w:val="clear" w:color="auto" w:fill="auto"/>
            <w:noWrap/>
            <w:vAlign w:val="bottom"/>
            <w:hideMark/>
          </w:tcPr>
          <w:p w14:paraId="338F962F" w14:textId="77777777" w:rsidR="00E8367C" w:rsidRPr="0028297E" w:rsidRDefault="00E8367C" w:rsidP="00E8367C">
            <w:pPr>
              <w:jc w:val="right"/>
              <w:rPr>
                <w:color w:val="000000"/>
                <w:sz w:val="18"/>
                <w:szCs w:val="18"/>
              </w:rPr>
            </w:pPr>
            <w:r w:rsidRPr="0028297E">
              <w:rPr>
                <w:color w:val="000000"/>
                <w:sz w:val="18"/>
                <w:szCs w:val="18"/>
              </w:rPr>
              <w:t>0.836</w:t>
            </w:r>
          </w:p>
        </w:tc>
        <w:tc>
          <w:tcPr>
            <w:tcW w:w="747" w:type="dxa"/>
            <w:tcBorders>
              <w:top w:val="nil"/>
              <w:left w:val="nil"/>
              <w:bottom w:val="nil"/>
              <w:right w:val="nil"/>
            </w:tcBorders>
            <w:shd w:val="clear" w:color="000000" w:fill="92D050"/>
            <w:noWrap/>
            <w:vAlign w:val="bottom"/>
            <w:hideMark/>
          </w:tcPr>
          <w:p w14:paraId="26816311" w14:textId="77777777" w:rsidR="00E8367C" w:rsidRPr="0028297E" w:rsidRDefault="00E8367C" w:rsidP="00E8367C">
            <w:pPr>
              <w:jc w:val="right"/>
              <w:rPr>
                <w:color w:val="000000"/>
                <w:sz w:val="18"/>
                <w:szCs w:val="18"/>
              </w:rPr>
            </w:pPr>
            <w:r w:rsidRPr="0028297E">
              <w:rPr>
                <w:color w:val="000000"/>
                <w:sz w:val="18"/>
                <w:szCs w:val="18"/>
              </w:rPr>
              <w:t>0.003</w:t>
            </w:r>
          </w:p>
        </w:tc>
        <w:tc>
          <w:tcPr>
            <w:tcW w:w="882" w:type="dxa"/>
            <w:tcBorders>
              <w:top w:val="nil"/>
              <w:left w:val="nil"/>
              <w:bottom w:val="nil"/>
              <w:right w:val="single" w:sz="4" w:space="0" w:color="auto"/>
            </w:tcBorders>
            <w:shd w:val="clear" w:color="000000" w:fill="92D050"/>
            <w:noWrap/>
            <w:vAlign w:val="bottom"/>
            <w:hideMark/>
          </w:tcPr>
          <w:p w14:paraId="4CC23C6C" w14:textId="77777777" w:rsidR="00E8367C" w:rsidRPr="0028297E" w:rsidRDefault="00E8367C" w:rsidP="00E8367C">
            <w:pPr>
              <w:jc w:val="right"/>
              <w:rPr>
                <w:color w:val="000000"/>
                <w:sz w:val="18"/>
                <w:szCs w:val="18"/>
              </w:rPr>
            </w:pPr>
            <w:r w:rsidRPr="0028297E">
              <w:rPr>
                <w:color w:val="000000"/>
                <w:sz w:val="18"/>
                <w:szCs w:val="18"/>
              </w:rPr>
              <w:t>0.788</w:t>
            </w:r>
          </w:p>
        </w:tc>
        <w:tc>
          <w:tcPr>
            <w:tcW w:w="736" w:type="dxa"/>
            <w:tcBorders>
              <w:top w:val="nil"/>
              <w:left w:val="nil"/>
              <w:bottom w:val="nil"/>
              <w:right w:val="nil"/>
            </w:tcBorders>
            <w:shd w:val="clear" w:color="auto" w:fill="auto"/>
            <w:noWrap/>
            <w:vAlign w:val="bottom"/>
            <w:hideMark/>
          </w:tcPr>
          <w:p w14:paraId="5294CC62" w14:textId="77777777" w:rsidR="00E8367C" w:rsidRPr="0028297E" w:rsidRDefault="00E8367C" w:rsidP="00E8367C">
            <w:pPr>
              <w:jc w:val="right"/>
              <w:rPr>
                <w:color w:val="000000"/>
                <w:sz w:val="18"/>
                <w:szCs w:val="18"/>
              </w:rPr>
            </w:pPr>
            <w:r w:rsidRPr="0028297E">
              <w:rPr>
                <w:color w:val="000000"/>
                <w:sz w:val="18"/>
                <w:szCs w:val="18"/>
              </w:rPr>
              <w:t>0.086</w:t>
            </w:r>
          </w:p>
        </w:tc>
        <w:tc>
          <w:tcPr>
            <w:tcW w:w="882" w:type="dxa"/>
            <w:tcBorders>
              <w:top w:val="nil"/>
              <w:left w:val="nil"/>
              <w:bottom w:val="nil"/>
              <w:right w:val="single" w:sz="4" w:space="0" w:color="auto"/>
            </w:tcBorders>
            <w:shd w:val="clear" w:color="auto" w:fill="auto"/>
            <w:noWrap/>
            <w:vAlign w:val="bottom"/>
            <w:hideMark/>
          </w:tcPr>
          <w:p w14:paraId="31719A94" w14:textId="77777777" w:rsidR="00E8367C" w:rsidRPr="0028297E" w:rsidRDefault="00E8367C" w:rsidP="00E8367C">
            <w:pPr>
              <w:jc w:val="right"/>
              <w:rPr>
                <w:color w:val="000000"/>
                <w:sz w:val="18"/>
                <w:szCs w:val="18"/>
              </w:rPr>
            </w:pPr>
            <w:r w:rsidRPr="0028297E">
              <w:rPr>
                <w:color w:val="000000"/>
                <w:sz w:val="18"/>
                <w:szCs w:val="18"/>
              </w:rPr>
              <w:t>0.798</w:t>
            </w:r>
          </w:p>
        </w:tc>
      </w:tr>
      <w:tr w:rsidR="00E8367C" w:rsidRPr="0028297E" w14:paraId="67BAE99B" w14:textId="77777777" w:rsidTr="00E8367C">
        <w:trPr>
          <w:trHeight w:val="87"/>
        </w:trPr>
        <w:tc>
          <w:tcPr>
            <w:tcW w:w="1322" w:type="dxa"/>
            <w:vMerge/>
            <w:tcBorders>
              <w:top w:val="nil"/>
              <w:left w:val="single" w:sz="4" w:space="0" w:color="auto"/>
              <w:bottom w:val="double" w:sz="6" w:space="0" w:color="000000"/>
              <w:right w:val="nil"/>
            </w:tcBorders>
            <w:vAlign w:val="center"/>
            <w:hideMark/>
          </w:tcPr>
          <w:p w14:paraId="3DA0E573"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08F5168"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532DA72" w14:textId="77777777" w:rsidR="00E8367C" w:rsidRPr="0028297E" w:rsidRDefault="00E8367C" w:rsidP="00E8367C">
            <w:pPr>
              <w:rPr>
                <w:color w:val="000000"/>
                <w:sz w:val="18"/>
                <w:szCs w:val="18"/>
              </w:rPr>
            </w:pPr>
            <w:r w:rsidRPr="0028297E">
              <w:rPr>
                <w:color w:val="000000"/>
                <w:sz w:val="18"/>
                <w:szCs w:val="18"/>
              </w:rPr>
              <w:t>Unemployed</w:t>
            </w:r>
          </w:p>
        </w:tc>
        <w:tc>
          <w:tcPr>
            <w:tcW w:w="784" w:type="dxa"/>
            <w:tcBorders>
              <w:top w:val="nil"/>
              <w:left w:val="single" w:sz="4" w:space="0" w:color="auto"/>
              <w:bottom w:val="nil"/>
              <w:right w:val="nil"/>
            </w:tcBorders>
            <w:shd w:val="clear" w:color="auto" w:fill="auto"/>
            <w:noWrap/>
            <w:vAlign w:val="bottom"/>
            <w:hideMark/>
          </w:tcPr>
          <w:p w14:paraId="3AF3352F" w14:textId="77777777" w:rsidR="00E8367C" w:rsidRPr="0028297E" w:rsidRDefault="00E8367C" w:rsidP="00E8367C">
            <w:pPr>
              <w:jc w:val="right"/>
              <w:rPr>
                <w:color w:val="000000"/>
                <w:sz w:val="18"/>
                <w:szCs w:val="18"/>
              </w:rPr>
            </w:pPr>
            <w:r w:rsidRPr="0028297E">
              <w:rPr>
                <w:color w:val="000000"/>
                <w:sz w:val="18"/>
                <w:szCs w:val="18"/>
              </w:rPr>
              <w:t>9586</w:t>
            </w:r>
          </w:p>
        </w:tc>
        <w:tc>
          <w:tcPr>
            <w:tcW w:w="620" w:type="dxa"/>
            <w:tcBorders>
              <w:top w:val="nil"/>
              <w:left w:val="nil"/>
              <w:bottom w:val="nil"/>
              <w:right w:val="single" w:sz="4" w:space="0" w:color="auto"/>
            </w:tcBorders>
            <w:shd w:val="clear" w:color="auto" w:fill="auto"/>
            <w:noWrap/>
            <w:vAlign w:val="bottom"/>
            <w:hideMark/>
          </w:tcPr>
          <w:p w14:paraId="1F4C29F6" w14:textId="77777777" w:rsidR="00E8367C" w:rsidRPr="0028297E" w:rsidRDefault="00E8367C" w:rsidP="00E8367C">
            <w:pPr>
              <w:jc w:val="right"/>
              <w:rPr>
                <w:color w:val="000000"/>
                <w:sz w:val="18"/>
                <w:szCs w:val="18"/>
              </w:rPr>
            </w:pPr>
            <w:r w:rsidRPr="0028297E">
              <w:rPr>
                <w:color w:val="000000"/>
                <w:sz w:val="18"/>
                <w:szCs w:val="18"/>
              </w:rPr>
              <w:t>2.5</w:t>
            </w:r>
          </w:p>
        </w:tc>
        <w:tc>
          <w:tcPr>
            <w:tcW w:w="908" w:type="dxa"/>
            <w:tcBorders>
              <w:top w:val="nil"/>
              <w:left w:val="nil"/>
              <w:bottom w:val="nil"/>
              <w:right w:val="nil"/>
            </w:tcBorders>
            <w:shd w:val="clear" w:color="000000" w:fill="92D050"/>
            <w:noWrap/>
            <w:vAlign w:val="bottom"/>
            <w:hideMark/>
          </w:tcPr>
          <w:p w14:paraId="47F28CB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F0C69B2" w14:textId="77777777" w:rsidR="00E8367C" w:rsidRPr="0028297E" w:rsidRDefault="00E8367C" w:rsidP="00E8367C">
            <w:pPr>
              <w:jc w:val="right"/>
              <w:rPr>
                <w:color w:val="000000"/>
                <w:sz w:val="18"/>
                <w:szCs w:val="18"/>
              </w:rPr>
            </w:pPr>
            <w:r w:rsidRPr="0028297E">
              <w:rPr>
                <w:color w:val="000000"/>
                <w:sz w:val="18"/>
                <w:szCs w:val="18"/>
              </w:rPr>
              <w:t>0.663</w:t>
            </w:r>
          </w:p>
        </w:tc>
        <w:tc>
          <w:tcPr>
            <w:tcW w:w="722" w:type="dxa"/>
            <w:tcBorders>
              <w:top w:val="nil"/>
              <w:left w:val="nil"/>
              <w:bottom w:val="nil"/>
              <w:right w:val="nil"/>
            </w:tcBorders>
            <w:shd w:val="clear" w:color="auto" w:fill="auto"/>
            <w:noWrap/>
            <w:vAlign w:val="bottom"/>
            <w:hideMark/>
          </w:tcPr>
          <w:p w14:paraId="5A3FB41E" w14:textId="77777777" w:rsidR="00E8367C" w:rsidRPr="0028297E" w:rsidRDefault="00E8367C" w:rsidP="00E8367C">
            <w:pPr>
              <w:jc w:val="right"/>
              <w:rPr>
                <w:color w:val="000000"/>
                <w:sz w:val="18"/>
                <w:szCs w:val="18"/>
              </w:rPr>
            </w:pPr>
            <w:r w:rsidRPr="0028297E">
              <w:rPr>
                <w:color w:val="000000"/>
                <w:sz w:val="18"/>
                <w:szCs w:val="18"/>
              </w:rPr>
              <w:t>0.757</w:t>
            </w:r>
          </w:p>
        </w:tc>
        <w:tc>
          <w:tcPr>
            <w:tcW w:w="877" w:type="dxa"/>
            <w:tcBorders>
              <w:top w:val="nil"/>
              <w:left w:val="nil"/>
              <w:bottom w:val="nil"/>
              <w:right w:val="single" w:sz="4" w:space="0" w:color="auto"/>
            </w:tcBorders>
            <w:shd w:val="clear" w:color="auto" w:fill="auto"/>
            <w:noWrap/>
            <w:vAlign w:val="bottom"/>
            <w:hideMark/>
          </w:tcPr>
          <w:p w14:paraId="58EDD6A9" w14:textId="77777777" w:rsidR="00E8367C" w:rsidRPr="0028297E" w:rsidRDefault="00E8367C" w:rsidP="00E8367C">
            <w:pPr>
              <w:jc w:val="right"/>
              <w:rPr>
                <w:color w:val="000000"/>
                <w:sz w:val="18"/>
                <w:szCs w:val="18"/>
              </w:rPr>
            </w:pPr>
            <w:r w:rsidRPr="0028297E">
              <w:rPr>
                <w:color w:val="000000"/>
                <w:sz w:val="18"/>
                <w:szCs w:val="18"/>
              </w:rPr>
              <w:t>0.965</w:t>
            </w:r>
          </w:p>
        </w:tc>
        <w:tc>
          <w:tcPr>
            <w:tcW w:w="747" w:type="dxa"/>
            <w:tcBorders>
              <w:top w:val="nil"/>
              <w:left w:val="nil"/>
              <w:bottom w:val="nil"/>
              <w:right w:val="nil"/>
            </w:tcBorders>
            <w:shd w:val="clear" w:color="000000" w:fill="92D050"/>
            <w:noWrap/>
            <w:vAlign w:val="bottom"/>
            <w:hideMark/>
          </w:tcPr>
          <w:p w14:paraId="37510396"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3A036470" w14:textId="77777777" w:rsidR="00E8367C" w:rsidRPr="0028297E" w:rsidRDefault="00E8367C" w:rsidP="00E8367C">
            <w:pPr>
              <w:jc w:val="right"/>
              <w:rPr>
                <w:color w:val="000000"/>
                <w:sz w:val="18"/>
                <w:szCs w:val="18"/>
              </w:rPr>
            </w:pPr>
            <w:r w:rsidRPr="0028297E">
              <w:rPr>
                <w:color w:val="000000"/>
                <w:sz w:val="18"/>
                <w:szCs w:val="18"/>
              </w:rPr>
              <w:t>0.704</w:t>
            </w:r>
          </w:p>
        </w:tc>
        <w:tc>
          <w:tcPr>
            <w:tcW w:w="736" w:type="dxa"/>
            <w:tcBorders>
              <w:top w:val="nil"/>
              <w:left w:val="nil"/>
              <w:bottom w:val="nil"/>
              <w:right w:val="nil"/>
            </w:tcBorders>
            <w:shd w:val="clear" w:color="auto" w:fill="auto"/>
            <w:noWrap/>
            <w:vAlign w:val="bottom"/>
            <w:hideMark/>
          </w:tcPr>
          <w:p w14:paraId="2F30F973" w14:textId="77777777" w:rsidR="00E8367C" w:rsidRPr="0028297E" w:rsidRDefault="00E8367C" w:rsidP="00E8367C">
            <w:pPr>
              <w:jc w:val="right"/>
              <w:rPr>
                <w:color w:val="000000"/>
                <w:sz w:val="18"/>
                <w:szCs w:val="18"/>
              </w:rPr>
            </w:pPr>
            <w:r w:rsidRPr="0028297E">
              <w:rPr>
                <w:color w:val="000000"/>
                <w:sz w:val="18"/>
                <w:szCs w:val="18"/>
              </w:rPr>
              <w:t>0.794</w:t>
            </w:r>
          </w:p>
        </w:tc>
        <w:tc>
          <w:tcPr>
            <w:tcW w:w="882" w:type="dxa"/>
            <w:tcBorders>
              <w:top w:val="nil"/>
              <w:left w:val="nil"/>
              <w:bottom w:val="nil"/>
              <w:right w:val="single" w:sz="4" w:space="0" w:color="auto"/>
            </w:tcBorders>
            <w:shd w:val="clear" w:color="auto" w:fill="auto"/>
            <w:noWrap/>
            <w:vAlign w:val="bottom"/>
            <w:hideMark/>
          </w:tcPr>
          <w:p w14:paraId="04DE85AD" w14:textId="77777777" w:rsidR="00E8367C" w:rsidRPr="0028297E" w:rsidRDefault="00E8367C" w:rsidP="00E8367C">
            <w:pPr>
              <w:jc w:val="right"/>
              <w:rPr>
                <w:color w:val="000000"/>
                <w:sz w:val="18"/>
                <w:szCs w:val="18"/>
              </w:rPr>
            </w:pPr>
            <w:r w:rsidRPr="0028297E">
              <w:rPr>
                <w:color w:val="000000"/>
                <w:sz w:val="18"/>
                <w:szCs w:val="18"/>
              </w:rPr>
              <w:t>0.969</w:t>
            </w:r>
          </w:p>
        </w:tc>
      </w:tr>
      <w:tr w:rsidR="00E8367C" w:rsidRPr="0028297E" w14:paraId="62A26B78" w14:textId="77777777" w:rsidTr="00E8367C">
        <w:trPr>
          <w:trHeight w:val="194"/>
        </w:trPr>
        <w:tc>
          <w:tcPr>
            <w:tcW w:w="1322" w:type="dxa"/>
            <w:vMerge/>
            <w:tcBorders>
              <w:top w:val="nil"/>
              <w:left w:val="single" w:sz="4" w:space="0" w:color="auto"/>
              <w:bottom w:val="double" w:sz="6" w:space="0" w:color="000000"/>
              <w:right w:val="nil"/>
            </w:tcBorders>
            <w:vAlign w:val="center"/>
            <w:hideMark/>
          </w:tcPr>
          <w:p w14:paraId="08A0BC26"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95EB34E"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1118556" w14:textId="77777777" w:rsidR="00E8367C" w:rsidRPr="0028297E" w:rsidRDefault="00E8367C" w:rsidP="00E8367C">
            <w:pPr>
              <w:rPr>
                <w:color w:val="000000"/>
                <w:sz w:val="18"/>
                <w:szCs w:val="18"/>
              </w:rPr>
            </w:pPr>
            <w:r w:rsidRPr="0028297E">
              <w:rPr>
                <w:color w:val="000000"/>
                <w:sz w:val="18"/>
                <w:szCs w:val="18"/>
              </w:rPr>
              <w:t>Retired</w:t>
            </w:r>
          </w:p>
        </w:tc>
        <w:tc>
          <w:tcPr>
            <w:tcW w:w="784" w:type="dxa"/>
            <w:tcBorders>
              <w:top w:val="nil"/>
              <w:left w:val="single" w:sz="4" w:space="0" w:color="auto"/>
              <w:bottom w:val="nil"/>
              <w:right w:val="nil"/>
            </w:tcBorders>
            <w:shd w:val="clear" w:color="auto" w:fill="auto"/>
            <w:noWrap/>
            <w:vAlign w:val="bottom"/>
            <w:hideMark/>
          </w:tcPr>
          <w:p w14:paraId="78351173" w14:textId="77777777" w:rsidR="00E8367C" w:rsidRPr="0028297E" w:rsidRDefault="00E8367C" w:rsidP="00E8367C">
            <w:pPr>
              <w:jc w:val="right"/>
              <w:rPr>
                <w:color w:val="000000"/>
                <w:sz w:val="18"/>
                <w:szCs w:val="18"/>
              </w:rPr>
            </w:pPr>
            <w:r w:rsidRPr="0028297E">
              <w:rPr>
                <w:color w:val="000000"/>
                <w:sz w:val="18"/>
                <w:szCs w:val="18"/>
              </w:rPr>
              <w:t>110044</w:t>
            </w:r>
          </w:p>
        </w:tc>
        <w:tc>
          <w:tcPr>
            <w:tcW w:w="620" w:type="dxa"/>
            <w:tcBorders>
              <w:top w:val="nil"/>
              <w:left w:val="nil"/>
              <w:bottom w:val="nil"/>
              <w:right w:val="single" w:sz="4" w:space="0" w:color="auto"/>
            </w:tcBorders>
            <w:shd w:val="clear" w:color="auto" w:fill="auto"/>
            <w:noWrap/>
            <w:vAlign w:val="bottom"/>
            <w:hideMark/>
          </w:tcPr>
          <w:p w14:paraId="26EB677C" w14:textId="77777777" w:rsidR="00E8367C" w:rsidRPr="0028297E" w:rsidRDefault="00E8367C" w:rsidP="00E8367C">
            <w:pPr>
              <w:jc w:val="right"/>
              <w:rPr>
                <w:color w:val="000000"/>
                <w:sz w:val="18"/>
                <w:szCs w:val="18"/>
              </w:rPr>
            </w:pPr>
            <w:r w:rsidRPr="0028297E">
              <w:rPr>
                <w:color w:val="000000"/>
                <w:sz w:val="18"/>
                <w:szCs w:val="18"/>
              </w:rPr>
              <w:t>29.3</w:t>
            </w:r>
          </w:p>
        </w:tc>
        <w:tc>
          <w:tcPr>
            <w:tcW w:w="908" w:type="dxa"/>
            <w:tcBorders>
              <w:top w:val="nil"/>
              <w:left w:val="nil"/>
              <w:bottom w:val="nil"/>
              <w:right w:val="nil"/>
            </w:tcBorders>
            <w:shd w:val="clear" w:color="000000" w:fill="92D050"/>
            <w:noWrap/>
            <w:vAlign w:val="bottom"/>
            <w:hideMark/>
          </w:tcPr>
          <w:p w14:paraId="2FEDB98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DF2E301" w14:textId="77777777" w:rsidR="00E8367C" w:rsidRPr="0028297E" w:rsidRDefault="00E8367C" w:rsidP="00E8367C">
            <w:pPr>
              <w:jc w:val="right"/>
              <w:rPr>
                <w:color w:val="000000"/>
                <w:sz w:val="18"/>
                <w:szCs w:val="18"/>
              </w:rPr>
            </w:pPr>
            <w:r w:rsidRPr="0028297E">
              <w:rPr>
                <w:color w:val="000000"/>
                <w:sz w:val="18"/>
                <w:szCs w:val="18"/>
              </w:rPr>
              <w:t>0.763</w:t>
            </w:r>
          </w:p>
        </w:tc>
        <w:tc>
          <w:tcPr>
            <w:tcW w:w="722" w:type="dxa"/>
            <w:tcBorders>
              <w:top w:val="nil"/>
              <w:left w:val="nil"/>
              <w:bottom w:val="nil"/>
              <w:right w:val="nil"/>
            </w:tcBorders>
            <w:shd w:val="clear" w:color="auto" w:fill="auto"/>
            <w:noWrap/>
            <w:vAlign w:val="bottom"/>
            <w:hideMark/>
          </w:tcPr>
          <w:p w14:paraId="79FB8656" w14:textId="77777777" w:rsidR="00E8367C" w:rsidRPr="0028297E" w:rsidRDefault="00E8367C" w:rsidP="00E8367C">
            <w:pPr>
              <w:jc w:val="right"/>
              <w:rPr>
                <w:color w:val="000000"/>
                <w:sz w:val="18"/>
                <w:szCs w:val="18"/>
              </w:rPr>
            </w:pPr>
            <w:r w:rsidRPr="0028297E">
              <w:rPr>
                <w:color w:val="000000"/>
                <w:sz w:val="18"/>
                <w:szCs w:val="18"/>
              </w:rPr>
              <w:t>0.733</w:t>
            </w:r>
          </w:p>
        </w:tc>
        <w:tc>
          <w:tcPr>
            <w:tcW w:w="877" w:type="dxa"/>
            <w:tcBorders>
              <w:top w:val="nil"/>
              <w:left w:val="nil"/>
              <w:bottom w:val="nil"/>
              <w:right w:val="single" w:sz="4" w:space="0" w:color="auto"/>
            </w:tcBorders>
            <w:shd w:val="clear" w:color="auto" w:fill="auto"/>
            <w:noWrap/>
            <w:vAlign w:val="bottom"/>
            <w:hideMark/>
          </w:tcPr>
          <w:p w14:paraId="415D7D70" w14:textId="77777777" w:rsidR="00E8367C" w:rsidRPr="0028297E" w:rsidRDefault="00E8367C" w:rsidP="00E8367C">
            <w:pPr>
              <w:jc w:val="right"/>
              <w:rPr>
                <w:color w:val="000000"/>
                <w:sz w:val="18"/>
                <w:szCs w:val="18"/>
              </w:rPr>
            </w:pPr>
            <w:r w:rsidRPr="0028297E">
              <w:rPr>
                <w:color w:val="000000"/>
                <w:sz w:val="18"/>
                <w:szCs w:val="18"/>
              </w:rPr>
              <w:t>0.954</w:t>
            </w:r>
          </w:p>
        </w:tc>
        <w:tc>
          <w:tcPr>
            <w:tcW w:w="747" w:type="dxa"/>
            <w:tcBorders>
              <w:top w:val="nil"/>
              <w:left w:val="nil"/>
              <w:bottom w:val="nil"/>
              <w:right w:val="nil"/>
            </w:tcBorders>
            <w:shd w:val="clear" w:color="auto" w:fill="auto"/>
            <w:noWrap/>
            <w:vAlign w:val="bottom"/>
            <w:hideMark/>
          </w:tcPr>
          <w:p w14:paraId="3AA2169E" w14:textId="77777777" w:rsidR="00E8367C" w:rsidRPr="0028297E" w:rsidRDefault="00E8367C" w:rsidP="00E8367C">
            <w:pPr>
              <w:jc w:val="right"/>
              <w:rPr>
                <w:color w:val="000000"/>
                <w:sz w:val="18"/>
                <w:szCs w:val="18"/>
              </w:rPr>
            </w:pPr>
            <w:r w:rsidRPr="0028297E">
              <w:rPr>
                <w:color w:val="000000"/>
                <w:sz w:val="18"/>
                <w:szCs w:val="18"/>
              </w:rPr>
              <w:t>0.237</w:t>
            </w:r>
          </w:p>
        </w:tc>
        <w:tc>
          <w:tcPr>
            <w:tcW w:w="882" w:type="dxa"/>
            <w:tcBorders>
              <w:top w:val="nil"/>
              <w:left w:val="nil"/>
              <w:bottom w:val="nil"/>
              <w:right w:val="single" w:sz="4" w:space="0" w:color="auto"/>
            </w:tcBorders>
            <w:shd w:val="clear" w:color="auto" w:fill="auto"/>
            <w:noWrap/>
            <w:vAlign w:val="bottom"/>
            <w:hideMark/>
          </w:tcPr>
          <w:p w14:paraId="774A7892" w14:textId="77777777" w:rsidR="00E8367C" w:rsidRPr="0028297E" w:rsidRDefault="00E8367C" w:rsidP="00E8367C">
            <w:pPr>
              <w:jc w:val="right"/>
              <w:rPr>
                <w:color w:val="000000"/>
                <w:sz w:val="18"/>
                <w:szCs w:val="18"/>
              </w:rPr>
            </w:pPr>
            <w:r w:rsidRPr="0028297E">
              <w:rPr>
                <w:color w:val="000000"/>
                <w:sz w:val="18"/>
                <w:szCs w:val="18"/>
              </w:rPr>
              <w:t>0.875</w:t>
            </w:r>
          </w:p>
        </w:tc>
        <w:tc>
          <w:tcPr>
            <w:tcW w:w="736" w:type="dxa"/>
            <w:tcBorders>
              <w:top w:val="nil"/>
              <w:left w:val="nil"/>
              <w:bottom w:val="nil"/>
              <w:right w:val="nil"/>
            </w:tcBorders>
            <w:shd w:val="clear" w:color="auto" w:fill="auto"/>
            <w:noWrap/>
            <w:vAlign w:val="bottom"/>
            <w:hideMark/>
          </w:tcPr>
          <w:p w14:paraId="7F007CAF"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auto" w:fill="auto"/>
            <w:noWrap/>
            <w:vAlign w:val="bottom"/>
            <w:hideMark/>
          </w:tcPr>
          <w:p w14:paraId="50BC4B52" w14:textId="77777777" w:rsidR="00E8367C" w:rsidRPr="0028297E" w:rsidRDefault="00E8367C" w:rsidP="00E8367C">
            <w:pPr>
              <w:jc w:val="right"/>
              <w:rPr>
                <w:color w:val="000000"/>
                <w:sz w:val="18"/>
                <w:szCs w:val="18"/>
              </w:rPr>
            </w:pPr>
            <w:r w:rsidRPr="0028297E">
              <w:rPr>
                <w:color w:val="000000"/>
                <w:sz w:val="18"/>
                <w:szCs w:val="18"/>
              </w:rPr>
              <w:t>0.396</w:t>
            </w:r>
          </w:p>
        </w:tc>
      </w:tr>
      <w:tr w:rsidR="00E8367C" w:rsidRPr="0028297E" w14:paraId="09D448EC"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0C01BCE7"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9B8A962"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C46E8AB" w14:textId="77777777" w:rsidR="00E8367C" w:rsidRPr="0028297E" w:rsidRDefault="00E8367C" w:rsidP="00E8367C">
            <w:pPr>
              <w:rPr>
                <w:color w:val="000000"/>
                <w:sz w:val="18"/>
                <w:szCs w:val="18"/>
              </w:rPr>
            </w:pPr>
            <w:r w:rsidRPr="0028297E">
              <w:rPr>
                <w:color w:val="000000"/>
                <w:sz w:val="18"/>
                <w:szCs w:val="18"/>
              </w:rPr>
              <w:t>Homemaker</w:t>
            </w:r>
          </w:p>
        </w:tc>
        <w:tc>
          <w:tcPr>
            <w:tcW w:w="784" w:type="dxa"/>
            <w:tcBorders>
              <w:top w:val="nil"/>
              <w:left w:val="single" w:sz="4" w:space="0" w:color="auto"/>
              <w:bottom w:val="nil"/>
              <w:right w:val="nil"/>
            </w:tcBorders>
            <w:shd w:val="clear" w:color="auto" w:fill="auto"/>
            <w:noWrap/>
            <w:vAlign w:val="bottom"/>
            <w:hideMark/>
          </w:tcPr>
          <w:p w14:paraId="4758E0AE" w14:textId="77777777" w:rsidR="00E8367C" w:rsidRPr="0028297E" w:rsidRDefault="00E8367C" w:rsidP="00E8367C">
            <w:pPr>
              <w:jc w:val="right"/>
              <w:rPr>
                <w:color w:val="000000"/>
                <w:sz w:val="18"/>
                <w:szCs w:val="18"/>
              </w:rPr>
            </w:pPr>
            <w:r w:rsidRPr="0028297E">
              <w:rPr>
                <w:color w:val="000000"/>
                <w:sz w:val="18"/>
                <w:szCs w:val="18"/>
              </w:rPr>
              <w:t>12626</w:t>
            </w:r>
          </w:p>
        </w:tc>
        <w:tc>
          <w:tcPr>
            <w:tcW w:w="620" w:type="dxa"/>
            <w:tcBorders>
              <w:top w:val="nil"/>
              <w:left w:val="nil"/>
              <w:bottom w:val="nil"/>
              <w:right w:val="single" w:sz="4" w:space="0" w:color="auto"/>
            </w:tcBorders>
            <w:shd w:val="clear" w:color="auto" w:fill="auto"/>
            <w:noWrap/>
            <w:vAlign w:val="bottom"/>
            <w:hideMark/>
          </w:tcPr>
          <w:p w14:paraId="37B05717" w14:textId="77777777" w:rsidR="00E8367C" w:rsidRPr="0028297E" w:rsidRDefault="00E8367C" w:rsidP="00E8367C">
            <w:pPr>
              <w:jc w:val="right"/>
              <w:rPr>
                <w:color w:val="000000"/>
                <w:sz w:val="18"/>
                <w:szCs w:val="18"/>
              </w:rPr>
            </w:pPr>
            <w:r w:rsidRPr="0028297E">
              <w:rPr>
                <w:color w:val="000000"/>
                <w:sz w:val="18"/>
                <w:szCs w:val="18"/>
              </w:rPr>
              <w:t>3.4</w:t>
            </w:r>
          </w:p>
        </w:tc>
        <w:tc>
          <w:tcPr>
            <w:tcW w:w="908" w:type="dxa"/>
            <w:tcBorders>
              <w:top w:val="nil"/>
              <w:left w:val="nil"/>
              <w:bottom w:val="nil"/>
              <w:right w:val="nil"/>
            </w:tcBorders>
            <w:shd w:val="clear" w:color="000000" w:fill="92D050"/>
            <w:noWrap/>
            <w:vAlign w:val="bottom"/>
            <w:hideMark/>
          </w:tcPr>
          <w:p w14:paraId="0309EC1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EB2126E" w14:textId="77777777" w:rsidR="00E8367C" w:rsidRPr="0028297E" w:rsidRDefault="00E8367C" w:rsidP="00E8367C">
            <w:pPr>
              <w:jc w:val="right"/>
              <w:rPr>
                <w:color w:val="000000"/>
                <w:sz w:val="18"/>
                <w:szCs w:val="18"/>
              </w:rPr>
            </w:pPr>
            <w:r w:rsidRPr="0028297E">
              <w:rPr>
                <w:color w:val="000000"/>
                <w:sz w:val="18"/>
                <w:szCs w:val="18"/>
              </w:rPr>
              <w:t>0.760</w:t>
            </w:r>
          </w:p>
        </w:tc>
        <w:tc>
          <w:tcPr>
            <w:tcW w:w="722" w:type="dxa"/>
            <w:tcBorders>
              <w:top w:val="nil"/>
              <w:left w:val="nil"/>
              <w:bottom w:val="nil"/>
              <w:right w:val="nil"/>
            </w:tcBorders>
            <w:shd w:val="clear" w:color="auto" w:fill="auto"/>
            <w:noWrap/>
            <w:vAlign w:val="bottom"/>
            <w:hideMark/>
          </w:tcPr>
          <w:p w14:paraId="0079E008" w14:textId="77777777" w:rsidR="00E8367C" w:rsidRPr="0028297E" w:rsidRDefault="00E8367C" w:rsidP="00E8367C">
            <w:pPr>
              <w:jc w:val="right"/>
              <w:rPr>
                <w:color w:val="000000"/>
                <w:sz w:val="18"/>
                <w:szCs w:val="18"/>
              </w:rPr>
            </w:pPr>
            <w:r w:rsidRPr="0028297E">
              <w:rPr>
                <w:color w:val="000000"/>
                <w:sz w:val="18"/>
                <w:szCs w:val="18"/>
              </w:rPr>
              <w:t>0.480</w:t>
            </w:r>
          </w:p>
        </w:tc>
        <w:tc>
          <w:tcPr>
            <w:tcW w:w="877" w:type="dxa"/>
            <w:tcBorders>
              <w:top w:val="nil"/>
              <w:left w:val="nil"/>
              <w:bottom w:val="nil"/>
              <w:right w:val="single" w:sz="4" w:space="0" w:color="auto"/>
            </w:tcBorders>
            <w:shd w:val="clear" w:color="auto" w:fill="auto"/>
            <w:noWrap/>
            <w:vAlign w:val="bottom"/>
            <w:hideMark/>
          </w:tcPr>
          <w:p w14:paraId="5E9443C2" w14:textId="77777777" w:rsidR="00E8367C" w:rsidRPr="0028297E" w:rsidRDefault="00E8367C" w:rsidP="00E8367C">
            <w:pPr>
              <w:jc w:val="right"/>
              <w:rPr>
                <w:color w:val="000000"/>
                <w:sz w:val="18"/>
                <w:szCs w:val="18"/>
              </w:rPr>
            </w:pPr>
            <w:r w:rsidRPr="0028297E">
              <w:rPr>
                <w:color w:val="000000"/>
                <w:sz w:val="18"/>
                <w:szCs w:val="18"/>
              </w:rPr>
              <w:t>0.913</w:t>
            </w:r>
          </w:p>
        </w:tc>
        <w:tc>
          <w:tcPr>
            <w:tcW w:w="747" w:type="dxa"/>
            <w:tcBorders>
              <w:top w:val="nil"/>
              <w:left w:val="nil"/>
              <w:bottom w:val="nil"/>
              <w:right w:val="nil"/>
            </w:tcBorders>
            <w:shd w:val="clear" w:color="auto" w:fill="auto"/>
            <w:noWrap/>
            <w:vAlign w:val="bottom"/>
            <w:hideMark/>
          </w:tcPr>
          <w:p w14:paraId="78F853CC" w14:textId="77777777" w:rsidR="00E8367C" w:rsidRPr="0028297E" w:rsidRDefault="00E8367C" w:rsidP="00E8367C">
            <w:pPr>
              <w:jc w:val="right"/>
              <w:rPr>
                <w:color w:val="000000"/>
                <w:sz w:val="18"/>
                <w:szCs w:val="18"/>
              </w:rPr>
            </w:pPr>
            <w:r w:rsidRPr="0028297E">
              <w:rPr>
                <w:color w:val="000000"/>
                <w:sz w:val="18"/>
                <w:szCs w:val="18"/>
              </w:rPr>
              <w:t>0.051</w:t>
            </w:r>
          </w:p>
        </w:tc>
        <w:tc>
          <w:tcPr>
            <w:tcW w:w="882" w:type="dxa"/>
            <w:tcBorders>
              <w:top w:val="nil"/>
              <w:left w:val="nil"/>
              <w:bottom w:val="nil"/>
              <w:right w:val="single" w:sz="4" w:space="0" w:color="auto"/>
            </w:tcBorders>
            <w:shd w:val="clear" w:color="auto" w:fill="auto"/>
            <w:noWrap/>
            <w:vAlign w:val="bottom"/>
            <w:hideMark/>
          </w:tcPr>
          <w:p w14:paraId="69B3BB1C" w14:textId="77777777" w:rsidR="00E8367C" w:rsidRPr="0028297E" w:rsidRDefault="00E8367C" w:rsidP="00E8367C">
            <w:pPr>
              <w:jc w:val="right"/>
              <w:rPr>
                <w:color w:val="000000"/>
                <w:sz w:val="18"/>
                <w:szCs w:val="18"/>
              </w:rPr>
            </w:pPr>
            <w:r w:rsidRPr="0028297E">
              <w:rPr>
                <w:color w:val="000000"/>
                <w:sz w:val="18"/>
                <w:szCs w:val="18"/>
              </w:rPr>
              <w:t>0.857</w:t>
            </w:r>
          </w:p>
        </w:tc>
        <w:tc>
          <w:tcPr>
            <w:tcW w:w="736" w:type="dxa"/>
            <w:tcBorders>
              <w:top w:val="nil"/>
              <w:left w:val="nil"/>
              <w:bottom w:val="nil"/>
              <w:right w:val="nil"/>
            </w:tcBorders>
            <w:shd w:val="clear" w:color="auto" w:fill="auto"/>
            <w:noWrap/>
            <w:vAlign w:val="bottom"/>
            <w:hideMark/>
          </w:tcPr>
          <w:p w14:paraId="2F1E00B5" w14:textId="77777777" w:rsidR="00E8367C" w:rsidRPr="0028297E" w:rsidRDefault="00E8367C" w:rsidP="00E8367C">
            <w:pPr>
              <w:jc w:val="right"/>
              <w:rPr>
                <w:color w:val="000000"/>
                <w:sz w:val="18"/>
                <w:szCs w:val="18"/>
              </w:rPr>
            </w:pPr>
            <w:r w:rsidRPr="0028297E">
              <w:rPr>
                <w:color w:val="000000"/>
                <w:sz w:val="18"/>
                <w:szCs w:val="18"/>
              </w:rPr>
              <w:t>0.074</w:t>
            </w:r>
          </w:p>
        </w:tc>
        <w:tc>
          <w:tcPr>
            <w:tcW w:w="882" w:type="dxa"/>
            <w:tcBorders>
              <w:top w:val="nil"/>
              <w:left w:val="nil"/>
              <w:bottom w:val="nil"/>
              <w:right w:val="single" w:sz="4" w:space="0" w:color="auto"/>
            </w:tcBorders>
            <w:shd w:val="clear" w:color="auto" w:fill="auto"/>
            <w:noWrap/>
            <w:vAlign w:val="bottom"/>
            <w:hideMark/>
          </w:tcPr>
          <w:p w14:paraId="2D0DE9EF" w14:textId="77777777" w:rsidR="00E8367C" w:rsidRPr="0028297E" w:rsidRDefault="00E8367C" w:rsidP="00E8367C">
            <w:pPr>
              <w:jc w:val="right"/>
              <w:rPr>
                <w:color w:val="000000"/>
                <w:sz w:val="18"/>
                <w:szCs w:val="18"/>
              </w:rPr>
            </w:pPr>
            <w:r w:rsidRPr="0028297E">
              <w:rPr>
                <w:color w:val="000000"/>
                <w:sz w:val="18"/>
                <w:szCs w:val="18"/>
              </w:rPr>
              <w:t>0.726</w:t>
            </w:r>
          </w:p>
        </w:tc>
      </w:tr>
      <w:tr w:rsidR="00E8367C" w:rsidRPr="0028297E" w14:paraId="1750ACA5" w14:textId="77777777" w:rsidTr="00E8367C">
        <w:trPr>
          <w:trHeight w:val="163"/>
        </w:trPr>
        <w:tc>
          <w:tcPr>
            <w:tcW w:w="1322" w:type="dxa"/>
            <w:vMerge/>
            <w:tcBorders>
              <w:top w:val="nil"/>
              <w:left w:val="single" w:sz="4" w:space="0" w:color="auto"/>
              <w:bottom w:val="double" w:sz="6" w:space="0" w:color="000000"/>
              <w:right w:val="nil"/>
            </w:tcBorders>
            <w:vAlign w:val="center"/>
            <w:hideMark/>
          </w:tcPr>
          <w:p w14:paraId="2FFE4A12"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496C6131"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DD967AC" w14:textId="77777777" w:rsidR="00E8367C" w:rsidRPr="0028297E" w:rsidRDefault="00E8367C" w:rsidP="00E8367C">
            <w:pPr>
              <w:rPr>
                <w:color w:val="000000"/>
                <w:sz w:val="18"/>
                <w:szCs w:val="18"/>
              </w:rPr>
            </w:pPr>
            <w:r w:rsidRPr="0028297E">
              <w:rPr>
                <w:color w:val="000000"/>
                <w:sz w:val="18"/>
                <w:szCs w:val="18"/>
              </w:rPr>
              <w:t>Not working-LTC/disable</w:t>
            </w:r>
          </w:p>
        </w:tc>
        <w:tc>
          <w:tcPr>
            <w:tcW w:w="784" w:type="dxa"/>
            <w:tcBorders>
              <w:top w:val="nil"/>
              <w:left w:val="single" w:sz="4" w:space="0" w:color="auto"/>
              <w:bottom w:val="nil"/>
              <w:right w:val="nil"/>
            </w:tcBorders>
            <w:shd w:val="clear" w:color="auto" w:fill="auto"/>
            <w:noWrap/>
            <w:vAlign w:val="bottom"/>
            <w:hideMark/>
          </w:tcPr>
          <w:p w14:paraId="786B0746" w14:textId="77777777" w:rsidR="00E8367C" w:rsidRPr="0028297E" w:rsidRDefault="00E8367C" w:rsidP="00E8367C">
            <w:pPr>
              <w:jc w:val="right"/>
              <w:rPr>
                <w:color w:val="000000"/>
                <w:sz w:val="18"/>
                <w:szCs w:val="18"/>
              </w:rPr>
            </w:pPr>
            <w:r w:rsidRPr="0028297E">
              <w:rPr>
                <w:color w:val="000000"/>
                <w:sz w:val="18"/>
                <w:szCs w:val="18"/>
              </w:rPr>
              <w:t>9049</w:t>
            </w:r>
          </w:p>
        </w:tc>
        <w:tc>
          <w:tcPr>
            <w:tcW w:w="620" w:type="dxa"/>
            <w:tcBorders>
              <w:top w:val="nil"/>
              <w:left w:val="nil"/>
              <w:bottom w:val="nil"/>
              <w:right w:val="single" w:sz="4" w:space="0" w:color="auto"/>
            </w:tcBorders>
            <w:shd w:val="clear" w:color="auto" w:fill="auto"/>
            <w:noWrap/>
            <w:vAlign w:val="bottom"/>
            <w:hideMark/>
          </w:tcPr>
          <w:p w14:paraId="3D0307CF" w14:textId="77777777" w:rsidR="00E8367C" w:rsidRPr="0028297E" w:rsidRDefault="00E8367C" w:rsidP="00E8367C">
            <w:pPr>
              <w:jc w:val="right"/>
              <w:rPr>
                <w:color w:val="000000"/>
                <w:sz w:val="18"/>
                <w:szCs w:val="18"/>
              </w:rPr>
            </w:pPr>
            <w:r w:rsidRPr="0028297E">
              <w:rPr>
                <w:color w:val="000000"/>
                <w:sz w:val="18"/>
                <w:szCs w:val="18"/>
              </w:rPr>
              <w:t>2.4</w:t>
            </w:r>
          </w:p>
        </w:tc>
        <w:tc>
          <w:tcPr>
            <w:tcW w:w="908" w:type="dxa"/>
            <w:tcBorders>
              <w:top w:val="nil"/>
              <w:left w:val="nil"/>
              <w:bottom w:val="nil"/>
              <w:right w:val="nil"/>
            </w:tcBorders>
            <w:shd w:val="clear" w:color="000000" w:fill="92D050"/>
            <w:noWrap/>
            <w:vAlign w:val="bottom"/>
            <w:hideMark/>
          </w:tcPr>
          <w:p w14:paraId="384F61F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86D6145" w14:textId="77777777" w:rsidR="00E8367C" w:rsidRPr="0028297E" w:rsidRDefault="00E8367C" w:rsidP="00E8367C">
            <w:pPr>
              <w:jc w:val="right"/>
              <w:rPr>
                <w:color w:val="000000"/>
                <w:sz w:val="18"/>
                <w:szCs w:val="18"/>
              </w:rPr>
            </w:pPr>
            <w:r w:rsidRPr="0028297E">
              <w:rPr>
                <w:color w:val="000000"/>
                <w:sz w:val="18"/>
                <w:szCs w:val="18"/>
              </w:rPr>
              <w:t>0.443</w:t>
            </w:r>
          </w:p>
        </w:tc>
        <w:tc>
          <w:tcPr>
            <w:tcW w:w="722" w:type="dxa"/>
            <w:tcBorders>
              <w:top w:val="nil"/>
              <w:left w:val="nil"/>
              <w:bottom w:val="nil"/>
              <w:right w:val="nil"/>
            </w:tcBorders>
            <w:shd w:val="clear" w:color="000000" w:fill="92D050"/>
            <w:noWrap/>
            <w:vAlign w:val="bottom"/>
            <w:hideMark/>
          </w:tcPr>
          <w:p w14:paraId="77398488"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749E47E5" w14:textId="77777777" w:rsidR="00E8367C" w:rsidRPr="0028297E" w:rsidRDefault="00E8367C" w:rsidP="00E8367C">
            <w:pPr>
              <w:jc w:val="right"/>
              <w:rPr>
                <w:color w:val="000000"/>
                <w:sz w:val="18"/>
                <w:szCs w:val="18"/>
              </w:rPr>
            </w:pPr>
            <w:r w:rsidRPr="0028297E">
              <w:rPr>
                <w:color w:val="000000"/>
                <w:sz w:val="18"/>
                <w:szCs w:val="18"/>
              </w:rPr>
              <w:t>0.437</w:t>
            </w:r>
          </w:p>
        </w:tc>
        <w:tc>
          <w:tcPr>
            <w:tcW w:w="747" w:type="dxa"/>
            <w:tcBorders>
              <w:top w:val="nil"/>
              <w:left w:val="nil"/>
              <w:bottom w:val="nil"/>
              <w:right w:val="nil"/>
            </w:tcBorders>
            <w:shd w:val="clear" w:color="000000" w:fill="92D050"/>
            <w:noWrap/>
            <w:vAlign w:val="bottom"/>
            <w:hideMark/>
          </w:tcPr>
          <w:p w14:paraId="77390B02"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62683E71" w14:textId="77777777" w:rsidR="00E8367C" w:rsidRPr="0028297E" w:rsidRDefault="00E8367C" w:rsidP="00E8367C">
            <w:pPr>
              <w:jc w:val="right"/>
              <w:rPr>
                <w:color w:val="000000"/>
                <w:sz w:val="18"/>
                <w:szCs w:val="18"/>
              </w:rPr>
            </w:pPr>
            <w:r w:rsidRPr="0028297E">
              <w:rPr>
                <w:color w:val="000000"/>
                <w:sz w:val="18"/>
                <w:szCs w:val="18"/>
              </w:rPr>
              <w:t>0.441</w:t>
            </w:r>
          </w:p>
        </w:tc>
        <w:tc>
          <w:tcPr>
            <w:tcW w:w="736" w:type="dxa"/>
            <w:tcBorders>
              <w:top w:val="nil"/>
              <w:left w:val="nil"/>
              <w:bottom w:val="nil"/>
              <w:right w:val="nil"/>
            </w:tcBorders>
            <w:shd w:val="clear" w:color="000000" w:fill="92D050"/>
            <w:noWrap/>
            <w:vAlign w:val="bottom"/>
            <w:hideMark/>
          </w:tcPr>
          <w:p w14:paraId="5430527C"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5CD94C4A" w14:textId="77777777" w:rsidR="00E8367C" w:rsidRPr="0028297E" w:rsidRDefault="00E8367C" w:rsidP="00E8367C">
            <w:pPr>
              <w:jc w:val="right"/>
              <w:rPr>
                <w:color w:val="000000"/>
                <w:sz w:val="18"/>
                <w:szCs w:val="18"/>
              </w:rPr>
            </w:pPr>
            <w:r w:rsidRPr="0028297E">
              <w:rPr>
                <w:color w:val="000000"/>
                <w:sz w:val="18"/>
                <w:szCs w:val="18"/>
              </w:rPr>
              <w:t>0.392</w:t>
            </w:r>
          </w:p>
        </w:tc>
      </w:tr>
      <w:tr w:rsidR="00E8367C" w:rsidRPr="0028297E" w14:paraId="54567080" w14:textId="77777777" w:rsidTr="00E8367C">
        <w:trPr>
          <w:trHeight w:val="96"/>
        </w:trPr>
        <w:tc>
          <w:tcPr>
            <w:tcW w:w="1322" w:type="dxa"/>
            <w:vMerge/>
            <w:tcBorders>
              <w:top w:val="nil"/>
              <w:left w:val="single" w:sz="4" w:space="0" w:color="auto"/>
              <w:bottom w:val="double" w:sz="6" w:space="0" w:color="000000"/>
              <w:right w:val="nil"/>
            </w:tcBorders>
            <w:vAlign w:val="center"/>
            <w:hideMark/>
          </w:tcPr>
          <w:p w14:paraId="0CFBEFCA"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82AD48D"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E28F997" w14:textId="77777777" w:rsidR="00E8367C" w:rsidRPr="0028297E" w:rsidRDefault="00E8367C" w:rsidP="00E8367C">
            <w:pPr>
              <w:rPr>
                <w:color w:val="000000"/>
                <w:sz w:val="18"/>
                <w:szCs w:val="18"/>
              </w:rPr>
            </w:pPr>
            <w:r w:rsidRPr="0028297E">
              <w:rPr>
                <w:color w:val="000000"/>
                <w:sz w:val="18"/>
                <w:szCs w:val="18"/>
              </w:rPr>
              <w:t>Student</w:t>
            </w:r>
          </w:p>
        </w:tc>
        <w:tc>
          <w:tcPr>
            <w:tcW w:w="784" w:type="dxa"/>
            <w:tcBorders>
              <w:top w:val="nil"/>
              <w:left w:val="single" w:sz="4" w:space="0" w:color="auto"/>
              <w:bottom w:val="nil"/>
              <w:right w:val="nil"/>
            </w:tcBorders>
            <w:shd w:val="clear" w:color="auto" w:fill="auto"/>
            <w:noWrap/>
            <w:vAlign w:val="bottom"/>
            <w:hideMark/>
          </w:tcPr>
          <w:p w14:paraId="64FC03EC" w14:textId="77777777" w:rsidR="00E8367C" w:rsidRPr="0028297E" w:rsidRDefault="00E8367C" w:rsidP="00E8367C">
            <w:pPr>
              <w:jc w:val="right"/>
              <w:rPr>
                <w:color w:val="000000"/>
                <w:sz w:val="18"/>
                <w:szCs w:val="18"/>
              </w:rPr>
            </w:pPr>
            <w:r w:rsidRPr="0028297E">
              <w:rPr>
                <w:color w:val="000000"/>
                <w:sz w:val="18"/>
                <w:szCs w:val="18"/>
              </w:rPr>
              <w:t>13872</w:t>
            </w:r>
          </w:p>
        </w:tc>
        <w:tc>
          <w:tcPr>
            <w:tcW w:w="620" w:type="dxa"/>
            <w:tcBorders>
              <w:top w:val="nil"/>
              <w:left w:val="nil"/>
              <w:bottom w:val="nil"/>
              <w:right w:val="single" w:sz="4" w:space="0" w:color="auto"/>
            </w:tcBorders>
            <w:shd w:val="clear" w:color="auto" w:fill="auto"/>
            <w:noWrap/>
            <w:vAlign w:val="bottom"/>
            <w:hideMark/>
          </w:tcPr>
          <w:p w14:paraId="332F6E6B" w14:textId="77777777" w:rsidR="00E8367C" w:rsidRPr="0028297E" w:rsidRDefault="00E8367C" w:rsidP="00E8367C">
            <w:pPr>
              <w:jc w:val="right"/>
              <w:rPr>
                <w:color w:val="000000"/>
                <w:sz w:val="18"/>
                <w:szCs w:val="18"/>
              </w:rPr>
            </w:pPr>
            <w:r w:rsidRPr="0028297E">
              <w:rPr>
                <w:color w:val="000000"/>
                <w:sz w:val="18"/>
                <w:szCs w:val="18"/>
              </w:rPr>
              <w:t>3.7</w:t>
            </w:r>
          </w:p>
        </w:tc>
        <w:tc>
          <w:tcPr>
            <w:tcW w:w="908" w:type="dxa"/>
            <w:tcBorders>
              <w:top w:val="nil"/>
              <w:left w:val="nil"/>
              <w:bottom w:val="nil"/>
              <w:right w:val="nil"/>
            </w:tcBorders>
            <w:shd w:val="clear" w:color="000000" w:fill="FFFF00"/>
            <w:noWrap/>
            <w:vAlign w:val="bottom"/>
            <w:hideMark/>
          </w:tcPr>
          <w:p w14:paraId="3DABD81C"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048E90D4"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6C56C2A5"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57762588"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6A8ABA5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71B263E"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79710C9"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96BB6F4"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B9E19B6" w14:textId="77777777" w:rsidTr="00E8367C">
        <w:trPr>
          <w:trHeight w:val="105"/>
        </w:trPr>
        <w:tc>
          <w:tcPr>
            <w:tcW w:w="1322" w:type="dxa"/>
            <w:vMerge/>
            <w:tcBorders>
              <w:top w:val="nil"/>
              <w:left w:val="single" w:sz="4" w:space="0" w:color="auto"/>
              <w:bottom w:val="double" w:sz="6" w:space="0" w:color="000000"/>
              <w:right w:val="nil"/>
            </w:tcBorders>
            <w:vAlign w:val="center"/>
            <w:hideMark/>
          </w:tcPr>
          <w:p w14:paraId="1326D1B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349276F"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387ABD1E" w14:textId="77777777" w:rsidR="00E8367C" w:rsidRPr="0028297E" w:rsidRDefault="00E8367C" w:rsidP="00E8367C">
            <w:pPr>
              <w:rPr>
                <w:color w:val="000000"/>
                <w:sz w:val="18"/>
                <w:szCs w:val="18"/>
              </w:rPr>
            </w:pPr>
            <w:r w:rsidRPr="0028297E">
              <w:rPr>
                <w:color w:val="000000"/>
                <w:sz w:val="18"/>
                <w:szCs w:val="18"/>
              </w:rPr>
              <w:t>Other</w:t>
            </w:r>
          </w:p>
        </w:tc>
        <w:tc>
          <w:tcPr>
            <w:tcW w:w="784" w:type="dxa"/>
            <w:tcBorders>
              <w:top w:val="nil"/>
              <w:left w:val="single" w:sz="4" w:space="0" w:color="auto"/>
              <w:bottom w:val="nil"/>
              <w:right w:val="nil"/>
            </w:tcBorders>
            <w:shd w:val="clear" w:color="auto" w:fill="auto"/>
            <w:noWrap/>
            <w:vAlign w:val="bottom"/>
            <w:hideMark/>
          </w:tcPr>
          <w:p w14:paraId="57B60209" w14:textId="77777777" w:rsidR="00E8367C" w:rsidRPr="0028297E" w:rsidRDefault="00E8367C" w:rsidP="00E8367C">
            <w:pPr>
              <w:jc w:val="right"/>
              <w:rPr>
                <w:color w:val="000000"/>
                <w:sz w:val="18"/>
                <w:szCs w:val="18"/>
              </w:rPr>
            </w:pPr>
            <w:r w:rsidRPr="0028297E">
              <w:rPr>
                <w:color w:val="000000"/>
                <w:sz w:val="18"/>
                <w:szCs w:val="18"/>
              </w:rPr>
              <w:t>9887</w:t>
            </w:r>
          </w:p>
        </w:tc>
        <w:tc>
          <w:tcPr>
            <w:tcW w:w="620" w:type="dxa"/>
            <w:tcBorders>
              <w:top w:val="nil"/>
              <w:left w:val="nil"/>
              <w:bottom w:val="nil"/>
              <w:right w:val="single" w:sz="4" w:space="0" w:color="auto"/>
            </w:tcBorders>
            <w:shd w:val="clear" w:color="auto" w:fill="auto"/>
            <w:noWrap/>
            <w:vAlign w:val="bottom"/>
            <w:hideMark/>
          </w:tcPr>
          <w:p w14:paraId="7C7900D0" w14:textId="77777777" w:rsidR="00E8367C" w:rsidRPr="0028297E" w:rsidRDefault="00E8367C" w:rsidP="00E8367C">
            <w:pPr>
              <w:jc w:val="right"/>
              <w:rPr>
                <w:color w:val="000000"/>
                <w:sz w:val="18"/>
                <w:szCs w:val="18"/>
              </w:rPr>
            </w:pPr>
            <w:r w:rsidRPr="0028297E">
              <w:rPr>
                <w:color w:val="000000"/>
                <w:sz w:val="18"/>
                <w:szCs w:val="18"/>
              </w:rPr>
              <w:t>2.6</w:t>
            </w:r>
          </w:p>
        </w:tc>
        <w:tc>
          <w:tcPr>
            <w:tcW w:w="908" w:type="dxa"/>
            <w:tcBorders>
              <w:top w:val="nil"/>
              <w:left w:val="nil"/>
              <w:bottom w:val="nil"/>
              <w:right w:val="nil"/>
            </w:tcBorders>
            <w:shd w:val="clear" w:color="000000" w:fill="92D050"/>
            <w:noWrap/>
            <w:vAlign w:val="bottom"/>
            <w:hideMark/>
          </w:tcPr>
          <w:p w14:paraId="49211AD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60F2D2E" w14:textId="77777777" w:rsidR="00E8367C" w:rsidRPr="0028297E" w:rsidRDefault="00E8367C" w:rsidP="00E8367C">
            <w:pPr>
              <w:jc w:val="right"/>
              <w:rPr>
                <w:color w:val="000000"/>
                <w:sz w:val="18"/>
                <w:szCs w:val="18"/>
              </w:rPr>
            </w:pPr>
            <w:r w:rsidRPr="0028297E">
              <w:rPr>
                <w:color w:val="000000"/>
                <w:sz w:val="18"/>
                <w:szCs w:val="18"/>
              </w:rPr>
              <w:t>0.726</w:t>
            </w:r>
          </w:p>
        </w:tc>
        <w:tc>
          <w:tcPr>
            <w:tcW w:w="722" w:type="dxa"/>
            <w:tcBorders>
              <w:top w:val="nil"/>
              <w:left w:val="nil"/>
              <w:bottom w:val="nil"/>
              <w:right w:val="nil"/>
            </w:tcBorders>
            <w:shd w:val="clear" w:color="auto" w:fill="auto"/>
            <w:noWrap/>
            <w:vAlign w:val="bottom"/>
            <w:hideMark/>
          </w:tcPr>
          <w:p w14:paraId="5F450258" w14:textId="77777777" w:rsidR="00E8367C" w:rsidRPr="0028297E" w:rsidRDefault="00E8367C" w:rsidP="00E8367C">
            <w:pPr>
              <w:jc w:val="right"/>
              <w:rPr>
                <w:color w:val="000000"/>
                <w:sz w:val="18"/>
                <w:szCs w:val="18"/>
              </w:rPr>
            </w:pPr>
            <w:r w:rsidRPr="0028297E">
              <w:rPr>
                <w:color w:val="000000"/>
                <w:sz w:val="18"/>
                <w:szCs w:val="18"/>
              </w:rPr>
              <w:t>0.810</w:t>
            </w:r>
          </w:p>
        </w:tc>
        <w:tc>
          <w:tcPr>
            <w:tcW w:w="877" w:type="dxa"/>
            <w:tcBorders>
              <w:top w:val="nil"/>
              <w:left w:val="nil"/>
              <w:bottom w:val="nil"/>
              <w:right w:val="single" w:sz="4" w:space="0" w:color="auto"/>
            </w:tcBorders>
            <w:shd w:val="clear" w:color="auto" w:fill="auto"/>
            <w:noWrap/>
            <w:vAlign w:val="bottom"/>
            <w:hideMark/>
          </w:tcPr>
          <w:p w14:paraId="7577D27E" w14:textId="77777777" w:rsidR="00E8367C" w:rsidRPr="0028297E" w:rsidRDefault="00E8367C" w:rsidP="00E8367C">
            <w:pPr>
              <w:jc w:val="right"/>
              <w:rPr>
                <w:color w:val="000000"/>
                <w:sz w:val="18"/>
                <w:szCs w:val="18"/>
              </w:rPr>
            </w:pPr>
            <w:r w:rsidRPr="0028297E">
              <w:rPr>
                <w:color w:val="000000"/>
                <w:sz w:val="18"/>
                <w:szCs w:val="18"/>
              </w:rPr>
              <w:t>0.965</w:t>
            </w:r>
          </w:p>
        </w:tc>
        <w:tc>
          <w:tcPr>
            <w:tcW w:w="747" w:type="dxa"/>
            <w:tcBorders>
              <w:top w:val="nil"/>
              <w:left w:val="nil"/>
              <w:bottom w:val="nil"/>
              <w:right w:val="nil"/>
            </w:tcBorders>
            <w:shd w:val="clear" w:color="000000" w:fill="92D050"/>
            <w:noWrap/>
            <w:vAlign w:val="bottom"/>
            <w:hideMark/>
          </w:tcPr>
          <w:p w14:paraId="10D31487" w14:textId="77777777" w:rsidR="00E8367C" w:rsidRPr="0028297E" w:rsidRDefault="00E8367C" w:rsidP="00E8367C">
            <w:pPr>
              <w:jc w:val="right"/>
              <w:rPr>
                <w:color w:val="000000"/>
                <w:sz w:val="18"/>
                <w:szCs w:val="18"/>
              </w:rPr>
            </w:pPr>
            <w:r w:rsidRPr="0028297E">
              <w:rPr>
                <w:color w:val="000000"/>
                <w:sz w:val="18"/>
                <w:szCs w:val="18"/>
              </w:rPr>
              <w:t>0.005</w:t>
            </w:r>
          </w:p>
        </w:tc>
        <w:tc>
          <w:tcPr>
            <w:tcW w:w="882" w:type="dxa"/>
            <w:tcBorders>
              <w:top w:val="nil"/>
              <w:left w:val="nil"/>
              <w:bottom w:val="nil"/>
              <w:right w:val="single" w:sz="4" w:space="0" w:color="auto"/>
            </w:tcBorders>
            <w:shd w:val="clear" w:color="000000" w:fill="92D050"/>
            <w:noWrap/>
            <w:vAlign w:val="bottom"/>
            <w:hideMark/>
          </w:tcPr>
          <w:p w14:paraId="0CC73020" w14:textId="77777777" w:rsidR="00E8367C" w:rsidRPr="0028297E" w:rsidRDefault="00E8367C" w:rsidP="00E8367C">
            <w:pPr>
              <w:jc w:val="right"/>
              <w:rPr>
                <w:color w:val="000000"/>
                <w:sz w:val="18"/>
                <w:szCs w:val="18"/>
              </w:rPr>
            </w:pPr>
            <w:r w:rsidRPr="0028297E">
              <w:rPr>
                <w:color w:val="000000"/>
                <w:sz w:val="18"/>
                <w:szCs w:val="18"/>
              </w:rPr>
              <w:t>0.732</w:t>
            </w:r>
          </w:p>
        </w:tc>
        <w:tc>
          <w:tcPr>
            <w:tcW w:w="736" w:type="dxa"/>
            <w:tcBorders>
              <w:top w:val="nil"/>
              <w:left w:val="nil"/>
              <w:bottom w:val="nil"/>
              <w:right w:val="nil"/>
            </w:tcBorders>
            <w:shd w:val="clear" w:color="auto" w:fill="auto"/>
            <w:noWrap/>
            <w:vAlign w:val="bottom"/>
            <w:hideMark/>
          </w:tcPr>
          <w:p w14:paraId="508DEE20" w14:textId="77777777" w:rsidR="00E8367C" w:rsidRPr="0028297E" w:rsidRDefault="00E8367C" w:rsidP="00E8367C">
            <w:pPr>
              <w:jc w:val="right"/>
              <w:rPr>
                <w:color w:val="000000"/>
                <w:sz w:val="18"/>
                <w:szCs w:val="18"/>
              </w:rPr>
            </w:pPr>
            <w:r w:rsidRPr="0028297E">
              <w:rPr>
                <w:color w:val="000000"/>
                <w:sz w:val="18"/>
                <w:szCs w:val="18"/>
              </w:rPr>
              <w:t>0.329</w:t>
            </w:r>
          </w:p>
        </w:tc>
        <w:tc>
          <w:tcPr>
            <w:tcW w:w="882" w:type="dxa"/>
            <w:tcBorders>
              <w:top w:val="nil"/>
              <w:left w:val="nil"/>
              <w:bottom w:val="nil"/>
              <w:right w:val="single" w:sz="4" w:space="0" w:color="auto"/>
            </w:tcBorders>
            <w:shd w:val="clear" w:color="auto" w:fill="auto"/>
            <w:noWrap/>
            <w:vAlign w:val="bottom"/>
            <w:hideMark/>
          </w:tcPr>
          <w:p w14:paraId="6FF52BCC" w14:textId="77777777" w:rsidR="00E8367C" w:rsidRPr="0028297E" w:rsidRDefault="00E8367C" w:rsidP="00E8367C">
            <w:pPr>
              <w:jc w:val="right"/>
              <w:rPr>
                <w:color w:val="000000"/>
                <w:sz w:val="18"/>
                <w:szCs w:val="18"/>
              </w:rPr>
            </w:pPr>
            <w:r w:rsidRPr="0028297E">
              <w:rPr>
                <w:color w:val="000000"/>
                <w:sz w:val="18"/>
                <w:szCs w:val="18"/>
              </w:rPr>
              <w:t>0.834</w:t>
            </w:r>
          </w:p>
        </w:tc>
      </w:tr>
      <w:tr w:rsidR="00E8367C" w:rsidRPr="0028297E" w14:paraId="2B8EC114" w14:textId="77777777" w:rsidTr="00E8367C">
        <w:trPr>
          <w:trHeight w:val="73"/>
        </w:trPr>
        <w:tc>
          <w:tcPr>
            <w:tcW w:w="1322" w:type="dxa"/>
            <w:vMerge/>
            <w:tcBorders>
              <w:top w:val="nil"/>
              <w:left w:val="single" w:sz="4" w:space="0" w:color="auto"/>
              <w:bottom w:val="double" w:sz="6" w:space="0" w:color="000000"/>
              <w:right w:val="nil"/>
            </w:tcBorders>
            <w:vAlign w:val="center"/>
            <w:hideMark/>
          </w:tcPr>
          <w:p w14:paraId="6B4D2478"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097D0922"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1CD40272"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4" w:space="0" w:color="auto"/>
              <w:right w:val="nil"/>
            </w:tcBorders>
            <w:shd w:val="clear" w:color="auto" w:fill="auto"/>
            <w:noWrap/>
            <w:vAlign w:val="bottom"/>
            <w:hideMark/>
          </w:tcPr>
          <w:p w14:paraId="0C6E7F86" w14:textId="77777777" w:rsidR="00E8367C" w:rsidRPr="0028297E" w:rsidRDefault="00E8367C" w:rsidP="00E8367C">
            <w:pPr>
              <w:jc w:val="right"/>
              <w:rPr>
                <w:color w:val="000000"/>
                <w:sz w:val="18"/>
                <w:szCs w:val="18"/>
              </w:rPr>
            </w:pPr>
            <w:r w:rsidRPr="0028297E">
              <w:rPr>
                <w:color w:val="000000"/>
                <w:sz w:val="18"/>
                <w:szCs w:val="18"/>
              </w:rPr>
              <w:t>8754</w:t>
            </w:r>
          </w:p>
        </w:tc>
        <w:tc>
          <w:tcPr>
            <w:tcW w:w="620" w:type="dxa"/>
            <w:tcBorders>
              <w:top w:val="nil"/>
              <w:left w:val="nil"/>
              <w:bottom w:val="single" w:sz="4" w:space="0" w:color="auto"/>
              <w:right w:val="single" w:sz="4" w:space="0" w:color="auto"/>
            </w:tcBorders>
            <w:shd w:val="clear" w:color="auto" w:fill="auto"/>
            <w:noWrap/>
            <w:vAlign w:val="bottom"/>
            <w:hideMark/>
          </w:tcPr>
          <w:p w14:paraId="061EDC53" w14:textId="77777777" w:rsidR="00E8367C" w:rsidRPr="0028297E" w:rsidRDefault="00E8367C" w:rsidP="00E8367C">
            <w:pPr>
              <w:jc w:val="right"/>
              <w:rPr>
                <w:color w:val="000000"/>
                <w:sz w:val="18"/>
                <w:szCs w:val="18"/>
              </w:rPr>
            </w:pPr>
            <w:r w:rsidRPr="0028297E">
              <w:rPr>
                <w:color w:val="000000"/>
                <w:sz w:val="18"/>
                <w:szCs w:val="18"/>
              </w:rPr>
              <w:t>2.3</w:t>
            </w:r>
          </w:p>
        </w:tc>
        <w:tc>
          <w:tcPr>
            <w:tcW w:w="908" w:type="dxa"/>
            <w:tcBorders>
              <w:top w:val="nil"/>
              <w:left w:val="nil"/>
              <w:bottom w:val="single" w:sz="4" w:space="0" w:color="auto"/>
              <w:right w:val="nil"/>
            </w:tcBorders>
            <w:shd w:val="clear" w:color="auto" w:fill="auto"/>
            <w:noWrap/>
            <w:vAlign w:val="bottom"/>
            <w:hideMark/>
          </w:tcPr>
          <w:p w14:paraId="68F708CF"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auto" w:fill="auto"/>
            <w:noWrap/>
            <w:vAlign w:val="bottom"/>
            <w:hideMark/>
          </w:tcPr>
          <w:p w14:paraId="6819D0ED" w14:textId="77777777" w:rsidR="00E8367C" w:rsidRPr="0028297E" w:rsidRDefault="00E8367C" w:rsidP="00E8367C">
            <w:pPr>
              <w:jc w:val="right"/>
              <w:rPr>
                <w:color w:val="000000"/>
                <w:sz w:val="18"/>
                <w:szCs w:val="18"/>
              </w:rPr>
            </w:pPr>
            <w:r w:rsidRPr="0028297E">
              <w:rPr>
                <w:color w:val="000000"/>
                <w:sz w:val="18"/>
                <w:szCs w:val="18"/>
              </w:rPr>
              <w:t>0.719</w:t>
            </w:r>
          </w:p>
        </w:tc>
        <w:tc>
          <w:tcPr>
            <w:tcW w:w="722" w:type="dxa"/>
            <w:tcBorders>
              <w:top w:val="nil"/>
              <w:left w:val="nil"/>
              <w:bottom w:val="single" w:sz="4" w:space="0" w:color="auto"/>
              <w:right w:val="nil"/>
            </w:tcBorders>
            <w:shd w:val="clear" w:color="auto" w:fill="auto"/>
            <w:noWrap/>
            <w:vAlign w:val="bottom"/>
            <w:hideMark/>
          </w:tcPr>
          <w:p w14:paraId="41710B3C" w14:textId="77777777" w:rsidR="00E8367C" w:rsidRPr="0028297E" w:rsidRDefault="00E8367C" w:rsidP="00E8367C">
            <w:pPr>
              <w:jc w:val="right"/>
              <w:rPr>
                <w:color w:val="000000"/>
                <w:sz w:val="18"/>
                <w:szCs w:val="18"/>
              </w:rPr>
            </w:pPr>
            <w:r w:rsidRPr="0028297E">
              <w:rPr>
                <w:color w:val="000000"/>
                <w:sz w:val="18"/>
                <w:szCs w:val="18"/>
              </w:rPr>
              <w:t>0.155</w:t>
            </w:r>
          </w:p>
        </w:tc>
        <w:tc>
          <w:tcPr>
            <w:tcW w:w="877" w:type="dxa"/>
            <w:tcBorders>
              <w:top w:val="nil"/>
              <w:left w:val="nil"/>
              <w:bottom w:val="single" w:sz="4" w:space="0" w:color="auto"/>
              <w:right w:val="single" w:sz="4" w:space="0" w:color="auto"/>
            </w:tcBorders>
            <w:shd w:val="clear" w:color="auto" w:fill="auto"/>
            <w:noWrap/>
            <w:vAlign w:val="bottom"/>
            <w:hideMark/>
          </w:tcPr>
          <w:p w14:paraId="28C8CF4B" w14:textId="77777777" w:rsidR="00E8367C" w:rsidRPr="0028297E" w:rsidRDefault="00E8367C" w:rsidP="00E8367C">
            <w:pPr>
              <w:jc w:val="right"/>
              <w:rPr>
                <w:color w:val="000000"/>
                <w:sz w:val="18"/>
                <w:szCs w:val="18"/>
              </w:rPr>
            </w:pPr>
            <w:r w:rsidRPr="0028297E">
              <w:rPr>
                <w:color w:val="000000"/>
                <w:sz w:val="18"/>
                <w:szCs w:val="18"/>
              </w:rPr>
              <w:t>0.801</w:t>
            </w:r>
          </w:p>
        </w:tc>
        <w:tc>
          <w:tcPr>
            <w:tcW w:w="747" w:type="dxa"/>
            <w:tcBorders>
              <w:top w:val="nil"/>
              <w:left w:val="nil"/>
              <w:bottom w:val="single" w:sz="4" w:space="0" w:color="auto"/>
              <w:right w:val="nil"/>
            </w:tcBorders>
            <w:shd w:val="clear" w:color="auto" w:fill="auto"/>
            <w:noWrap/>
            <w:vAlign w:val="bottom"/>
            <w:hideMark/>
          </w:tcPr>
          <w:p w14:paraId="3AC54990"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single" w:sz="4" w:space="0" w:color="auto"/>
              <w:right w:val="single" w:sz="4" w:space="0" w:color="auto"/>
            </w:tcBorders>
            <w:shd w:val="clear" w:color="auto" w:fill="auto"/>
            <w:noWrap/>
            <w:vAlign w:val="bottom"/>
            <w:hideMark/>
          </w:tcPr>
          <w:p w14:paraId="3DA3E092" w14:textId="77777777" w:rsidR="00E8367C" w:rsidRPr="0028297E" w:rsidRDefault="00E8367C" w:rsidP="00E8367C">
            <w:pPr>
              <w:jc w:val="right"/>
              <w:rPr>
                <w:color w:val="000000"/>
                <w:sz w:val="18"/>
                <w:szCs w:val="18"/>
              </w:rPr>
            </w:pPr>
            <w:r w:rsidRPr="0028297E">
              <w:rPr>
                <w:color w:val="000000"/>
                <w:sz w:val="18"/>
                <w:szCs w:val="18"/>
              </w:rPr>
              <w:t>0.634</w:t>
            </w:r>
          </w:p>
        </w:tc>
        <w:tc>
          <w:tcPr>
            <w:tcW w:w="736" w:type="dxa"/>
            <w:tcBorders>
              <w:top w:val="nil"/>
              <w:left w:val="nil"/>
              <w:bottom w:val="single" w:sz="4" w:space="0" w:color="auto"/>
              <w:right w:val="nil"/>
            </w:tcBorders>
            <w:shd w:val="clear" w:color="auto" w:fill="auto"/>
            <w:noWrap/>
            <w:vAlign w:val="bottom"/>
            <w:hideMark/>
          </w:tcPr>
          <w:p w14:paraId="52EB10E9" w14:textId="77777777" w:rsidR="00E8367C" w:rsidRPr="0028297E" w:rsidRDefault="00E8367C" w:rsidP="00E8367C">
            <w:pPr>
              <w:jc w:val="right"/>
              <w:rPr>
                <w:color w:val="000000"/>
                <w:sz w:val="18"/>
                <w:szCs w:val="18"/>
              </w:rPr>
            </w:pPr>
            <w:r w:rsidRPr="0028297E">
              <w:rPr>
                <w:color w:val="000000"/>
                <w:sz w:val="18"/>
                <w:szCs w:val="18"/>
              </w:rPr>
              <w:t>0.293</w:t>
            </w:r>
          </w:p>
        </w:tc>
        <w:tc>
          <w:tcPr>
            <w:tcW w:w="882" w:type="dxa"/>
            <w:tcBorders>
              <w:top w:val="nil"/>
              <w:left w:val="nil"/>
              <w:bottom w:val="single" w:sz="4" w:space="0" w:color="auto"/>
              <w:right w:val="single" w:sz="4" w:space="0" w:color="auto"/>
            </w:tcBorders>
            <w:shd w:val="clear" w:color="auto" w:fill="auto"/>
            <w:noWrap/>
            <w:vAlign w:val="bottom"/>
            <w:hideMark/>
          </w:tcPr>
          <w:p w14:paraId="1EF4AC9D" w14:textId="77777777" w:rsidR="00E8367C" w:rsidRPr="0028297E" w:rsidRDefault="00E8367C" w:rsidP="00E8367C">
            <w:pPr>
              <w:jc w:val="right"/>
              <w:rPr>
                <w:color w:val="000000"/>
                <w:sz w:val="18"/>
                <w:szCs w:val="18"/>
              </w:rPr>
            </w:pPr>
            <w:r w:rsidRPr="0028297E">
              <w:rPr>
                <w:color w:val="000000"/>
                <w:sz w:val="18"/>
                <w:szCs w:val="18"/>
              </w:rPr>
              <w:t>0.811</w:t>
            </w:r>
          </w:p>
        </w:tc>
      </w:tr>
      <w:tr w:rsidR="00E8367C" w:rsidRPr="0028297E" w14:paraId="3818342A" w14:textId="77777777" w:rsidTr="00E8367C">
        <w:trPr>
          <w:trHeight w:val="168"/>
        </w:trPr>
        <w:tc>
          <w:tcPr>
            <w:tcW w:w="1322" w:type="dxa"/>
            <w:vMerge/>
            <w:tcBorders>
              <w:top w:val="nil"/>
              <w:left w:val="single" w:sz="4" w:space="0" w:color="auto"/>
              <w:bottom w:val="double" w:sz="6" w:space="0" w:color="000000"/>
              <w:right w:val="nil"/>
            </w:tcBorders>
            <w:vAlign w:val="center"/>
            <w:hideMark/>
          </w:tcPr>
          <w:p w14:paraId="1E91DF07" w14:textId="77777777" w:rsidR="00E8367C" w:rsidRPr="0028297E" w:rsidRDefault="00E8367C" w:rsidP="00E8367C">
            <w:pPr>
              <w:rPr>
                <w:b/>
                <w:bCs/>
                <w:color w:val="000000"/>
                <w:sz w:val="18"/>
                <w:szCs w:val="18"/>
              </w:rPr>
            </w:pPr>
          </w:p>
        </w:tc>
        <w:tc>
          <w:tcPr>
            <w:tcW w:w="1470" w:type="dxa"/>
            <w:vMerge w:val="restart"/>
            <w:tcBorders>
              <w:top w:val="nil"/>
              <w:left w:val="nil"/>
              <w:right w:val="nil"/>
            </w:tcBorders>
            <w:shd w:val="clear" w:color="auto" w:fill="auto"/>
            <w:hideMark/>
          </w:tcPr>
          <w:p w14:paraId="5D25E350" w14:textId="77777777" w:rsidR="00E8367C" w:rsidRPr="0028297E" w:rsidRDefault="00E8367C" w:rsidP="00E8367C">
            <w:pPr>
              <w:rPr>
                <w:color w:val="000000"/>
                <w:sz w:val="18"/>
                <w:szCs w:val="18"/>
              </w:rPr>
            </w:pPr>
            <w:r w:rsidRPr="0028297E">
              <w:rPr>
                <w:color w:val="000000"/>
                <w:sz w:val="18"/>
                <w:szCs w:val="18"/>
              </w:rPr>
              <w:t>Education level</w:t>
            </w:r>
          </w:p>
        </w:tc>
        <w:tc>
          <w:tcPr>
            <w:tcW w:w="3135" w:type="dxa"/>
            <w:tcBorders>
              <w:top w:val="nil"/>
              <w:left w:val="nil"/>
              <w:bottom w:val="nil"/>
              <w:right w:val="nil"/>
            </w:tcBorders>
            <w:shd w:val="clear" w:color="auto" w:fill="auto"/>
            <w:noWrap/>
            <w:vAlign w:val="bottom"/>
            <w:hideMark/>
          </w:tcPr>
          <w:p w14:paraId="118E50C1" w14:textId="77777777" w:rsidR="00E8367C" w:rsidRPr="0028297E" w:rsidRDefault="00E8367C" w:rsidP="00E8367C">
            <w:pPr>
              <w:rPr>
                <w:color w:val="000000"/>
                <w:sz w:val="18"/>
                <w:szCs w:val="18"/>
              </w:rPr>
            </w:pPr>
            <w:r w:rsidRPr="0028297E">
              <w:rPr>
                <w:color w:val="000000"/>
                <w:sz w:val="18"/>
                <w:szCs w:val="18"/>
              </w:rPr>
              <w:t>Level 4 or above</w:t>
            </w:r>
          </w:p>
        </w:tc>
        <w:tc>
          <w:tcPr>
            <w:tcW w:w="784" w:type="dxa"/>
            <w:tcBorders>
              <w:top w:val="nil"/>
              <w:left w:val="single" w:sz="4" w:space="0" w:color="auto"/>
              <w:bottom w:val="nil"/>
              <w:right w:val="nil"/>
            </w:tcBorders>
            <w:shd w:val="clear" w:color="auto" w:fill="auto"/>
            <w:noWrap/>
            <w:vAlign w:val="bottom"/>
            <w:hideMark/>
          </w:tcPr>
          <w:p w14:paraId="1BBCA3AE" w14:textId="77777777" w:rsidR="00E8367C" w:rsidRPr="0028297E" w:rsidRDefault="00E8367C" w:rsidP="00E8367C">
            <w:pPr>
              <w:jc w:val="right"/>
              <w:rPr>
                <w:color w:val="000000"/>
                <w:sz w:val="18"/>
                <w:szCs w:val="18"/>
              </w:rPr>
            </w:pPr>
            <w:r w:rsidRPr="0028297E">
              <w:rPr>
                <w:color w:val="000000"/>
                <w:sz w:val="18"/>
                <w:szCs w:val="18"/>
              </w:rPr>
              <w:t>183120</w:t>
            </w:r>
          </w:p>
        </w:tc>
        <w:tc>
          <w:tcPr>
            <w:tcW w:w="620" w:type="dxa"/>
            <w:tcBorders>
              <w:top w:val="nil"/>
              <w:left w:val="nil"/>
              <w:bottom w:val="nil"/>
              <w:right w:val="single" w:sz="4" w:space="0" w:color="auto"/>
            </w:tcBorders>
            <w:shd w:val="clear" w:color="auto" w:fill="auto"/>
            <w:noWrap/>
            <w:vAlign w:val="bottom"/>
            <w:hideMark/>
          </w:tcPr>
          <w:p w14:paraId="2EDFFA17" w14:textId="77777777" w:rsidR="00E8367C" w:rsidRPr="0028297E" w:rsidRDefault="00E8367C" w:rsidP="00E8367C">
            <w:pPr>
              <w:jc w:val="right"/>
              <w:rPr>
                <w:color w:val="000000"/>
                <w:sz w:val="18"/>
                <w:szCs w:val="18"/>
              </w:rPr>
            </w:pPr>
            <w:r w:rsidRPr="0028297E">
              <w:rPr>
                <w:color w:val="000000"/>
                <w:sz w:val="18"/>
                <w:szCs w:val="18"/>
              </w:rPr>
              <w:t>48.7</w:t>
            </w:r>
          </w:p>
        </w:tc>
        <w:tc>
          <w:tcPr>
            <w:tcW w:w="908" w:type="dxa"/>
            <w:tcBorders>
              <w:top w:val="nil"/>
              <w:left w:val="nil"/>
              <w:bottom w:val="nil"/>
              <w:right w:val="nil"/>
            </w:tcBorders>
            <w:shd w:val="clear" w:color="000000" w:fill="92D050"/>
            <w:noWrap/>
            <w:vAlign w:val="bottom"/>
            <w:hideMark/>
          </w:tcPr>
          <w:p w14:paraId="618A20D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B19D150" w14:textId="77777777" w:rsidR="00E8367C" w:rsidRPr="0028297E" w:rsidRDefault="00E8367C" w:rsidP="00E8367C">
            <w:pPr>
              <w:jc w:val="right"/>
              <w:rPr>
                <w:color w:val="000000"/>
                <w:sz w:val="18"/>
                <w:szCs w:val="18"/>
              </w:rPr>
            </w:pPr>
            <w:r w:rsidRPr="0028297E">
              <w:rPr>
                <w:color w:val="000000"/>
                <w:sz w:val="18"/>
                <w:szCs w:val="18"/>
              </w:rPr>
              <w:t>1.867</w:t>
            </w:r>
          </w:p>
        </w:tc>
        <w:tc>
          <w:tcPr>
            <w:tcW w:w="722" w:type="dxa"/>
            <w:tcBorders>
              <w:top w:val="nil"/>
              <w:left w:val="nil"/>
              <w:bottom w:val="nil"/>
              <w:right w:val="nil"/>
            </w:tcBorders>
            <w:shd w:val="clear" w:color="000000" w:fill="92D050"/>
            <w:noWrap/>
            <w:vAlign w:val="bottom"/>
            <w:hideMark/>
          </w:tcPr>
          <w:p w14:paraId="787FA64D"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541BD9AC" w14:textId="77777777" w:rsidR="00E8367C" w:rsidRPr="0028297E" w:rsidRDefault="00E8367C" w:rsidP="00E8367C">
            <w:pPr>
              <w:jc w:val="right"/>
              <w:rPr>
                <w:color w:val="000000"/>
                <w:sz w:val="18"/>
                <w:szCs w:val="18"/>
              </w:rPr>
            </w:pPr>
            <w:r w:rsidRPr="0028297E">
              <w:rPr>
                <w:color w:val="000000"/>
                <w:sz w:val="18"/>
                <w:szCs w:val="18"/>
              </w:rPr>
              <w:t>1.818</w:t>
            </w:r>
          </w:p>
        </w:tc>
        <w:tc>
          <w:tcPr>
            <w:tcW w:w="747" w:type="dxa"/>
            <w:tcBorders>
              <w:top w:val="nil"/>
              <w:left w:val="nil"/>
              <w:bottom w:val="nil"/>
              <w:right w:val="nil"/>
            </w:tcBorders>
            <w:shd w:val="clear" w:color="000000" w:fill="92D050"/>
            <w:noWrap/>
            <w:vAlign w:val="bottom"/>
            <w:hideMark/>
          </w:tcPr>
          <w:p w14:paraId="4B7A8582"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3660A6E4" w14:textId="77777777" w:rsidR="00E8367C" w:rsidRPr="0028297E" w:rsidRDefault="00E8367C" w:rsidP="00E8367C">
            <w:pPr>
              <w:jc w:val="right"/>
              <w:rPr>
                <w:color w:val="000000"/>
                <w:sz w:val="18"/>
                <w:szCs w:val="18"/>
              </w:rPr>
            </w:pPr>
            <w:r w:rsidRPr="0028297E">
              <w:rPr>
                <w:color w:val="000000"/>
                <w:sz w:val="18"/>
                <w:szCs w:val="18"/>
              </w:rPr>
              <w:t>1.826</w:t>
            </w:r>
          </w:p>
        </w:tc>
        <w:tc>
          <w:tcPr>
            <w:tcW w:w="736" w:type="dxa"/>
            <w:tcBorders>
              <w:top w:val="nil"/>
              <w:left w:val="nil"/>
              <w:bottom w:val="nil"/>
              <w:right w:val="nil"/>
            </w:tcBorders>
            <w:shd w:val="clear" w:color="000000" w:fill="92D050"/>
            <w:noWrap/>
            <w:vAlign w:val="bottom"/>
            <w:hideMark/>
          </w:tcPr>
          <w:p w14:paraId="34EF4A6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5B070A04" w14:textId="77777777" w:rsidR="00E8367C" w:rsidRPr="0028297E" w:rsidRDefault="00E8367C" w:rsidP="00E8367C">
            <w:pPr>
              <w:jc w:val="right"/>
              <w:rPr>
                <w:color w:val="000000"/>
                <w:sz w:val="18"/>
                <w:szCs w:val="18"/>
              </w:rPr>
            </w:pPr>
            <w:r w:rsidRPr="0028297E">
              <w:rPr>
                <w:color w:val="000000"/>
                <w:sz w:val="18"/>
                <w:szCs w:val="18"/>
              </w:rPr>
              <w:t>1.620</w:t>
            </w:r>
          </w:p>
        </w:tc>
      </w:tr>
      <w:tr w:rsidR="00E8367C" w:rsidRPr="0028297E" w14:paraId="33AEF4D5" w14:textId="77777777" w:rsidTr="00E8367C">
        <w:trPr>
          <w:trHeight w:val="135"/>
        </w:trPr>
        <w:tc>
          <w:tcPr>
            <w:tcW w:w="1322" w:type="dxa"/>
            <w:vMerge/>
            <w:tcBorders>
              <w:top w:val="nil"/>
              <w:left w:val="single" w:sz="4" w:space="0" w:color="auto"/>
              <w:bottom w:val="double" w:sz="6" w:space="0" w:color="000000"/>
              <w:right w:val="nil"/>
            </w:tcBorders>
            <w:vAlign w:val="center"/>
            <w:hideMark/>
          </w:tcPr>
          <w:p w14:paraId="1395FAA4" w14:textId="77777777" w:rsidR="00E8367C" w:rsidRPr="0028297E" w:rsidRDefault="00E8367C" w:rsidP="00E8367C">
            <w:pPr>
              <w:rPr>
                <w:b/>
                <w:bCs/>
                <w:color w:val="000000"/>
                <w:sz w:val="18"/>
                <w:szCs w:val="18"/>
              </w:rPr>
            </w:pPr>
          </w:p>
        </w:tc>
        <w:tc>
          <w:tcPr>
            <w:tcW w:w="1470" w:type="dxa"/>
            <w:vMerge/>
            <w:tcBorders>
              <w:left w:val="nil"/>
              <w:right w:val="nil"/>
            </w:tcBorders>
            <w:shd w:val="clear" w:color="auto" w:fill="auto"/>
            <w:noWrap/>
            <w:vAlign w:val="bottom"/>
            <w:hideMark/>
          </w:tcPr>
          <w:p w14:paraId="7BBD0EB6"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EEA519B" w14:textId="77777777" w:rsidR="00E8367C" w:rsidRPr="0028297E" w:rsidRDefault="00E8367C" w:rsidP="00E8367C">
            <w:pPr>
              <w:rPr>
                <w:color w:val="000000"/>
                <w:sz w:val="18"/>
                <w:szCs w:val="18"/>
              </w:rPr>
            </w:pPr>
            <w:r w:rsidRPr="0028297E">
              <w:rPr>
                <w:color w:val="000000"/>
                <w:sz w:val="18"/>
                <w:szCs w:val="18"/>
              </w:rPr>
              <w:t>Level 3</w:t>
            </w:r>
          </w:p>
        </w:tc>
        <w:tc>
          <w:tcPr>
            <w:tcW w:w="784" w:type="dxa"/>
            <w:tcBorders>
              <w:top w:val="nil"/>
              <w:left w:val="single" w:sz="4" w:space="0" w:color="auto"/>
              <w:bottom w:val="nil"/>
              <w:right w:val="nil"/>
            </w:tcBorders>
            <w:shd w:val="clear" w:color="auto" w:fill="auto"/>
            <w:noWrap/>
            <w:vAlign w:val="bottom"/>
            <w:hideMark/>
          </w:tcPr>
          <w:p w14:paraId="1E4979F5" w14:textId="77777777" w:rsidR="00E8367C" w:rsidRPr="0028297E" w:rsidRDefault="00E8367C" w:rsidP="00E8367C">
            <w:pPr>
              <w:jc w:val="right"/>
              <w:rPr>
                <w:color w:val="000000"/>
                <w:sz w:val="18"/>
                <w:szCs w:val="18"/>
              </w:rPr>
            </w:pPr>
            <w:r w:rsidRPr="0028297E">
              <w:rPr>
                <w:color w:val="000000"/>
                <w:sz w:val="18"/>
                <w:szCs w:val="18"/>
              </w:rPr>
              <w:t>54324</w:t>
            </w:r>
          </w:p>
        </w:tc>
        <w:tc>
          <w:tcPr>
            <w:tcW w:w="620" w:type="dxa"/>
            <w:tcBorders>
              <w:top w:val="nil"/>
              <w:left w:val="nil"/>
              <w:bottom w:val="nil"/>
              <w:right w:val="single" w:sz="4" w:space="0" w:color="auto"/>
            </w:tcBorders>
            <w:shd w:val="clear" w:color="auto" w:fill="auto"/>
            <w:noWrap/>
            <w:vAlign w:val="bottom"/>
            <w:hideMark/>
          </w:tcPr>
          <w:p w14:paraId="03D86CE5" w14:textId="77777777" w:rsidR="00E8367C" w:rsidRPr="0028297E" w:rsidRDefault="00E8367C" w:rsidP="00E8367C">
            <w:pPr>
              <w:jc w:val="right"/>
              <w:rPr>
                <w:color w:val="000000"/>
                <w:sz w:val="18"/>
                <w:szCs w:val="18"/>
              </w:rPr>
            </w:pPr>
            <w:r w:rsidRPr="0028297E">
              <w:rPr>
                <w:color w:val="000000"/>
                <w:sz w:val="18"/>
                <w:szCs w:val="18"/>
              </w:rPr>
              <w:t>14.4</w:t>
            </w:r>
          </w:p>
        </w:tc>
        <w:tc>
          <w:tcPr>
            <w:tcW w:w="908" w:type="dxa"/>
            <w:tcBorders>
              <w:top w:val="nil"/>
              <w:left w:val="nil"/>
              <w:bottom w:val="nil"/>
              <w:right w:val="nil"/>
            </w:tcBorders>
            <w:shd w:val="clear" w:color="000000" w:fill="92D050"/>
            <w:noWrap/>
            <w:vAlign w:val="bottom"/>
            <w:hideMark/>
          </w:tcPr>
          <w:p w14:paraId="20D64C3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8365DE0" w14:textId="77777777" w:rsidR="00E8367C" w:rsidRPr="0028297E" w:rsidRDefault="00E8367C" w:rsidP="00E8367C">
            <w:pPr>
              <w:jc w:val="right"/>
              <w:rPr>
                <w:color w:val="000000"/>
                <w:sz w:val="18"/>
                <w:szCs w:val="18"/>
              </w:rPr>
            </w:pPr>
            <w:r w:rsidRPr="0028297E">
              <w:rPr>
                <w:color w:val="000000"/>
                <w:sz w:val="18"/>
                <w:szCs w:val="18"/>
              </w:rPr>
              <w:t>1.538</w:t>
            </w:r>
          </w:p>
        </w:tc>
        <w:tc>
          <w:tcPr>
            <w:tcW w:w="722" w:type="dxa"/>
            <w:tcBorders>
              <w:top w:val="nil"/>
              <w:left w:val="nil"/>
              <w:bottom w:val="nil"/>
              <w:right w:val="nil"/>
            </w:tcBorders>
            <w:shd w:val="clear" w:color="000000" w:fill="92D050"/>
            <w:noWrap/>
            <w:vAlign w:val="bottom"/>
            <w:hideMark/>
          </w:tcPr>
          <w:p w14:paraId="38BC454C"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29BB562B" w14:textId="77777777" w:rsidR="00E8367C" w:rsidRPr="0028297E" w:rsidRDefault="00E8367C" w:rsidP="00E8367C">
            <w:pPr>
              <w:jc w:val="right"/>
              <w:rPr>
                <w:color w:val="000000"/>
                <w:sz w:val="18"/>
                <w:szCs w:val="18"/>
              </w:rPr>
            </w:pPr>
            <w:r w:rsidRPr="0028297E">
              <w:rPr>
                <w:color w:val="000000"/>
                <w:sz w:val="18"/>
                <w:szCs w:val="18"/>
              </w:rPr>
              <w:t>1.441</w:t>
            </w:r>
          </w:p>
        </w:tc>
        <w:tc>
          <w:tcPr>
            <w:tcW w:w="747" w:type="dxa"/>
            <w:tcBorders>
              <w:top w:val="nil"/>
              <w:left w:val="nil"/>
              <w:bottom w:val="nil"/>
              <w:right w:val="nil"/>
            </w:tcBorders>
            <w:shd w:val="clear" w:color="000000" w:fill="92D050"/>
            <w:noWrap/>
            <w:vAlign w:val="bottom"/>
            <w:hideMark/>
          </w:tcPr>
          <w:p w14:paraId="12E57622"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7F1A6E9" w14:textId="77777777" w:rsidR="00E8367C" w:rsidRPr="0028297E" w:rsidRDefault="00E8367C" w:rsidP="00E8367C">
            <w:pPr>
              <w:jc w:val="right"/>
              <w:rPr>
                <w:color w:val="000000"/>
                <w:sz w:val="18"/>
                <w:szCs w:val="18"/>
              </w:rPr>
            </w:pPr>
            <w:r w:rsidRPr="0028297E">
              <w:rPr>
                <w:color w:val="000000"/>
                <w:sz w:val="18"/>
                <w:szCs w:val="18"/>
              </w:rPr>
              <w:t>1.415</w:t>
            </w:r>
          </w:p>
        </w:tc>
        <w:tc>
          <w:tcPr>
            <w:tcW w:w="736" w:type="dxa"/>
            <w:tcBorders>
              <w:top w:val="nil"/>
              <w:left w:val="nil"/>
              <w:bottom w:val="nil"/>
              <w:right w:val="nil"/>
            </w:tcBorders>
            <w:shd w:val="clear" w:color="000000" w:fill="92D050"/>
            <w:noWrap/>
            <w:vAlign w:val="bottom"/>
            <w:hideMark/>
          </w:tcPr>
          <w:p w14:paraId="5C9CE0BB"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nil"/>
              <w:right w:val="single" w:sz="4" w:space="0" w:color="auto"/>
            </w:tcBorders>
            <w:shd w:val="clear" w:color="000000" w:fill="92D050"/>
            <w:noWrap/>
            <w:vAlign w:val="bottom"/>
            <w:hideMark/>
          </w:tcPr>
          <w:p w14:paraId="09664698" w14:textId="77777777" w:rsidR="00E8367C" w:rsidRPr="0028297E" w:rsidRDefault="00E8367C" w:rsidP="00E8367C">
            <w:pPr>
              <w:jc w:val="right"/>
              <w:rPr>
                <w:color w:val="000000"/>
                <w:sz w:val="18"/>
                <w:szCs w:val="18"/>
              </w:rPr>
            </w:pPr>
            <w:r w:rsidRPr="0028297E">
              <w:rPr>
                <w:color w:val="000000"/>
                <w:sz w:val="18"/>
                <w:szCs w:val="18"/>
              </w:rPr>
              <w:t>1.513</w:t>
            </w:r>
          </w:p>
        </w:tc>
      </w:tr>
      <w:tr w:rsidR="00E8367C" w:rsidRPr="0028297E" w14:paraId="2BC2C951" w14:textId="77777777" w:rsidTr="00E8367C">
        <w:trPr>
          <w:trHeight w:val="41"/>
        </w:trPr>
        <w:tc>
          <w:tcPr>
            <w:tcW w:w="1322" w:type="dxa"/>
            <w:vMerge/>
            <w:tcBorders>
              <w:top w:val="nil"/>
              <w:left w:val="single" w:sz="4" w:space="0" w:color="auto"/>
              <w:bottom w:val="double" w:sz="6" w:space="0" w:color="000000"/>
              <w:right w:val="nil"/>
            </w:tcBorders>
            <w:vAlign w:val="center"/>
            <w:hideMark/>
          </w:tcPr>
          <w:p w14:paraId="59F37162" w14:textId="77777777" w:rsidR="00E8367C" w:rsidRPr="0028297E" w:rsidRDefault="00E8367C" w:rsidP="00E8367C">
            <w:pPr>
              <w:rPr>
                <w:b/>
                <w:bCs/>
                <w:color w:val="000000"/>
                <w:sz w:val="18"/>
                <w:szCs w:val="18"/>
              </w:rPr>
            </w:pPr>
          </w:p>
        </w:tc>
        <w:tc>
          <w:tcPr>
            <w:tcW w:w="1470" w:type="dxa"/>
            <w:vMerge/>
            <w:tcBorders>
              <w:left w:val="nil"/>
              <w:right w:val="nil"/>
            </w:tcBorders>
            <w:shd w:val="clear" w:color="auto" w:fill="auto"/>
            <w:noWrap/>
            <w:vAlign w:val="bottom"/>
            <w:hideMark/>
          </w:tcPr>
          <w:p w14:paraId="6B51ACEB"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376397ED" w14:textId="77777777" w:rsidR="00E8367C" w:rsidRPr="0028297E" w:rsidRDefault="00E8367C" w:rsidP="00E8367C">
            <w:pPr>
              <w:rPr>
                <w:color w:val="000000"/>
                <w:sz w:val="18"/>
                <w:szCs w:val="18"/>
              </w:rPr>
            </w:pPr>
            <w:r w:rsidRPr="0028297E">
              <w:rPr>
                <w:color w:val="000000"/>
                <w:sz w:val="18"/>
                <w:szCs w:val="18"/>
              </w:rPr>
              <w:t>Level 2</w:t>
            </w:r>
          </w:p>
        </w:tc>
        <w:tc>
          <w:tcPr>
            <w:tcW w:w="784" w:type="dxa"/>
            <w:tcBorders>
              <w:top w:val="nil"/>
              <w:left w:val="single" w:sz="4" w:space="0" w:color="auto"/>
              <w:bottom w:val="nil"/>
              <w:right w:val="nil"/>
            </w:tcBorders>
            <w:shd w:val="clear" w:color="auto" w:fill="auto"/>
            <w:noWrap/>
            <w:vAlign w:val="bottom"/>
            <w:hideMark/>
          </w:tcPr>
          <w:p w14:paraId="02C82FF3" w14:textId="77777777" w:rsidR="00E8367C" w:rsidRPr="0028297E" w:rsidRDefault="00E8367C" w:rsidP="00E8367C">
            <w:pPr>
              <w:jc w:val="right"/>
              <w:rPr>
                <w:color w:val="000000"/>
                <w:sz w:val="18"/>
                <w:szCs w:val="18"/>
              </w:rPr>
            </w:pPr>
            <w:r w:rsidRPr="0028297E">
              <w:rPr>
                <w:color w:val="000000"/>
                <w:sz w:val="18"/>
                <w:szCs w:val="18"/>
              </w:rPr>
              <w:t>63566</w:t>
            </w:r>
          </w:p>
        </w:tc>
        <w:tc>
          <w:tcPr>
            <w:tcW w:w="620" w:type="dxa"/>
            <w:tcBorders>
              <w:top w:val="nil"/>
              <w:left w:val="nil"/>
              <w:bottom w:val="nil"/>
              <w:right w:val="single" w:sz="4" w:space="0" w:color="auto"/>
            </w:tcBorders>
            <w:shd w:val="clear" w:color="auto" w:fill="auto"/>
            <w:noWrap/>
            <w:vAlign w:val="bottom"/>
            <w:hideMark/>
          </w:tcPr>
          <w:p w14:paraId="54E43061" w14:textId="77777777" w:rsidR="00E8367C" w:rsidRPr="0028297E" w:rsidRDefault="00E8367C" w:rsidP="00E8367C">
            <w:pPr>
              <w:jc w:val="right"/>
              <w:rPr>
                <w:color w:val="000000"/>
                <w:sz w:val="18"/>
                <w:szCs w:val="18"/>
              </w:rPr>
            </w:pPr>
            <w:r w:rsidRPr="0028297E">
              <w:rPr>
                <w:color w:val="000000"/>
                <w:sz w:val="18"/>
                <w:szCs w:val="18"/>
              </w:rPr>
              <w:t>16.9</w:t>
            </w:r>
          </w:p>
        </w:tc>
        <w:tc>
          <w:tcPr>
            <w:tcW w:w="908" w:type="dxa"/>
            <w:tcBorders>
              <w:top w:val="nil"/>
              <w:left w:val="nil"/>
              <w:bottom w:val="nil"/>
              <w:right w:val="nil"/>
            </w:tcBorders>
            <w:shd w:val="clear" w:color="000000" w:fill="92D050"/>
            <w:noWrap/>
            <w:vAlign w:val="bottom"/>
            <w:hideMark/>
          </w:tcPr>
          <w:p w14:paraId="5120CE6F"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729C56F5" w14:textId="77777777" w:rsidR="00E8367C" w:rsidRPr="0028297E" w:rsidRDefault="00E8367C" w:rsidP="00E8367C">
            <w:pPr>
              <w:jc w:val="right"/>
              <w:rPr>
                <w:color w:val="000000"/>
                <w:sz w:val="18"/>
                <w:szCs w:val="18"/>
              </w:rPr>
            </w:pPr>
            <w:r w:rsidRPr="0028297E">
              <w:rPr>
                <w:color w:val="000000"/>
                <w:sz w:val="18"/>
                <w:szCs w:val="18"/>
              </w:rPr>
              <w:t>1.372</w:t>
            </w:r>
          </w:p>
        </w:tc>
        <w:tc>
          <w:tcPr>
            <w:tcW w:w="722" w:type="dxa"/>
            <w:tcBorders>
              <w:top w:val="nil"/>
              <w:left w:val="nil"/>
              <w:bottom w:val="nil"/>
              <w:right w:val="nil"/>
            </w:tcBorders>
            <w:shd w:val="clear" w:color="000000" w:fill="92D050"/>
            <w:noWrap/>
            <w:vAlign w:val="bottom"/>
            <w:hideMark/>
          </w:tcPr>
          <w:p w14:paraId="72C0DEA6"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6C2A8B00" w14:textId="77777777" w:rsidR="00E8367C" w:rsidRPr="0028297E" w:rsidRDefault="00E8367C" w:rsidP="00E8367C">
            <w:pPr>
              <w:jc w:val="right"/>
              <w:rPr>
                <w:color w:val="000000"/>
                <w:sz w:val="18"/>
                <w:szCs w:val="18"/>
              </w:rPr>
            </w:pPr>
            <w:r w:rsidRPr="0028297E">
              <w:rPr>
                <w:color w:val="000000"/>
                <w:sz w:val="18"/>
                <w:szCs w:val="18"/>
              </w:rPr>
              <w:t>1.464</w:t>
            </w:r>
          </w:p>
        </w:tc>
        <w:tc>
          <w:tcPr>
            <w:tcW w:w="747" w:type="dxa"/>
            <w:tcBorders>
              <w:top w:val="nil"/>
              <w:left w:val="nil"/>
              <w:bottom w:val="nil"/>
              <w:right w:val="nil"/>
            </w:tcBorders>
            <w:shd w:val="clear" w:color="000000" w:fill="92D050"/>
            <w:noWrap/>
            <w:vAlign w:val="bottom"/>
            <w:hideMark/>
          </w:tcPr>
          <w:p w14:paraId="37237337"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6607D454" w14:textId="77777777" w:rsidR="00E8367C" w:rsidRPr="0028297E" w:rsidRDefault="00E8367C" w:rsidP="00E8367C">
            <w:pPr>
              <w:jc w:val="right"/>
              <w:rPr>
                <w:color w:val="000000"/>
                <w:sz w:val="18"/>
                <w:szCs w:val="18"/>
              </w:rPr>
            </w:pPr>
            <w:r w:rsidRPr="0028297E">
              <w:rPr>
                <w:color w:val="000000"/>
                <w:sz w:val="18"/>
                <w:szCs w:val="18"/>
              </w:rPr>
              <w:t>1.309</w:t>
            </w:r>
          </w:p>
        </w:tc>
        <w:tc>
          <w:tcPr>
            <w:tcW w:w="736" w:type="dxa"/>
            <w:tcBorders>
              <w:top w:val="nil"/>
              <w:left w:val="nil"/>
              <w:bottom w:val="nil"/>
              <w:right w:val="nil"/>
            </w:tcBorders>
            <w:shd w:val="clear" w:color="auto" w:fill="auto"/>
            <w:noWrap/>
            <w:vAlign w:val="bottom"/>
            <w:hideMark/>
          </w:tcPr>
          <w:p w14:paraId="55698211" w14:textId="77777777" w:rsidR="00E8367C" w:rsidRPr="0028297E" w:rsidRDefault="00E8367C" w:rsidP="00E8367C">
            <w:pPr>
              <w:jc w:val="right"/>
              <w:rPr>
                <w:color w:val="000000"/>
                <w:sz w:val="18"/>
                <w:szCs w:val="18"/>
              </w:rPr>
            </w:pPr>
            <w:r w:rsidRPr="0028297E">
              <w:rPr>
                <w:color w:val="000000"/>
                <w:sz w:val="18"/>
                <w:szCs w:val="18"/>
              </w:rPr>
              <w:t>0.221</w:t>
            </w:r>
          </w:p>
        </w:tc>
        <w:tc>
          <w:tcPr>
            <w:tcW w:w="882" w:type="dxa"/>
            <w:tcBorders>
              <w:top w:val="nil"/>
              <w:left w:val="nil"/>
              <w:bottom w:val="nil"/>
              <w:right w:val="single" w:sz="4" w:space="0" w:color="auto"/>
            </w:tcBorders>
            <w:shd w:val="clear" w:color="auto" w:fill="auto"/>
            <w:noWrap/>
            <w:vAlign w:val="bottom"/>
            <w:hideMark/>
          </w:tcPr>
          <w:p w14:paraId="4BAFA110" w14:textId="77777777" w:rsidR="00E8367C" w:rsidRPr="0028297E" w:rsidRDefault="00E8367C" w:rsidP="00E8367C">
            <w:pPr>
              <w:jc w:val="right"/>
              <w:rPr>
                <w:color w:val="000000"/>
                <w:sz w:val="18"/>
                <w:szCs w:val="18"/>
              </w:rPr>
            </w:pPr>
            <w:r w:rsidRPr="0028297E">
              <w:rPr>
                <w:color w:val="000000"/>
                <w:sz w:val="18"/>
                <w:szCs w:val="18"/>
              </w:rPr>
              <w:t>1.155</w:t>
            </w:r>
          </w:p>
        </w:tc>
      </w:tr>
      <w:tr w:rsidR="00E8367C" w:rsidRPr="0028297E" w14:paraId="6882DB71"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6AB1EE7B" w14:textId="77777777" w:rsidR="00E8367C" w:rsidRPr="0028297E" w:rsidRDefault="00E8367C" w:rsidP="00E8367C">
            <w:pPr>
              <w:rPr>
                <w:b/>
                <w:bCs/>
                <w:color w:val="000000"/>
                <w:sz w:val="18"/>
                <w:szCs w:val="18"/>
              </w:rPr>
            </w:pPr>
          </w:p>
        </w:tc>
        <w:tc>
          <w:tcPr>
            <w:tcW w:w="1470" w:type="dxa"/>
            <w:vMerge/>
            <w:tcBorders>
              <w:left w:val="nil"/>
              <w:right w:val="nil"/>
            </w:tcBorders>
            <w:shd w:val="clear" w:color="auto" w:fill="auto"/>
            <w:noWrap/>
            <w:vAlign w:val="bottom"/>
            <w:hideMark/>
          </w:tcPr>
          <w:p w14:paraId="4716DE8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3635521" w14:textId="77777777" w:rsidR="00E8367C" w:rsidRPr="0028297E" w:rsidRDefault="00E8367C" w:rsidP="00E8367C">
            <w:pPr>
              <w:rPr>
                <w:color w:val="000000"/>
                <w:sz w:val="18"/>
                <w:szCs w:val="18"/>
              </w:rPr>
            </w:pPr>
            <w:r w:rsidRPr="0028297E">
              <w:rPr>
                <w:color w:val="000000"/>
                <w:sz w:val="18"/>
                <w:szCs w:val="18"/>
              </w:rPr>
              <w:t>Level 1 and below</w:t>
            </w:r>
          </w:p>
        </w:tc>
        <w:tc>
          <w:tcPr>
            <w:tcW w:w="784" w:type="dxa"/>
            <w:tcBorders>
              <w:top w:val="nil"/>
              <w:left w:val="single" w:sz="4" w:space="0" w:color="auto"/>
              <w:bottom w:val="nil"/>
              <w:right w:val="nil"/>
            </w:tcBorders>
            <w:shd w:val="clear" w:color="auto" w:fill="auto"/>
            <w:noWrap/>
            <w:vAlign w:val="bottom"/>
            <w:hideMark/>
          </w:tcPr>
          <w:p w14:paraId="24C5B166" w14:textId="77777777" w:rsidR="00E8367C" w:rsidRPr="0028297E" w:rsidRDefault="00E8367C" w:rsidP="00E8367C">
            <w:pPr>
              <w:jc w:val="right"/>
              <w:rPr>
                <w:color w:val="000000"/>
                <w:sz w:val="18"/>
                <w:szCs w:val="18"/>
              </w:rPr>
            </w:pPr>
            <w:r w:rsidRPr="0028297E">
              <w:rPr>
                <w:color w:val="000000"/>
                <w:sz w:val="18"/>
                <w:szCs w:val="18"/>
              </w:rPr>
              <w:t>8454</w:t>
            </w:r>
          </w:p>
        </w:tc>
        <w:tc>
          <w:tcPr>
            <w:tcW w:w="620" w:type="dxa"/>
            <w:tcBorders>
              <w:top w:val="nil"/>
              <w:left w:val="nil"/>
              <w:bottom w:val="nil"/>
              <w:right w:val="single" w:sz="4" w:space="0" w:color="auto"/>
            </w:tcBorders>
            <w:shd w:val="clear" w:color="auto" w:fill="auto"/>
            <w:noWrap/>
            <w:vAlign w:val="bottom"/>
            <w:hideMark/>
          </w:tcPr>
          <w:p w14:paraId="4F336ACC" w14:textId="77777777" w:rsidR="00E8367C" w:rsidRPr="0028297E" w:rsidRDefault="00E8367C" w:rsidP="00E8367C">
            <w:pPr>
              <w:jc w:val="right"/>
              <w:rPr>
                <w:color w:val="000000"/>
                <w:sz w:val="18"/>
                <w:szCs w:val="18"/>
              </w:rPr>
            </w:pPr>
            <w:r w:rsidRPr="0028297E">
              <w:rPr>
                <w:color w:val="000000"/>
                <w:sz w:val="18"/>
                <w:szCs w:val="18"/>
              </w:rPr>
              <w:t>2.2</w:t>
            </w:r>
          </w:p>
        </w:tc>
        <w:tc>
          <w:tcPr>
            <w:tcW w:w="908" w:type="dxa"/>
            <w:tcBorders>
              <w:top w:val="nil"/>
              <w:left w:val="nil"/>
              <w:bottom w:val="nil"/>
              <w:right w:val="nil"/>
            </w:tcBorders>
            <w:shd w:val="clear" w:color="000000" w:fill="92D050"/>
            <w:noWrap/>
            <w:vAlign w:val="bottom"/>
            <w:hideMark/>
          </w:tcPr>
          <w:p w14:paraId="0294FEA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8FA581C" w14:textId="77777777" w:rsidR="00E8367C" w:rsidRPr="0028297E" w:rsidRDefault="00E8367C" w:rsidP="00E8367C">
            <w:pPr>
              <w:jc w:val="right"/>
              <w:rPr>
                <w:color w:val="000000"/>
                <w:sz w:val="18"/>
                <w:szCs w:val="18"/>
              </w:rPr>
            </w:pPr>
            <w:r w:rsidRPr="0028297E">
              <w:rPr>
                <w:color w:val="000000"/>
                <w:sz w:val="18"/>
                <w:szCs w:val="18"/>
              </w:rPr>
              <w:t>1.155</w:t>
            </w:r>
          </w:p>
        </w:tc>
        <w:tc>
          <w:tcPr>
            <w:tcW w:w="722" w:type="dxa"/>
            <w:tcBorders>
              <w:top w:val="nil"/>
              <w:left w:val="nil"/>
              <w:bottom w:val="nil"/>
              <w:right w:val="nil"/>
            </w:tcBorders>
            <w:shd w:val="clear" w:color="000000" w:fill="92D050"/>
            <w:noWrap/>
            <w:vAlign w:val="bottom"/>
            <w:hideMark/>
          </w:tcPr>
          <w:p w14:paraId="2713054A" w14:textId="77777777" w:rsidR="00E8367C" w:rsidRPr="0028297E" w:rsidRDefault="00E8367C" w:rsidP="00E8367C">
            <w:pPr>
              <w:jc w:val="right"/>
              <w:rPr>
                <w:color w:val="000000"/>
                <w:sz w:val="18"/>
                <w:szCs w:val="18"/>
              </w:rPr>
            </w:pPr>
            <w:r w:rsidRPr="0028297E">
              <w:rPr>
                <w:color w:val="000000"/>
                <w:sz w:val="18"/>
                <w:szCs w:val="18"/>
              </w:rPr>
              <w:t>0.019</w:t>
            </w:r>
          </w:p>
        </w:tc>
        <w:tc>
          <w:tcPr>
            <w:tcW w:w="877" w:type="dxa"/>
            <w:tcBorders>
              <w:top w:val="nil"/>
              <w:left w:val="nil"/>
              <w:bottom w:val="nil"/>
              <w:right w:val="single" w:sz="4" w:space="0" w:color="auto"/>
            </w:tcBorders>
            <w:shd w:val="clear" w:color="000000" w:fill="92D050"/>
            <w:noWrap/>
            <w:vAlign w:val="bottom"/>
            <w:hideMark/>
          </w:tcPr>
          <w:p w14:paraId="1FBEAD92" w14:textId="77777777" w:rsidR="00E8367C" w:rsidRPr="0028297E" w:rsidRDefault="00E8367C" w:rsidP="00E8367C">
            <w:pPr>
              <w:jc w:val="right"/>
              <w:rPr>
                <w:color w:val="000000"/>
                <w:sz w:val="18"/>
                <w:szCs w:val="18"/>
              </w:rPr>
            </w:pPr>
            <w:r w:rsidRPr="0028297E">
              <w:rPr>
                <w:color w:val="000000"/>
                <w:sz w:val="18"/>
                <w:szCs w:val="18"/>
              </w:rPr>
              <w:t>1.356</w:t>
            </w:r>
          </w:p>
        </w:tc>
        <w:tc>
          <w:tcPr>
            <w:tcW w:w="747" w:type="dxa"/>
            <w:tcBorders>
              <w:top w:val="nil"/>
              <w:left w:val="nil"/>
              <w:bottom w:val="nil"/>
              <w:right w:val="nil"/>
            </w:tcBorders>
            <w:shd w:val="clear" w:color="auto" w:fill="auto"/>
            <w:noWrap/>
            <w:vAlign w:val="bottom"/>
            <w:hideMark/>
          </w:tcPr>
          <w:p w14:paraId="71156AAA" w14:textId="77777777" w:rsidR="00E8367C" w:rsidRPr="0028297E" w:rsidRDefault="00E8367C" w:rsidP="00E8367C">
            <w:pPr>
              <w:jc w:val="right"/>
              <w:rPr>
                <w:color w:val="000000"/>
                <w:sz w:val="18"/>
                <w:szCs w:val="18"/>
              </w:rPr>
            </w:pPr>
            <w:r w:rsidRPr="0028297E">
              <w:rPr>
                <w:color w:val="000000"/>
                <w:sz w:val="18"/>
                <w:szCs w:val="18"/>
              </w:rPr>
              <w:t>0.061</w:t>
            </w:r>
          </w:p>
        </w:tc>
        <w:tc>
          <w:tcPr>
            <w:tcW w:w="882" w:type="dxa"/>
            <w:tcBorders>
              <w:top w:val="nil"/>
              <w:left w:val="nil"/>
              <w:bottom w:val="nil"/>
              <w:right w:val="single" w:sz="4" w:space="0" w:color="auto"/>
            </w:tcBorders>
            <w:shd w:val="clear" w:color="auto" w:fill="auto"/>
            <w:noWrap/>
            <w:vAlign w:val="bottom"/>
            <w:hideMark/>
          </w:tcPr>
          <w:p w14:paraId="5DA9F78A" w14:textId="77777777" w:rsidR="00E8367C" w:rsidRPr="0028297E" w:rsidRDefault="00E8367C" w:rsidP="00E8367C">
            <w:pPr>
              <w:jc w:val="right"/>
              <w:rPr>
                <w:color w:val="000000"/>
                <w:sz w:val="18"/>
                <w:szCs w:val="18"/>
              </w:rPr>
            </w:pPr>
            <w:r w:rsidRPr="0028297E">
              <w:rPr>
                <w:color w:val="000000"/>
                <w:sz w:val="18"/>
                <w:szCs w:val="18"/>
              </w:rPr>
              <w:t>1.176</w:t>
            </w:r>
          </w:p>
        </w:tc>
        <w:tc>
          <w:tcPr>
            <w:tcW w:w="736" w:type="dxa"/>
            <w:tcBorders>
              <w:top w:val="nil"/>
              <w:left w:val="nil"/>
              <w:bottom w:val="nil"/>
              <w:right w:val="nil"/>
            </w:tcBorders>
            <w:shd w:val="clear" w:color="auto" w:fill="auto"/>
            <w:noWrap/>
            <w:vAlign w:val="bottom"/>
            <w:hideMark/>
          </w:tcPr>
          <w:p w14:paraId="5C8A45AB" w14:textId="77777777" w:rsidR="00E8367C" w:rsidRPr="0028297E" w:rsidRDefault="00E8367C" w:rsidP="00E8367C">
            <w:pPr>
              <w:jc w:val="right"/>
              <w:rPr>
                <w:color w:val="000000"/>
                <w:sz w:val="18"/>
                <w:szCs w:val="18"/>
              </w:rPr>
            </w:pPr>
            <w:r w:rsidRPr="0028297E">
              <w:rPr>
                <w:color w:val="000000"/>
                <w:sz w:val="18"/>
                <w:szCs w:val="18"/>
              </w:rPr>
              <w:t>0.485</w:t>
            </w:r>
          </w:p>
        </w:tc>
        <w:tc>
          <w:tcPr>
            <w:tcW w:w="882" w:type="dxa"/>
            <w:tcBorders>
              <w:top w:val="nil"/>
              <w:left w:val="nil"/>
              <w:bottom w:val="nil"/>
              <w:right w:val="single" w:sz="4" w:space="0" w:color="auto"/>
            </w:tcBorders>
            <w:shd w:val="clear" w:color="auto" w:fill="auto"/>
            <w:noWrap/>
            <w:vAlign w:val="bottom"/>
            <w:hideMark/>
          </w:tcPr>
          <w:p w14:paraId="3F9F9779" w14:textId="77777777" w:rsidR="00E8367C" w:rsidRPr="0028297E" w:rsidRDefault="00E8367C" w:rsidP="00E8367C">
            <w:pPr>
              <w:jc w:val="right"/>
              <w:rPr>
                <w:color w:val="000000"/>
                <w:sz w:val="18"/>
                <w:szCs w:val="18"/>
              </w:rPr>
            </w:pPr>
            <w:r w:rsidRPr="0028297E">
              <w:rPr>
                <w:color w:val="000000"/>
                <w:sz w:val="18"/>
                <w:szCs w:val="18"/>
              </w:rPr>
              <w:t>0.896</w:t>
            </w:r>
          </w:p>
        </w:tc>
      </w:tr>
      <w:tr w:rsidR="00E8367C" w:rsidRPr="0028297E" w14:paraId="15F83B57"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7F2959C2" w14:textId="77777777" w:rsidR="00E8367C" w:rsidRPr="0028297E" w:rsidRDefault="00E8367C" w:rsidP="00E8367C">
            <w:pPr>
              <w:rPr>
                <w:b/>
                <w:bCs/>
                <w:color w:val="000000"/>
                <w:sz w:val="18"/>
                <w:szCs w:val="18"/>
              </w:rPr>
            </w:pPr>
          </w:p>
        </w:tc>
        <w:tc>
          <w:tcPr>
            <w:tcW w:w="1470" w:type="dxa"/>
            <w:vMerge/>
            <w:tcBorders>
              <w:left w:val="nil"/>
              <w:bottom w:val="nil"/>
              <w:right w:val="nil"/>
            </w:tcBorders>
            <w:shd w:val="clear" w:color="auto" w:fill="auto"/>
            <w:noWrap/>
            <w:vAlign w:val="bottom"/>
            <w:hideMark/>
          </w:tcPr>
          <w:p w14:paraId="7065744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F2A3A3A" w14:textId="77777777" w:rsidR="00E8367C" w:rsidRPr="0028297E" w:rsidRDefault="00E8367C" w:rsidP="00E8367C">
            <w:pPr>
              <w:rPr>
                <w:color w:val="000000"/>
                <w:sz w:val="18"/>
                <w:szCs w:val="18"/>
              </w:rPr>
            </w:pPr>
            <w:r w:rsidRPr="0028297E">
              <w:rPr>
                <w:color w:val="000000"/>
                <w:sz w:val="18"/>
                <w:szCs w:val="18"/>
              </w:rPr>
              <w:t>Another qualification</w:t>
            </w:r>
          </w:p>
        </w:tc>
        <w:tc>
          <w:tcPr>
            <w:tcW w:w="784" w:type="dxa"/>
            <w:tcBorders>
              <w:top w:val="nil"/>
              <w:left w:val="single" w:sz="4" w:space="0" w:color="auto"/>
              <w:bottom w:val="nil"/>
              <w:right w:val="nil"/>
            </w:tcBorders>
            <w:shd w:val="clear" w:color="auto" w:fill="auto"/>
            <w:noWrap/>
            <w:vAlign w:val="bottom"/>
            <w:hideMark/>
          </w:tcPr>
          <w:p w14:paraId="1208C812" w14:textId="77777777" w:rsidR="00E8367C" w:rsidRPr="0028297E" w:rsidRDefault="00E8367C" w:rsidP="00E8367C">
            <w:pPr>
              <w:jc w:val="right"/>
              <w:rPr>
                <w:color w:val="000000"/>
                <w:sz w:val="18"/>
                <w:szCs w:val="18"/>
              </w:rPr>
            </w:pPr>
            <w:r w:rsidRPr="0028297E">
              <w:rPr>
                <w:color w:val="000000"/>
                <w:sz w:val="18"/>
                <w:szCs w:val="18"/>
              </w:rPr>
              <w:t>19440</w:t>
            </w:r>
          </w:p>
        </w:tc>
        <w:tc>
          <w:tcPr>
            <w:tcW w:w="620" w:type="dxa"/>
            <w:tcBorders>
              <w:top w:val="nil"/>
              <w:left w:val="nil"/>
              <w:bottom w:val="nil"/>
              <w:right w:val="single" w:sz="4" w:space="0" w:color="auto"/>
            </w:tcBorders>
            <w:shd w:val="clear" w:color="auto" w:fill="auto"/>
            <w:noWrap/>
            <w:vAlign w:val="bottom"/>
            <w:hideMark/>
          </w:tcPr>
          <w:p w14:paraId="75F01DE6" w14:textId="77777777" w:rsidR="00E8367C" w:rsidRPr="0028297E" w:rsidRDefault="00E8367C" w:rsidP="00E8367C">
            <w:pPr>
              <w:jc w:val="right"/>
              <w:rPr>
                <w:color w:val="000000"/>
                <w:sz w:val="18"/>
                <w:szCs w:val="18"/>
              </w:rPr>
            </w:pPr>
            <w:r w:rsidRPr="0028297E">
              <w:rPr>
                <w:color w:val="000000"/>
                <w:sz w:val="18"/>
                <w:szCs w:val="18"/>
              </w:rPr>
              <w:t>5.2</w:t>
            </w:r>
          </w:p>
        </w:tc>
        <w:tc>
          <w:tcPr>
            <w:tcW w:w="908" w:type="dxa"/>
            <w:tcBorders>
              <w:top w:val="nil"/>
              <w:left w:val="nil"/>
              <w:bottom w:val="nil"/>
              <w:right w:val="nil"/>
            </w:tcBorders>
            <w:shd w:val="clear" w:color="000000" w:fill="92D050"/>
            <w:noWrap/>
            <w:vAlign w:val="bottom"/>
            <w:hideMark/>
          </w:tcPr>
          <w:p w14:paraId="17B7E5B6"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4F432FD" w14:textId="77777777" w:rsidR="00E8367C" w:rsidRPr="0028297E" w:rsidRDefault="00E8367C" w:rsidP="00E8367C">
            <w:pPr>
              <w:jc w:val="right"/>
              <w:rPr>
                <w:color w:val="000000"/>
                <w:sz w:val="18"/>
                <w:szCs w:val="18"/>
              </w:rPr>
            </w:pPr>
            <w:r w:rsidRPr="0028297E">
              <w:rPr>
                <w:color w:val="000000"/>
                <w:sz w:val="18"/>
                <w:szCs w:val="18"/>
              </w:rPr>
              <w:t>1.322</w:t>
            </w:r>
          </w:p>
        </w:tc>
        <w:tc>
          <w:tcPr>
            <w:tcW w:w="722" w:type="dxa"/>
            <w:tcBorders>
              <w:top w:val="nil"/>
              <w:left w:val="nil"/>
              <w:bottom w:val="nil"/>
              <w:right w:val="nil"/>
            </w:tcBorders>
            <w:shd w:val="clear" w:color="000000" w:fill="92D050"/>
            <w:noWrap/>
            <w:vAlign w:val="bottom"/>
            <w:hideMark/>
          </w:tcPr>
          <w:p w14:paraId="2754CC68" w14:textId="77777777" w:rsidR="00E8367C" w:rsidRPr="0028297E" w:rsidRDefault="00E8367C" w:rsidP="00E8367C">
            <w:pPr>
              <w:jc w:val="right"/>
              <w:rPr>
                <w:color w:val="000000"/>
                <w:sz w:val="18"/>
                <w:szCs w:val="18"/>
              </w:rPr>
            </w:pPr>
            <w:r w:rsidRPr="0028297E">
              <w:rPr>
                <w:color w:val="000000"/>
                <w:sz w:val="18"/>
                <w:szCs w:val="18"/>
              </w:rPr>
              <w:t>0.006</w:t>
            </w:r>
          </w:p>
        </w:tc>
        <w:tc>
          <w:tcPr>
            <w:tcW w:w="877" w:type="dxa"/>
            <w:tcBorders>
              <w:top w:val="nil"/>
              <w:left w:val="nil"/>
              <w:bottom w:val="nil"/>
              <w:right w:val="single" w:sz="4" w:space="0" w:color="auto"/>
            </w:tcBorders>
            <w:shd w:val="clear" w:color="000000" w:fill="92D050"/>
            <w:noWrap/>
            <w:vAlign w:val="bottom"/>
            <w:hideMark/>
          </w:tcPr>
          <w:p w14:paraId="7B3289F8" w14:textId="77777777" w:rsidR="00E8367C" w:rsidRPr="0028297E" w:rsidRDefault="00E8367C" w:rsidP="00E8367C">
            <w:pPr>
              <w:jc w:val="right"/>
              <w:rPr>
                <w:color w:val="000000"/>
                <w:sz w:val="18"/>
                <w:szCs w:val="18"/>
              </w:rPr>
            </w:pPr>
            <w:r w:rsidRPr="0028297E">
              <w:rPr>
                <w:color w:val="000000"/>
                <w:sz w:val="18"/>
                <w:szCs w:val="18"/>
              </w:rPr>
              <w:t>1.272</w:t>
            </w:r>
          </w:p>
        </w:tc>
        <w:tc>
          <w:tcPr>
            <w:tcW w:w="747" w:type="dxa"/>
            <w:tcBorders>
              <w:top w:val="nil"/>
              <w:left w:val="nil"/>
              <w:bottom w:val="nil"/>
              <w:right w:val="nil"/>
            </w:tcBorders>
            <w:shd w:val="clear" w:color="000000" w:fill="92D050"/>
            <w:noWrap/>
            <w:vAlign w:val="bottom"/>
            <w:hideMark/>
          </w:tcPr>
          <w:p w14:paraId="5CE3E747"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E2C761F" w14:textId="77777777" w:rsidR="00E8367C" w:rsidRPr="0028297E" w:rsidRDefault="00E8367C" w:rsidP="00E8367C">
            <w:pPr>
              <w:jc w:val="right"/>
              <w:rPr>
                <w:color w:val="000000"/>
                <w:sz w:val="18"/>
                <w:szCs w:val="18"/>
              </w:rPr>
            </w:pPr>
            <w:r w:rsidRPr="0028297E">
              <w:rPr>
                <w:color w:val="000000"/>
                <w:sz w:val="18"/>
                <w:szCs w:val="18"/>
              </w:rPr>
              <w:t>1.406</w:t>
            </w:r>
          </w:p>
        </w:tc>
        <w:tc>
          <w:tcPr>
            <w:tcW w:w="736" w:type="dxa"/>
            <w:tcBorders>
              <w:top w:val="nil"/>
              <w:left w:val="nil"/>
              <w:bottom w:val="nil"/>
              <w:right w:val="nil"/>
            </w:tcBorders>
            <w:shd w:val="clear" w:color="auto" w:fill="auto"/>
            <w:noWrap/>
            <w:vAlign w:val="bottom"/>
            <w:hideMark/>
          </w:tcPr>
          <w:p w14:paraId="7ABC493E" w14:textId="77777777" w:rsidR="00E8367C" w:rsidRPr="0028297E" w:rsidRDefault="00E8367C" w:rsidP="00E8367C">
            <w:pPr>
              <w:jc w:val="right"/>
              <w:rPr>
                <w:color w:val="000000"/>
                <w:sz w:val="18"/>
                <w:szCs w:val="18"/>
              </w:rPr>
            </w:pPr>
            <w:r w:rsidRPr="0028297E">
              <w:rPr>
                <w:color w:val="000000"/>
                <w:sz w:val="18"/>
                <w:szCs w:val="18"/>
              </w:rPr>
              <w:t>0.210</w:t>
            </w:r>
          </w:p>
        </w:tc>
        <w:tc>
          <w:tcPr>
            <w:tcW w:w="882" w:type="dxa"/>
            <w:tcBorders>
              <w:top w:val="nil"/>
              <w:left w:val="nil"/>
              <w:bottom w:val="nil"/>
              <w:right w:val="single" w:sz="4" w:space="0" w:color="auto"/>
            </w:tcBorders>
            <w:shd w:val="clear" w:color="auto" w:fill="auto"/>
            <w:noWrap/>
            <w:vAlign w:val="bottom"/>
            <w:hideMark/>
          </w:tcPr>
          <w:p w14:paraId="2452C264" w14:textId="77777777" w:rsidR="00E8367C" w:rsidRPr="0028297E" w:rsidRDefault="00E8367C" w:rsidP="00E8367C">
            <w:pPr>
              <w:jc w:val="right"/>
              <w:rPr>
                <w:color w:val="000000"/>
                <w:sz w:val="18"/>
                <w:szCs w:val="18"/>
              </w:rPr>
            </w:pPr>
            <w:r w:rsidRPr="0028297E">
              <w:rPr>
                <w:color w:val="000000"/>
                <w:sz w:val="18"/>
                <w:szCs w:val="18"/>
              </w:rPr>
              <w:t>1.205</w:t>
            </w:r>
          </w:p>
        </w:tc>
      </w:tr>
      <w:tr w:rsidR="00E8367C" w:rsidRPr="0028297E" w14:paraId="3FAF9D6B" w14:textId="77777777" w:rsidTr="00E8367C">
        <w:trPr>
          <w:trHeight w:val="45"/>
        </w:trPr>
        <w:tc>
          <w:tcPr>
            <w:tcW w:w="1322" w:type="dxa"/>
            <w:vMerge/>
            <w:tcBorders>
              <w:top w:val="nil"/>
              <w:left w:val="single" w:sz="4" w:space="0" w:color="auto"/>
              <w:bottom w:val="double" w:sz="6" w:space="0" w:color="000000"/>
              <w:right w:val="nil"/>
            </w:tcBorders>
            <w:vAlign w:val="center"/>
            <w:hideMark/>
          </w:tcPr>
          <w:p w14:paraId="6F09373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4F994008"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53A4C25" w14:textId="77777777" w:rsidR="00E8367C" w:rsidRPr="0028297E" w:rsidRDefault="00E8367C" w:rsidP="00E8367C">
            <w:pPr>
              <w:rPr>
                <w:color w:val="000000"/>
                <w:sz w:val="18"/>
                <w:szCs w:val="18"/>
              </w:rPr>
            </w:pPr>
            <w:r w:rsidRPr="0028297E">
              <w:rPr>
                <w:color w:val="000000"/>
                <w:sz w:val="18"/>
                <w:szCs w:val="18"/>
              </w:rPr>
              <w:t>No qualifications</w:t>
            </w:r>
          </w:p>
        </w:tc>
        <w:tc>
          <w:tcPr>
            <w:tcW w:w="784" w:type="dxa"/>
            <w:tcBorders>
              <w:top w:val="nil"/>
              <w:left w:val="single" w:sz="4" w:space="0" w:color="auto"/>
              <w:bottom w:val="nil"/>
              <w:right w:val="nil"/>
            </w:tcBorders>
            <w:shd w:val="clear" w:color="auto" w:fill="auto"/>
            <w:noWrap/>
            <w:vAlign w:val="bottom"/>
            <w:hideMark/>
          </w:tcPr>
          <w:p w14:paraId="68880E17" w14:textId="77777777" w:rsidR="00E8367C" w:rsidRPr="0028297E" w:rsidRDefault="00E8367C" w:rsidP="00E8367C">
            <w:pPr>
              <w:jc w:val="right"/>
              <w:rPr>
                <w:color w:val="000000"/>
                <w:sz w:val="18"/>
                <w:szCs w:val="18"/>
              </w:rPr>
            </w:pPr>
            <w:r w:rsidRPr="0028297E">
              <w:rPr>
                <w:color w:val="000000"/>
                <w:sz w:val="18"/>
                <w:szCs w:val="18"/>
              </w:rPr>
              <w:t>33494</w:t>
            </w:r>
          </w:p>
        </w:tc>
        <w:tc>
          <w:tcPr>
            <w:tcW w:w="620" w:type="dxa"/>
            <w:tcBorders>
              <w:top w:val="nil"/>
              <w:left w:val="nil"/>
              <w:bottom w:val="nil"/>
              <w:right w:val="single" w:sz="4" w:space="0" w:color="auto"/>
            </w:tcBorders>
            <w:shd w:val="clear" w:color="auto" w:fill="auto"/>
            <w:noWrap/>
            <w:vAlign w:val="bottom"/>
            <w:hideMark/>
          </w:tcPr>
          <w:p w14:paraId="469182B7" w14:textId="77777777" w:rsidR="00E8367C" w:rsidRPr="0028297E" w:rsidRDefault="00E8367C" w:rsidP="00E8367C">
            <w:pPr>
              <w:jc w:val="right"/>
              <w:rPr>
                <w:color w:val="000000"/>
                <w:sz w:val="18"/>
                <w:szCs w:val="18"/>
              </w:rPr>
            </w:pPr>
            <w:r w:rsidRPr="0028297E">
              <w:rPr>
                <w:color w:val="000000"/>
                <w:sz w:val="18"/>
                <w:szCs w:val="18"/>
              </w:rPr>
              <w:t>8.9</w:t>
            </w:r>
          </w:p>
        </w:tc>
        <w:tc>
          <w:tcPr>
            <w:tcW w:w="908" w:type="dxa"/>
            <w:tcBorders>
              <w:top w:val="nil"/>
              <w:left w:val="nil"/>
              <w:bottom w:val="nil"/>
              <w:right w:val="nil"/>
            </w:tcBorders>
            <w:shd w:val="clear" w:color="000000" w:fill="FFFF00"/>
            <w:noWrap/>
            <w:vAlign w:val="bottom"/>
            <w:hideMark/>
          </w:tcPr>
          <w:p w14:paraId="575071B5"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442714AE"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2A512E94"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0774B5AB"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236A02B1"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34F6022A"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5CBDD222"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79334A20"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D141D16"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4F36EC02"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0908F647"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37DCA456"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4" w:space="0" w:color="auto"/>
              <w:right w:val="nil"/>
            </w:tcBorders>
            <w:shd w:val="clear" w:color="auto" w:fill="auto"/>
            <w:noWrap/>
            <w:vAlign w:val="bottom"/>
            <w:hideMark/>
          </w:tcPr>
          <w:p w14:paraId="269946F8" w14:textId="77777777" w:rsidR="00E8367C" w:rsidRPr="0028297E" w:rsidRDefault="00E8367C" w:rsidP="00E8367C">
            <w:pPr>
              <w:jc w:val="right"/>
              <w:rPr>
                <w:color w:val="000000"/>
                <w:sz w:val="18"/>
                <w:szCs w:val="18"/>
              </w:rPr>
            </w:pPr>
            <w:r w:rsidRPr="0028297E">
              <w:rPr>
                <w:color w:val="000000"/>
                <w:sz w:val="18"/>
                <w:szCs w:val="18"/>
              </w:rPr>
              <w:t>13774</w:t>
            </w:r>
          </w:p>
        </w:tc>
        <w:tc>
          <w:tcPr>
            <w:tcW w:w="620" w:type="dxa"/>
            <w:tcBorders>
              <w:top w:val="nil"/>
              <w:left w:val="nil"/>
              <w:bottom w:val="single" w:sz="4" w:space="0" w:color="auto"/>
              <w:right w:val="single" w:sz="4" w:space="0" w:color="auto"/>
            </w:tcBorders>
            <w:shd w:val="clear" w:color="auto" w:fill="auto"/>
            <w:noWrap/>
            <w:vAlign w:val="bottom"/>
            <w:hideMark/>
          </w:tcPr>
          <w:p w14:paraId="614455C2" w14:textId="77777777" w:rsidR="00E8367C" w:rsidRPr="0028297E" w:rsidRDefault="00E8367C" w:rsidP="00E8367C">
            <w:pPr>
              <w:jc w:val="right"/>
              <w:rPr>
                <w:color w:val="000000"/>
                <w:sz w:val="18"/>
                <w:szCs w:val="18"/>
              </w:rPr>
            </w:pPr>
            <w:r w:rsidRPr="0028297E">
              <w:rPr>
                <w:color w:val="000000"/>
                <w:sz w:val="18"/>
                <w:szCs w:val="18"/>
              </w:rPr>
              <w:t>3.7</w:t>
            </w:r>
          </w:p>
        </w:tc>
        <w:tc>
          <w:tcPr>
            <w:tcW w:w="908" w:type="dxa"/>
            <w:tcBorders>
              <w:top w:val="nil"/>
              <w:left w:val="nil"/>
              <w:bottom w:val="single" w:sz="4" w:space="0" w:color="auto"/>
              <w:right w:val="nil"/>
            </w:tcBorders>
            <w:shd w:val="clear" w:color="auto" w:fill="auto"/>
            <w:noWrap/>
            <w:vAlign w:val="bottom"/>
            <w:hideMark/>
          </w:tcPr>
          <w:p w14:paraId="159AE020"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auto" w:fill="auto"/>
            <w:noWrap/>
            <w:vAlign w:val="bottom"/>
            <w:hideMark/>
          </w:tcPr>
          <w:p w14:paraId="7194EDA2" w14:textId="77777777" w:rsidR="00E8367C" w:rsidRPr="0028297E" w:rsidRDefault="00E8367C" w:rsidP="00E8367C">
            <w:pPr>
              <w:jc w:val="right"/>
              <w:rPr>
                <w:color w:val="000000"/>
                <w:sz w:val="18"/>
                <w:szCs w:val="18"/>
              </w:rPr>
            </w:pPr>
            <w:r w:rsidRPr="0028297E">
              <w:rPr>
                <w:color w:val="000000"/>
                <w:sz w:val="18"/>
                <w:szCs w:val="18"/>
              </w:rPr>
              <w:t>1.094</w:t>
            </w:r>
          </w:p>
        </w:tc>
        <w:tc>
          <w:tcPr>
            <w:tcW w:w="722" w:type="dxa"/>
            <w:tcBorders>
              <w:top w:val="nil"/>
              <w:left w:val="nil"/>
              <w:bottom w:val="single" w:sz="4" w:space="0" w:color="auto"/>
              <w:right w:val="nil"/>
            </w:tcBorders>
            <w:shd w:val="clear" w:color="auto" w:fill="auto"/>
            <w:noWrap/>
            <w:vAlign w:val="bottom"/>
            <w:hideMark/>
          </w:tcPr>
          <w:p w14:paraId="796D6106" w14:textId="77777777" w:rsidR="00E8367C" w:rsidRPr="0028297E" w:rsidRDefault="00E8367C" w:rsidP="00E8367C">
            <w:pPr>
              <w:jc w:val="right"/>
              <w:rPr>
                <w:color w:val="000000"/>
                <w:sz w:val="18"/>
                <w:szCs w:val="18"/>
              </w:rPr>
            </w:pPr>
            <w:r w:rsidRPr="0028297E">
              <w:rPr>
                <w:color w:val="000000"/>
                <w:sz w:val="18"/>
                <w:szCs w:val="18"/>
              </w:rPr>
              <w:t>0.258</w:t>
            </w:r>
          </w:p>
        </w:tc>
        <w:tc>
          <w:tcPr>
            <w:tcW w:w="877" w:type="dxa"/>
            <w:tcBorders>
              <w:top w:val="nil"/>
              <w:left w:val="nil"/>
              <w:bottom w:val="single" w:sz="4" w:space="0" w:color="auto"/>
              <w:right w:val="single" w:sz="4" w:space="0" w:color="auto"/>
            </w:tcBorders>
            <w:shd w:val="clear" w:color="auto" w:fill="auto"/>
            <w:noWrap/>
            <w:vAlign w:val="bottom"/>
            <w:hideMark/>
          </w:tcPr>
          <w:p w14:paraId="74302913" w14:textId="77777777" w:rsidR="00E8367C" w:rsidRPr="0028297E" w:rsidRDefault="00E8367C" w:rsidP="00E8367C">
            <w:pPr>
              <w:jc w:val="right"/>
              <w:rPr>
                <w:color w:val="000000"/>
                <w:sz w:val="18"/>
                <w:szCs w:val="18"/>
              </w:rPr>
            </w:pPr>
            <w:r w:rsidRPr="0028297E">
              <w:rPr>
                <w:color w:val="000000"/>
                <w:sz w:val="18"/>
                <w:szCs w:val="18"/>
              </w:rPr>
              <w:t>1.141</w:t>
            </w:r>
          </w:p>
        </w:tc>
        <w:tc>
          <w:tcPr>
            <w:tcW w:w="747" w:type="dxa"/>
            <w:tcBorders>
              <w:top w:val="nil"/>
              <w:left w:val="nil"/>
              <w:bottom w:val="single" w:sz="4" w:space="0" w:color="auto"/>
              <w:right w:val="nil"/>
            </w:tcBorders>
            <w:shd w:val="clear" w:color="auto" w:fill="auto"/>
            <w:noWrap/>
            <w:vAlign w:val="bottom"/>
            <w:hideMark/>
          </w:tcPr>
          <w:p w14:paraId="76A4AE84"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single" w:sz="4" w:space="0" w:color="auto"/>
              <w:right w:val="single" w:sz="4" w:space="0" w:color="auto"/>
            </w:tcBorders>
            <w:shd w:val="clear" w:color="auto" w:fill="auto"/>
            <w:noWrap/>
            <w:vAlign w:val="bottom"/>
            <w:hideMark/>
          </w:tcPr>
          <w:p w14:paraId="26C7FE75" w14:textId="77777777" w:rsidR="00E8367C" w:rsidRPr="0028297E" w:rsidRDefault="00E8367C" w:rsidP="00E8367C">
            <w:pPr>
              <w:jc w:val="right"/>
              <w:rPr>
                <w:color w:val="000000"/>
                <w:sz w:val="18"/>
                <w:szCs w:val="18"/>
              </w:rPr>
            </w:pPr>
            <w:r w:rsidRPr="0028297E">
              <w:rPr>
                <w:color w:val="000000"/>
                <w:sz w:val="18"/>
                <w:szCs w:val="18"/>
              </w:rPr>
              <w:t>1.434</w:t>
            </w:r>
          </w:p>
        </w:tc>
        <w:tc>
          <w:tcPr>
            <w:tcW w:w="736" w:type="dxa"/>
            <w:tcBorders>
              <w:top w:val="nil"/>
              <w:left w:val="nil"/>
              <w:bottom w:val="single" w:sz="4" w:space="0" w:color="auto"/>
              <w:right w:val="nil"/>
            </w:tcBorders>
            <w:shd w:val="clear" w:color="auto" w:fill="auto"/>
            <w:noWrap/>
            <w:vAlign w:val="bottom"/>
            <w:hideMark/>
          </w:tcPr>
          <w:p w14:paraId="617995C2" w14:textId="77777777" w:rsidR="00E8367C" w:rsidRPr="0028297E" w:rsidRDefault="00E8367C" w:rsidP="00E8367C">
            <w:pPr>
              <w:jc w:val="right"/>
              <w:rPr>
                <w:color w:val="000000"/>
                <w:sz w:val="18"/>
                <w:szCs w:val="18"/>
              </w:rPr>
            </w:pPr>
            <w:r w:rsidRPr="0028297E">
              <w:rPr>
                <w:color w:val="000000"/>
                <w:sz w:val="18"/>
                <w:szCs w:val="18"/>
              </w:rPr>
              <w:t>0.999</w:t>
            </w:r>
          </w:p>
        </w:tc>
        <w:tc>
          <w:tcPr>
            <w:tcW w:w="882" w:type="dxa"/>
            <w:tcBorders>
              <w:top w:val="nil"/>
              <w:left w:val="nil"/>
              <w:bottom w:val="single" w:sz="4" w:space="0" w:color="auto"/>
              <w:right w:val="single" w:sz="4" w:space="0" w:color="auto"/>
            </w:tcBorders>
            <w:shd w:val="clear" w:color="auto" w:fill="auto"/>
            <w:noWrap/>
            <w:vAlign w:val="bottom"/>
            <w:hideMark/>
          </w:tcPr>
          <w:p w14:paraId="107329B7" w14:textId="77777777" w:rsidR="00E8367C" w:rsidRPr="0028297E" w:rsidRDefault="00E8367C" w:rsidP="00E8367C">
            <w:pPr>
              <w:jc w:val="right"/>
              <w:rPr>
                <w:color w:val="000000"/>
                <w:sz w:val="18"/>
                <w:szCs w:val="18"/>
              </w:rPr>
            </w:pPr>
            <w:r w:rsidRPr="0028297E">
              <w:rPr>
                <w:color w:val="000000"/>
                <w:sz w:val="18"/>
                <w:szCs w:val="18"/>
              </w:rPr>
              <w:t>1.000</w:t>
            </w:r>
          </w:p>
        </w:tc>
      </w:tr>
      <w:tr w:rsidR="00E8367C" w:rsidRPr="0028297E" w14:paraId="363D9440" w14:textId="77777777" w:rsidTr="00E8367C">
        <w:trPr>
          <w:trHeight w:val="320"/>
        </w:trPr>
        <w:tc>
          <w:tcPr>
            <w:tcW w:w="1322" w:type="dxa"/>
            <w:vMerge/>
            <w:tcBorders>
              <w:top w:val="nil"/>
              <w:left w:val="single" w:sz="4" w:space="0" w:color="auto"/>
              <w:bottom w:val="double" w:sz="6" w:space="0" w:color="000000"/>
              <w:right w:val="nil"/>
            </w:tcBorders>
            <w:vAlign w:val="center"/>
            <w:hideMark/>
          </w:tcPr>
          <w:p w14:paraId="77AC9308"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2918308" w14:textId="77777777" w:rsidR="00E8367C" w:rsidRPr="0028297E" w:rsidRDefault="00E8367C" w:rsidP="00E8367C">
            <w:pPr>
              <w:rPr>
                <w:color w:val="000000"/>
                <w:sz w:val="18"/>
                <w:szCs w:val="18"/>
              </w:rPr>
            </w:pPr>
            <w:r w:rsidRPr="0028297E">
              <w:rPr>
                <w:color w:val="000000"/>
                <w:sz w:val="18"/>
                <w:szCs w:val="18"/>
              </w:rPr>
              <w:t>Occupation</w:t>
            </w:r>
          </w:p>
        </w:tc>
        <w:tc>
          <w:tcPr>
            <w:tcW w:w="3135" w:type="dxa"/>
            <w:tcBorders>
              <w:top w:val="nil"/>
              <w:left w:val="nil"/>
              <w:bottom w:val="nil"/>
              <w:right w:val="nil"/>
            </w:tcBorders>
            <w:shd w:val="clear" w:color="auto" w:fill="auto"/>
            <w:vAlign w:val="bottom"/>
            <w:hideMark/>
          </w:tcPr>
          <w:p w14:paraId="135C9DC1" w14:textId="77777777" w:rsidR="00E8367C" w:rsidRPr="0028297E" w:rsidRDefault="00E8367C" w:rsidP="00E8367C">
            <w:pPr>
              <w:rPr>
                <w:color w:val="000000"/>
                <w:sz w:val="18"/>
                <w:szCs w:val="18"/>
              </w:rPr>
            </w:pPr>
            <w:r w:rsidRPr="0028297E">
              <w:rPr>
                <w:color w:val="000000"/>
                <w:sz w:val="18"/>
                <w:szCs w:val="18"/>
              </w:rPr>
              <w:t>Managerial, admin, professional</w:t>
            </w:r>
          </w:p>
        </w:tc>
        <w:tc>
          <w:tcPr>
            <w:tcW w:w="784" w:type="dxa"/>
            <w:tcBorders>
              <w:top w:val="nil"/>
              <w:left w:val="single" w:sz="4" w:space="0" w:color="auto"/>
              <w:bottom w:val="nil"/>
              <w:right w:val="nil"/>
            </w:tcBorders>
            <w:shd w:val="clear" w:color="auto" w:fill="auto"/>
            <w:noWrap/>
            <w:vAlign w:val="bottom"/>
            <w:hideMark/>
          </w:tcPr>
          <w:p w14:paraId="631CB267" w14:textId="77777777" w:rsidR="00E8367C" w:rsidRPr="0028297E" w:rsidRDefault="00E8367C" w:rsidP="00E8367C">
            <w:pPr>
              <w:jc w:val="right"/>
              <w:rPr>
                <w:color w:val="000000"/>
                <w:sz w:val="18"/>
                <w:szCs w:val="18"/>
              </w:rPr>
            </w:pPr>
            <w:r w:rsidRPr="0028297E">
              <w:rPr>
                <w:color w:val="000000"/>
                <w:sz w:val="18"/>
                <w:szCs w:val="18"/>
              </w:rPr>
              <w:t>183263</w:t>
            </w:r>
          </w:p>
        </w:tc>
        <w:tc>
          <w:tcPr>
            <w:tcW w:w="620" w:type="dxa"/>
            <w:tcBorders>
              <w:top w:val="nil"/>
              <w:left w:val="nil"/>
              <w:bottom w:val="nil"/>
              <w:right w:val="single" w:sz="4" w:space="0" w:color="auto"/>
            </w:tcBorders>
            <w:shd w:val="clear" w:color="auto" w:fill="auto"/>
            <w:noWrap/>
            <w:vAlign w:val="bottom"/>
            <w:hideMark/>
          </w:tcPr>
          <w:p w14:paraId="5EF50996" w14:textId="77777777" w:rsidR="00E8367C" w:rsidRPr="0028297E" w:rsidRDefault="00E8367C" w:rsidP="00E8367C">
            <w:pPr>
              <w:jc w:val="right"/>
              <w:rPr>
                <w:color w:val="000000"/>
                <w:sz w:val="18"/>
                <w:szCs w:val="18"/>
              </w:rPr>
            </w:pPr>
            <w:r w:rsidRPr="0028297E">
              <w:rPr>
                <w:color w:val="000000"/>
                <w:sz w:val="18"/>
                <w:szCs w:val="18"/>
              </w:rPr>
              <w:t>48.7</w:t>
            </w:r>
          </w:p>
        </w:tc>
        <w:tc>
          <w:tcPr>
            <w:tcW w:w="908" w:type="dxa"/>
            <w:tcBorders>
              <w:top w:val="nil"/>
              <w:left w:val="nil"/>
              <w:bottom w:val="nil"/>
              <w:right w:val="nil"/>
            </w:tcBorders>
            <w:shd w:val="clear" w:color="000000" w:fill="92D050"/>
            <w:noWrap/>
            <w:vAlign w:val="bottom"/>
            <w:hideMark/>
          </w:tcPr>
          <w:p w14:paraId="797D961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1F4891C" w14:textId="77777777" w:rsidR="00E8367C" w:rsidRPr="0028297E" w:rsidRDefault="00E8367C" w:rsidP="00E8367C">
            <w:pPr>
              <w:jc w:val="right"/>
              <w:rPr>
                <w:color w:val="000000"/>
                <w:sz w:val="18"/>
                <w:szCs w:val="18"/>
              </w:rPr>
            </w:pPr>
            <w:r w:rsidRPr="0028297E">
              <w:rPr>
                <w:color w:val="000000"/>
                <w:sz w:val="18"/>
                <w:szCs w:val="18"/>
              </w:rPr>
              <w:t>1.412</w:t>
            </w:r>
          </w:p>
        </w:tc>
        <w:tc>
          <w:tcPr>
            <w:tcW w:w="722" w:type="dxa"/>
            <w:tcBorders>
              <w:top w:val="nil"/>
              <w:left w:val="nil"/>
              <w:bottom w:val="nil"/>
              <w:right w:val="nil"/>
            </w:tcBorders>
            <w:shd w:val="clear" w:color="000000" w:fill="92D050"/>
            <w:noWrap/>
            <w:vAlign w:val="bottom"/>
            <w:hideMark/>
          </w:tcPr>
          <w:p w14:paraId="7D3CE863"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24AC096A" w14:textId="77777777" w:rsidR="00E8367C" w:rsidRPr="0028297E" w:rsidRDefault="00E8367C" w:rsidP="00E8367C">
            <w:pPr>
              <w:jc w:val="right"/>
              <w:rPr>
                <w:color w:val="000000"/>
                <w:sz w:val="18"/>
                <w:szCs w:val="18"/>
              </w:rPr>
            </w:pPr>
            <w:r w:rsidRPr="0028297E">
              <w:rPr>
                <w:color w:val="000000"/>
                <w:sz w:val="18"/>
                <w:szCs w:val="18"/>
              </w:rPr>
              <w:t>1.598</w:t>
            </w:r>
          </w:p>
        </w:tc>
        <w:tc>
          <w:tcPr>
            <w:tcW w:w="747" w:type="dxa"/>
            <w:tcBorders>
              <w:top w:val="nil"/>
              <w:left w:val="nil"/>
              <w:bottom w:val="nil"/>
              <w:right w:val="nil"/>
            </w:tcBorders>
            <w:shd w:val="clear" w:color="auto" w:fill="auto"/>
            <w:noWrap/>
            <w:vAlign w:val="bottom"/>
            <w:hideMark/>
          </w:tcPr>
          <w:p w14:paraId="76F1ED43" w14:textId="77777777" w:rsidR="00E8367C" w:rsidRPr="0028297E" w:rsidRDefault="00E8367C" w:rsidP="00E8367C">
            <w:pPr>
              <w:jc w:val="right"/>
              <w:rPr>
                <w:color w:val="000000"/>
                <w:sz w:val="18"/>
                <w:szCs w:val="18"/>
              </w:rPr>
            </w:pPr>
            <w:r w:rsidRPr="0028297E">
              <w:rPr>
                <w:color w:val="000000"/>
                <w:sz w:val="18"/>
                <w:szCs w:val="18"/>
              </w:rPr>
              <w:t>0.069</w:t>
            </w:r>
          </w:p>
        </w:tc>
        <w:tc>
          <w:tcPr>
            <w:tcW w:w="882" w:type="dxa"/>
            <w:tcBorders>
              <w:top w:val="nil"/>
              <w:left w:val="nil"/>
              <w:bottom w:val="nil"/>
              <w:right w:val="single" w:sz="4" w:space="0" w:color="auto"/>
            </w:tcBorders>
            <w:shd w:val="clear" w:color="auto" w:fill="auto"/>
            <w:noWrap/>
            <w:vAlign w:val="bottom"/>
            <w:hideMark/>
          </w:tcPr>
          <w:p w14:paraId="3A2827AA" w14:textId="77777777" w:rsidR="00E8367C" w:rsidRPr="0028297E" w:rsidRDefault="00E8367C" w:rsidP="00E8367C">
            <w:pPr>
              <w:jc w:val="right"/>
              <w:rPr>
                <w:color w:val="000000"/>
                <w:sz w:val="18"/>
                <w:szCs w:val="18"/>
              </w:rPr>
            </w:pPr>
            <w:r w:rsidRPr="0028297E">
              <w:rPr>
                <w:color w:val="000000"/>
                <w:sz w:val="18"/>
                <w:szCs w:val="18"/>
              </w:rPr>
              <w:t>1.089</w:t>
            </w:r>
          </w:p>
        </w:tc>
        <w:tc>
          <w:tcPr>
            <w:tcW w:w="736" w:type="dxa"/>
            <w:tcBorders>
              <w:top w:val="nil"/>
              <w:left w:val="nil"/>
              <w:bottom w:val="nil"/>
              <w:right w:val="nil"/>
            </w:tcBorders>
            <w:shd w:val="clear" w:color="000000" w:fill="92D050"/>
            <w:noWrap/>
            <w:vAlign w:val="bottom"/>
            <w:hideMark/>
          </w:tcPr>
          <w:p w14:paraId="31867635" w14:textId="77777777" w:rsidR="00E8367C" w:rsidRPr="0028297E" w:rsidRDefault="00E8367C" w:rsidP="00E8367C">
            <w:pPr>
              <w:jc w:val="right"/>
              <w:rPr>
                <w:color w:val="000000"/>
                <w:sz w:val="18"/>
                <w:szCs w:val="18"/>
              </w:rPr>
            </w:pPr>
            <w:r w:rsidRPr="0028297E">
              <w:rPr>
                <w:color w:val="000000"/>
                <w:sz w:val="18"/>
                <w:szCs w:val="18"/>
              </w:rPr>
              <w:t>0.005</w:t>
            </w:r>
          </w:p>
        </w:tc>
        <w:tc>
          <w:tcPr>
            <w:tcW w:w="882" w:type="dxa"/>
            <w:tcBorders>
              <w:top w:val="nil"/>
              <w:left w:val="nil"/>
              <w:bottom w:val="nil"/>
              <w:right w:val="single" w:sz="4" w:space="0" w:color="auto"/>
            </w:tcBorders>
            <w:shd w:val="clear" w:color="000000" w:fill="92D050"/>
            <w:noWrap/>
            <w:vAlign w:val="bottom"/>
            <w:hideMark/>
          </w:tcPr>
          <w:p w14:paraId="0E7193BE" w14:textId="77777777" w:rsidR="00E8367C" w:rsidRPr="0028297E" w:rsidRDefault="00E8367C" w:rsidP="00E8367C">
            <w:pPr>
              <w:jc w:val="right"/>
              <w:rPr>
                <w:color w:val="000000"/>
                <w:sz w:val="18"/>
                <w:szCs w:val="18"/>
              </w:rPr>
            </w:pPr>
            <w:r w:rsidRPr="0028297E">
              <w:rPr>
                <w:color w:val="000000"/>
                <w:sz w:val="18"/>
                <w:szCs w:val="18"/>
              </w:rPr>
              <w:t>1.255</w:t>
            </w:r>
          </w:p>
        </w:tc>
      </w:tr>
      <w:tr w:rsidR="00E8367C" w:rsidRPr="0028297E" w14:paraId="174D2DBB"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736D25E0"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D52FF48"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34183F34" w14:textId="77777777" w:rsidR="00E8367C" w:rsidRPr="0028297E" w:rsidRDefault="00E8367C" w:rsidP="00E8367C">
            <w:pPr>
              <w:rPr>
                <w:color w:val="000000"/>
                <w:sz w:val="18"/>
                <w:szCs w:val="18"/>
              </w:rPr>
            </w:pPr>
            <w:r w:rsidRPr="0028297E">
              <w:rPr>
                <w:color w:val="000000"/>
                <w:sz w:val="18"/>
                <w:szCs w:val="18"/>
              </w:rPr>
              <w:t>Intermediate</w:t>
            </w:r>
          </w:p>
        </w:tc>
        <w:tc>
          <w:tcPr>
            <w:tcW w:w="784" w:type="dxa"/>
            <w:tcBorders>
              <w:top w:val="nil"/>
              <w:left w:val="single" w:sz="4" w:space="0" w:color="auto"/>
              <w:bottom w:val="nil"/>
              <w:right w:val="nil"/>
            </w:tcBorders>
            <w:shd w:val="clear" w:color="auto" w:fill="auto"/>
            <w:noWrap/>
            <w:vAlign w:val="bottom"/>
            <w:hideMark/>
          </w:tcPr>
          <w:p w14:paraId="213D83C3" w14:textId="77777777" w:rsidR="00E8367C" w:rsidRPr="0028297E" w:rsidRDefault="00E8367C" w:rsidP="00E8367C">
            <w:pPr>
              <w:jc w:val="right"/>
              <w:rPr>
                <w:color w:val="000000"/>
                <w:sz w:val="18"/>
                <w:szCs w:val="18"/>
              </w:rPr>
            </w:pPr>
            <w:r w:rsidRPr="0028297E">
              <w:rPr>
                <w:color w:val="000000"/>
                <w:sz w:val="18"/>
                <w:szCs w:val="18"/>
              </w:rPr>
              <w:t>37805</w:t>
            </w:r>
          </w:p>
        </w:tc>
        <w:tc>
          <w:tcPr>
            <w:tcW w:w="620" w:type="dxa"/>
            <w:tcBorders>
              <w:top w:val="nil"/>
              <w:left w:val="nil"/>
              <w:bottom w:val="nil"/>
              <w:right w:val="single" w:sz="4" w:space="0" w:color="auto"/>
            </w:tcBorders>
            <w:shd w:val="clear" w:color="auto" w:fill="auto"/>
            <w:noWrap/>
            <w:vAlign w:val="bottom"/>
            <w:hideMark/>
          </w:tcPr>
          <w:p w14:paraId="4FF48976"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734A417D"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2BF5F83" w14:textId="77777777" w:rsidR="00E8367C" w:rsidRPr="0028297E" w:rsidRDefault="00E8367C" w:rsidP="00E8367C">
            <w:pPr>
              <w:jc w:val="right"/>
              <w:rPr>
                <w:color w:val="000000"/>
                <w:sz w:val="18"/>
                <w:szCs w:val="18"/>
              </w:rPr>
            </w:pPr>
            <w:r w:rsidRPr="0028297E">
              <w:rPr>
                <w:color w:val="000000"/>
                <w:sz w:val="18"/>
                <w:szCs w:val="18"/>
              </w:rPr>
              <w:t>1.147</w:t>
            </w:r>
          </w:p>
        </w:tc>
        <w:tc>
          <w:tcPr>
            <w:tcW w:w="722" w:type="dxa"/>
            <w:tcBorders>
              <w:top w:val="nil"/>
              <w:left w:val="nil"/>
              <w:bottom w:val="nil"/>
              <w:right w:val="nil"/>
            </w:tcBorders>
            <w:shd w:val="clear" w:color="000000" w:fill="92D050"/>
            <w:noWrap/>
            <w:vAlign w:val="bottom"/>
            <w:hideMark/>
          </w:tcPr>
          <w:p w14:paraId="02BFC4E3" w14:textId="77777777" w:rsidR="00E8367C" w:rsidRPr="0028297E" w:rsidRDefault="00E8367C" w:rsidP="00E8367C">
            <w:pPr>
              <w:jc w:val="right"/>
              <w:rPr>
                <w:color w:val="000000"/>
                <w:sz w:val="18"/>
                <w:szCs w:val="18"/>
              </w:rPr>
            </w:pPr>
            <w:r w:rsidRPr="0028297E">
              <w:rPr>
                <w:color w:val="000000"/>
                <w:sz w:val="18"/>
                <w:szCs w:val="18"/>
              </w:rPr>
              <w:t>0.006</w:t>
            </w:r>
          </w:p>
        </w:tc>
        <w:tc>
          <w:tcPr>
            <w:tcW w:w="877" w:type="dxa"/>
            <w:tcBorders>
              <w:top w:val="nil"/>
              <w:left w:val="nil"/>
              <w:bottom w:val="nil"/>
              <w:right w:val="single" w:sz="4" w:space="0" w:color="auto"/>
            </w:tcBorders>
            <w:shd w:val="clear" w:color="000000" w:fill="92D050"/>
            <w:noWrap/>
            <w:vAlign w:val="bottom"/>
            <w:hideMark/>
          </w:tcPr>
          <w:p w14:paraId="11F0F6F6" w14:textId="77777777" w:rsidR="00E8367C" w:rsidRPr="0028297E" w:rsidRDefault="00E8367C" w:rsidP="00E8367C">
            <w:pPr>
              <w:jc w:val="right"/>
              <w:rPr>
                <w:color w:val="000000"/>
                <w:sz w:val="18"/>
                <w:szCs w:val="18"/>
              </w:rPr>
            </w:pPr>
            <w:r w:rsidRPr="0028297E">
              <w:rPr>
                <w:color w:val="000000"/>
                <w:sz w:val="18"/>
                <w:szCs w:val="18"/>
              </w:rPr>
              <w:t>1.201</w:t>
            </w:r>
          </w:p>
        </w:tc>
        <w:tc>
          <w:tcPr>
            <w:tcW w:w="747" w:type="dxa"/>
            <w:tcBorders>
              <w:top w:val="nil"/>
              <w:left w:val="nil"/>
              <w:bottom w:val="nil"/>
              <w:right w:val="nil"/>
            </w:tcBorders>
            <w:shd w:val="clear" w:color="000000" w:fill="92D050"/>
            <w:noWrap/>
            <w:vAlign w:val="bottom"/>
            <w:hideMark/>
          </w:tcPr>
          <w:p w14:paraId="643EF235" w14:textId="77777777" w:rsidR="00E8367C" w:rsidRPr="0028297E" w:rsidRDefault="00E8367C" w:rsidP="00E8367C">
            <w:pPr>
              <w:jc w:val="right"/>
              <w:rPr>
                <w:color w:val="000000"/>
                <w:sz w:val="18"/>
                <w:szCs w:val="18"/>
              </w:rPr>
            </w:pPr>
            <w:r w:rsidRPr="0028297E">
              <w:rPr>
                <w:color w:val="000000"/>
                <w:sz w:val="18"/>
                <w:szCs w:val="18"/>
              </w:rPr>
              <w:t>0.017</w:t>
            </w:r>
          </w:p>
        </w:tc>
        <w:tc>
          <w:tcPr>
            <w:tcW w:w="882" w:type="dxa"/>
            <w:tcBorders>
              <w:top w:val="nil"/>
              <w:left w:val="nil"/>
              <w:bottom w:val="nil"/>
              <w:right w:val="single" w:sz="4" w:space="0" w:color="auto"/>
            </w:tcBorders>
            <w:shd w:val="clear" w:color="000000" w:fill="92D050"/>
            <w:noWrap/>
            <w:vAlign w:val="bottom"/>
            <w:hideMark/>
          </w:tcPr>
          <w:p w14:paraId="5DDED255" w14:textId="77777777" w:rsidR="00E8367C" w:rsidRPr="0028297E" w:rsidRDefault="00E8367C" w:rsidP="00E8367C">
            <w:pPr>
              <w:jc w:val="right"/>
              <w:rPr>
                <w:color w:val="000000"/>
                <w:sz w:val="18"/>
                <w:szCs w:val="18"/>
              </w:rPr>
            </w:pPr>
            <w:r w:rsidRPr="0028297E">
              <w:rPr>
                <w:color w:val="000000"/>
                <w:sz w:val="18"/>
                <w:szCs w:val="18"/>
              </w:rPr>
              <w:t>1.152</w:t>
            </w:r>
          </w:p>
        </w:tc>
        <w:tc>
          <w:tcPr>
            <w:tcW w:w="736" w:type="dxa"/>
            <w:tcBorders>
              <w:top w:val="nil"/>
              <w:left w:val="nil"/>
              <w:bottom w:val="nil"/>
              <w:right w:val="nil"/>
            </w:tcBorders>
            <w:shd w:val="clear" w:color="auto" w:fill="auto"/>
            <w:noWrap/>
            <w:vAlign w:val="bottom"/>
            <w:hideMark/>
          </w:tcPr>
          <w:p w14:paraId="4837F0E7" w14:textId="77777777" w:rsidR="00E8367C" w:rsidRPr="0028297E" w:rsidRDefault="00E8367C" w:rsidP="00E8367C">
            <w:pPr>
              <w:jc w:val="right"/>
              <w:rPr>
                <w:color w:val="000000"/>
                <w:sz w:val="18"/>
                <w:szCs w:val="18"/>
              </w:rPr>
            </w:pPr>
            <w:r w:rsidRPr="0028297E">
              <w:rPr>
                <w:color w:val="000000"/>
                <w:sz w:val="18"/>
                <w:szCs w:val="18"/>
              </w:rPr>
              <w:t>0.985</w:t>
            </w:r>
          </w:p>
        </w:tc>
        <w:tc>
          <w:tcPr>
            <w:tcW w:w="882" w:type="dxa"/>
            <w:tcBorders>
              <w:top w:val="nil"/>
              <w:left w:val="nil"/>
              <w:bottom w:val="nil"/>
              <w:right w:val="single" w:sz="4" w:space="0" w:color="auto"/>
            </w:tcBorders>
            <w:shd w:val="clear" w:color="auto" w:fill="auto"/>
            <w:noWrap/>
            <w:vAlign w:val="bottom"/>
            <w:hideMark/>
          </w:tcPr>
          <w:p w14:paraId="2521A895" w14:textId="77777777" w:rsidR="00E8367C" w:rsidRPr="0028297E" w:rsidRDefault="00E8367C" w:rsidP="00E8367C">
            <w:pPr>
              <w:jc w:val="right"/>
              <w:rPr>
                <w:color w:val="000000"/>
                <w:sz w:val="18"/>
                <w:szCs w:val="18"/>
              </w:rPr>
            </w:pPr>
            <w:r w:rsidRPr="0028297E">
              <w:rPr>
                <w:color w:val="000000"/>
                <w:sz w:val="18"/>
                <w:szCs w:val="18"/>
              </w:rPr>
              <w:t>0.998</w:t>
            </w:r>
          </w:p>
        </w:tc>
      </w:tr>
      <w:tr w:rsidR="00E8367C" w:rsidRPr="0028297E" w14:paraId="725F09ED" w14:textId="77777777" w:rsidTr="00E8367C">
        <w:trPr>
          <w:trHeight w:val="65"/>
        </w:trPr>
        <w:tc>
          <w:tcPr>
            <w:tcW w:w="1322" w:type="dxa"/>
            <w:vMerge/>
            <w:tcBorders>
              <w:top w:val="nil"/>
              <w:left w:val="single" w:sz="4" w:space="0" w:color="auto"/>
              <w:bottom w:val="double" w:sz="6" w:space="0" w:color="000000"/>
              <w:right w:val="nil"/>
            </w:tcBorders>
            <w:vAlign w:val="center"/>
            <w:hideMark/>
          </w:tcPr>
          <w:p w14:paraId="06E00AFF"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C12849E"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vAlign w:val="bottom"/>
            <w:hideMark/>
          </w:tcPr>
          <w:p w14:paraId="4D769324" w14:textId="77777777" w:rsidR="00E8367C" w:rsidRPr="0028297E" w:rsidRDefault="00E8367C" w:rsidP="00E8367C">
            <w:pPr>
              <w:rPr>
                <w:color w:val="000000"/>
                <w:sz w:val="18"/>
                <w:szCs w:val="18"/>
              </w:rPr>
            </w:pPr>
            <w:proofErr w:type="spellStart"/>
            <w:r w:rsidRPr="0028297E">
              <w:rPr>
                <w:color w:val="000000"/>
                <w:sz w:val="18"/>
                <w:szCs w:val="18"/>
              </w:rPr>
              <w:t>Self employed</w:t>
            </w:r>
            <w:proofErr w:type="spellEnd"/>
            <w:r w:rsidRPr="0028297E">
              <w:rPr>
                <w:color w:val="000000"/>
                <w:sz w:val="18"/>
                <w:szCs w:val="18"/>
              </w:rPr>
              <w:t xml:space="preserve"> &amp; small employers</w:t>
            </w:r>
          </w:p>
        </w:tc>
        <w:tc>
          <w:tcPr>
            <w:tcW w:w="784" w:type="dxa"/>
            <w:tcBorders>
              <w:top w:val="nil"/>
              <w:left w:val="single" w:sz="4" w:space="0" w:color="auto"/>
              <w:bottom w:val="nil"/>
              <w:right w:val="nil"/>
            </w:tcBorders>
            <w:shd w:val="clear" w:color="auto" w:fill="auto"/>
            <w:noWrap/>
            <w:vAlign w:val="bottom"/>
            <w:hideMark/>
          </w:tcPr>
          <w:p w14:paraId="58F79B93" w14:textId="77777777" w:rsidR="00E8367C" w:rsidRPr="0028297E" w:rsidRDefault="00E8367C" w:rsidP="00E8367C">
            <w:pPr>
              <w:jc w:val="right"/>
              <w:rPr>
                <w:color w:val="000000"/>
                <w:sz w:val="18"/>
                <w:szCs w:val="18"/>
              </w:rPr>
            </w:pPr>
            <w:r w:rsidRPr="0028297E">
              <w:rPr>
                <w:color w:val="000000"/>
                <w:sz w:val="18"/>
                <w:szCs w:val="18"/>
              </w:rPr>
              <w:t>24074</w:t>
            </w:r>
          </w:p>
        </w:tc>
        <w:tc>
          <w:tcPr>
            <w:tcW w:w="620" w:type="dxa"/>
            <w:tcBorders>
              <w:top w:val="nil"/>
              <w:left w:val="nil"/>
              <w:bottom w:val="nil"/>
              <w:right w:val="single" w:sz="4" w:space="0" w:color="auto"/>
            </w:tcBorders>
            <w:shd w:val="clear" w:color="auto" w:fill="auto"/>
            <w:noWrap/>
            <w:vAlign w:val="bottom"/>
            <w:hideMark/>
          </w:tcPr>
          <w:p w14:paraId="2E184BE4" w14:textId="77777777" w:rsidR="00E8367C" w:rsidRPr="0028297E" w:rsidRDefault="00E8367C" w:rsidP="00E8367C">
            <w:pPr>
              <w:jc w:val="right"/>
              <w:rPr>
                <w:color w:val="000000"/>
                <w:sz w:val="18"/>
                <w:szCs w:val="18"/>
              </w:rPr>
            </w:pPr>
            <w:r w:rsidRPr="0028297E">
              <w:rPr>
                <w:color w:val="000000"/>
                <w:sz w:val="18"/>
                <w:szCs w:val="18"/>
              </w:rPr>
              <w:t>6.4</w:t>
            </w:r>
          </w:p>
        </w:tc>
        <w:tc>
          <w:tcPr>
            <w:tcW w:w="908" w:type="dxa"/>
            <w:tcBorders>
              <w:top w:val="nil"/>
              <w:left w:val="nil"/>
              <w:bottom w:val="nil"/>
              <w:right w:val="nil"/>
            </w:tcBorders>
            <w:shd w:val="clear" w:color="000000" w:fill="92D050"/>
            <w:noWrap/>
            <w:vAlign w:val="bottom"/>
            <w:hideMark/>
          </w:tcPr>
          <w:p w14:paraId="75243C7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A30D536" w14:textId="77777777" w:rsidR="00E8367C" w:rsidRPr="0028297E" w:rsidRDefault="00E8367C" w:rsidP="00E8367C">
            <w:pPr>
              <w:jc w:val="right"/>
              <w:rPr>
                <w:color w:val="000000"/>
                <w:sz w:val="18"/>
                <w:szCs w:val="18"/>
              </w:rPr>
            </w:pPr>
            <w:r w:rsidRPr="0028297E">
              <w:rPr>
                <w:color w:val="000000"/>
                <w:sz w:val="18"/>
                <w:szCs w:val="18"/>
              </w:rPr>
              <w:t>1.131</w:t>
            </w:r>
          </w:p>
        </w:tc>
        <w:tc>
          <w:tcPr>
            <w:tcW w:w="722" w:type="dxa"/>
            <w:tcBorders>
              <w:top w:val="nil"/>
              <w:left w:val="nil"/>
              <w:bottom w:val="nil"/>
              <w:right w:val="nil"/>
            </w:tcBorders>
            <w:shd w:val="clear" w:color="000000" w:fill="92D050"/>
            <w:noWrap/>
            <w:vAlign w:val="bottom"/>
            <w:hideMark/>
          </w:tcPr>
          <w:p w14:paraId="0E7037C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0218D238" w14:textId="77777777" w:rsidR="00E8367C" w:rsidRPr="0028297E" w:rsidRDefault="00E8367C" w:rsidP="00E8367C">
            <w:pPr>
              <w:jc w:val="right"/>
              <w:rPr>
                <w:color w:val="000000"/>
                <w:sz w:val="18"/>
                <w:szCs w:val="18"/>
              </w:rPr>
            </w:pPr>
            <w:r w:rsidRPr="0028297E">
              <w:rPr>
                <w:color w:val="000000"/>
                <w:sz w:val="18"/>
                <w:szCs w:val="18"/>
              </w:rPr>
              <w:t>1.279</w:t>
            </w:r>
          </w:p>
        </w:tc>
        <w:tc>
          <w:tcPr>
            <w:tcW w:w="747" w:type="dxa"/>
            <w:tcBorders>
              <w:top w:val="nil"/>
              <w:left w:val="nil"/>
              <w:bottom w:val="nil"/>
              <w:right w:val="nil"/>
            </w:tcBorders>
            <w:shd w:val="clear" w:color="auto" w:fill="auto"/>
            <w:noWrap/>
            <w:vAlign w:val="bottom"/>
            <w:hideMark/>
          </w:tcPr>
          <w:p w14:paraId="0D456AAA" w14:textId="77777777" w:rsidR="00E8367C" w:rsidRPr="0028297E" w:rsidRDefault="00E8367C" w:rsidP="00E8367C">
            <w:pPr>
              <w:jc w:val="right"/>
              <w:rPr>
                <w:color w:val="000000"/>
                <w:sz w:val="18"/>
                <w:szCs w:val="18"/>
              </w:rPr>
            </w:pPr>
            <w:r w:rsidRPr="0028297E">
              <w:rPr>
                <w:color w:val="000000"/>
                <w:sz w:val="18"/>
                <w:szCs w:val="18"/>
              </w:rPr>
              <w:t>0.397</w:t>
            </w:r>
          </w:p>
        </w:tc>
        <w:tc>
          <w:tcPr>
            <w:tcW w:w="882" w:type="dxa"/>
            <w:tcBorders>
              <w:top w:val="nil"/>
              <w:left w:val="nil"/>
              <w:bottom w:val="nil"/>
              <w:right w:val="single" w:sz="4" w:space="0" w:color="auto"/>
            </w:tcBorders>
            <w:shd w:val="clear" w:color="auto" w:fill="auto"/>
            <w:noWrap/>
            <w:vAlign w:val="bottom"/>
            <w:hideMark/>
          </w:tcPr>
          <w:p w14:paraId="3B19B7B4" w14:textId="77777777" w:rsidR="00E8367C" w:rsidRPr="0028297E" w:rsidRDefault="00E8367C" w:rsidP="00E8367C">
            <w:pPr>
              <w:jc w:val="right"/>
              <w:rPr>
                <w:color w:val="000000"/>
                <w:sz w:val="18"/>
                <w:szCs w:val="18"/>
              </w:rPr>
            </w:pPr>
            <w:r w:rsidRPr="0028297E">
              <w:rPr>
                <w:color w:val="000000"/>
                <w:sz w:val="18"/>
                <w:szCs w:val="18"/>
              </w:rPr>
              <w:t>0.950</w:t>
            </w:r>
          </w:p>
        </w:tc>
        <w:tc>
          <w:tcPr>
            <w:tcW w:w="736" w:type="dxa"/>
            <w:tcBorders>
              <w:top w:val="nil"/>
              <w:left w:val="nil"/>
              <w:bottom w:val="nil"/>
              <w:right w:val="nil"/>
            </w:tcBorders>
            <w:shd w:val="clear" w:color="auto" w:fill="auto"/>
            <w:noWrap/>
            <w:vAlign w:val="bottom"/>
            <w:hideMark/>
          </w:tcPr>
          <w:p w14:paraId="64A94AD9" w14:textId="77777777" w:rsidR="00E8367C" w:rsidRPr="0028297E" w:rsidRDefault="00E8367C" w:rsidP="00E8367C">
            <w:pPr>
              <w:jc w:val="right"/>
              <w:rPr>
                <w:color w:val="000000"/>
                <w:sz w:val="18"/>
                <w:szCs w:val="18"/>
              </w:rPr>
            </w:pPr>
            <w:r w:rsidRPr="0028297E">
              <w:rPr>
                <w:color w:val="000000"/>
                <w:sz w:val="18"/>
                <w:szCs w:val="18"/>
              </w:rPr>
              <w:t>0.837</w:t>
            </w:r>
          </w:p>
        </w:tc>
        <w:tc>
          <w:tcPr>
            <w:tcW w:w="882" w:type="dxa"/>
            <w:tcBorders>
              <w:top w:val="nil"/>
              <w:left w:val="nil"/>
              <w:bottom w:val="nil"/>
              <w:right w:val="single" w:sz="4" w:space="0" w:color="auto"/>
            </w:tcBorders>
            <w:shd w:val="clear" w:color="auto" w:fill="auto"/>
            <w:noWrap/>
            <w:vAlign w:val="bottom"/>
            <w:hideMark/>
          </w:tcPr>
          <w:p w14:paraId="4DA948EA" w14:textId="77777777" w:rsidR="00E8367C" w:rsidRPr="0028297E" w:rsidRDefault="00E8367C" w:rsidP="00E8367C">
            <w:pPr>
              <w:jc w:val="right"/>
              <w:rPr>
                <w:color w:val="000000"/>
                <w:sz w:val="18"/>
                <w:szCs w:val="18"/>
              </w:rPr>
            </w:pPr>
            <w:r w:rsidRPr="0028297E">
              <w:rPr>
                <w:color w:val="000000"/>
                <w:sz w:val="18"/>
                <w:szCs w:val="18"/>
              </w:rPr>
              <w:t>0.974</w:t>
            </w:r>
          </w:p>
        </w:tc>
      </w:tr>
      <w:tr w:rsidR="00E8367C" w:rsidRPr="0028297E" w14:paraId="1C273ED3" w14:textId="77777777" w:rsidTr="00E8367C">
        <w:trPr>
          <w:trHeight w:val="239"/>
        </w:trPr>
        <w:tc>
          <w:tcPr>
            <w:tcW w:w="1322" w:type="dxa"/>
            <w:vMerge/>
            <w:tcBorders>
              <w:top w:val="nil"/>
              <w:left w:val="single" w:sz="4" w:space="0" w:color="auto"/>
              <w:bottom w:val="double" w:sz="6" w:space="0" w:color="000000"/>
              <w:right w:val="nil"/>
            </w:tcBorders>
            <w:vAlign w:val="center"/>
            <w:hideMark/>
          </w:tcPr>
          <w:p w14:paraId="430CCFE5"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D905556"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vAlign w:val="bottom"/>
            <w:hideMark/>
          </w:tcPr>
          <w:p w14:paraId="0526B995" w14:textId="77777777" w:rsidR="00E8367C" w:rsidRPr="0028297E" w:rsidRDefault="00E8367C" w:rsidP="00E8367C">
            <w:pPr>
              <w:rPr>
                <w:color w:val="000000"/>
                <w:sz w:val="18"/>
                <w:szCs w:val="18"/>
              </w:rPr>
            </w:pPr>
            <w:r w:rsidRPr="0028297E">
              <w:rPr>
                <w:color w:val="000000"/>
                <w:sz w:val="18"/>
                <w:szCs w:val="18"/>
              </w:rPr>
              <w:t>Lower supervisory &amp; technical</w:t>
            </w:r>
          </w:p>
        </w:tc>
        <w:tc>
          <w:tcPr>
            <w:tcW w:w="784" w:type="dxa"/>
            <w:tcBorders>
              <w:top w:val="nil"/>
              <w:left w:val="single" w:sz="4" w:space="0" w:color="auto"/>
              <w:bottom w:val="nil"/>
              <w:right w:val="nil"/>
            </w:tcBorders>
            <w:shd w:val="clear" w:color="auto" w:fill="auto"/>
            <w:noWrap/>
            <w:vAlign w:val="bottom"/>
            <w:hideMark/>
          </w:tcPr>
          <w:p w14:paraId="39AA4DD7" w14:textId="77777777" w:rsidR="00E8367C" w:rsidRPr="0028297E" w:rsidRDefault="00E8367C" w:rsidP="00E8367C">
            <w:pPr>
              <w:jc w:val="right"/>
              <w:rPr>
                <w:color w:val="000000"/>
                <w:sz w:val="18"/>
                <w:szCs w:val="18"/>
              </w:rPr>
            </w:pPr>
            <w:r w:rsidRPr="0028297E">
              <w:rPr>
                <w:color w:val="000000"/>
                <w:sz w:val="18"/>
                <w:szCs w:val="18"/>
              </w:rPr>
              <w:t>25445</w:t>
            </w:r>
          </w:p>
        </w:tc>
        <w:tc>
          <w:tcPr>
            <w:tcW w:w="620" w:type="dxa"/>
            <w:tcBorders>
              <w:top w:val="nil"/>
              <w:left w:val="nil"/>
              <w:bottom w:val="nil"/>
              <w:right w:val="single" w:sz="4" w:space="0" w:color="auto"/>
            </w:tcBorders>
            <w:shd w:val="clear" w:color="auto" w:fill="auto"/>
            <w:noWrap/>
            <w:vAlign w:val="bottom"/>
            <w:hideMark/>
          </w:tcPr>
          <w:p w14:paraId="5578FA3C" w14:textId="77777777" w:rsidR="00E8367C" w:rsidRPr="0028297E" w:rsidRDefault="00E8367C" w:rsidP="00E8367C">
            <w:pPr>
              <w:jc w:val="right"/>
              <w:rPr>
                <w:color w:val="000000"/>
                <w:sz w:val="18"/>
                <w:szCs w:val="18"/>
              </w:rPr>
            </w:pPr>
            <w:r w:rsidRPr="0028297E">
              <w:rPr>
                <w:color w:val="000000"/>
                <w:sz w:val="18"/>
                <w:szCs w:val="18"/>
              </w:rPr>
              <w:t>6.8</w:t>
            </w:r>
          </w:p>
        </w:tc>
        <w:tc>
          <w:tcPr>
            <w:tcW w:w="908" w:type="dxa"/>
            <w:tcBorders>
              <w:top w:val="nil"/>
              <w:left w:val="nil"/>
              <w:bottom w:val="nil"/>
              <w:right w:val="nil"/>
            </w:tcBorders>
            <w:shd w:val="clear" w:color="000000" w:fill="92D050"/>
            <w:noWrap/>
            <w:vAlign w:val="bottom"/>
            <w:hideMark/>
          </w:tcPr>
          <w:p w14:paraId="1D24B46E"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42A9144" w14:textId="77777777" w:rsidR="00E8367C" w:rsidRPr="0028297E" w:rsidRDefault="00E8367C" w:rsidP="00E8367C">
            <w:pPr>
              <w:jc w:val="right"/>
              <w:rPr>
                <w:color w:val="000000"/>
                <w:sz w:val="18"/>
                <w:szCs w:val="18"/>
              </w:rPr>
            </w:pPr>
            <w:r w:rsidRPr="0028297E">
              <w:rPr>
                <w:color w:val="000000"/>
                <w:sz w:val="18"/>
                <w:szCs w:val="18"/>
              </w:rPr>
              <w:t>1.171</w:t>
            </w:r>
          </w:p>
        </w:tc>
        <w:tc>
          <w:tcPr>
            <w:tcW w:w="722" w:type="dxa"/>
            <w:tcBorders>
              <w:top w:val="nil"/>
              <w:left w:val="nil"/>
              <w:bottom w:val="nil"/>
              <w:right w:val="nil"/>
            </w:tcBorders>
            <w:shd w:val="clear" w:color="000000" w:fill="92D050"/>
            <w:noWrap/>
            <w:vAlign w:val="bottom"/>
            <w:hideMark/>
          </w:tcPr>
          <w:p w14:paraId="1013A51D" w14:textId="77777777" w:rsidR="00E8367C" w:rsidRPr="0028297E" w:rsidRDefault="00E8367C" w:rsidP="00E8367C">
            <w:pPr>
              <w:jc w:val="right"/>
              <w:rPr>
                <w:color w:val="000000"/>
                <w:sz w:val="18"/>
                <w:szCs w:val="18"/>
              </w:rPr>
            </w:pPr>
            <w:r w:rsidRPr="0028297E">
              <w:rPr>
                <w:color w:val="000000"/>
                <w:sz w:val="18"/>
                <w:szCs w:val="18"/>
              </w:rPr>
              <w:t>0.041</w:t>
            </w:r>
          </w:p>
        </w:tc>
        <w:tc>
          <w:tcPr>
            <w:tcW w:w="877" w:type="dxa"/>
            <w:tcBorders>
              <w:top w:val="nil"/>
              <w:left w:val="nil"/>
              <w:bottom w:val="nil"/>
              <w:right w:val="single" w:sz="4" w:space="0" w:color="auto"/>
            </w:tcBorders>
            <w:shd w:val="clear" w:color="000000" w:fill="92D050"/>
            <w:noWrap/>
            <w:vAlign w:val="bottom"/>
            <w:hideMark/>
          </w:tcPr>
          <w:p w14:paraId="5CB200FB" w14:textId="77777777" w:rsidR="00E8367C" w:rsidRPr="0028297E" w:rsidRDefault="00E8367C" w:rsidP="00E8367C">
            <w:pPr>
              <w:jc w:val="right"/>
              <w:rPr>
                <w:color w:val="000000"/>
                <w:sz w:val="18"/>
                <w:szCs w:val="18"/>
              </w:rPr>
            </w:pPr>
            <w:r w:rsidRPr="0028297E">
              <w:rPr>
                <w:color w:val="000000"/>
                <w:sz w:val="18"/>
                <w:szCs w:val="18"/>
              </w:rPr>
              <w:t>1.154</w:t>
            </w:r>
          </w:p>
        </w:tc>
        <w:tc>
          <w:tcPr>
            <w:tcW w:w="747" w:type="dxa"/>
            <w:tcBorders>
              <w:top w:val="nil"/>
              <w:left w:val="nil"/>
              <w:bottom w:val="nil"/>
              <w:right w:val="nil"/>
            </w:tcBorders>
            <w:shd w:val="clear" w:color="auto" w:fill="auto"/>
            <w:noWrap/>
            <w:vAlign w:val="bottom"/>
            <w:hideMark/>
          </w:tcPr>
          <w:p w14:paraId="33DC86E9" w14:textId="77777777" w:rsidR="00E8367C" w:rsidRPr="0028297E" w:rsidRDefault="00E8367C" w:rsidP="00E8367C">
            <w:pPr>
              <w:jc w:val="right"/>
              <w:rPr>
                <w:color w:val="000000"/>
                <w:sz w:val="18"/>
                <w:szCs w:val="18"/>
              </w:rPr>
            </w:pPr>
            <w:r w:rsidRPr="0028297E">
              <w:rPr>
                <w:color w:val="000000"/>
                <w:sz w:val="18"/>
                <w:szCs w:val="18"/>
              </w:rPr>
              <w:t>0.647</w:t>
            </w:r>
          </w:p>
        </w:tc>
        <w:tc>
          <w:tcPr>
            <w:tcW w:w="882" w:type="dxa"/>
            <w:tcBorders>
              <w:top w:val="nil"/>
              <w:left w:val="nil"/>
              <w:bottom w:val="nil"/>
              <w:right w:val="single" w:sz="4" w:space="0" w:color="auto"/>
            </w:tcBorders>
            <w:shd w:val="clear" w:color="auto" w:fill="auto"/>
            <w:noWrap/>
            <w:vAlign w:val="bottom"/>
            <w:hideMark/>
          </w:tcPr>
          <w:p w14:paraId="2E305770" w14:textId="77777777" w:rsidR="00E8367C" w:rsidRPr="0028297E" w:rsidRDefault="00E8367C" w:rsidP="00E8367C">
            <w:pPr>
              <w:jc w:val="right"/>
              <w:rPr>
                <w:color w:val="000000"/>
                <w:sz w:val="18"/>
                <w:szCs w:val="18"/>
              </w:rPr>
            </w:pPr>
            <w:r w:rsidRPr="0028297E">
              <w:rPr>
                <w:color w:val="000000"/>
                <w:sz w:val="18"/>
                <w:szCs w:val="18"/>
              </w:rPr>
              <w:t>1.036</w:t>
            </w:r>
          </w:p>
        </w:tc>
        <w:tc>
          <w:tcPr>
            <w:tcW w:w="736" w:type="dxa"/>
            <w:tcBorders>
              <w:top w:val="nil"/>
              <w:left w:val="nil"/>
              <w:bottom w:val="nil"/>
              <w:right w:val="nil"/>
            </w:tcBorders>
            <w:shd w:val="clear" w:color="auto" w:fill="auto"/>
            <w:noWrap/>
            <w:vAlign w:val="bottom"/>
            <w:hideMark/>
          </w:tcPr>
          <w:p w14:paraId="0F971F69" w14:textId="77777777" w:rsidR="00E8367C" w:rsidRPr="0028297E" w:rsidRDefault="00E8367C" w:rsidP="00E8367C">
            <w:pPr>
              <w:jc w:val="right"/>
              <w:rPr>
                <w:color w:val="000000"/>
                <w:sz w:val="18"/>
                <w:szCs w:val="18"/>
              </w:rPr>
            </w:pPr>
            <w:r w:rsidRPr="0028297E">
              <w:rPr>
                <w:color w:val="000000"/>
                <w:sz w:val="18"/>
                <w:szCs w:val="18"/>
              </w:rPr>
              <w:t>0.092</w:t>
            </w:r>
          </w:p>
        </w:tc>
        <w:tc>
          <w:tcPr>
            <w:tcW w:w="882" w:type="dxa"/>
            <w:tcBorders>
              <w:top w:val="nil"/>
              <w:left w:val="nil"/>
              <w:bottom w:val="nil"/>
              <w:right w:val="single" w:sz="4" w:space="0" w:color="auto"/>
            </w:tcBorders>
            <w:shd w:val="clear" w:color="auto" w:fill="auto"/>
            <w:noWrap/>
            <w:vAlign w:val="bottom"/>
            <w:hideMark/>
          </w:tcPr>
          <w:p w14:paraId="339CA9B4" w14:textId="77777777" w:rsidR="00E8367C" w:rsidRPr="0028297E" w:rsidRDefault="00E8367C" w:rsidP="00E8367C">
            <w:pPr>
              <w:jc w:val="right"/>
              <w:rPr>
                <w:color w:val="000000"/>
                <w:sz w:val="18"/>
                <w:szCs w:val="18"/>
              </w:rPr>
            </w:pPr>
            <w:r w:rsidRPr="0028297E">
              <w:rPr>
                <w:color w:val="000000"/>
                <w:sz w:val="18"/>
                <w:szCs w:val="18"/>
              </w:rPr>
              <w:t>0.804</w:t>
            </w:r>
          </w:p>
        </w:tc>
      </w:tr>
      <w:tr w:rsidR="00E8367C" w:rsidRPr="0028297E" w14:paraId="0B260AE3" w14:textId="77777777" w:rsidTr="00E8367C">
        <w:trPr>
          <w:trHeight w:val="86"/>
        </w:trPr>
        <w:tc>
          <w:tcPr>
            <w:tcW w:w="1322" w:type="dxa"/>
            <w:vMerge/>
            <w:tcBorders>
              <w:top w:val="nil"/>
              <w:left w:val="single" w:sz="4" w:space="0" w:color="auto"/>
              <w:bottom w:val="double" w:sz="6" w:space="0" w:color="000000"/>
              <w:right w:val="nil"/>
            </w:tcBorders>
            <w:vAlign w:val="center"/>
            <w:hideMark/>
          </w:tcPr>
          <w:p w14:paraId="28A1F5BA"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85CA893"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vAlign w:val="bottom"/>
            <w:hideMark/>
          </w:tcPr>
          <w:p w14:paraId="45BBFE99" w14:textId="77777777" w:rsidR="00E8367C" w:rsidRPr="0028297E" w:rsidRDefault="00E8367C" w:rsidP="00E8367C">
            <w:pPr>
              <w:rPr>
                <w:color w:val="000000"/>
                <w:sz w:val="18"/>
                <w:szCs w:val="18"/>
              </w:rPr>
            </w:pPr>
            <w:r w:rsidRPr="0028297E">
              <w:rPr>
                <w:color w:val="000000"/>
                <w:sz w:val="18"/>
                <w:szCs w:val="18"/>
              </w:rPr>
              <w:t>Semi-routine and routine occupations</w:t>
            </w:r>
          </w:p>
        </w:tc>
        <w:tc>
          <w:tcPr>
            <w:tcW w:w="784" w:type="dxa"/>
            <w:tcBorders>
              <w:top w:val="nil"/>
              <w:left w:val="single" w:sz="4" w:space="0" w:color="auto"/>
              <w:bottom w:val="nil"/>
              <w:right w:val="nil"/>
            </w:tcBorders>
            <w:shd w:val="clear" w:color="auto" w:fill="auto"/>
            <w:noWrap/>
            <w:vAlign w:val="bottom"/>
            <w:hideMark/>
          </w:tcPr>
          <w:p w14:paraId="5822FC56" w14:textId="77777777" w:rsidR="00E8367C" w:rsidRPr="0028297E" w:rsidRDefault="00E8367C" w:rsidP="00E8367C">
            <w:pPr>
              <w:jc w:val="right"/>
              <w:rPr>
                <w:color w:val="000000"/>
                <w:sz w:val="18"/>
                <w:szCs w:val="18"/>
              </w:rPr>
            </w:pPr>
            <w:r w:rsidRPr="0028297E">
              <w:rPr>
                <w:color w:val="000000"/>
                <w:sz w:val="18"/>
                <w:szCs w:val="18"/>
              </w:rPr>
              <w:t>35674</w:t>
            </w:r>
          </w:p>
        </w:tc>
        <w:tc>
          <w:tcPr>
            <w:tcW w:w="620" w:type="dxa"/>
            <w:tcBorders>
              <w:top w:val="nil"/>
              <w:left w:val="nil"/>
              <w:bottom w:val="nil"/>
              <w:right w:val="single" w:sz="4" w:space="0" w:color="auto"/>
            </w:tcBorders>
            <w:shd w:val="clear" w:color="auto" w:fill="auto"/>
            <w:noWrap/>
            <w:vAlign w:val="bottom"/>
            <w:hideMark/>
          </w:tcPr>
          <w:p w14:paraId="51375764" w14:textId="77777777" w:rsidR="00E8367C" w:rsidRPr="0028297E" w:rsidRDefault="00E8367C" w:rsidP="00E8367C">
            <w:pPr>
              <w:jc w:val="right"/>
              <w:rPr>
                <w:color w:val="000000"/>
                <w:sz w:val="18"/>
                <w:szCs w:val="18"/>
              </w:rPr>
            </w:pPr>
            <w:r w:rsidRPr="0028297E">
              <w:rPr>
                <w:color w:val="000000"/>
                <w:sz w:val="18"/>
                <w:szCs w:val="18"/>
              </w:rPr>
              <w:t>9.5</w:t>
            </w:r>
          </w:p>
        </w:tc>
        <w:tc>
          <w:tcPr>
            <w:tcW w:w="908" w:type="dxa"/>
            <w:tcBorders>
              <w:top w:val="nil"/>
              <w:left w:val="nil"/>
              <w:bottom w:val="nil"/>
              <w:right w:val="nil"/>
            </w:tcBorders>
            <w:shd w:val="clear" w:color="000000" w:fill="FFFF00"/>
            <w:noWrap/>
            <w:vAlign w:val="bottom"/>
            <w:hideMark/>
          </w:tcPr>
          <w:p w14:paraId="53208399"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2165707B"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4B98E7BD"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43FF1B52"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2CC7F49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DFE98CD"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7B38AB7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815E604"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0E1FCDA" w14:textId="77777777" w:rsidTr="00E8367C">
        <w:trPr>
          <w:trHeight w:val="93"/>
        </w:trPr>
        <w:tc>
          <w:tcPr>
            <w:tcW w:w="1322" w:type="dxa"/>
            <w:vMerge/>
            <w:tcBorders>
              <w:top w:val="nil"/>
              <w:left w:val="single" w:sz="4" w:space="0" w:color="auto"/>
              <w:bottom w:val="double" w:sz="6" w:space="0" w:color="000000"/>
              <w:right w:val="nil"/>
            </w:tcBorders>
            <w:vAlign w:val="center"/>
            <w:hideMark/>
          </w:tcPr>
          <w:p w14:paraId="4D7C5B5D"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6C9E1C4"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79E6F404" w14:textId="77777777" w:rsidR="00E8367C" w:rsidRPr="0028297E" w:rsidRDefault="00E8367C" w:rsidP="00E8367C">
            <w:pPr>
              <w:rPr>
                <w:color w:val="000000"/>
                <w:sz w:val="18"/>
                <w:szCs w:val="18"/>
              </w:rPr>
            </w:pPr>
            <w:proofErr w:type="spellStart"/>
            <w:r w:rsidRPr="0028297E">
              <w:rPr>
                <w:color w:val="000000"/>
                <w:sz w:val="18"/>
                <w:szCs w:val="18"/>
              </w:rPr>
              <w:t>Unempl</w:t>
            </w:r>
            <w:proofErr w:type="spellEnd"/>
            <w:r w:rsidRPr="0028297E">
              <w:rPr>
                <w:color w:val="000000"/>
                <w:sz w:val="18"/>
                <w:szCs w:val="18"/>
              </w:rPr>
              <w:t xml:space="preserve"> &amp; Student</w:t>
            </w:r>
          </w:p>
        </w:tc>
        <w:tc>
          <w:tcPr>
            <w:tcW w:w="784" w:type="dxa"/>
            <w:tcBorders>
              <w:top w:val="nil"/>
              <w:left w:val="single" w:sz="4" w:space="0" w:color="auto"/>
              <w:bottom w:val="nil"/>
              <w:right w:val="nil"/>
            </w:tcBorders>
            <w:shd w:val="clear" w:color="auto" w:fill="auto"/>
            <w:noWrap/>
            <w:vAlign w:val="bottom"/>
            <w:hideMark/>
          </w:tcPr>
          <w:p w14:paraId="2C2C3929" w14:textId="77777777" w:rsidR="00E8367C" w:rsidRPr="0028297E" w:rsidRDefault="00E8367C" w:rsidP="00E8367C">
            <w:pPr>
              <w:jc w:val="right"/>
              <w:rPr>
                <w:color w:val="000000"/>
                <w:sz w:val="18"/>
                <w:szCs w:val="18"/>
              </w:rPr>
            </w:pPr>
            <w:r w:rsidRPr="0028297E">
              <w:rPr>
                <w:color w:val="000000"/>
                <w:sz w:val="18"/>
                <w:szCs w:val="18"/>
              </w:rPr>
              <w:t>32772</w:t>
            </w:r>
          </w:p>
        </w:tc>
        <w:tc>
          <w:tcPr>
            <w:tcW w:w="620" w:type="dxa"/>
            <w:tcBorders>
              <w:top w:val="nil"/>
              <w:left w:val="nil"/>
              <w:bottom w:val="nil"/>
              <w:right w:val="single" w:sz="4" w:space="0" w:color="auto"/>
            </w:tcBorders>
            <w:shd w:val="clear" w:color="auto" w:fill="auto"/>
            <w:noWrap/>
            <w:vAlign w:val="bottom"/>
            <w:hideMark/>
          </w:tcPr>
          <w:p w14:paraId="3799AF8A" w14:textId="77777777" w:rsidR="00E8367C" w:rsidRPr="0028297E" w:rsidRDefault="00E8367C" w:rsidP="00E8367C">
            <w:pPr>
              <w:jc w:val="right"/>
              <w:rPr>
                <w:color w:val="000000"/>
                <w:sz w:val="18"/>
                <w:szCs w:val="18"/>
              </w:rPr>
            </w:pPr>
            <w:r w:rsidRPr="0028297E">
              <w:rPr>
                <w:color w:val="000000"/>
                <w:sz w:val="18"/>
                <w:szCs w:val="18"/>
              </w:rPr>
              <w:t>8.7</w:t>
            </w:r>
          </w:p>
        </w:tc>
        <w:tc>
          <w:tcPr>
            <w:tcW w:w="908" w:type="dxa"/>
            <w:tcBorders>
              <w:top w:val="nil"/>
              <w:left w:val="nil"/>
              <w:bottom w:val="nil"/>
              <w:right w:val="nil"/>
            </w:tcBorders>
            <w:shd w:val="clear" w:color="000000" w:fill="92D050"/>
            <w:noWrap/>
            <w:vAlign w:val="bottom"/>
            <w:hideMark/>
          </w:tcPr>
          <w:p w14:paraId="1DF00C37" w14:textId="77777777" w:rsidR="00E8367C" w:rsidRPr="0028297E" w:rsidRDefault="00E8367C" w:rsidP="00E8367C">
            <w:pPr>
              <w:jc w:val="right"/>
              <w:rPr>
                <w:color w:val="000000"/>
                <w:sz w:val="18"/>
                <w:szCs w:val="18"/>
              </w:rPr>
            </w:pPr>
            <w:r w:rsidRPr="0028297E">
              <w:rPr>
                <w:color w:val="000000"/>
                <w:sz w:val="18"/>
                <w:szCs w:val="18"/>
              </w:rPr>
              <w:t>0.039</w:t>
            </w:r>
          </w:p>
        </w:tc>
        <w:tc>
          <w:tcPr>
            <w:tcW w:w="873" w:type="dxa"/>
            <w:tcBorders>
              <w:top w:val="nil"/>
              <w:left w:val="nil"/>
              <w:bottom w:val="nil"/>
              <w:right w:val="single" w:sz="4" w:space="0" w:color="auto"/>
            </w:tcBorders>
            <w:shd w:val="clear" w:color="000000" w:fill="92D050"/>
            <w:noWrap/>
            <w:vAlign w:val="bottom"/>
            <w:hideMark/>
          </w:tcPr>
          <w:p w14:paraId="1D114D9C" w14:textId="77777777" w:rsidR="00E8367C" w:rsidRPr="0028297E" w:rsidRDefault="00E8367C" w:rsidP="00E8367C">
            <w:pPr>
              <w:jc w:val="right"/>
              <w:rPr>
                <w:color w:val="000000"/>
                <w:sz w:val="18"/>
                <w:szCs w:val="18"/>
              </w:rPr>
            </w:pPr>
            <w:r w:rsidRPr="0028297E">
              <w:rPr>
                <w:color w:val="000000"/>
                <w:sz w:val="18"/>
                <w:szCs w:val="18"/>
              </w:rPr>
              <w:t>1.040</w:t>
            </w:r>
          </w:p>
        </w:tc>
        <w:tc>
          <w:tcPr>
            <w:tcW w:w="722" w:type="dxa"/>
            <w:tcBorders>
              <w:top w:val="nil"/>
              <w:left w:val="nil"/>
              <w:bottom w:val="nil"/>
              <w:right w:val="nil"/>
            </w:tcBorders>
            <w:shd w:val="clear" w:color="auto" w:fill="auto"/>
            <w:noWrap/>
            <w:vAlign w:val="bottom"/>
            <w:hideMark/>
          </w:tcPr>
          <w:p w14:paraId="3BDB12EB" w14:textId="77777777" w:rsidR="00E8367C" w:rsidRPr="0028297E" w:rsidRDefault="00E8367C" w:rsidP="00E8367C">
            <w:pPr>
              <w:jc w:val="right"/>
              <w:rPr>
                <w:color w:val="000000"/>
                <w:sz w:val="18"/>
                <w:szCs w:val="18"/>
              </w:rPr>
            </w:pPr>
            <w:r w:rsidRPr="0028297E">
              <w:rPr>
                <w:color w:val="000000"/>
                <w:sz w:val="18"/>
                <w:szCs w:val="18"/>
              </w:rPr>
              <w:t>0.840</w:t>
            </w:r>
          </w:p>
        </w:tc>
        <w:tc>
          <w:tcPr>
            <w:tcW w:w="877" w:type="dxa"/>
            <w:tcBorders>
              <w:top w:val="nil"/>
              <w:left w:val="nil"/>
              <w:bottom w:val="nil"/>
              <w:right w:val="single" w:sz="4" w:space="0" w:color="auto"/>
            </w:tcBorders>
            <w:shd w:val="clear" w:color="auto" w:fill="auto"/>
            <w:noWrap/>
            <w:vAlign w:val="bottom"/>
            <w:hideMark/>
          </w:tcPr>
          <w:p w14:paraId="5E719284" w14:textId="77777777" w:rsidR="00E8367C" w:rsidRPr="0028297E" w:rsidRDefault="00E8367C" w:rsidP="00E8367C">
            <w:pPr>
              <w:jc w:val="right"/>
              <w:rPr>
                <w:color w:val="000000"/>
                <w:sz w:val="18"/>
                <w:szCs w:val="18"/>
              </w:rPr>
            </w:pPr>
            <w:r w:rsidRPr="0028297E">
              <w:rPr>
                <w:color w:val="000000"/>
                <w:sz w:val="18"/>
                <w:szCs w:val="18"/>
              </w:rPr>
              <w:t>1.017</w:t>
            </w:r>
          </w:p>
        </w:tc>
        <w:tc>
          <w:tcPr>
            <w:tcW w:w="747" w:type="dxa"/>
            <w:tcBorders>
              <w:top w:val="nil"/>
              <w:left w:val="nil"/>
              <w:bottom w:val="nil"/>
              <w:right w:val="nil"/>
            </w:tcBorders>
            <w:shd w:val="clear" w:color="000000" w:fill="92D050"/>
            <w:noWrap/>
            <w:vAlign w:val="bottom"/>
            <w:hideMark/>
          </w:tcPr>
          <w:p w14:paraId="460EC74A" w14:textId="77777777" w:rsidR="00E8367C" w:rsidRPr="0028297E" w:rsidRDefault="00E8367C" w:rsidP="00E8367C">
            <w:pPr>
              <w:jc w:val="right"/>
              <w:rPr>
                <w:color w:val="000000"/>
                <w:sz w:val="18"/>
                <w:szCs w:val="18"/>
              </w:rPr>
            </w:pPr>
            <w:r w:rsidRPr="0028297E">
              <w:rPr>
                <w:color w:val="000000"/>
                <w:sz w:val="18"/>
                <w:szCs w:val="18"/>
              </w:rPr>
              <w:t>0.050</w:t>
            </w:r>
          </w:p>
        </w:tc>
        <w:tc>
          <w:tcPr>
            <w:tcW w:w="882" w:type="dxa"/>
            <w:tcBorders>
              <w:top w:val="nil"/>
              <w:left w:val="nil"/>
              <w:bottom w:val="nil"/>
              <w:right w:val="single" w:sz="4" w:space="0" w:color="auto"/>
            </w:tcBorders>
            <w:shd w:val="clear" w:color="000000" w:fill="92D050"/>
            <w:noWrap/>
            <w:vAlign w:val="bottom"/>
            <w:hideMark/>
          </w:tcPr>
          <w:p w14:paraId="40004CF5" w14:textId="77777777" w:rsidR="00E8367C" w:rsidRPr="0028297E" w:rsidRDefault="00E8367C" w:rsidP="00E8367C">
            <w:pPr>
              <w:jc w:val="right"/>
              <w:rPr>
                <w:color w:val="000000"/>
                <w:sz w:val="18"/>
                <w:szCs w:val="18"/>
              </w:rPr>
            </w:pPr>
            <w:r w:rsidRPr="0028297E">
              <w:rPr>
                <w:color w:val="000000"/>
                <w:sz w:val="18"/>
                <w:szCs w:val="18"/>
              </w:rPr>
              <w:t>0.895</w:t>
            </w:r>
          </w:p>
        </w:tc>
        <w:tc>
          <w:tcPr>
            <w:tcW w:w="736" w:type="dxa"/>
            <w:tcBorders>
              <w:top w:val="nil"/>
              <w:left w:val="nil"/>
              <w:bottom w:val="nil"/>
              <w:right w:val="nil"/>
            </w:tcBorders>
            <w:shd w:val="clear" w:color="auto" w:fill="auto"/>
            <w:noWrap/>
            <w:vAlign w:val="bottom"/>
            <w:hideMark/>
          </w:tcPr>
          <w:p w14:paraId="66951C22" w14:textId="77777777" w:rsidR="00E8367C" w:rsidRPr="0028297E" w:rsidRDefault="00E8367C" w:rsidP="00E8367C">
            <w:pPr>
              <w:jc w:val="right"/>
              <w:rPr>
                <w:color w:val="000000"/>
                <w:sz w:val="18"/>
                <w:szCs w:val="18"/>
              </w:rPr>
            </w:pPr>
            <w:r w:rsidRPr="0028297E">
              <w:rPr>
                <w:color w:val="000000"/>
                <w:sz w:val="18"/>
                <w:szCs w:val="18"/>
              </w:rPr>
              <w:t>0.115</w:t>
            </w:r>
          </w:p>
        </w:tc>
        <w:tc>
          <w:tcPr>
            <w:tcW w:w="882" w:type="dxa"/>
            <w:tcBorders>
              <w:top w:val="nil"/>
              <w:left w:val="nil"/>
              <w:bottom w:val="nil"/>
              <w:right w:val="single" w:sz="4" w:space="0" w:color="auto"/>
            </w:tcBorders>
            <w:shd w:val="clear" w:color="auto" w:fill="auto"/>
            <w:noWrap/>
            <w:vAlign w:val="bottom"/>
            <w:hideMark/>
          </w:tcPr>
          <w:p w14:paraId="016528FC" w14:textId="77777777" w:rsidR="00E8367C" w:rsidRPr="0028297E" w:rsidRDefault="00E8367C" w:rsidP="00E8367C">
            <w:pPr>
              <w:jc w:val="right"/>
              <w:rPr>
                <w:color w:val="000000"/>
                <w:sz w:val="18"/>
                <w:szCs w:val="18"/>
              </w:rPr>
            </w:pPr>
            <w:r w:rsidRPr="0028297E">
              <w:rPr>
                <w:color w:val="000000"/>
                <w:sz w:val="18"/>
                <w:szCs w:val="18"/>
              </w:rPr>
              <w:t>0.852</w:t>
            </w:r>
          </w:p>
        </w:tc>
      </w:tr>
      <w:tr w:rsidR="00E8367C" w:rsidRPr="0028297E" w14:paraId="1EFE8D4D"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18ADFE9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60D4341"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5DA0CFD" w14:textId="77777777" w:rsidR="00E8367C" w:rsidRPr="0028297E" w:rsidRDefault="00E8367C" w:rsidP="00E8367C">
            <w:pPr>
              <w:rPr>
                <w:color w:val="000000"/>
                <w:sz w:val="18"/>
                <w:szCs w:val="18"/>
              </w:rPr>
            </w:pPr>
            <w:r w:rsidRPr="0028297E">
              <w:rPr>
                <w:color w:val="000000"/>
                <w:sz w:val="18"/>
                <w:szCs w:val="18"/>
              </w:rPr>
              <w:t>Outside Labour force</w:t>
            </w:r>
          </w:p>
        </w:tc>
        <w:tc>
          <w:tcPr>
            <w:tcW w:w="784" w:type="dxa"/>
            <w:tcBorders>
              <w:top w:val="nil"/>
              <w:left w:val="single" w:sz="4" w:space="0" w:color="auto"/>
              <w:bottom w:val="nil"/>
              <w:right w:val="nil"/>
            </w:tcBorders>
            <w:shd w:val="clear" w:color="auto" w:fill="auto"/>
            <w:noWrap/>
            <w:vAlign w:val="bottom"/>
            <w:hideMark/>
          </w:tcPr>
          <w:p w14:paraId="39310526" w14:textId="77777777" w:rsidR="00E8367C" w:rsidRPr="0028297E" w:rsidRDefault="00E8367C" w:rsidP="00E8367C">
            <w:pPr>
              <w:jc w:val="right"/>
              <w:rPr>
                <w:color w:val="000000"/>
                <w:sz w:val="18"/>
                <w:szCs w:val="18"/>
              </w:rPr>
            </w:pPr>
            <w:r w:rsidRPr="0028297E">
              <w:rPr>
                <w:color w:val="000000"/>
                <w:sz w:val="18"/>
                <w:szCs w:val="18"/>
              </w:rPr>
              <w:t>37139</w:t>
            </w:r>
          </w:p>
        </w:tc>
        <w:tc>
          <w:tcPr>
            <w:tcW w:w="620" w:type="dxa"/>
            <w:tcBorders>
              <w:top w:val="nil"/>
              <w:left w:val="nil"/>
              <w:bottom w:val="nil"/>
              <w:right w:val="single" w:sz="4" w:space="0" w:color="auto"/>
            </w:tcBorders>
            <w:shd w:val="clear" w:color="auto" w:fill="auto"/>
            <w:noWrap/>
            <w:vAlign w:val="bottom"/>
            <w:hideMark/>
          </w:tcPr>
          <w:p w14:paraId="289F6856" w14:textId="77777777" w:rsidR="00E8367C" w:rsidRPr="0028297E" w:rsidRDefault="00E8367C" w:rsidP="00E8367C">
            <w:pPr>
              <w:jc w:val="right"/>
              <w:rPr>
                <w:color w:val="000000"/>
                <w:sz w:val="18"/>
                <w:szCs w:val="18"/>
              </w:rPr>
            </w:pPr>
            <w:r w:rsidRPr="0028297E">
              <w:rPr>
                <w:color w:val="000000"/>
                <w:sz w:val="18"/>
                <w:szCs w:val="18"/>
              </w:rPr>
              <w:t>9.9</w:t>
            </w:r>
          </w:p>
        </w:tc>
        <w:tc>
          <w:tcPr>
            <w:tcW w:w="908" w:type="dxa"/>
            <w:tcBorders>
              <w:top w:val="nil"/>
              <w:left w:val="nil"/>
              <w:bottom w:val="nil"/>
              <w:right w:val="nil"/>
            </w:tcBorders>
            <w:shd w:val="clear" w:color="auto" w:fill="auto"/>
            <w:noWrap/>
            <w:vAlign w:val="bottom"/>
            <w:hideMark/>
          </w:tcPr>
          <w:p w14:paraId="06726371" w14:textId="77777777" w:rsidR="00E8367C" w:rsidRPr="0028297E" w:rsidRDefault="00E8367C" w:rsidP="00E8367C">
            <w:pPr>
              <w:jc w:val="right"/>
              <w:rPr>
                <w:color w:val="000000"/>
                <w:sz w:val="18"/>
                <w:szCs w:val="18"/>
              </w:rPr>
            </w:pPr>
            <w:r w:rsidRPr="0028297E">
              <w:rPr>
                <w:color w:val="000000"/>
                <w:sz w:val="18"/>
                <w:szCs w:val="18"/>
              </w:rPr>
              <w:t>0.800</w:t>
            </w:r>
          </w:p>
        </w:tc>
        <w:tc>
          <w:tcPr>
            <w:tcW w:w="873" w:type="dxa"/>
            <w:tcBorders>
              <w:top w:val="nil"/>
              <w:left w:val="nil"/>
              <w:bottom w:val="nil"/>
              <w:right w:val="single" w:sz="4" w:space="0" w:color="auto"/>
            </w:tcBorders>
            <w:shd w:val="clear" w:color="auto" w:fill="auto"/>
            <w:noWrap/>
            <w:vAlign w:val="bottom"/>
            <w:hideMark/>
          </w:tcPr>
          <w:p w14:paraId="6D5DA25E" w14:textId="77777777" w:rsidR="00E8367C" w:rsidRPr="0028297E" w:rsidRDefault="00E8367C" w:rsidP="00E8367C">
            <w:pPr>
              <w:jc w:val="right"/>
              <w:rPr>
                <w:color w:val="000000"/>
                <w:sz w:val="18"/>
                <w:szCs w:val="18"/>
              </w:rPr>
            </w:pPr>
            <w:r w:rsidRPr="0028297E">
              <w:rPr>
                <w:color w:val="000000"/>
                <w:sz w:val="18"/>
                <w:szCs w:val="18"/>
              </w:rPr>
              <w:t>1.228</w:t>
            </w:r>
          </w:p>
        </w:tc>
        <w:tc>
          <w:tcPr>
            <w:tcW w:w="722" w:type="dxa"/>
            <w:tcBorders>
              <w:top w:val="nil"/>
              <w:left w:val="nil"/>
              <w:bottom w:val="nil"/>
              <w:right w:val="nil"/>
            </w:tcBorders>
            <w:shd w:val="clear" w:color="auto" w:fill="auto"/>
            <w:noWrap/>
            <w:vAlign w:val="bottom"/>
            <w:hideMark/>
          </w:tcPr>
          <w:p w14:paraId="3C2AD274" w14:textId="77777777" w:rsidR="00E8367C" w:rsidRPr="0028297E" w:rsidRDefault="00E8367C" w:rsidP="00E8367C">
            <w:pPr>
              <w:jc w:val="right"/>
              <w:rPr>
                <w:color w:val="000000"/>
                <w:sz w:val="18"/>
                <w:szCs w:val="18"/>
              </w:rPr>
            </w:pPr>
            <w:r w:rsidRPr="0028297E">
              <w:rPr>
                <w:color w:val="000000"/>
                <w:sz w:val="18"/>
                <w:szCs w:val="18"/>
              </w:rPr>
              <w:t>1.000</w:t>
            </w:r>
          </w:p>
        </w:tc>
        <w:tc>
          <w:tcPr>
            <w:tcW w:w="877" w:type="dxa"/>
            <w:tcBorders>
              <w:top w:val="nil"/>
              <w:left w:val="nil"/>
              <w:bottom w:val="nil"/>
              <w:right w:val="single" w:sz="4" w:space="0" w:color="auto"/>
            </w:tcBorders>
            <w:shd w:val="clear" w:color="auto" w:fill="auto"/>
            <w:noWrap/>
            <w:vAlign w:val="bottom"/>
            <w:hideMark/>
          </w:tcPr>
          <w:p w14:paraId="51D891F8" w14:textId="77777777" w:rsidR="00E8367C" w:rsidRPr="0028297E" w:rsidRDefault="00E8367C" w:rsidP="00E8367C">
            <w:pPr>
              <w:rPr>
                <w:color w:val="000000"/>
                <w:sz w:val="18"/>
                <w:szCs w:val="18"/>
              </w:rPr>
            </w:pPr>
            <w:r w:rsidRPr="0028297E">
              <w:rPr>
                <w:color w:val="000000"/>
                <w:sz w:val="18"/>
                <w:szCs w:val="18"/>
              </w:rPr>
              <w:t>NC</w:t>
            </w:r>
          </w:p>
        </w:tc>
        <w:tc>
          <w:tcPr>
            <w:tcW w:w="747" w:type="dxa"/>
            <w:tcBorders>
              <w:top w:val="nil"/>
              <w:left w:val="nil"/>
              <w:bottom w:val="nil"/>
              <w:right w:val="nil"/>
            </w:tcBorders>
            <w:shd w:val="clear" w:color="auto" w:fill="auto"/>
            <w:noWrap/>
            <w:vAlign w:val="bottom"/>
            <w:hideMark/>
          </w:tcPr>
          <w:p w14:paraId="7C64AB29" w14:textId="77777777" w:rsidR="00E8367C" w:rsidRPr="0028297E" w:rsidRDefault="00E8367C" w:rsidP="00E8367C">
            <w:pPr>
              <w:rPr>
                <w:color w:val="000000"/>
                <w:sz w:val="18"/>
                <w:szCs w:val="18"/>
              </w:rPr>
            </w:pPr>
            <w:r w:rsidRPr="0028297E">
              <w:rPr>
                <w:color w:val="000000"/>
                <w:sz w:val="18"/>
                <w:szCs w:val="18"/>
              </w:rPr>
              <w:t>NC</w:t>
            </w:r>
          </w:p>
        </w:tc>
        <w:tc>
          <w:tcPr>
            <w:tcW w:w="882" w:type="dxa"/>
            <w:tcBorders>
              <w:top w:val="nil"/>
              <w:left w:val="nil"/>
              <w:bottom w:val="nil"/>
              <w:right w:val="single" w:sz="4" w:space="0" w:color="auto"/>
            </w:tcBorders>
            <w:shd w:val="clear" w:color="auto" w:fill="auto"/>
            <w:noWrap/>
            <w:vAlign w:val="bottom"/>
            <w:hideMark/>
          </w:tcPr>
          <w:p w14:paraId="3D073C74"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59A71205" w14:textId="77777777" w:rsidR="00E8367C" w:rsidRPr="0028297E" w:rsidRDefault="00E8367C" w:rsidP="00E8367C">
            <w:pPr>
              <w:jc w:val="right"/>
              <w:rPr>
                <w:color w:val="000000"/>
                <w:sz w:val="18"/>
                <w:szCs w:val="18"/>
              </w:rPr>
            </w:pPr>
            <w:r w:rsidRPr="0028297E">
              <w:rPr>
                <w:color w:val="000000"/>
                <w:sz w:val="18"/>
                <w:szCs w:val="18"/>
              </w:rPr>
              <w:t>0.999</w:t>
            </w:r>
          </w:p>
        </w:tc>
        <w:tc>
          <w:tcPr>
            <w:tcW w:w="882" w:type="dxa"/>
            <w:tcBorders>
              <w:top w:val="nil"/>
              <w:left w:val="nil"/>
              <w:bottom w:val="nil"/>
              <w:right w:val="single" w:sz="4" w:space="0" w:color="auto"/>
            </w:tcBorders>
            <w:shd w:val="clear" w:color="auto" w:fill="auto"/>
            <w:noWrap/>
            <w:vAlign w:val="bottom"/>
            <w:hideMark/>
          </w:tcPr>
          <w:p w14:paraId="796B2886" w14:textId="77777777" w:rsidR="00E8367C" w:rsidRPr="0028297E" w:rsidRDefault="00E8367C" w:rsidP="00E8367C">
            <w:pPr>
              <w:jc w:val="right"/>
              <w:rPr>
                <w:color w:val="000000"/>
                <w:sz w:val="18"/>
                <w:szCs w:val="18"/>
              </w:rPr>
            </w:pPr>
            <w:r w:rsidRPr="0028297E">
              <w:rPr>
                <w:color w:val="000000"/>
                <w:sz w:val="18"/>
                <w:szCs w:val="18"/>
              </w:rPr>
              <w:t>0.000</w:t>
            </w:r>
          </w:p>
        </w:tc>
      </w:tr>
      <w:tr w:rsidR="00E8367C" w:rsidRPr="0028297E" w14:paraId="701B8A9C" w14:textId="77777777" w:rsidTr="00E8367C">
        <w:trPr>
          <w:trHeight w:val="152"/>
        </w:trPr>
        <w:tc>
          <w:tcPr>
            <w:tcW w:w="1322" w:type="dxa"/>
            <w:vMerge/>
            <w:tcBorders>
              <w:top w:val="nil"/>
              <w:left w:val="single" w:sz="4" w:space="0" w:color="auto"/>
              <w:bottom w:val="double" w:sz="6" w:space="0" w:color="000000"/>
              <w:right w:val="nil"/>
            </w:tcBorders>
            <w:vAlign w:val="center"/>
            <w:hideMark/>
          </w:tcPr>
          <w:p w14:paraId="267F76C0" w14:textId="77777777" w:rsidR="00E8367C" w:rsidRPr="0028297E" w:rsidRDefault="00E8367C" w:rsidP="00E8367C">
            <w:pPr>
              <w:rPr>
                <w:b/>
                <w:bCs/>
                <w:color w:val="000000"/>
                <w:sz w:val="18"/>
                <w:szCs w:val="18"/>
              </w:rPr>
            </w:pPr>
          </w:p>
        </w:tc>
        <w:tc>
          <w:tcPr>
            <w:tcW w:w="1470" w:type="dxa"/>
            <w:tcBorders>
              <w:top w:val="single" w:sz="8" w:space="0" w:color="auto"/>
              <w:left w:val="single" w:sz="8" w:space="0" w:color="auto"/>
              <w:bottom w:val="nil"/>
              <w:right w:val="nil"/>
            </w:tcBorders>
            <w:shd w:val="clear" w:color="auto" w:fill="auto"/>
            <w:noWrap/>
            <w:vAlign w:val="bottom"/>
            <w:hideMark/>
          </w:tcPr>
          <w:p w14:paraId="02FB6AF0" w14:textId="77777777" w:rsidR="00E8367C" w:rsidRPr="0028297E" w:rsidRDefault="00E8367C" w:rsidP="00E8367C">
            <w:pPr>
              <w:rPr>
                <w:color w:val="000000"/>
                <w:sz w:val="18"/>
                <w:szCs w:val="18"/>
              </w:rPr>
            </w:pPr>
            <w:r w:rsidRPr="0028297E">
              <w:rPr>
                <w:color w:val="000000"/>
                <w:sz w:val="18"/>
                <w:szCs w:val="18"/>
              </w:rPr>
              <w:t>Ethnicity</w:t>
            </w:r>
          </w:p>
        </w:tc>
        <w:tc>
          <w:tcPr>
            <w:tcW w:w="3135" w:type="dxa"/>
            <w:tcBorders>
              <w:top w:val="single" w:sz="8" w:space="0" w:color="auto"/>
              <w:left w:val="nil"/>
              <w:bottom w:val="nil"/>
              <w:right w:val="nil"/>
            </w:tcBorders>
            <w:shd w:val="clear" w:color="auto" w:fill="auto"/>
            <w:noWrap/>
            <w:vAlign w:val="bottom"/>
            <w:hideMark/>
          </w:tcPr>
          <w:p w14:paraId="02421BBC" w14:textId="77777777" w:rsidR="00E8367C" w:rsidRPr="0028297E" w:rsidRDefault="00E8367C" w:rsidP="00E8367C">
            <w:pPr>
              <w:rPr>
                <w:color w:val="000000"/>
                <w:sz w:val="18"/>
                <w:szCs w:val="18"/>
              </w:rPr>
            </w:pPr>
            <w:r w:rsidRPr="0028297E">
              <w:rPr>
                <w:color w:val="000000"/>
                <w:sz w:val="18"/>
                <w:szCs w:val="18"/>
              </w:rPr>
              <w:t>White British</w:t>
            </w:r>
          </w:p>
        </w:tc>
        <w:tc>
          <w:tcPr>
            <w:tcW w:w="784" w:type="dxa"/>
            <w:tcBorders>
              <w:top w:val="single" w:sz="8" w:space="0" w:color="auto"/>
              <w:left w:val="single" w:sz="4" w:space="0" w:color="auto"/>
              <w:bottom w:val="nil"/>
              <w:right w:val="nil"/>
            </w:tcBorders>
            <w:shd w:val="clear" w:color="auto" w:fill="auto"/>
            <w:noWrap/>
            <w:vAlign w:val="bottom"/>
            <w:hideMark/>
          </w:tcPr>
          <w:p w14:paraId="3D2EA4A9" w14:textId="77777777" w:rsidR="00E8367C" w:rsidRPr="0028297E" w:rsidRDefault="00E8367C" w:rsidP="00E8367C">
            <w:pPr>
              <w:jc w:val="right"/>
              <w:rPr>
                <w:color w:val="000000"/>
                <w:sz w:val="18"/>
                <w:szCs w:val="18"/>
              </w:rPr>
            </w:pPr>
            <w:r w:rsidRPr="0028297E">
              <w:rPr>
                <w:color w:val="000000"/>
                <w:sz w:val="18"/>
                <w:szCs w:val="18"/>
              </w:rPr>
              <w:t>313256</w:t>
            </w:r>
          </w:p>
        </w:tc>
        <w:tc>
          <w:tcPr>
            <w:tcW w:w="620" w:type="dxa"/>
            <w:tcBorders>
              <w:top w:val="single" w:sz="8" w:space="0" w:color="auto"/>
              <w:left w:val="nil"/>
              <w:bottom w:val="nil"/>
              <w:right w:val="single" w:sz="4" w:space="0" w:color="auto"/>
            </w:tcBorders>
            <w:shd w:val="clear" w:color="auto" w:fill="auto"/>
            <w:noWrap/>
            <w:vAlign w:val="bottom"/>
            <w:hideMark/>
          </w:tcPr>
          <w:p w14:paraId="416FBC0F" w14:textId="77777777" w:rsidR="00E8367C" w:rsidRPr="0028297E" w:rsidRDefault="00E8367C" w:rsidP="00E8367C">
            <w:pPr>
              <w:jc w:val="right"/>
              <w:rPr>
                <w:color w:val="000000"/>
                <w:sz w:val="18"/>
                <w:szCs w:val="18"/>
              </w:rPr>
            </w:pPr>
            <w:r w:rsidRPr="0028297E">
              <w:rPr>
                <w:color w:val="000000"/>
                <w:sz w:val="18"/>
                <w:szCs w:val="18"/>
              </w:rPr>
              <w:t>83.3</w:t>
            </w:r>
          </w:p>
        </w:tc>
        <w:tc>
          <w:tcPr>
            <w:tcW w:w="908" w:type="dxa"/>
            <w:tcBorders>
              <w:top w:val="single" w:sz="8" w:space="0" w:color="auto"/>
              <w:left w:val="nil"/>
              <w:bottom w:val="nil"/>
              <w:right w:val="nil"/>
            </w:tcBorders>
            <w:shd w:val="clear" w:color="000000" w:fill="FFFF00"/>
            <w:noWrap/>
            <w:vAlign w:val="bottom"/>
            <w:hideMark/>
          </w:tcPr>
          <w:p w14:paraId="768E6762"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single" w:sz="8" w:space="0" w:color="auto"/>
              <w:left w:val="nil"/>
              <w:bottom w:val="nil"/>
              <w:right w:val="single" w:sz="4" w:space="0" w:color="auto"/>
            </w:tcBorders>
            <w:shd w:val="clear" w:color="000000" w:fill="FFFF00"/>
            <w:noWrap/>
            <w:vAlign w:val="bottom"/>
            <w:hideMark/>
          </w:tcPr>
          <w:p w14:paraId="502115EF"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single" w:sz="8" w:space="0" w:color="auto"/>
              <w:left w:val="nil"/>
              <w:bottom w:val="nil"/>
              <w:right w:val="nil"/>
            </w:tcBorders>
            <w:shd w:val="clear" w:color="000000" w:fill="FFFF00"/>
            <w:noWrap/>
            <w:vAlign w:val="bottom"/>
            <w:hideMark/>
          </w:tcPr>
          <w:p w14:paraId="20534B11"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single" w:sz="8" w:space="0" w:color="auto"/>
              <w:left w:val="nil"/>
              <w:bottom w:val="nil"/>
              <w:right w:val="single" w:sz="4" w:space="0" w:color="auto"/>
            </w:tcBorders>
            <w:shd w:val="clear" w:color="000000" w:fill="FFFF00"/>
            <w:noWrap/>
            <w:vAlign w:val="bottom"/>
            <w:hideMark/>
          </w:tcPr>
          <w:p w14:paraId="36738B77"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single" w:sz="8" w:space="0" w:color="auto"/>
              <w:left w:val="nil"/>
              <w:bottom w:val="nil"/>
              <w:right w:val="nil"/>
            </w:tcBorders>
            <w:shd w:val="clear" w:color="000000" w:fill="FFFF00"/>
            <w:noWrap/>
            <w:vAlign w:val="bottom"/>
            <w:hideMark/>
          </w:tcPr>
          <w:p w14:paraId="09BA283B"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single" w:sz="8" w:space="0" w:color="auto"/>
              <w:left w:val="nil"/>
              <w:bottom w:val="nil"/>
              <w:right w:val="single" w:sz="4" w:space="0" w:color="auto"/>
            </w:tcBorders>
            <w:shd w:val="clear" w:color="000000" w:fill="FFFF00"/>
            <w:noWrap/>
            <w:vAlign w:val="bottom"/>
            <w:hideMark/>
          </w:tcPr>
          <w:p w14:paraId="45A6044C"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single" w:sz="8" w:space="0" w:color="auto"/>
              <w:left w:val="nil"/>
              <w:bottom w:val="nil"/>
              <w:right w:val="nil"/>
            </w:tcBorders>
            <w:shd w:val="clear" w:color="000000" w:fill="FFFF00"/>
            <w:noWrap/>
            <w:vAlign w:val="bottom"/>
            <w:hideMark/>
          </w:tcPr>
          <w:p w14:paraId="0CFFBF8A"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single" w:sz="8" w:space="0" w:color="auto"/>
              <w:left w:val="nil"/>
              <w:bottom w:val="nil"/>
              <w:right w:val="single" w:sz="4" w:space="0" w:color="auto"/>
            </w:tcBorders>
            <w:shd w:val="clear" w:color="000000" w:fill="FFFF00"/>
            <w:noWrap/>
            <w:vAlign w:val="bottom"/>
            <w:hideMark/>
          </w:tcPr>
          <w:p w14:paraId="4A63C223"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598B12FF" w14:textId="77777777" w:rsidTr="00E8367C">
        <w:trPr>
          <w:trHeight w:val="185"/>
        </w:trPr>
        <w:tc>
          <w:tcPr>
            <w:tcW w:w="1322" w:type="dxa"/>
            <w:vMerge/>
            <w:tcBorders>
              <w:top w:val="nil"/>
              <w:left w:val="single" w:sz="4" w:space="0" w:color="auto"/>
              <w:bottom w:val="double" w:sz="6" w:space="0" w:color="000000"/>
              <w:right w:val="nil"/>
            </w:tcBorders>
            <w:vAlign w:val="center"/>
            <w:hideMark/>
          </w:tcPr>
          <w:p w14:paraId="6BA170F7"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2B779BF5"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26A6D2F5" w14:textId="77777777" w:rsidR="00E8367C" w:rsidRPr="0028297E" w:rsidRDefault="00E8367C" w:rsidP="00E8367C">
            <w:pPr>
              <w:rPr>
                <w:color w:val="000000"/>
                <w:sz w:val="18"/>
                <w:szCs w:val="18"/>
              </w:rPr>
            </w:pPr>
            <w:r w:rsidRPr="0028297E">
              <w:rPr>
                <w:color w:val="000000"/>
                <w:sz w:val="18"/>
                <w:szCs w:val="18"/>
              </w:rPr>
              <w:t>White Other</w:t>
            </w:r>
          </w:p>
        </w:tc>
        <w:tc>
          <w:tcPr>
            <w:tcW w:w="784" w:type="dxa"/>
            <w:tcBorders>
              <w:top w:val="nil"/>
              <w:left w:val="single" w:sz="4" w:space="0" w:color="auto"/>
              <w:bottom w:val="nil"/>
              <w:right w:val="nil"/>
            </w:tcBorders>
            <w:shd w:val="clear" w:color="auto" w:fill="auto"/>
            <w:noWrap/>
            <w:vAlign w:val="bottom"/>
            <w:hideMark/>
          </w:tcPr>
          <w:p w14:paraId="68F7C962" w14:textId="77777777" w:rsidR="00E8367C" w:rsidRPr="0028297E" w:rsidRDefault="00E8367C" w:rsidP="00E8367C">
            <w:pPr>
              <w:jc w:val="right"/>
              <w:rPr>
                <w:color w:val="000000"/>
                <w:sz w:val="18"/>
                <w:szCs w:val="18"/>
              </w:rPr>
            </w:pPr>
            <w:r w:rsidRPr="0028297E">
              <w:rPr>
                <w:color w:val="000000"/>
                <w:sz w:val="18"/>
                <w:szCs w:val="18"/>
              </w:rPr>
              <w:t>19852</w:t>
            </w:r>
          </w:p>
        </w:tc>
        <w:tc>
          <w:tcPr>
            <w:tcW w:w="620" w:type="dxa"/>
            <w:tcBorders>
              <w:top w:val="nil"/>
              <w:left w:val="nil"/>
              <w:bottom w:val="nil"/>
              <w:right w:val="single" w:sz="4" w:space="0" w:color="auto"/>
            </w:tcBorders>
            <w:shd w:val="clear" w:color="auto" w:fill="auto"/>
            <w:noWrap/>
            <w:vAlign w:val="bottom"/>
            <w:hideMark/>
          </w:tcPr>
          <w:p w14:paraId="04F5A047" w14:textId="77777777" w:rsidR="00E8367C" w:rsidRPr="0028297E" w:rsidRDefault="00E8367C" w:rsidP="00E8367C">
            <w:pPr>
              <w:jc w:val="right"/>
              <w:rPr>
                <w:color w:val="000000"/>
                <w:sz w:val="18"/>
                <w:szCs w:val="18"/>
              </w:rPr>
            </w:pPr>
            <w:r w:rsidRPr="0028297E">
              <w:rPr>
                <w:color w:val="000000"/>
                <w:sz w:val="18"/>
                <w:szCs w:val="18"/>
              </w:rPr>
              <w:t>5.3</w:t>
            </w:r>
          </w:p>
        </w:tc>
        <w:tc>
          <w:tcPr>
            <w:tcW w:w="908" w:type="dxa"/>
            <w:tcBorders>
              <w:top w:val="nil"/>
              <w:left w:val="nil"/>
              <w:bottom w:val="nil"/>
              <w:right w:val="nil"/>
            </w:tcBorders>
            <w:shd w:val="clear" w:color="000000" w:fill="92D050"/>
            <w:noWrap/>
            <w:vAlign w:val="bottom"/>
            <w:hideMark/>
          </w:tcPr>
          <w:p w14:paraId="5E1277F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5904294" w14:textId="77777777" w:rsidR="00E8367C" w:rsidRPr="0028297E" w:rsidRDefault="00E8367C" w:rsidP="00E8367C">
            <w:pPr>
              <w:jc w:val="right"/>
              <w:rPr>
                <w:color w:val="000000"/>
                <w:sz w:val="18"/>
                <w:szCs w:val="18"/>
              </w:rPr>
            </w:pPr>
            <w:r w:rsidRPr="0028297E">
              <w:rPr>
                <w:color w:val="000000"/>
                <w:sz w:val="18"/>
                <w:szCs w:val="18"/>
              </w:rPr>
              <w:t>0.776</w:t>
            </w:r>
          </w:p>
        </w:tc>
        <w:tc>
          <w:tcPr>
            <w:tcW w:w="722" w:type="dxa"/>
            <w:tcBorders>
              <w:top w:val="nil"/>
              <w:left w:val="nil"/>
              <w:bottom w:val="nil"/>
              <w:right w:val="nil"/>
            </w:tcBorders>
            <w:shd w:val="clear" w:color="auto" w:fill="auto"/>
            <w:noWrap/>
            <w:vAlign w:val="bottom"/>
            <w:hideMark/>
          </w:tcPr>
          <w:p w14:paraId="0A56DC12"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414549C6"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1A2C035A"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2589660B"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231C7F6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174F5560"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647E5C49" w14:textId="77777777" w:rsidTr="00E8367C">
        <w:trPr>
          <w:trHeight w:val="105"/>
        </w:trPr>
        <w:tc>
          <w:tcPr>
            <w:tcW w:w="1322" w:type="dxa"/>
            <w:vMerge/>
            <w:tcBorders>
              <w:top w:val="nil"/>
              <w:left w:val="single" w:sz="4" w:space="0" w:color="auto"/>
              <w:bottom w:val="double" w:sz="6" w:space="0" w:color="000000"/>
              <w:right w:val="nil"/>
            </w:tcBorders>
            <w:vAlign w:val="center"/>
            <w:hideMark/>
          </w:tcPr>
          <w:p w14:paraId="4764B9A5"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7E32D630"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7F4FFB2D" w14:textId="77777777" w:rsidR="00E8367C" w:rsidRPr="0028297E" w:rsidRDefault="00E8367C" w:rsidP="00E8367C">
            <w:pPr>
              <w:rPr>
                <w:color w:val="000000"/>
                <w:sz w:val="18"/>
                <w:szCs w:val="18"/>
              </w:rPr>
            </w:pPr>
            <w:r w:rsidRPr="0028297E">
              <w:rPr>
                <w:color w:val="000000"/>
                <w:sz w:val="18"/>
                <w:szCs w:val="18"/>
              </w:rPr>
              <w:t>South Asian</w:t>
            </w:r>
          </w:p>
        </w:tc>
        <w:tc>
          <w:tcPr>
            <w:tcW w:w="784" w:type="dxa"/>
            <w:tcBorders>
              <w:top w:val="nil"/>
              <w:left w:val="single" w:sz="4" w:space="0" w:color="auto"/>
              <w:bottom w:val="nil"/>
              <w:right w:val="nil"/>
            </w:tcBorders>
            <w:shd w:val="clear" w:color="auto" w:fill="auto"/>
            <w:noWrap/>
            <w:vAlign w:val="bottom"/>
            <w:hideMark/>
          </w:tcPr>
          <w:p w14:paraId="3A63E469" w14:textId="77777777" w:rsidR="00E8367C" w:rsidRPr="0028297E" w:rsidRDefault="00E8367C" w:rsidP="00E8367C">
            <w:pPr>
              <w:jc w:val="right"/>
              <w:rPr>
                <w:color w:val="000000"/>
                <w:sz w:val="18"/>
                <w:szCs w:val="18"/>
              </w:rPr>
            </w:pPr>
            <w:r w:rsidRPr="0028297E">
              <w:rPr>
                <w:color w:val="000000"/>
                <w:sz w:val="18"/>
                <w:szCs w:val="18"/>
              </w:rPr>
              <w:t>14937</w:t>
            </w:r>
          </w:p>
        </w:tc>
        <w:tc>
          <w:tcPr>
            <w:tcW w:w="620" w:type="dxa"/>
            <w:tcBorders>
              <w:top w:val="nil"/>
              <w:left w:val="nil"/>
              <w:bottom w:val="nil"/>
              <w:right w:val="single" w:sz="4" w:space="0" w:color="auto"/>
            </w:tcBorders>
            <w:shd w:val="clear" w:color="auto" w:fill="auto"/>
            <w:noWrap/>
            <w:vAlign w:val="bottom"/>
            <w:hideMark/>
          </w:tcPr>
          <w:p w14:paraId="253E5BC0" w14:textId="77777777" w:rsidR="00E8367C" w:rsidRPr="0028297E" w:rsidRDefault="00E8367C" w:rsidP="00E8367C">
            <w:pPr>
              <w:jc w:val="right"/>
              <w:rPr>
                <w:color w:val="000000"/>
                <w:sz w:val="18"/>
                <w:szCs w:val="18"/>
              </w:rPr>
            </w:pPr>
            <w:r w:rsidRPr="0028297E">
              <w:rPr>
                <w:color w:val="000000"/>
                <w:sz w:val="18"/>
                <w:szCs w:val="18"/>
              </w:rPr>
              <w:t>4.0</w:t>
            </w:r>
          </w:p>
        </w:tc>
        <w:tc>
          <w:tcPr>
            <w:tcW w:w="908" w:type="dxa"/>
            <w:tcBorders>
              <w:top w:val="nil"/>
              <w:left w:val="nil"/>
              <w:bottom w:val="nil"/>
              <w:right w:val="nil"/>
            </w:tcBorders>
            <w:shd w:val="clear" w:color="000000" w:fill="92D050"/>
            <w:noWrap/>
            <w:vAlign w:val="bottom"/>
            <w:hideMark/>
          </w:tcPr>
          <w:p w14:paraId="645292C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ED63882" w14:textId="77777777" w:rsidR="00E8367C" w:rsidRPr="0028297E" w:rsidRDefault="00E8367C" w:rsidP="00E8367C">
            <w:pPr>
              <w:jc w:val="right"/>
              <w:rPr>
                <w:color w:val="000000"/>
                <w:sz w:val="18"/>
                <w:szCs w:val="18"/>
              </w:rPr>
            </w:pPr>
            <w:r w:rsidRPr="0028297E">
              <w:rPr>
                <w:color w:val="000000"/>
                <w:sz w:val="18"/>
                <w:szCs w:val="18"/>
              </w:rPr>
              <w:t>0.551</w:t>
            </w:r>
          </w:p>
        </w:tc>
        <w:tc>
          <w:tcPr>
            <w:tcW w:w="722" w:type="dxa"/>
            <w:tcBorders>
              <w:top w:val="nil"/>
              <w:left w:val="nil"/>
              <w:bottom w:val="nil"/>
              <w:right w:val="nil"/>
            </w:tcBorders>
            <w:shd w:val="clear" w:color="auto" w:fill="auto"/>
            <w:noWrap/>
            <w:vAlign w:val="bottom"/>
            <w:hideMark/>
          </w:tcPr>
          <w:p w14:paraId="0B42A700"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170D6153"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775B7B1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0B8D8483"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4F214BC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4B645E31"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FA53301" w14:textId="77777777" w:rsidTr="00E8367C">
        <w:trPr>
          <w:trHeight w:val="25"/>
        </w:trPr>
        <w:tc>
          <w:tcPr>
            <w:tcW w:w="1322" w:type="dxa"/>
            <w:vMerge/>
            <w:tcBorders>
              <w:top w:val="nil"/>
              <w:left w:val="single" w:sz="4" w:space="0" w:color="auto"/>
              <w:bottom w:val="double" w:sz="6" w:space="0" w:color="000000"/>
              <w:right w:val="nil"/>
            </w:tcBorders>
            <w:vAlign w:val="center"/>
            <w:hideMark/>
          </w:tcPr>
          <w:p w14:paraId="5EA7383B"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502515DC"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39C47E60" w14:textId="77777777" w:rsidR="00E8367C" w:rsidRPr="0028297E" w:rsidRDefault="00E8367C" w:rsidP="00E8367C">
            <w:pPr>
              <w:rPr>
                <w:color w:val="000000"/>
                <w:sz w:val="18"/>
                <w:szCs w:val="18"/>
              </w:rPr>
            </w:pPr>
            <w:r w:rsidRPr="0028297E">
              <w:rPr>
                <w:color w:val="000000"/>
                <w:sz w:val="18"/>
                <w:szCs w:val="18"/>
              </w:rPr>
              <w:t>Black</w:t>
            </w:r>
          </w:p>
        </w:tc>
        <w:tc>
          <w:tcPr>
            <w:tcW w:w="784" w:type="dxa"/>
            <w:tcBorders>
              <w:top w:val="nil"/>
              <w:left w:val="single" w:sz="4" w:space="0" w:color="auto"/>
              <w:bottom w:val="nil"/>
              <w:right w:val="nil"/>
            </w:tcBorders>
            <w:shd w:val="clear" w:color="auto" w:fill="auto"/>
            <w:noWrap/>
            <w:vAlign w:val="bottom"/>
            <w:hideMark/>
          </w:tcPr>
          <w:p w14:paraId="42310077" w14:textId="77777777" w:rsidR="00E8367C" w:rsidRPr="0028297E" w:rsidRDefault="00E8367C" w:rsidP="00E8367C">
            <w:pPr>
              <w:jc w:val="right"/>
              <w:rPr>
                <w:color w:val="000000"/>
                <w:sz w:val="18"/>
                <w:szCs w:val="18"/>
              </w:rPr>
            </w:pPr>
            <w:r w:rsidRPr="0028297E">
              <w:rPr>
                <w:color w:val="000000"/>
                <w:sz w:val="18"/>
                <w:szCs w:val="18"/>
              </w:rPr>
              <w:t>5487</w:t>
            </w:r>
          </w:p>
        </w:tc>
        <w:tc>
          <w:tcPr>
            <w:tcW w:w="620" w:type="dxa"/>
            <w:tcBorders>
              <w:top w:val="nil"/>
              <w:left w:val="nil"/>
              <w:bottom w:val="nil"/>
              <w:right w:val="single" w:sz="4" w:space="0" w:color="auto"/>
            </w:tcBorders>
            <w:shd w:val="clear" w:color="auto" w:fill="auto"/>
            <w:noWrap/>
            <w:vAlign w:val="bottom"/>
            <w:hideMark/>
          </w:tcPr>
          <w:p w14:paraId="6CEBBC08" w14:textId="77777777" w:rsidR="00E8367C" w:rsidRPr="0028297E" w:rsidRDefault="00E8367C" w:rsidP="00E8367C">
            <w:pPr>
              <w:jc w:val="right"/>
              <w:rPr>
                <w:color w:val="000000"/>
                <w:sz w:val="18"/>
                <w:szCs w:val="18"/>
              </w:rPr>
            </w:pPr>
            <w:r w:rsidRPr="0028297E">
              <w:rPr>
                <w:color w:val="000000"/>
                <w:sz w:val="18"/>
                <w:szCs w:val="18"/>
              </w:rPr>
              <w:t>1.5</w:t>
            </w:r>
          </w:p>
        </w:tc>
        <w:tc>
          <w:tcPr>
            <w:tcW w:w="908" w:type="dxa"/>
            <w:tcBorders>
              <w:top w:val="nil"/>
              <w:left w:val="nil"/>
              <w:bottom w:val="nil"/>
              <w:right w:val="nil"/>
            </w:tcBorders>
            <w:shd w:val="clear" w:color="000000" w:fill="92D050"/>
            <w:noWrap/>
            <w:vAlign w:val="bottom"/>
            <w:hideMark/>
          </w:tcPr>
          <w:p w14:paraId="2A9960D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924DB2A" w14:textId="77777777" w:rsidR="00E8367C" w:rsidRPr="0028297E" w:rsidRDefault="00E8367C" w:rsidP="00E8367C">
            <w:pPr>
              <w:jc w:val="right"/>
              <w:rPr>
                <w:color w:val="000000"/>
                <w:sz w:val="18"/>
                <w:szCs w:val="18"/>
              </w:rPr>
            </w:pPr>
            <w:r w:rsidRPr="0028297E">
              <w:rPr>
                <w:color w:val="000000"/>
                <w:sz w:val="18"/>
                <w:szCs w:val="18"/>
              </w:rPr>
              <w:t>0.647</w:t>
            </w:r>
          </w:p>
        </w:tc>
        <w:tc>
          <w:tcPr>
            <w:tcW w:w="722" w:type="dxa"/>
            <w:tcBorders>
              <w:top w:val="nil"/>
              <w:left w:val="nil"/>
              <w:bottom w:val="nil"/>
              <w:right w:val="nil"/>
            </w:tcBorders>
            <w:shd w:val="clear" w:color="auto" w:fill="auto"/>
            <w:noWrap/>
            <w:vAlign w:val="bottom"/>
            <w:hideMark/>
          </w:tcPr>
          <w:p w14:paraId="75F8C9E6"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64666F1E"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48C1C7C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4D1952F7"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5F90A06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4A656A20"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E812963" w14:textId="77777777" w:rsidTr="00E8367C">
        <w:trPr>
          <w:trHeight w:val="139"/>
        </w:trPr>
        <w:tc>
          <w:tcPr>
            <w:tcW w:w="1322" w:type="dxa"/>
            <w:vMerge/>
            <w:tcBorders>
              <w:top w:val="nil"/>
              <w:left w:val="single" w:sz="4" w:space="0" w:color="auto"/>
              <w:bottom w:val="double" w:sz="6" w:space="0" w:color="000000"/>
              <w:right w:val="nil"/>
            </w:tcBorders>
            <w:vAlign w:val="center"/>
            <w:hideMark/>
          </w:tcPr>
          <w:p w14:paraId="6FA27DFC"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47C81778"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62393839" w14:textId="77777777" w:rsidR="00E8367C" w:rsidRPr="0028297E" w:rsidRDefault="00E8367C" w:rsidP="00E8367C">
            <w:pPr>
              <w:rPr>
                <w:color w:val="000000"/>
                <w:sz w:val="18"/>
                <w:szCs w:val="18"/>
              </w:rPr>
            </w:pPr>
            <w:r w:rsidRPr="0028297E">
              <w:rPr>
                <w:color w:val="000000"/>
                <w:sz w:val="18"/>
                <w:szCs w:val="18"/>
              </w:rPr>
              <w:t>Chinese</w:t>
            </w:r>
          </w:p>
        </w:tc>
        <w:tc>
          <w:tcPr>
            <w:tcW w:w="784" w:type="dxa"/>
            <w:tcBorders>
              <w:top w:val="nil"/>
              <w:left w:val="single" w:sz="4" w:space="0" w:color="auto"/>
              <w:bottom w:val="nil"/>
              <w:right w:val="nil"/>
            </w:tcBorders>
            <w:shd w:val="clear" w:color="auto" w:fill="auto"/>
            <w:noWrap/>
            <w:vAlign w:val="bottom"/>
            <w:hideMark/>
          </w:tcPr>
          <w:p w14:paraId="482ED68C" w14:textId="77777777" w:rsidR="00E8367C" w:rsidRPr="0028297E" w:rsidRDefault="00E8367C" w:rsidP="00E8367C">
            <w:pPr>
              <w:jc w:val="right"/>
              <w:rPr>
                <w:color w:val="000000"/>
                <w:sz w:val="18"/>
                <w:szCs w:val="18"/>
              </w:rPr>
            </w:pPr>
            <w:r w:rsidRPr="0028297E">
              <w:rPr>
                <w:color w:val="000000"/>
                <w:sz w:val="18"/>
                <w:szCs w:val="18"/>
              </w:rPr>
              <w:t>1952</w:t>
            </w:r>
          </w:p>
        </w:tc>
        <w:tc>
          <w:tcPr>
            <w:tcW w:w="620" w:type="dxa"/>
            <w:tcBorders>
              <w:top w:val="nil"/>
              <w:left w:val="nil"/>
              <w:bottom w:val="nil"/>
              <w:right w:val="single" w:sz="4" w:space="0" w:color="auto"/>
            </w:tcBorders>
            <w:shd w:val="clear" w:color="auto" w:fill="auto"/>
            <w:noWrap/>
            <w:vAlign w:val="bottom"/>
            <w:hideMark/>
          </w:tcPr>
          <w:p w14:paraId="47E98BA8" w14:textId="77777777" w:rsidR="00E8367C" w:rsidRPr="0028297E" w:rsidRDefault="00E8367C" w:rsidP="00E8367C">
            <w:pPr>
              <w:jc w:val="right"/>
              <w:rPr>
                <w:color w:val="000000"/>
                <w:sz w:val="18"/>
                <w:szCs w:val="18"/>
              </w:rPr>
            </w:pPr>
            <w:r w:rsidRPr="0028297E">
              <w:rPr>
                <w:color w:val="000000"/>
                <w:sz w:val="18"/>
                <w:szCs w:val="18"/>
              </w:rPr>
              <w:t>0.5</w:t>
            </w:r>
          </w:p>
        </w:tc>
        <w:tc>
          <w:tcPr>
            <w:tcW w:w="908" w:type="dxa"/>
            <w:tcBorders>
              <w:top w:val="nil"/>
              <w:left w:val="nil"/>
              <w:bottom w:val="nil"/>
              <w:right w:val="nil"/>
            </w:tcBorders>
            <w:shd w:val="clear" w:color="000000" w:fill="92D050"/>
            <w:noWrap/>
            <w:vAlign w:val="bottom"/>
            <w:hideMark/>
          </w:tcPr>
          <w:p w14:paraId="659F7AD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23900B2" w14:textId="77777777" w:rsidR="00E8367C" w:rsidRPr="0028297E" w:rsidRDefault="00E8367C" w:rsidP="00E8367C">
            <w:pPr>
              <w:jc w:val="right"/>
              <w:rPr>
                <w:color w:val="000000"/>
                <w:sz w:val="18"/>
                <w:szCs w:val="18"/>
              </w:rPr>
            </w:pPr>
            <w:r w:rsidRPr="0028297E">
              <w:rPr>
                <w:color w:val="000000"/>
                <w:sz w:val="18"/>
                <w:szCs w:val="18"/>
              </w:rPr>
              <w:t>0.507</w:t>
            </w:r>
          </w:p>
        </w:tc>
        <w:tc>
          <w:tcPr>
            <w:tcW w:w="722" w:type="dxa"/>
            <w:tcBorders>
              <w:top w:val="nil"/>
              <w:left w:val="nil"/>
              <w:bottom w:val="nil"/>
              <w:right w:val="nil"/>
            </w:tcBorders>
            <w:shd w:val="clear" w:color="auto" w:fill="auto"/>
            <w:noWrap/>
            <w:vAlign w:val="bottom"/>
            <w:hideMark/>
          </w:tcPr>
          <w:p w14:paraId="4FDC7E09"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58DC0326"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0B71A785"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22343D36"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491CF451"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76D5AE00"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D835D18" w14:textId="77777777" w:rsidTr="00E8367C">
        <w:trPr>
          <w:trHeight w:val="171"/>
        </w:trPr>
        <w:tc>
          <w:tcPr>
            <w:tcW w:w="1322" w:type="dxa"/>
            <w:vMerge/>
            <w:tcBorders>
              <w:top w:val="nil"/>
              <w:left w:val="single" w:sz="4" w:space="0" w:color="auto"/>
              <w:bottom w:val="double" w:sz="6" w:space="0" w:color="000000"/>
              <w:right w:val="nil"/>
            </w:tcBorders>
            <w:vAlign w:val="center"/>
            <w:hideMark/>
          </w:tcPr>
          <w:p w14:paraId="3C1DB0AE"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5A0FC479"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29F137D1" w14:textId="77777777" w:rsidR="00E8367C" w:rsidRPr="0028297E" w:rsidRDefault="00E8367C" w:rsidP="00E8367C">
            <w:pPr>
              <w:rPr>
                <w:color w:val="000000"/>
                <w:sz w:val="18"/>
                <w:szCs w:val="18"/>
              </w:rPr>
            </w:pPr>
            <w:r w:rsidRPr="0028297E">
              <w:rPr>
                <w:color w:val="000000"/>
                <w:sz w:val="18"/>
                <w:szCs w:val="18"/>
              </w:rPr>
              <w:t>Mixed</w:t>
            </w:r>
          </w:p>
        </w:tc>
        <w:tc>
          <w:tcPr>
            <w:tcW w:w="784" w:type="dxa"/>
            <w:tcBorders>
              <w:top w:val="nil"/>
              <w:left w:val="single" w:sz="4" w:space="0" w:color="auto"/>
              <w:bottom w:val="nil"/>
              <w:right w:val="nil"/>
            </w:tcBorders>
            <w:shd w:val="clear" w:color="auto" w:fill="auto"/>
            <w:noWrap/>
            <w:vAlign w:val="bottom"/>
            <w:hideMark/>
          </w:tcPr>
          <w:p w14:paraId="25F708F2" w14:textId="77777777" w:rsidR="00E8367C" w:rsidRPr="0028297E" w:rsidRDefault="00E8367C" w:rsidP="00E8367C">
            <w:pPr>
              <w:jc w:val="right"/>
              <w:rPr>
                <w:color w:val="000000"/>
                <w:sz w:val="18"/>
                <w:szCs w:val="18"/>
              </w:rPr>
            </w:pPr>
            <w:r w:rsidRPr="0028297E">
              <w:rPr>
                <w:color w:val="000000"/>
                <w:sz w:val="18"/>
                <w:szCs w:val="18"/>
              </w:rPr>
              <w:t>4072</w:t>
            </w:r>
          </w:p>
        </w:tc>
        <w:tc>
          <w:tcPr>
            <w:tcW w:w="620" w:type="dxa"/>
            <w:tcBorders>
              <w:top w:val="nil"/>
              <w:left w:val="nil"/>
              <w:bottom w:val="nil"/>
              <w:right w:val="single" w:sz="4" w:space="0" w:color="auto"/>
            </w:tcBorders>
            <w:shd w:val="clear" w:color="auto" w:fill="auto"/>
            <w:noWrap/>
            <w:vAlign w:val="bottom"/>
            <w:hideMark/>
          </w:tcPr>
          <w:p w14:paraId="111EF25A" w14:textId="77777777" w:rsidR="00E8367C" w:rsidRPr="0028297E" w:rsidRDefault="00E8367C" w:rsidP="00E8367C">
            <w:pPr>
              <w:jc w:val="right"/>
              <w:rPr>
                <w:color w:val="000000"/>
                <w:sz w:val="18"/>
                <w:szCs w:val="18"/>
              </w:rPr>
            </w:pPr>
            <w:r w:rsidRPr="0028297E">
              <w:rPr>
                <w:color w:val="000000"/>
                <w:sz w:val="18"/>
                <w:szCs w:val="18"/>
              </w:rPr>
              <w:t>1.1</w:t>
            </w:r>
          </w:p>
        </w:tc>
        <w:tc>
          <w:tcPr>
            <w:tcW w:w="908" w:type="dxa"/>
            <w:tcBorders>
              <w:top w:val="nil"/>
              <w:left w:val="nil"/>
              <w:bottom w:val="nil"/>
              <w:right w:val="nil"/>
            </w:tcBorders>
            <w:shd w:val="clear" w:color="auto" w:fill="auto"/>
            <w:noWrap/>
            <w:vAlign w:val="bottom"/>
            <w:hideMark/>
          </w:tcPr>
          <w:p w14:paraId="6B441047" w14:textId="77777777" w:rsidR="00E8367C" w:rsidRPr="0028297E" w:rsidRDefault="00E8367C" w:rsidP="00E8367C">
            <w:pPr>
              <w:jc w:val="right"/>
              <w:rPr>
                <w:color w:val="000000"/>
                <w:sz w:val="18"/>
                <w:szCs w:val="18"/>
              </w:rPr>
            </w:pPr>
            <w:r w:rsidRPr="0028297E">
              <w:rPr>
                <w:color w:val="000000"/>
                <w:sz w:val="18"/>
                <w:szCs w:val="18"/>
              </w:rPr>
              <w:t>0.477</w:t>
            </w:r>
          </w:p>
        </w:tc>
        <w:tc>
          <w:tcPr>
            <w:tcW w:w="873" w:type="dxa"/>
            <w:tcBorders>
              <w:top w:val="nil"/>
              <w:left w:val="nil"/>
              <w:bottom w:val="nil"/>
              <w:right w:val="single" w:sz="4" w:space="0" w:color="auto"/>
            </w:tcBorders>
            <w:shd w:val="clear" w:color="auto" w:fill="auto"/>
            <w:noWrap/>
            <w:vAlign w:val="bottom"/>
            <w:hideMark/>
          </w:tcPr>
          <w:p w14:paraId="2D316CBB" w14:textId="77777777" w:rsidR="00E8367C" w:rsidRPr="0028297E" w:rsidRDefault="00E8367C" w:rsidP="00E8367C">
            <w:pPr>
              <w:jc w:val="right"/>
              <w:rPr>
                <w:color w:val="000000"/>
                <w:sz w:val="18"/>
                <w:szCs w:val="18"/>
              </w:rPr>
            </w:pPr>
            <w:r w:rsidRPr="0028297E">
              <w:rPr>
                <w:color w:val="000000"/>
                <w:sz w:val="18"/>
                <w:szCs w:val="18"/>
              </w:rPr>
              <w:t>0.979</w:t>
            </w:r>
          </w:p>
        </w:tc>
        <w:tc>
          <w:tcPr>
            <w:tcW w:w="722" w:type="dxa"/>
            <w:tcBorders>
              <w:top w:val="nil"/>
              <w:left w:val="nil"/>
              <w:bottom w:val="nil"/>
              <w:right w:val="nil"/>
            </w:tcBorders>
            <w:shd w:val="clear" w:color="auto" w:fill="auto"/>
            <w:noWrap/>
            <w:vAlign w:val="bottom"/>
            <w:hideMark/>
          </w:tcPr>
          <w:p w14:paraId="5C24FC00"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11E48370"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069327B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5666A07E"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3A27F0E5"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295142FB"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3053AE52" w14:textId="77777777" w:rsidTr="00E8367C">
        <w:trPr>
          <w:trHeight w:val="61"/>
        </w:trPr>
        <w:tc>
          <w:tcPr>
            <w:tcW w:w="1322" w:type="dxa"/>
            <w:vMerge/>
            <w:tcBorders>
              <w:top w:val="nil"/>
              <w:left w:val="single" w:sz="4" w:space="0" w:color="auto"/>
              <w:bottom w:val="double" w:sz="6" w:space="0" w:color="000000"/>
              <w:right w:val="nil"/>
            </w:tcBorders>
            <w:vAlign w:val="center"/>
            <w:hideMark/>
          </w:tcPr>
          <w:p w14:paraId="23972741" w14:textId="77777777" w:rsidR="00E8367C" w:rsidRPr="0028297E" w:rsidRDefault="00E8367C" w:rsidP="00E8367C">
            <w:pPr>
              <w:rPr>
                <w:b/>
                <w:bCs/>
                <w:color w:val="000000"/>
                <w:sz w:val="18"/>
                <w:szCs w:val="18"/>
              </w:rPr>
            </w:pPr>
          </w:p>
        </w:tc>
        <w:tc>
          <w:tcPr>
            <w:tcW w:w="1470" w:type="dxa"/>
            <w:tcBorders>
              <w:top w:val="nil"/>
              <w:left w:val="single" w:sz="8" w:space="0" w:color="auto"/>
              <w:bottom w:val="nil"/>
              <w:right w:val="nil"/>
            </w:tcBorders>
            <w:shd w:val="clear" w:color="auto" w:fill="auto"/>
            <w:noWrap/>
            <w:vAlign w:val="bottom"/>
            <w:hideMark/>
          </w:tcPr>
          <w:p w14:paraId="78C9B1AA"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nil"/>
              <w:right w:val="nil"/>
            </w:tcBorders>
            <w:shd w:val="clear" w:color="auto" w:fill="auto"/>
            <w:noWrap/>
            <w:vAlign w:val="bottom"/>
            <w:hideMark/>
          </w:tcPr>
          <w:p w14:paraId="6CB1CAC7" w14:textId="77777777" w:rsidR="00E8367C" w:rsidRPr="0028297E" w:rsidRDefault="00E8367C" w:rsidP="00E8367C">
            <w:pPr>
              <w:rPr>
                <w:color w:val="000000"/>
                <w:sz w:val="18"/>
                <w:szCs w:val="18"/>
              </w:rPr>
            </w:pPr>
            <w:r w:rsidRPr="0028297E">
              <w:rPr>
                <w:color w:val="000000"/>
                <w:sz w:val="18"/>
                <w:szCs w:val="18"/>
              </w:rPr>
              <w:t>Other ethnic grp</w:t>
            </w:r>
          </w:p>
        </w:tc>
        <w:tc>
          <w:tcPr>
            <w:tcW w:w="784" w:type="dxa"/>
            <w:tcBorders>
              <w:top w:val="nil"/>
              <w:left w:val="single" w:sz="4" w:space="0" w:color="auto"/>
              <w:bottom w:val="nil"/>
              <w:right w:val="nil"/>
            </w:tcBorders>
            <w:shd w:val="clear" w:color="auto" w:fill="auto"/>
            <w:noWrap/>
            <w:vAlign w:val="bottom"/>
            <w:hideMark/>
          </w:tcPr>
          <w:p w14:paraId="7BBD3697" w14:textId="77777777" w:rsidR="00E8367C" w:rsidRPr="0028297E" w:rsidRDefault="00E8367C" w:rsidP="00E8367C">
            <w:pPr>
              <w:jc w:val="right"/>
              <w:rPr>
                <w:color w:val="000000"/>
                <w:sz w:val="18"/>
                <w:szCs w:val="18"/>
              </w:rPr>
            </w:pPr>
            <w:r w:rsidRPr="0028297E">
              <w:rPr>
                <w:color w:val="000000"/>
                <w:sz w:val="18"/>
                <w:szCs w:val="18"/>
              </w:rPr>
              <w:t>2749</w:t>
            </w:r>
          </w:p>
        </w:tc>
        <w:tc>
          <w:tcPr>
            <w:tcW w:w="620" w:type="dxa"/>
            <w:tcBorders>
              <w:top w:val="nil"/>
              <w:left w:val="nil"/>
              <w:bottom w:val="nil"/>
              <w:right w:val="single" w:sz="4" w:space="0" w:color="auto"/>
            </w:tcBorders>
            <w:shd w:val="clear" w:color="auto" w:fill="auto"/>
            <w:noWrap/>
            <w:vAlign w:val="bottom"/>
            <w:hideMark/>
          </w:tcPr>
          <w:p w14:paraId="24E43A44" w14:textId="77777777" w:rsidR="00E8367C" w:rsidRPr="0028297E" w:rsidRDefault="00E8367C" w:rsidP="00E8367C">
            <w:pPr>
              <w:jc w:val="right"/>
              <w:rPr>
                <w:color w:val="000000"/>
                <w:sz w:val="18"/>
                <w:szCs w:val="18"/>
              </w:rPr>
            </w:pPr>
            <w:r w:rsidRPr="0028297E">
              <w:rPr>
                <w:color w:val="000000"/>
                <w:sz w:val="18"/>
                <w:szCs w:val="18"/>
              </w:rPr>
              <w:t>0.7</w:t>
            </w:r>
          </w:p>
        </w:tc>
        <w:tc>
          <w:tcPr>
            <w:tcW w:w="908" w:type="dxa"/>
            <w:tcBorders>
              <w:top w:val="nil"/>
              <w:left w:val="nil"/>
              <w:bottom w:val="nil"/>
              <w:right w:val="nil"/>
            </w:tcBorders>
            <w:shd w:val="clear" w:color="000000" w:fill="92D050"/>
            <w:noWrap/>
            <w:vAlign w:val="bottom"/>
            <w:hideMark/>
          </w:tcPr>
          <w:p w14:paraId="629BFC7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5318986" w14:textId="77777777" w:rsidR="00E8367C" w:rsidRPr="0028297E" w:rsidRDefault="00E8367C" w:rsidP="00E8367C">
            <w:pPr>
              <w:jc w:val="right"/>
              <w:rPr>
                <w:color w:val="000000"/>
                <w:sz w:val="18"/>
                <w:szCs w:val="18"/>
              </w:rPr>
            </w:pPr>
            <w:r w:rsidRPr="0028297E">
              <w:rPr>
                <w:color w:val="000000"/>
                <w:sz w:val="18"/>
                <w:szCs w:val="18"/>
              </w:rPr>
              <w:t>0.583</w:t>
            </w:r>
          </w:p>
        </w:tc>
        <w:tc>
          <w:tcPr>
            <w:tcW w:w="722" w:type="dxa"/>
            <w:tcBorders>
              <w:top w:val="nil"/>
              <w:left w:val="nil"/>
              <w:bottom w:val="nil"/>
              <w:right w:val="nil"/>
            </w:tcBorders>
            <w:shd w:val="clear" w:color="auto" w:fill="auto"/>
            <w:noWrap/>
            <w:vAlign w:val="bottom"/>
            <w:hideMark/>
          </w:tcPr>
          <w:p w14:paraId="28758BCF"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auto" w:fill="auto"/>
            <w:noWrap/>
            <w:vAlign w:val="bottom"/>
            <w:hideMark/>
          </w:tcPr>
          <w:p w14:paraId="40814B88"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auto" w:fill="auto"/>
            <w:noWrap/>
            <w:vAlign w:val="bottom"/>
            <w:hideMark/>
          </w:tcPr>
          <w:p w14:paraId="3B3B774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735A99BB"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auto" w:fill="auto"/>
            <w:noWrap/>
            <w:vAlign w:val="bottom"/>
            <w:hideMark/>
          </w:tcPr>
          <w:p w14:paraId="75C87FB6"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auto" w:fill="auto"/>
            <w:noWrap/>
            <w:vAlign w:val="bottom"/>
            <w:hideMark/>
          </w:tcPr>
          <w:p w14:paraId="27D84ECC"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B91D531" w14:textId="77777777" w:rsidTr="00E8367C">
        <w:trPr>
          <w:trHeight w:val="93"/>
        </w:trPr>
        <w:tc>
          <w:tcPr>
            <w:tcW w:w="1322" w:type="dxa"/>
            <w:vMerge/>
            <w:tcBorders>
              <w:top w:val="nil"/>
              <w:left w:val="single" w:sz="4" w:space="0" w:color="auto"/>
              <w:bottom w:val="double" w:sz="6" w:space="0" w:color="000000"/>
              <w:right w:val="nil"/>
            </w:tcBorders>
            <w:vAlign w:val="center"/>
            <w:hideMark/>
          </w:tcPr>
          <w:p w14:paraId="15533AD6" w14:textId="77777777" w:rsidR="00E8367C" w:rsidRPr="0028297E" w:rsidRDefault="00E8367C" w:rsidP="00E8367C">
            <w:pPr>
              <w:rPr>
                <w:b/>
                <w:bCs/>
                <w:color w:val="000000"/>
                <w:sz w:val="18"/>
                <w:szCs w:val="18"/>
              </w:rPr>
            </w:pPr>
          </w:p>
        </w:tc>
        <w:tc>
          <w:tcPr>
            <w:tcW w:w="1470" w:type="dxa"/>
            <w:tcBorders>
              <w:top w:val="nil"/>
              <w:left w:val="single" w:sz="8" w:space="0" w:color="auto"/>
              <w:bottom w:val="single" w:sz="8" w:space="0" w:color="auto"/>
              <w:right w:val="nil"/>
            </w:tcBorders>
            <w:shd w:val="clear" w:color="auto" w:fill="auto"/>
            <w:noWrap/>
            <w:vAlign w:val="bottom"/>
            <w:hideMark/>
          </w:tcPr>
          <w:p w14:paraId="3504DC50"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8" w:space="0" w:color="auto"/>
              <w:right w:val="nil"/>
            </w:tcBorders>
            <w:shd w:val="clear" w:color="auto" w:fill="auto"/>
            <w:noWrap/>
            <w:vAlign w:val="bottom"/>
            <w:hideMark/>
          </w:tcPr>
          <w:p w14:paraId="1684C839"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8" w:space="0" w:color="auto"/>
              <w:right w:val="nil"/>
            </w:tcBorders>
            <w:shd w:val="clear" w:color="auto" w:fill="auto"/>
            <w:noWrap/>
            <w:vAlign w:val="bottom"/>
            <w:hideMark/>
          </w:tcPr>
          <w:p w14:paraId="7F020067" w14:textId="77777777" w:rsidR="00E8367C" w:rsidRPr="0028297E" w:rsidRDefault="00E8367C" w:rsidP="00E8367C">
            <w:pPr>
              <w:jc w:val="right"/>
              <w:rPr>
                <w:color w:val="000000"/>
                <w:sz w:val="18"/>
                <w:szCs w:val="18"/>
              </w:rPr>
            </w:pPr>
            <w:r w:rsidRPr="0028297E">
              <w:rPr>
                <w:color w:val="000000"/>
                <w:sz w:val="18"/>
                <w:szCs w:val="18"/>
              </w:rPr>
              <w:t>13867</w:t>
            </w:r>
          </w:p>
        </w:tc>
        <w:tc>
          <w:tcPr>
            <w:tcW w:w="620" w:type="dxa"/>
            <w:tcBorders>
              <w:top w:val="nil"/>
              <w:left w:val="nil"/>
              <w:bottom w:val="single" w:sz="8" w:space="0" w:color="auto"/>
              <w:right w:val="single" w:sz="4" w:space="0" w:color="auto"/>
            </w:tcBorders>
            <w:shd w:val="clear" w:color="auto" w:fill="auto"/>
            <w:noWrap/>
            <w:vAlign w:val="bottom"/>
            <w:hideMark/>
          </w:tcPr>
          <w:p w14:paraId="0AD67D7C" w14:textId="77777777" w:rsidR="00E8367C" w:rsidRPr="0028297E" w:rsidRDefault="00E8367C" w:rsidP="00E8367C">
            <w:pPr>
              <w:jc w:val="right"/>
              <w:rPr>
                <w:color w:val="000000"/>
                <w:sz w:val="18"/>
                <w:szCs w:val="18"/>
              </w:rPr>
            </w:pPr>
            <w:r w:rsidRPr="0028297E">
              <w:rPr>
                <w:color w:val="000000"/>
                <w:sz w:val="18"/>
                <w:szCs w:val="18"/>
              </w:rPr>
              <w:t>3.7</w:t>
            </w:r>
          </w:p>
        </w:tc>
        <w:tc>
          <w:tcPr>
            <w:tcW w:w="908" w:type="dxa"/>
            <w:tcBorders>
              <w:top w:val="nil"/>
              <w:left w:val="nil"/>
              <w:bottom w:val="single" w:sz="8" w:space="0" w:color="auto"/>
              <w:right w:val="nil"/>
            </w:tcBorders>
            <w:shd w:val="clear" w:color="auto" w:fill="auto"/>
            <w:noWrap/>
            <w:vAlign w:val="bottom"/>
            <w:hideMark/>
          </w:tcPr>
          <w:p w14:paraId="6198C08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8" w:space="0" w:color="auto"/>
              <w:right w:val="single" w:sz="4" w:space="0" w:color="auto"/>
            </w:tcBorders>
            <w:shd w:val="clear" w:color="auto" w:fill="auto"/>
            <w:noWrap/>
            <w:vAlign w:val="bottom"/>
            <w:hideMark/>
          </w:tcPr>
          <w:p w14:paraId="3C1E197D" w14:textId="77777777" w:rsidR="00E8367C" w:rsidRPr="0028297E" w:rsidRDefault="00E8367C" w:rsidP="00E8367C">
            <w:pPr>
              <w:jc w:val="right"/>
              <w:rPr>
                <w:color w:val="000000"/>
                <w:sz w:val="18"/>
                <w:szCs w:val="18"/>
              </w:rPr>
            </w:pPr>
            <w:r w:rsidRPr="0028297E">
              <w:rPr>
                <w:color w:val="000000"/>
                <w:sz w:val="18"/>
                <w:szCs w:val="18"/>
              </w:rPr>
              <w:t>0.741</w:t>
            </w:r>
          </w:p>
        </w:tc>
        <w:tc>
          <w:tcPr>
            <w:tcW w:w="722" w:type="dxa"/>
            <w:tcBorders>
              <w:top w:val="nil"/>
              <w:left w:val="nil"/>
              <w:bottom w:val="single" w:sz="8" w:space="0" w:color="auto"/>
              <w:right w:val="nil"/>
            </w:tcBorders>
            <w:shd w:val="clear" w:color="auto" w:fill="auto"/>
            <w:noWrap/>
            <w:vAlign w:val="bottom"/>
            <w:hideMark/>
          </w:tcPr>
          <w:p w14:paraId="69C49737"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single" w:sz="8" w:space="0" w:color="auto"/>
              <w:right w:val="single" w:sz="4" w:space="0" w:color="auto"/>
            </w:tcBorders>
            <w:shd w:val="clear" w:color="auto" w:fill="auto"/>
            <w:noWrap/>
            <w:vAlign w:val="bottom"/>
            <w:hideMark/>
          </w:tcPr>
          <w:p w14:paraId="35EA0BC6"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single" w:sz="8" w:space="0" w:color="auto"/>
              <w:right w:val="nil"/>
            </w:tcBorders>
            <w:shd w:val="clear" w:color="auto" w:fill="auto"/>
            <w:noWrap/>
            <w:vAlign w:val="bottom"/>
            <w:hideMark/>
          </w:tcPr>
          <w:p w14:paraId="6ED268E5"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single" w:sz="8" w:space="0" w:color="auto"/>
              <w:right w:val="single" w:sz="4" w:space="0" w:color="auto"/>
            </w:tcBorders>
            <w:shd w:val="clear" w:color="auto" w:fill="auto"/>
            <w:noWrap/>
            <w:vAlign w:val="bottom"/>
            <w:hideMark/>
          </w:tcPr>
          <w:p w14:paraId="190EFB5A"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single" w:sz="8" w:space="0" w:color="auto"/>
              <w:right w:val="nil"/>
            </w:tcBorders>
            <w:shd w:val="clear" w:color="auto" w:fill="auto"/>
            <w:noWrap/>
            <w:vAlign w:val="bottom"/>
            <w:hideMark/>
          </w:tcPr>
          <w:p w14:paraId="6ECD5D5F"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single" w:sz="8" w:space="0" w:color="auto"/>
              <w:right w:val="single" w:sz="4" w:space="0" w:color="auto"/>
            </w:tcBorders>
            <w:shd w:val="clear" w:color="auto" w:fill="auto"/>
            <w:noWrap/>
            <w:vAlign w:val="bottom"/>
            <w:hideMark/>
          </w:tcPr>
          <w:p w14:paraId="5783EFC2"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45A183E2" w14:textId="77777777" w:rsidTr="00E8367C">
        <w:trPr>
          <w:trHeight w:val="340"/>
        </w:trPr>
        <w:tc>
          <w:tcPr>
            <w:tcW w:w="1322" w:type="dxa"/>
            <w:vMerge w:val="restart"/>
            <w:tcBorders>
              <w:top w:val="nil"/>
              <w:left w:val="single" w:sz="4" w:space="0" w:color="auto"/>
              <w:bottom w:val="nil"/>
              <w:right w:val="nil"/>
            </w:tcBorders>
            <w:shd w:val="clear" w:color="auto" w:fill="auto"/>
            <w:noWrap/>
            <w:hideMark/>
          </w:tcPr>
          <w:p w14:paraId="24ACB256" w14:textId="77777777" w:rsidR="00E8367C" w:rsidRPr="0028297E" w:rsidRDefault="00E8367C" w:rsidP="00E8367C">
            <w:pPr>
              <w:rPr>
                <w:b/>
                <w:bCs/>
                <w:color w:val="000000"/>
                <w:sz w:val="18"/>
                <w:szCs w:val="18"/>
              </w:rPr>
            </w:pPr>
            <w:r w:rsidRPr="0028297E">
              <w:rPr>
                <w:b/>
                <w:bCs/>
                <w:color w:val="000000"/>
                <w:sz w:val="18"/>
                <w:szCs w:val="18"/>
              </w:rPr>
              <w:t>Contextual</w:t>
            </w:r>
          </w:p>
        </w:tc>
        <w:tc>
          <w:tcPr>
            <w:tcW w:w="1470" w:type="dxa"/>
            <w:tcBorders>
              <w:top w:val="nil"/>
              <w:left w:val="nil"/>
              <w:bottom w:val="nil"/>
              <w:right w:val="nil"/>
            </w:tcBorders>
            <w:shd w:val="clear" w:color="auto" w:fill="auto"/>
            <w:noWrap/>
            <w:vAlign w:val="bottom"/>
            <w:hideMark/>
          </w:tcPr>
          <w:p w14:paraId="104258B3" w14:textId="77777777" w:rsidR="00E8367C" w:rsidRPr="0028297E" w:rsidRDefault="00E8367C" w:rsidP="00E8367C">
            <w:pPr>
              <w:rPr>
                <w:color w:val="000000"/>
                <w:sz w:val="18"/>
                <w:szCs w:val="18"/>
              </w:rPr>
            </w:pPr>
            <w:r w:rsidRPr="0028297E">
              <w:rPr>
                <w:color w:val="000000"/>
                <w:sz w:val="18"/>
                <w:szCs w:val="18"/>
              </w:rPr>
              <w:t>Living area</w:t>
            </w:r>
          </w:p>
        </w:tc>
        <w:tc>
          <w:tcPr>
            <w:tcW w:w="3135" w:type="dxa"/>
            <w:tcBorders>
              <w:top w:val="nil"/>
              <w:left w:val="nil"/>
              <w:bottom w:val="nil"/>
              <w:right w:val="nil"/>
            </w:tcBorders>
            <w:shd w:val="clear" w:color="auto" w:fill="auto"/>
            <w:noWrap/>
            <w:vAlign w:val="bottom"/>
            <w:hideMark/>
          </w:tcPr>
          <w:p w14:paraId="5C517B21" w14:textId="77777777" w:rsidR="00E8367C" w:rsidRPr="0028297E" w:rsidRDefault="00E8367C" w:rsidP="00E8367C">
            <w:pPr>
              <w:rPr>
                <w:color w:val="000000"/>
                <w:sz w:val="18"/>
                <w:szCs w:val="18"/>
              </w:rPr>
            </w:pPr>
            <w:r w:rsidRPr="0028297E">
              <w:rPr>
                <w:color w:val="000000"/>
                <w:sz w:val="18"/>
                <w:szCs w:val="18"/>
              </w:rPr>
              <w:t>Mainly Rural (rural including hub towns &gt;=80%)</w:t>
            </w:r>
          </w:p>
        </w:tc>
        <w:tc>
          <w:tcPr>
            <w:tcW w:w="784" w:type="dxa"/>
            <w:tcBorders>
              <w:top w:val="nil"/>
              <w:left w:val="single" w:sz="4" w:space="0" w:color="auto"/>
              <w:bottom w:val="nil"/>
              <w:right w:val="nil"/>
            </w:tcBorders>
            <w:shd w:val="clear" w:color="auto" w:fill="auto"/>
            <w:noWrap/>
            <w:vAlign w:val="bottom"/>
            <w:hideMark/>
          </w:tcPr>
          <w:p w14:paraId="3CED925B" w14:textId="77777777" w:rsidR="00E8367C" w:rsidRPr="0028297E" w:rsidRDefault="00E8367C" w:rsidP="00E8367C">
            <w:pPr>
              <w:jc w:val="right"/>
              <w:rPr>
                <w:color w:val="000000"/>
                <w:sz w:val="18"/>
                <w:szCs w:val="18"/>
              </w:rPr>
            </w:pPr>
            <w:r w:rsidRPr="0028297E">
              <w:rPr>
                <w:color w:val="000000"/>
                <w:sz w:val="18"/>
                <w:szCs w:val="18"/>
              </w:rPr>
              <w:t>49499</w:t>
            </w:r>
          </w:p>
        </w:tc>
        <w:tc>
          <w:tcPr>
            <w:tcW w:w="620" w:type="dxa"/>
            <w:tcBorders>
              <w:top w:val="nil"/>
              <w:left w:val="nil"/>
              <w:bottom w:val="nil"/>
              <w:right w:val="single" w:sz="4" w:space="0" w:color="auto"/>
            </w:tcBorders>
            <w:shd w:val="clear" w:color="auto" w:fill="auto"/>
            <w:noWrap/>
            <w:vAlign w:val="bottom"/>
            <w:hideMark/>
          </w:tcPr>
          <w:p w14:paraId="01148015" w14:textId="77777777" w:rsidR="00E8367C" w:rsidRPr="0028297E" w:rsidRDefault="00E8367C" w:rsidP="00E8367C">
            <w:pPr>
              <w:jc w:val="right"/>
              <w:rPr>
                <w:color w:val="000000"/>
                <w:sz w:val="18"/>
                <w:szCs w:val="18"/>
              </w:rPr>
            </w:pPr>
            <w:r w:rsidRPr="0028297E">
              <w:rPr>
                <w:color w:val="000000"/>
                <w:sz w:val="18"/>
                <w:szCs w:val="18"/>
              </w:rPr>
              <w:t>13.2</w:t>
            </w:r>
          </w:p>
        </w:tc>
        <w:tc>
          <w:tcPr>
            <w:tcW w:w="908" w:type="dxa"/>
            <w:tcBorders>
              <w:top w:val="nil"/>
              <w:left w:val="nil"/>
              <w:bottom w:val="nil"/>
              <w:right w:val="nil"/>
            </w:tcBorders>
            <w:shd w:val="clear" w:color="000000" w:fill="FFFF00"/>
            <w:noWrap/>
            <w:vAlign w:val="bottom"/>
            <w:hideMark/>
          </w:tcPr>
          <w:p w14:paraId="0A826300"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471CA169"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30691725"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4AA9A814"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69A1E599"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2F212BA"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BC50B8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7157854B"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637ECF31" w14:textId="77777777" w:rsidTr="00E8367C">
        <w:trPr>
          <w:trHeight w:val="320"/>
        </w:trPr>
        <w:tc>
          <w:tcPr>
            <w:tcW w:w="1322" w:type="dxa"/>
            <w:vMerge/>
            <w:tcBorders>
              <w:top w:val="nil"/>
              <w:left w:val="single" w:sz="4" w:space="0" w:color="auto"/>
              <w:bottom w:val="nil"/>
              <w:right w:val="nil"/>
            </w:tcBorders>
            <w:vAlign w:val="center"/>
            <w:hideMark/>
          </w:tcPr>
          <w:p w14:paraId="604D55D5"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1E2B954"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41EC830A" w14:textId="77777777" w:rsidR="00E8367C" w:rsidRPr="0028297E" w:rsidRDefault="00E8367C" w:rsidP="00E8367C">
            <w:pPr>
              <w:rPr>
                <w:color w:val="000000"/>
                <w:sz w:val="18"/>
                <w:szCs w:val="18"/>
              </w:rPr>
            </w:pPr>
            <w:r w:rsidRPr="0028297E">
              <w:rPr>
                <w:color w:val="000000"/>
                <w:sz w:val="18"/>
                <w:szCs w:val="18"/>
              </w:rPr>
              <w:t>Largely Rural (rural including hub towns 50-79%)</w:t>
            </w:r>
          </w:p>
        </w:tc>
        <w:tc>
          <w:tcPr>
            <w:tcW w:w="784" w:type="dxa"/>
            <w:tcBorders>
              <w:top w:val="nil"/>
              <w:left w:val="single" w:sz="4" w:space="0" w:color="auto"/>
              <w:bottom w:val="nil"/>
              <w:right w:val="nil"/>
            </w:tcBorders>
            <w:shd w:val="clear" w:color="auto" w:fill="auto"/>
            <w:noWrap/>
            <w:vAlign w:val="bottom"/>
            <w:hideMark/>
          </w:tcPr>
          <w:p w14:paraId="296BE0F7" w14:textId="77777777" w:rsidR="00E8367C" w:rsidRPr="0028297E" w:rsidRDefault="00E8367C" w:rsidP="00E8367C">
            <w:pPr>
              <w:jc w:val="right"/>
              <w:rPr>
                <w:color w:val="000000"/>
                <w:sz w:val="18"/>
                <w:szCs w:val="18"/>
              </w:rPr>
            </w:pPr>
            <w:r w:rsidRPr="0028297E">
              <w:rPr>
                <w:color w:val="000000"/>
                <w:sz w:val="18"/>
                <w:szCs w:val="18"/>
              </w:rPr>
              <w:t>42244</w:t>
            </w:r>
          </w:p>
        </w:tc>
        <w:tc>
          <w:tcPr>
            <w:tcW w:w="620" w:type="dxa"/>
            <w:tcBorders>
              <w:top w:val="nil"/>
              <w:left w:val="nil"/>
              <w:bottom w:val="nil"/>
              <w:right w:val="single" w:sz="4" w:space="0" w:color="auto"/>
            </w:tcBorders>
            <w:shd w:val="clear" w:color="auto" w:fill="auto"/>
            <w:noWrap/>
            <w:vAlign w:val="bottom"/>
            <w:hideMark/>
          </w:tcPr>
          <w:p w14:paraId="2AA21E67" w14:textId="77777777" w:rsidR="00E8367C" w:rsidRPr="0028297E" w:rsidRDefault="00E8367C" w:rsidP="00E8367C">
            <w:pPr>
              <w:jc w:val="right"/>
              <w:rPr>
                <w:color w:val="000000"/>
                <w:sz w:val="18"/>
                <w:szCs w:val="18"/>
              </w:rPr>
            </w:pPr>
            <w:r w:rsidRPr="0028297E">
              <w:rPr>
                <w:color w:val="000000"/>
                <w:sz w:val="18"/>
                <w:szCs w:val="18"/>
              </w:rPr>
              <w:t>11.2</w:t>
            </w:r>
          </w:p>
        </w:tc>
        <w:tc>
          <w:tcPr>
            <w:tcW w:w="908" w:type="dxa"/>
            <w:tcBorders>
              <w:top w:val="nil"/>
              <w:left w:val="nil"/>
              <w:bottom w:val="nil"/>
              <w:right w:val="nil"/>
            </w:tcBorders>
            <w:shd w:val="clear" w:color="000000" w:fill="92D050"/>
            <w:noWrap/>
            <w:vAlign w:val="bottom"/>
            <w:hideMark/>
          </w:tcPr>
          <w:p w14:paraId="28751183" w14:textId="77777777" w:rsidR="00E8367C" w:rsidRPr="0028297E" w:rsidRDefault="00E8367C" w:rsidP="00E8367C">
            <w:pPr>
              <w:jc w:val="right"/>
              <w:rPr>
                <w:color w:val="000000"/>
                <w:sz w:val="18"/>
                <w:szCs w:val="18"/>
              </w:rPr>
            </w:pPr>
            <w:r w:rsidRPr="0028297E">
              <w:rPr>
                <w:color w:val="000000"/>
                <w:sz w:val="18"/>
                <w:szCs w:val="18"/>
              </w:rPr>
              <w:t>0.008</w:t>
            </w:r>
          </w:p>
        </w:tc>
        <w:tc>
          <w:tcPr>
            <w:tcW w:w="873" w:type="dxa"/>
            <w:tcBorders>
              <w:top w:val="nil"/>
              <w:left w:val="nil"/>
              <w:bottom w:val="nil"/>
              <w:right w:val="single" w:sz="4" w:space="0" w:color="auto"/>
            </w:tcBorders>
            <w:shd w:val="clear" w:color="000000" w:fill="92D050"/>
            <w:noWrap/>
            <w:vAlign w:val="bottom"/>
            <w:hideMark/>
          </w:tcPr>
          <w:p w14:paraId="2E2D9BFE" w14:textId="77777777" w:rsidR="00E8367C" w:rsidRPr="0028297E" w:rsidRDefault="00E8367C" w:rsidP="00E8367C">
            <w:pPr>
              <w:jc w:val="right"/>
              <w:rPr>
                <w:color w:val="000000"/>
                <w:sz w:val="18"/>
                <w:szCs w:val="18"/>
              </w:rPr>
            </w:pPr>
            <w:r w:rsidRPr="0028297E">
              <w:rPr>
                <w:color w:val="000000"/>
                <w:sz w:val="18"/>
                <w:szCs w:val="18"/>
              </w:rPr>
              <w:t>0.956</w:t>
            </w:r>
          </w:p>
        </w:tc>
        <w:tc>
          <w:tcPr>
            <w:tcW w:w="722" w:type="dxa"/>
            <w:tcBorders>
              <w:top w:val="nil"/>
              <w:left w:val="nil"/>
              <w:bottom w:val="nil"/>
              <w:right w:val="nil"/>
            </w:tcBorders>
            <w:shd w:val="clear" w:color="auto" w:fill="auto"/>
            <w:noWrap/>
            <w:vAlign w:val="bottom"/>
            <w:hideMark/>
          </w:tcPr>
          <w:p w14:paraId="26C62B1A" w14:textId="77777777" w:rsidR="00E8367C" w:rsidRPr="0028297E" w:rsidRDefault="00E8367C" w:rsidP="00E8367C">
            <w:pPr>
              <w:jc w:val="right"/>
              <w:rPr>
                <w:color w:val="000000"/>
                <w:sz w:val="18"/>
                <w:szCs w:val="18"/>
              </w:rPr>
            </w:pPr>
            <w:r w:rsidRPr="0028297E">
              <w:rPr>
                <w:color w:val="000000"/>
                <w:sz w:val="18"/>
                <w:szCs w:val="18"/>
              </w:rPr>
              <w:t>0.430</w:t>
            </w:r>
          </w:p>
        </w:tc>
        <w:tc>
          <w:tcPr>
            <w:tcW w:w="877" w:type="dxa"/>
            <w:tcBorders>
              <w:top w:val="nil"/>
              <w:left w:val="nil"/>
              <w:bottom w:val="nil"/>
              <w:right w:val="single" w:sz="4" w:space="0" w:color="auto"/>
            </w:tcBorders>
            <w:shd w:val="clear" w:color="auto" w:fill="auto"/>
            <w:noWrap/>
            <w:vAlign w:val="bottom"/>
            <w:hideMark/>
          </w:tcPr>
          <w:p w14:paraId="1B705765" w14:textId="77777777" w:rsidR="00E8367C" w:rsidRPr="0028297E" w:rsidRDefault="00E8367C" w:rsidP="00E8367C">
            <w:pPr>
              <w:jc w:val="right"/>
              <w:rPr>
                <w:color w:val="000000"/>
                <w:sz w:val="18"/>
                <w:szCs w:val="18"/>
              </w:rPr>
            </w:pPr>
            <w:r w:rsidRPr="0028297E">
              <w:rPr>
                <w:color w:val="000000"/>
                <w:sz w:val="18"/>
                <w:szCs w:val="18"/>
              </w:rPr>
              <w:t>1.076</w:t>
            </w:r>
          </w:p>
        </w:tc>
        <w:tc>
          <w:tcPr>
            <w:tcW w:w="747" w:type="dxa"/>
            <w:tcBorders>
              <w:top w:val="nil"/>
              <w:left w:val="nil"/>
              <w:bottom w:val="nil"/>
              <w:right w:val="nil"/>
            </w:tcBorders>
            <w:shd w:val="clear" w:color="auto" w:fill="auto"/>
            <w:noWrap/>
            <w:vAlign w:val="bottom"/>
            <w:hideMark/>
          </w:tcPr>
          <w:p w14:paraId="3FD57417" w14:textId="77777777" w:rsidR="00E8367C" w:rsidRPr="0028297E" w:rsidRDefault="00E8367C" w:rsidP="00E8367C">
            <w:pPr>
              <w:jc w:val="right"/>
              <w:rPr>
                <w:color w:val="000000"/>
                <w:sz w:val="18"/>
                <w:szCs w:val="18"/>
              </w:rPr>
            </w:pPr>
            <w:r w:rsidRPr="0028297E">
              <w:rPr>
                <w:color w:val="000000"/>
                <w:sz w:val="18"/>
                <w:szCs w:val="18"/>
              </w:rPr>
              <w:t>0.310</w:t>
            </w:r>
          </w:p>
        </w:tc>
        <w:tc>
          <w:tcPr>
            <w:tcW w:w="882" w:type="dxa"/>
            <w:tcBorders>
              <w:top w:val="nil"/>
              <w:left w:val="nil"/>
              <w:bottom w:val="nil"/>
              <w:right w:val="single" w:sz="4" w:space="0" w:color="auto"/>
            </w:tcBorders>
            <w:shd w:val="clear" w:color="auto" w:fill="auto"/>
            <w:noWrap/>
            <w:vAlign w:val="bottom"/>
            <w:hideMark/>
          </w:tcPr>
          <w:p w14:paraId="7AD36B3F" w14:textId="77777777" w:rsidR="00E8367C" w:rsidRPr="0028297E" w:rsidRDefault="00E8367C" w:rsidP="00E8367C">
            <w:pPr>
              <w:jc w:val="right"/>
              <w:rPr>
                <w:color w:val="000000"/>
                <w:sz w:val="18"/>
                <w:szCs w:val="18"/>
              </w:rPr>
            </w:pPr>
            <w:r w:rsidRPr="0028297E">
              <w:rPr>
                <w:color w:val="000000"/>
                <w:sz w:val="18"/>
                <w:szCs w:val="18"/>
              </w:rPr>
              <w:t>0.839</w:t>
            </w:r>
          </w:p>
        </w:tc>
        <w:tc>
          <w:tcPr>
            <w:tcW w:w="736" w:type="dxa"/>
            <w:tcBorders>
              <w:top w:val="nil"/>
              <w:left w:val="nil"/>
              <w:bottom w:val="nil"/>
              <w:right w:val="nil"/>
            </w:tcBorders>
            <w:shd w:val="clear" w:color="auto" w:fill="auto"/>
            <w:noWrap/>
            <w:vAlign w:val="bottom"/>
            <w:hideMark/>
          </w:tcPr>
          <w:p w14:paraId="1BC64860" w14:textId="77777777" w:rsidR="00E8367C" w:rsidRPr="0028297E" w:rsidRDefault="00E8367C" w:rsidP="00E8367C">
            <w:pPr>
              <w:jc w:val="right"/>
              <w:rPr>
                <w:color w:val="000000"/>
                <w:sz w:val="18"/>
                <w:szCs w:val="18"/>
              </w:rPr>
            </w:pPr>
            <w:r w:rsidRPr="0028297E">
              <w:rPr>
                <w:color w:val="000000"/>
                <w:sz w:val="18"/>
                <w:szCs w:val="18"/>
              </w:rPr>
              <w:t>0.933</w:t>
            </w:r>
          </w:p>
        </w:tc>
        <w:tc>
          <w:tcPr>
            <w:tcW w:w="882" w:type="dxa"/>
            <w:tcBorders>
              <w:top w:val="nil"/>
              <w:left w:val="nil"/>
              <w:bottom w:val="nil"/>
              <w:right w:val="single" w:sz="4" w:space="0" w:color="auto"/>
            </w:tcBorders>
            <w:shd w:val="clear" w:color="auto" w:fill="auto"/>
            <w:noWrap/>
            <w:vAlign w:val="bottom"/>
            <w:hideMark/>
          </w:tcPr>
          <w:p w14:paraId="20D3415A" w14:textId="77777777" w:rsidR="00E8367C" w:rsidRPr="0028297E" w:rsidRDefault="00E8367C" w:rsidP="00E8367C">
            <w:pPr>
              <w:jc w:val="right"/>
              <w:rPr>
                <w:color w:val="000000"/>
                <w:sz w:val="18"/>
                <w:szCs w:val="18"/>
              </w:rPr>
            </w:pPr>
            <w:r w:rsidRPr="0028297E">
              <w:rPr>
                <w:color w:val="000000"/>
                <w:sz w:val="18"/>
                <w:szCs w:val="18"/>
              </w:rPr>
              <w:t>1.026</w:t>
            </w:r>
          </w:p>
        </w:tc>
      </w:tr>
      <w:tr w:rsidR="00E8367C" w:rsidRPr="0028297E" w14:paraId="61809FD8" w14:textId="77777777" w:rsidTr="00E8367C">
        <w:trPr>
          <w:trHeight w:val="320"/>
        </w:trPr>
        <w:tc>
          <w:tcPr>
            <w:tcW w:w="1322" w:type="dxa"/>
            <w:vMerge/>
            <w:tcBorders>
              <w:top w:val="nil"/>
              <w:left w:val="single" w:sz="4" w:space="0" w:color="auto"/>
              <w:bottom w:val="nil"/>
              <w:right w:val="nil"/>
            </w:tcBorders>
            <w:vAlign w:val="center"/>
            <w:hideMark/>
          </w:tcPr>
          <w:p w14:paraId="12DF7F2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231E4B78"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C4212EF" w14:textId="77777777" w:rsidR="00E8367C" w:rsidRPr="0028297E" w:rsidRDefault="00E8367C" w:rsidP="00E8367C">
            <w:pPr>
              <w:rPr>
                <w:color w:val="000000"/>
                <w:sz w:val="18"/>
                <w:szCs w:val="18"/>
              </w:rPr>
            </w:pPr>
            <w:r w:rsidRPr="0028297E">
              <w:rPr>
                <w:color w:val="000000"/>
                <w:sz w:val="18"/>
                <w:szCs w:val="18"/>
              </w:rPr>
              <w:t>Urban with Significant Rural (rural including hub towns 26-49%)</w:t>
            </w:r>
          </w:p>
        </w:tc>
        <w:tc>
          <w:tcPr>
            <w:tcW w:w="784" w:type="dxa"/>
            <w:tcBorders>
              <w:top w:val="nil"/>
              <w:left w:val="single" w:sz="4" w:space="0" w:color="auto"/>
              <w:bottom w:val="nil"/>
              <w:right w:val="nil"/>
            </w:tcBorders>
            <w:shd w:val="clear" w:color="auto" w:fill="auto"/>
            <w:noWrap/>
            <w:vAlign w:val="bottom"/>
            <w:hideMark/>
          </w:tcPr>
          <w:p w14:paraId="6DDD3A95" w14:textId="77777777" w:rsidR="00E8367C" w:rsidRPr="0028297E" w:rsidRDefault="00E8367C" w:rsidP="00E8367C">
            <w:pPr>
              <w:jc w:val="right"/>
              <w:rPr>
                <w:color w:val="000000"/>
                <w:sz w:val="18"/>
                <w:szCs w:val="18"/>
              </w:rPr>
            </w:pPr>
            <w:r w:rsidRPr="0028297E">
              <w:rPr>
                <w:color w:val="000000"/>
                <w:sz w:val="18"/>
                <w:szCs w:val="18"/>
              </w:rPr>
              <w:t>54652</w:t>
            </w:r>
          </w:p>
        </w:tc>
        <w:tc>
          <w:tcPr>
            <w:tcW w:w="620" w:type="dxa"/>
            <w:tcBorders>
              <w:top w:val="nil"/>
              <w:left w:val="nil"/>
              <w:bottom w:val="nil"/>
              <w:right w:val="single" w:sz="4" w:space="0" w:color="auto"/>
            </w:tcBorders>
            <w:shd w:val="clear" w:color="auto" w:fill="auto"/>
            <w:noWrap/>
            <w:vAlign w:val="bottom"/>
            <w:hideMark/>
          </w:tcPr>
          <w:p w14:paraId="5B1D4536" w14:textId="77777777" w:rsidR="00E8367C" w:rsidRPr="0028297E" w:rsidRDefault="00E8367C" w:rsidP="00E8367C">
            <w:pPr>
              <w:jc w:val="right"/>
              <w:rPr>
                <w:color w:val="000000"/>
                <w:sz w:val="18"/>
                <w:szCs w:val="18"/>
              </w:rPr>
            </w:pPr>
            <w:r w:rsidRPr="0028297E">
              <w:rPr>
                <w:color w:val="000000"/>
                <w:sz w:val="18"/>
                <w:szCs w:val="18"/>
              </w:rPr>
              <w:t>14.5</w:t>
            </w:r>
          </w:p>
        </w:tc>
        <w:tc>
          <w:tcPr>
            <w:tcW w:w="908" w:type="dxa"/>
            <w:tcBorders>
              <w:top w:val="nil"/>
              <w:left w:val="nil"/>
              <w:bottom w:val="nil"/>
              <w:right w:val="nil"/>
            </w:tcBorders>
            <w:shd w:val="clear" w:color="auto" w:fill="auto"/>
            <w:noWrap/>
            <w:vAlign w:val="bottom"/>
            <w:hideMark/>
          </w:tcPr>
          <w:p w14:paraId="0CF515CB" w14:textId="77777777" w:rsidR="00E8367C" w:rsidRPr="0028297E" w:rsidRDefault="00E8367C" w:rsidP="00E8367C">
            <w:pPr>
              <w:jc w:val="right"/>
              <w:rPr>
                <w:color w:val="000000"/>
                <w:sz w:val="18"/>
                <w:szCs w:val="18"/>
              </w:rPr>
            </w:pPr>
            <w:r w:rsidRPr="0028297E">
              <w:rPr>
                <w:color w:val="000000"/>
                <w:sz w:val="18"/>
                <w:szCs w:val="18"/>
              </w:rPr>
              <w:t>0.057</w:t>
            </w:r>
          </w:p>
        </w:tc>
        <w:tc>
          <w:tcPr>
            <w:tcW w:w="873" w:type="dxa"/>
            <w:tcBorders>
              <w:top w:val="nil"/>
              <w:left w:val="nil"/>
              <w:bottom w:val="nil"/>
              <w:right w:val="single" w:sz="4" w:space="0" w:color="auto"/>
            </w:tcBorders>
            <w:shd w:val="clear" w:color="auto" w:fill="auto"/>
            <w:noWrap/>
            <w:vAlign w:val="bottom"/>
            <w:hideMark/>
          </w:tcPr>
          <w:p w14:paraId="3151B2D0" w14:textId="77777777" w:rsidR="00E8367C" w:rsidRPr="0028297E" w:rsidRDefault="00E8367C" w:rsidP="00E8367C">
            <w:pPr>
              <w:jc w:val="right"/>
              <w:rPr>
                <w:color w:val="000000"/>
                <w:sz w:val="18"/>
                <w:szCs w:val="18"/>
              </w:rPr>
            </w:pPr>
            <w:r w:rsidRPr="0028297E">
              <w:rPr>
                <w:color w:val="000000"/>
                <w:sz w:val="18"/>
                <w:szCs w:val="18"/>
              </w:rPr>
              <w:t>0.968</w:t>
            </w:r>
          </w:p>
        </w:tc>
        <w:tc>
          <w:tcPr>
            <w:tcW w:w="722" w:type="dxa"/>
            <w:tcBorders>
              <w:top w:val="nil"/>
              <w:left w:val="nil"/>
              <w:bottom w:val="nil"/>
              <w:right w:val="nil"/>
            </w:tcBorders>
            <w:shd w:val="clear" w:color="auto" w:fill="auto"/>
            <w:noWrap/>
            <w:vAlign w:val="bottom"/>
            <w:hideMark/>
          </w:tcPr>
          <w:p w14:paraId="26459388" w14:textId="77777777" w:rsidR="00E8367C" w:rsidRPr="0028297E" w:rsidRDefault="00E8367C" w:rsidP="00E8367C">
            <w:pPr>
              <w:jc w:val="right"/>
              <w:rPr>
                <w:color w:val="000000"/>
                <w:sz w:val="18"/>
                <w:szCs w:val="18"/>
              </w:rPr>
            </w:pPr>
            <w:r w:rsidRPr="0028297E">
              <w:rPr>
                <w:color w:val="000000"/>
                <w:sz w:val="18"/>
                <w:szCs w:val="18"/>
              </w:rPr>
              <w:t>0.629</w:t>
            </w:r>
          </w:p>
        </w:tc>
        <w:tc>
          <w:tcPr>
            <w:tcW w:w="877" w:type="dxa"/>
            <w:tcBorders>
              <w:top w:val="nil"/>
              <w:left w:val="nil"/>
              <w:bottom w:val="nil"/>
              <w:right w:val="single" w:sz="4" w:space="0" w:color="auto"/>
            </w:tcBorders>
            <w:shd w:val="clear" w:color="auto" w:fill="auto"/>
            <w:noWrap/>
            <w:vAlign w:val="bottom"/>
            <w:hideMark/>
          </w:tcPr>
          <w:p w14:paraId="56398433" w14:textId="77777777" w:rsidR="00E8367C" w:rsidRPr="0028297E" w:rsidRDefault="00E8367C" w:rsidP="00E8367C">
            <w:pPr>
              <w:jc w:val="right"/>
              <w:rPr>
                <w:color w:val="000000"/>
                <w:sz w:val="18"/>
                <w:szCs w:val="18"/>
              </w:rPr>
            </w:pPr>
            <w:r w:rsidRPr="0028297E">
              <w:rPr>
                <w:color w:val="000000"/>
                <w:sz w:val="18"/>
                <w:szCs w:val="18"/>
              </w:rPr>
              <w:t>0.957</w:t>
            </w:r>
          </w:p>
        </w:tc>
        <w:tc>
          <w:tcPr>
            <w:tcW w:w="747" w:type="dxa"/>
            <w:tcBorders>
              <w:top w:val="nil"/>
              <w:left w:val="nil"/>
              <w:bottom w:val="nil"/>
              <w:right w:val="nil"/>
            </w:tcBorders>
            <w:shd w:val="clear" w:color="auto" w:fill="auto"/>
            <w:noWrap/>
            <w:vAlign w:val="bottom"/>
            <w:hideMark/>
          </w:tcPr>
          <w:p w14:paraId="7791706A" w14:textId="77777777" w:rsidR="00E8367C" w:rsidRPr="0028297E" w:rsidRDefault="00E8367C" w:rsidP="00E8367C">
            <w:pPr>
              <w:jc w:val="right"/>
              <w:rPr>
                <w:color w:val="000000"/>
                <w:sz w:val="18"/>
                <w:szCs w:val="18"/>
              </w:rPr>
            </w:pPr>
            <w:r w:rsidRPr="0028297E">
              <w:rPr>
                <w:color w:val="000000"/>
                <w:sz w:val="18"/>
                <w:szCs w:val="18"/>
              </w:rPr>
              <w:t>0.538</w:t>
            </w:r>
          </w:p>
        </w:tc>
        <w:tc>
          <w:tcPr>
            <w:tcW w:w="882" w:type="dxa"/>
            <w:tcBorders>
              <w:top w:val="nil"/>
              <w:left w:val="nil"/>
              <w:bottom w:val="nil"/>
              <w:right w:val="single" w:sz="4" w:space="0" w:color="auto"/>
            </w:tcBorders>
            <w:shd w:val="clear" w:color="auto" w:fill="auto"/>
            <w:noWrap/>
            <w:vAlign w:val="bottom"/>
            <w:hideMark/>
          </w:tcPr>
          <w:p w14:paraId="2192952F" w14:textId="77777777" w:rsidR="00E8367C" w:rsidRPr="0028297E" w:rsidRDefault="00E8367C" w:rsidP="00E8367C">
            <w:pPr>
              <w:jc w:val="right"/>
              <w:rPr>
                <w:color w:val="000000"/>
                <w:sz w:val="18"/>
                <w:szCs w:val="18"/>
              </w:rPr>
            </w:pPr>
            <w:r w:rsidRPr="0028297E">
              <w:rPr>
                <w:color w:val="000000"/>
                <w:sz w:val="18"/>
                <w:szCs w:val="18"/>
              </w:rPr>
              <w:t>1.101</w:t>
            </w:r>
          </w:p>
        </w:tc>
        <w:tc>
          <w:tcPr>
            <w:tcW w:w="736" w:type="dxa"/>
            <w:tcBorders>
              <w:top w:val="nil"/>
              <w:left w:val="nil"/>
              <w:bottom w:val="nil"/>
              <w:right w:val="nil"/>
            </w:tcBorders>
            <w:shd w:val="clear" w:color="auto" w:fill="auto"/>
            <w:noWrap/>
            <w:vAlign w:val="bottom"/>
            <w:hideMark/>
          </w:tcPr>
          <w:p w14:paraId="0F71FD86" w14:textId="77777777" w:rsidR="00E8367C" w:rsidRPr="0028297E" w:rsidRDefault="00E8367C" w:rsidP="00E8367C">
            <w:pPr>
              <w:jc w:val="right"/>
              <w:rPr>
                <w:color w:val="000000"/>
                <w:sz w:val="18"/>
                <w:szCs w:val="18"/>
              </w:rPr>
            </w:pPr>
            <w:r w:rsidRPr="0028297E">
              <w:rPr>
                <w:color w:val="000000"/>
                <w:sz w:val="18"/>
                <w:szCs w:val="18"/>
              </w:rPr>
              <w:t>0.396</w:t>
            </w:r>
          </w:p>
        </w:tc>
        <w:tc>
          <w:tcPr>
            <w:tcW w:w="882" w:type="dxa"/>
            <w:tcBorders>
              <w:top w:val="nil"/>
              <w:left w:val="nil"/>
              <w:bottom w:val="nil"/>
              <w:right w:val="single" w:sz="4" w:space="0" w:color="auto"/>
            </w:tcBorders>
            <w:shd w:val="clear" w:color="auto" w:fill="auto"/>
            <w:noWrap/>
            <w:vAlign w:val="bottom"/>
            <w:hideMark/>
          </w:tcPr>
          <w:p w14:paraId="2317C22B" w14:textId="77777777" w:rsidR="00E8367C" w:rsidRPr="0028297E" w:rsidRDefault="00E8367C" w:rsidP="00E8367C">
            <w:pPr>
              <w:jc w:val="right"/>
              <w:rPr>
                <w:color w:val="000000"/>
                <w:sz w:val="18"/>
                <w:szCs w:val="18"/>
              </w:rPr>
            </w:pPr>
            <w:r w:rsidRPr="0028297E">
              <w:rPr>
                <w:color w:val="000000"/>
                <w:sz w:val="18"/>
                <w:szCs w:val="18"/>
              </w:rPr>
              <w:t>0.785</w:t>
            </w:r>
          </w:p>
        </w:tc>
      </w:tr>
      <w:tr w:rsidR="00E8367C" w:rsidRPr="0028297E" w14:paraId="23087976" w14:textId="77777777" w:rsidTr="00E8367C">
        <w:trPr>
          <w:trHeight w:val="320"/>
        </w:trPr>
        <w:tc>
          <w:tcPr>
            <w:tcW w:w="1322" w:type="dxa"/>
            <w:vMerge/>
            <w:tcBorders>
              <w:top w:val="nil"/>
              <w:left w:val="single" w:sz="4" w:space="0" w:color="auto"/>
              <w:bottom w:val="nil"/>
              <w:right w:val="nil"/>
            </w:tcBorders>
            <w:vAlign w:val="center"/>
            <w:hideMark/>
          </w:tcPr>
          <w:p w14:paraId="1E811277"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8AE0F68"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892011E" w14:textId="77777777" w:rsidR="00E8367C" w:rsidRPr="0028297E" w:rsidRDefault="00E8367C" w:rsidP="00E8367C">
            <w:pPr>
              <w:rPr>
                <w:color w:val="000000"/>
                <w:sz w:val="18"/>
                <w:szCs w:val="18"/>
              </w:rPr>
            </w:pPr>
            <w:r w:rsidRPr="0028297E">
              <w:rPr>
                <w:color w:val="000000"/>
                <w:sz w:val="18"/>
                <w:szCs w:val="18"/>
              </w:rPr>
              <w:t>Urban with City and Town</w:t>
            </w:r>
          </w:p>
        </w:tc>
        <w:tc>
          <w:tcPr>
            <w:tcW w:w="784" w:type="dxa"/>
            <w:tcBorders>
              <w:top w:val="nil"/>
              <w:left w:val="single" w:sz="4" w:space="0" w:color="auto"/>
              <w:bottom w:val="nil"/>
              <w:right w:val="nil"/>
            </w:tcBorders>
            <w:shd w:val="clear" w:color="auto" w:fill="auto"/>
            <w:noWrap/>
            <w:vAlign w:val="bottom"/>
            <w:hideMark/>
          </w:tcPr>
          <w:p w14:paraId="0441AACD" w14:textId="77777777" w:rsidR="00E8367C" w:rsidRPr="0028297E" w:rsidRDefault="00E8367C" w:rsidP="00E8367C">
            <w:pPr>
              <w:jc w:val="right"/>
              <w:rPr>
                <w:color w:val="000000"/>
                <w:sz w:val="18"/>
                <w:szCs w:val="18"/>
              </w:rPr>
            </w:pPr>
            <w:r w:rsidRPr="0028297E">
              <w:rPr>
                <w:color w:val="000000"/>
                <w:sz w:val="18"/>
                <w:szCs w:val="18"/>
              </w:rPr>
              <w:t>109450</w:t>
            </w:r>
          </w:p>
        </w:tc>
        <w:tc>
          <w:tcPr>
            <w:tcW w:w="620" w:type="dxa"/>
            <w:tcBorders>
              <w:top w:val="nil"/>
              <w:left w:val="nil"/>
              <w:bottom w:val="nil"/>
              <w:right w:val="single" w:sz="4" w:space="0" w:color="auto"/>
            </w:tcBorders>
            <w:shd w:val="clear" w:color="auto" w:fill="auto"/>
            <w:noWrap/>
            <w:vAlign w:val="bottom"/>
            <w:hideMark/>
          </w:tcPr>
          <w:p w14:paraId="66423836" w14:textId="77777777" w:rsidR="00E8367C" w:rsidRPr="0028297E" w:rsidRDefault="00E8367C" w:rsidP="00E8367C">
            <w:pPr>
              <w:jc w:val="right"/>
              <w:rPr>
                <w:color w:val="000000"/>
                <w:sz w:val="18"/>
                <w:szCs w:val="18"/>
              </w:rPr>
            </w:pPr>
            <w:r w:rsidRPr="0028297E">
              <w:rPr>
                <w:color w:val="000000"/>
                <w:sz w:val="18"/>
                <w:szCs w:val="18"/>
              </w:rPr>
              <w:t>29.1</w:t>
            </w:r>
          </w:p>
        </w:tc>
        <w:tc>
          <w:tcPr>
            <w:tcW w:w="908" w:type="dxa"/>
            <w:tcBorders>
              <w:top w:val="nil"/>
              <w:left w:val="nil"/>
              <w:bottom w:val="nil"/>
              <w:right w:val="nil"/>
            </w:tcBorders>
            <w:shd w:val="clear" w:color="000000" w:fill="92D050"/>
            <w:noWrap/>
            <w:vAlign w:val="bottom"/>
            <w:hideMark/>
          </w:tcPr>
          <w:p w14:paraId="1573633C"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6B2B2B1" w14:textId="77777777" w:rsidR="00E8367C" w:rsidRPr="0028297E" w:rsidRDefault="00E8367C" w:rsidP="00E8367C">
            <w:pPr>
              <w:jc w:val="right"/>
              <w:rPr>
                <w:color w:val="000000"/>
                <w:sz w:val="18"/>
                <w:szCs w:val="18"/>
              </w:rPr>
            </w:pPr>
            <w:r w:rsidRPr="0028297E">
              <w:rPr>
                <w:color w:val="000000"/>
                <w:sz w:val="18"/>
                <w:szCs w:val="18"/>
              </w:rPr>
              <w:t>0.934</w:t>
            </w:r>
          </w:p>
        </w:tc>
        <w:tc>
          <w:tcPr>
            <w:tcW w:w="722" w:type="dxa"/>
            <w:tcBorders>
              <w:top w:val="nil"/>
              <w:left w:val="nil"/>
              <w:bottom w:val="nil"/>
              <w:right w:val="nil"/>
            </w:tcBorders>
            <w:shd w:val="clear" w:color="auto" w:fill="auto"/>
            <w:noWrap/>
            <w:vAlign w:val="bottom"/>
            <w:hideMark/>
          </w:tcPr>
          <w:p w14:paraId="107DE521" w14:textId="77777777" w:rsidR="00E8367C" w:rsidRPr="0028297E" w:rsidRDefault="00E8367C" w:rsidP="00E8367C">
            <w:pPr>
              <w:jc w:val="right"/>
              <w:rPr>
                <w:color w:val="000000"/>
                <w:sz w:val="18"/>
                <w:szCs w:val="18"/>
              </w:rPr>
            </w:pPr>
            <w:r w:rsidRPr="0028297E">
              <w:rPr>
                <w:color w:val="000000"/>
                <w:sz w:val="18"/>
                <w:szCs w:val="18"/>
              </w:rPr>
              <w:t>0.708</w:t>
            </w:r>
          </w:p>
        </w:tc>
        <w:tc>
          <w:tcPr>
            <w:tcW w:w="877" w:type="dxa"/>
            <w:tcBorders>
              <w:top w:val="nil"/>
              <w:left w:val="nil"/>
              <w:bottom w:val="nil"/>
              <w:right w:val="single" w:sz="4" w:space="0" w:color="auto"/>
            </w:tcBorders>
            <w:shd w:val="clear" w:color="auto" w:fill="auto"/>
            <w:noWrap/>
            <w:vAlign w:val="bottom"/>
            <w:hideMark/>
          </w:tcPr>
          <w:p w14:paraId="48CBD8A3" w14:textId="77777777" w:rsidR="00E8367C" w:rsidRPr="0028297E" w:rsidRDefault="00E8367C" w:rsidP="00E8367C">
            <w:pPr>
              <w:jc w:val="right"/>
              <w:rPr>
                <w:color w:val="000000"/>
                <w:sz w:val="18"/>
                <w:szCs w:val="18"/>
              </w:rPr>
            </w:pPr>
            <w:r w:rsidRPr="0028297E">
              <w:rPr>
                <w:color w:val="000000"/>
                <w:sz w:val="18"/>
                <w:szCs w:val="18"/>
              </w:rPr>
              <w:t>0.971</w:t>
            </w:r>
          </w:p>
        </w:tc>
        <w:tc>
          <w:tcPr>
            <w:tcW w:w="747" w:type="dxa"/>
            <w:tcBorders>
              <w:top w:val="nil"/>
              <w:left w:val="nil"/>
              <w:bottom w:val="nil"/>
              <w:right w:val="nil"/>
            </w:tcBorders>
            <w:shd w:val="clear" w:color="auto" w:fill="auto"/>
            <w:noWrap/>
            <w:vAlign w:val="bottom"/>
            <w:hideMark/>
          </w:tcPr>
          <w:p w14:paraId="4F42C127" w14:textId="77777777" w:rsidR="00E8367C" w:rsidRPr="0028297E" w:rsidRDefault="00E8367C" w:rsidP="00E8367C">
            <w:pPr>
              <w:jc w:val="right"/>
              <w:rPr>
                <w:color w:val="000000"/>
                <w:sz w:val="18"/>
                <w:szCs w:val="18"/>
              </w:rPr>
            </w:pPr>
            <w:r w:rsidRPr="0028297E">
              <w:rPr>
                <w:color w:val="000000"/>
                <w:sz w:val="18"/>
                <w:szCs w:val="18"/>
              </w:rPr>
              <w:t>0.997</w:t>
            </w:r>
          </w:p>
        </w:tc>
        <w:tc>
          <w:tcPr>
            <w:tcW w:w="882" w:type="dxa"/>
            <w:tcBorders>
              <w:top w:val="nil"/>
              <w:left w:val="nil"/>
              <w:bottom w:val="nil"/>
              <w:right w:val="single" w:sz="4" w:space="0" w:color="auto"/>
            </w:tcBorders>
            <w:shd w:val="clear" w:color="auto" w:fill="auto"/>
            <w:noWrap/>
            <w:vAlign w:val="bottom"/>
            <w:hideMark/>
          </w:tcPr>
          <w:p w14:paraId="4EF8CA23" w14:textId="77777777" w:rsidR="00E8367C" w:rsidRPr="0028297E" w:rsidRDefault="00E8367C" w:rsidP="00E8367C">
            <w:pPr>
              <w:jc w:val="right"/>
              <w:rPr>
                <w:color w:val="000000"/>
                <w:sz w:val="18"/>
                <w:szCs w:val="18"/>
              </w:rPr>
            </w:pPr>
            <w:r w:rsidRPr="0028297E">
              <w:rPr>
                <w:color w:val="000000"/>
                <w:sz w:val="18"/>
                <w:szCs w:val="18"/>
              </w:rPr>
              <w:t>1.001</w:t>
            </w:r>
          </w:p>
        </w:tc>
        <w:tc>
          <w:tcPr>
            <w:tcW w:w="736" w:type="dxa"/>
            <w:tcBorders>
              <w:top w:val="nil"/>
              <w:left w:val="nil"/>
              <w:bottom w:val="nil"/>
              <w:right w:val="nil"/>
            </w:tcBorders>
            <w:shd w:val="clear" w:color="auto" w:fill="auto"/>
            <w:noWrap/>
            <w:vAlign w:val="bottom"/>
            <w:hideMark/>
          </w:tcPr>
          <w:p w14:paraId="396F79CE" w14:textId="77777777" w:rsidR="00E8367C" w:rsidRPr="0028297E" w:rsidRDefault="00E8367C" w:rsidP="00E8367C">
            <w:pPr>
              <w:jc w:val="right"/>
              <w:rPr>
                <w:color w:val="000000"/>
                <w:sz w:val="18"/>
                <w:szCs w:val="18"/>
              </w:rPr>
            </w:pPr>
            <w:r w:rsidRPr="0028297E">
              <w:rPr>
                <w:color w:val="000000"/>
                <w:sz w:val="18"/>
                <w:szCs w:val="18"/>
              </w:rPr>
              <w:t>0.643</w:t>
            </w:r>
          </w:p>
        </w:tc>
        <w:tc>
          <w:tcPr>
            <w:tcW w:w="882" w:type="dxa"/>
            <w:tcBorders>
              <w:top w:val="nil"/>
              <w:left w:val="nil"/>
              <w:bottom w:val="nil"/>
              <w:right w:val="single" w:sz="4" w:space="0" w:color="auto"/>
            </w:tcBorders>
            <w:shd w:val="clear" w:color="auto" w:fill="auto"/>
            <w:noWrap/>
            <w:vAlign w:val="bottom"/>
            <w:hideMark/>
          </w:tcPr>
          <w:p w14:paraId="04A0AC8E" w14:textId="77777777" w:rsidR="00E8367C" w:rsidRPr="0028297E" w:rsidRDefault="00E8367C" w:rsidP="00E8367C">
            <w:pPr>
              <w:jc w:val="right"/>
              <w:rPr>
                <w:color w:val="000000"/>
                <w:sz w:val="18"/>
                <w:szCs w:val="18"/>
              </w:rPr>
            </w:pPr>
            <w:r w:rsidRPr="0028297E">
              <w:rPr>
                <w:color w:val="000000"/>
                <w:sz w:val="18"/>
                <w:szCs w:val="18"/>
              </w:rPr>
              <w:t>0.884</w:t>
            </w:r>
          </w:p>
        </w:tc>
      </w:tr>
      <w:tr w:rsidR="00E8367C" w:rsidRPr="0028297E" w14:paraId="067FCDE1" w14:textId="77777777" w:rsidTr="00E8367C">
        <w:trPr>
          <w:trHeight w:val="320"/>
        </w:trPr>
        <w:tc>
          <w:tcPr>
            <w:tcW w:w="1322" w:type="dxa"/>
            <w:vMerge/>
            <w:tcBorders>
              <w:top w:val="nil"/>
              <w:left w:val="single" w:sz="4" w:space="0" w:color="auto"/>
              <w:bottom w:val="nil"/>
              <w:right w:val="nil"/>
            </w:tcBorders>
            <w:vAlign w:val="center"/>
            <w:hideMark/>
          </w:tcPr>
          <w:p w14:paraId="17286E59"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51E14F1"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E161566" w14:textId="77777777" w:rsidR="00E8367C" w:rsidRPr="0028297E" w:rsidRDefault="00E8367C" w:rsidP="00E8367C">
            <w:pPr>
              <w:rPr>
                <w:color w:val="000000"/>
                <w:sz w:val="18"/>
                <w:szCs w:val="18"/>
              </w:rPr>
            </w:pPr>
            <w:r w:rsidRPr="0028297E">
              <w:rPr>
                <w:color w:val="000000"/>
                <w:sz w:val="18"/>
                <w:szCs w:val="18"/>
              </w:rPr>
              <w:t>Urban with Minor Conurbation</w:t>
            </w:r>
          </w:p>
        </w:tc>
        <w:tc>
          <w:tcPr>
            <w:tcW w:w="784" w:type="dxa"/>
            <w:tcBorders>
              <w:top w:val="nil"/>
              <w:left w:val="single" w:sz="4" w:space="0" w:color="auto"/>
              <w:bottom w:val="nil"/>
              <w:right w:val="nil"/>
            </w:tcBorders>
            <w:shd w:val="clear" w:color="auto" w:fill="auto"/>
            <w:noWrap/>
            <w:vAlign w:val="bottom"/>
            <w:hideMark/>
          </w:tcPr>
          <w:p w14:paraId="603FDE91" w14:textId="77777777" w:rsidR="00E8367C" w:rsidRPr="0028297E" w:rsidRDefault="00E8367C" w:rsidP="00E8367C">
            <w:pPr>
              <w:jc w:val="right"/>
              <w:rPr>
                <w:color w:val="000000"/>
                <w:sz w:val="18"/>
                <w:szCs w:val="18"/>
              </w:rPr>
            </w:pPr>
            <w:r w:rsidRPr="0028297E">
              <w:rPr>
                <w:color w:val="000000"/>
                <w:sz w:val="18"/>
                <w:szCs w:val="18"/>
              </w:rPr>
              <w:t>14930</w:t>
            </w:r>
          </w:p>
        </w:tc>
        <w:tc>
          <w:tcPr>
            <w:tcW w:w="620" w:type="dxa"/>
            <w:tcBorders>
              <w:top w:val="nil"/>
              <w:left w:val="nil"/>
              <w:bottom w:val="nil"/>
              <w:right w:val="single" w:sz="4" w:space="0" w:color="auto"/>
            </w:tcBorders>
            <w:shd w:val="clear" w:color="auto" w:fill="auto"/>
            <w:noWrap/>
            <w:vAlign w:val="bottom"/>
            <w:hideMark/>
          </w:tcPr>
          <w:p w14:paraId="0D4A4BE7" w14:textId="77777777" w:rsidR="00E8367C" w:rsidRPr="0028297E" w:rsidRDefault="00E8367C" w:rsidP="00E8367C">
            <w:pPr>
              <w:jc w:val="right"/>
              <w:rPr>
                <w:color w:val="000000"/>
                <w:sz w:val="18"/>
                <w:szCs w:val="18"/>
              </w:rPr>
            </w:pPr>
            <w:r w:rsidRPr="0028297E">
              <w:rPr>
                <w:color w:val="000000"/>
                <w:sz w:val="18"/>
                <w:szCs w:val="18"/>
              </w:rPr>
              <w:t>4.0</w:t>
            </w:r>
          </w:p>
        </w:tc>
        <w:tc>
          <w:tcPr>
            <w:tcW w:w="908" w:type="dxa"/>
            <w:tcBorders>
              <w:top w:val="nil"/>
              <w:left w:val="nil"/>
              <w:bottom w:val="nil"/>
              <w:right w:val="nil"/>
            </w:tcBorders>
            <w:shd w:val="clear" w:color="auto" w:fill="auto"/>
            <w:noWrap/>
            <w:vAlign w:val="bottom"/>
            <w:hideMark/>
          </w:tcPr>
          <w:p w14:paraId="764E8D9E" w14:textId="77777777" w:rsidR="00E8367C" w:rsidRPr="0028297E" w:rsidRDefault="00E8367C" w:rsidP="00E8367C">
            <w:pPr>
              <w:jc w:val="right"/>
              <w:rPr>
                <w:color w:val="000000"/>
                <w:sz w:val="18"/>
                <w:szCs w:val="18"/>
              </w:rPr>
            </w:pPr>
            <w:r w:rsidRPr="0028297E">
              <w:rPr>
                <w:color w:val="000000"/>
                <w:sz w:val="18"/>
                <w:szCs w:val="18"/>
              </w:rPr>
              <w:t>0.371</w:t>
            </w:r>
          </w:p>
        </w:tc>
        <w:tc>
          <w:tcPr>
            <w:tcW w:w="873" w:type="dxa"/>
            <w:tcBorders>
              <w:top w:val="nil"/>
              <w:left w:val="nil"/>
              <w:bottom w:val="nil"/>
              <w:right w:val="single" w:sz="4" w:space="0" w:color="auto"/>
            </w:tcBorders>
            <w:shd w:val="clear" w:color="auto" w:fill="auto"/>
            <w:noWrap/>
            <w:vAlign w:val="bottom"/>
            <w:hideMark/>
          </w:tcPr>
          <w:p w14:paraId="3E9BE926" w14:textId="77777777" w:rsidR="00E8367C" w:rsidRPr="0028297E" w:rsidRDefault="00E8367C" w:rsidP="00E8367C">
            <w:pPr>
              <w:jc w:val="right"/>
              <w:rPr>
                <w:color w:val="000000"/>
                <w:sz w:val="18"/>
                <w:szCs w:val="18"/>
              </w:rPr>
            </w:pPr>
            <w:r w:rsidRPr="0028297E">
              <w:rPr>
                <w:color w:val="000000"/>
                <w:sz w:val="18"/>
                <w:szCs w:val="18"/>
              </w:rPr>
              <w:t>0.978</w:t>
            </w:r>
          </w:p>
        </w:tc>
        <w:tc>
          <w:tcPr>
            <w:tcW w:w="722" w:type="dxa"/>
            <w:tcBorders>
              <w:top w:val="nil"/>
              <w:left w:val="nil"/>
              <w:bottom w:val="nil"/>
              <w:right w:val="nil"/>
            </w:tcBorders>
            <w:shd w:val="clear" w:color="auto" w:fill="auto"/>
            <w:noWrap/>
            <w:vAlign w:val="bottom"/>
            <w:hideMark/>
          </w:tcPr>
          <w:p w14:paraId="7E4C2F4B" w14:textId="77777777" w:rsidR="00E8367C" w:rsidRPr="0028297E" w:rsidRDefault="00E8367C" w:rsidP="00E8367C">
            <w:pPr>
              <w:jc w:val="right"/>
              <w:rPr>
                <w:color w:val="000000"/>
                <w:sz w:val="18"/>
                <w:szCs w:val="18"/>
              </w:rPr>
            </w:pPr>
            <w:r w:rsidRPr="0028297E">
              <w:rPr>
                <w:color w:val="000000"/>
                <w:sz w:val="18"/>
                <w:szCs w:val="18"/>
              </w:rPr>
              <w:t>0.682</w:t>
            </w:r>
          </w:p>
        </w:tc>
        <w:tc>
          <w:tcPr>
            <w:tcW w:w="877" w:type="dxa"/>
            <w:tcBorders>
              <w:top w:val="nil"/>
              <w:left w:val="nil"/>
              <w:bottom w:val="nil"/>
              <w:right w:val="single" w:sz="4" w:space="0" w:color="auto"/>
            </w:tcBorders>
            <w:shd w:val="clear" w:color="auto" w:fill="auto"/>
            <w:noWrap/>
            <w:vAlign w:val="bottom"/>
            <w:hideMark/>
          </w:tcPr>
          <w:p w14:paraId="4BBF3DF1" w14:textId="77777777" w:rsidR="00E8367C" w:rsidRPr="0028297E" w:rsidRDefault="00E8367C" w:rsidP="00E8367C">
            <w:pPr>
              <w:jc w:val="right"/>
              <w:rPr>
                <w:color w:val="000000"/>
                <w:sz w:val="18"/>
                <w:szCs w:val="18"/>
              </w:rPr>
            </w:pPr>
            <w:r w:rsidRPr="0028297E">
              <w:rPr>
                <w:color w:val="000000"/>
                <w:sz w:val="18"/>
                <w:szCs w:val="18"/>
              </w:rPr>
              <w:t>1.053</w:t>
            </w:r>
          </w:p>
        </w:tc>
        <w:tc>
          <w:tcPr>
            <w:tcW w:w="747" w:type="dxa"/>
            <w:tcBorders>
              <w:top w:val="nil"/>
              <w:left w:val="nil"/>
              <w:bottom w:val="nil"/>
              <w:right w:val="nil"/>
            </w:tcBorders>
            <w:shd w:val="clear" w:color="auto" w:fill="auto"/>
            <w:noWrap/>
            <w:vAlign w:val="bottom"/>
            <w:hideMark/>
          </w:tcPr>
          <w:p w14:paraId="02B81D66" w14:textId="77777777" w:rsidR="00E8367C" w:rsidRPr="0028297E" w:rsidRDefault="00E8367C" w:rsidP="00E8367C">
            <w:pPr>
              <w:jc w:val="right"/>
              <w:rPr>
                <w:color w:val="000000"/>
                <w:sz w:val="18"/>
                <w:szCs w:val="18"/>
              </w:rPr>
            </w:pPr>
            <w:r w:rsidRPr="0028297E">
              <w:rPr>
                <w:color w:val="000000"/>
                <w:sz w:val="18"/>
                <w:szCs w:val="18"/>
              </w:rPr>
              <w:t>0.827</w:t>
            </w:r>
          </w:p>
        </w:tc>
        <w:tc>
          <w:tcPr>
            <w:tcW w:w="882" w:type="dxa"/>
            <w:tcBorders>
              <w:top w:val="nil"/>
              <w:left w:val="nil"/>
              <w:bottom w:val="nil"/>
              <w:right w:val="single" w:sz="4" w:space="0" w:color="auto"/>
            </w:tcBorders>
            <w:shd w:val="clear" w:color="auto" w:fill="auto"/>
            <w:noWrap/>
            <w:vAlign w:val="bottom"/>
            <w:hideMark/>
          </w:tcPr>
          <w:p w14:paraId="6C4C732C" w14:textId="77777777" w:rsidR="00E8367C" w:rsidRPr="0028297E" w:rsidRDefault="00E8367C" w:rsidP="00E8367C">
            <w:pPr>
              <w:jc w:val="right"/>
              <w:rPr>
                <w:color w:val="000000"/>
                <w:sz w:val="18"/>
                <w:szCs w:val="18"/>
              </w:rPr>
            </w:pPr>
            <w:r w:rsidRPr="0028297E">
              <w:rPr>
                <w:color w:val="000000"/>
                <w:sz w:val="18"/>
                <w:szCs w:val="18"/>
              </w:rPr>
              <w:t>0.964</w:t>
            </w:r>
          </w:p>
        </w:tc>
        <w:tc>
          <w:tcPr>
            <w:tcW w:w="736" w:type="dxa"/>
            <w:tcBorders>
              <w:top w:val="nil"/>
              <w:left w:val="nil"/>
              <w:bottom w:val="nil"/>
              <w:right w:val="nil"/>
            </w:tcBorders>
            <w:shd w:val="clear" w:color="auto" w:fill="auto"/>
            <w:noWrap/>
            <w:vAlign w:val="bottom"/>
            <w:hideMark/>
          </w:tcPr>
          <w:p w14:paraId="4BEB43C4" w14:textId="77777777" w:rsidR="00E8367C" w:rsidRPr="0028297E" w:rsidRDefault="00E8367C" w:rsidP="00E8367C">
            <w:pPr>
              <w:jc w:val="right"/>
              <w:rPr>
                <w:color w:val="000000"/>
                <w:sz w:val="18"/>
                <w:szCs w:val="18"/>
              </w:rPr>
            </w:pPr>
            <w:r w:rsidRPr="0028297E">
              <w:rPr>
                <w:color w:val="000000"/>
                <w:sz w:val="18"/>
                <w:szCs w:val="18"/>
              </w:rPr>
              <w:t>0.156</w:t>
            </w:r>
          </w:p>
        </w:tc>
        <w:tc>
          <w:tcPr>
            <w:tcW w:w="882" w:type="dxa"/>
            <w:tcBorders>
              <w:top w:val="nil"/>
              <w:left w:val="nil"/>
              <w:bottom w:val="nil"/>
              <w:right w:val="single" w:sz="4" w:space="0" w:color="auto"/>
            </w:tcBorders>
            <w:shd w:val="clear" w:color="auto" w:fill="auto"/>
            <w:noWrap/>
            <w:vAlign w:val="bottom"/>
            <w:hideMark/>
          </w:tcPr>
          <w:p w14:paraId="1B938C73" w14:textId="77777777" w:rsidR="00E8367C" w:rsidRPr="0028297E" w:rsidRDefault="00E8367C" w:rsidP="00E8367C">
            <w:pPr>
              <w:jc w:val="right"/>
              <w:rPr>
                <w:color w:val="000000"/>
                <w:sz w:val="18"/>
                <w:szCs w:val="18"/>
              </w:rPr>
            </w:pPr>
            <w:r w:rsidRPr="0028297E">
              <w:rPr>
                <w:color w:val="000000"/>
                <w:sz w:val="18"/>
                <w:szCs w:val="18"/>
              </w:rPr>
              <w:t>0.648</w:t>
            </w:r>
          </w:p>
        </w:tc>
      </w:tr>
      <w:tr w:rsidR="00E8367C" w:rsidRPr="0028297E" w14:paraId="71897C09" w14:textId="77777777" w:rsidTr="00E8367C">
        <w:trPr>
          <w:trHeight w:val="320"/>
        </w:trPr>
        <w:tc>
          <w:tcPr>
            <w:tcW w:w="1322" w:type="dxa"/>
            <w:vMerge/>
            <w:tcBorders>
              <w:top w:val="nil"/>
              <w:left w:val="single" w:sz="4" w:space="0" w:color="auto"/>
              <w:bottom w:val="nil"/>
              <w:right w:val="nil"/>
            </w:tcBorders>
            <w:vAlign w:val="center"/>
            <w:hideMark/>
          </w:tcPr>
          <w:p w14:paraId="7009E9C2"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47599A15"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5378F2F7" w14:textId="77777777" w:rsidR="00E8367C" w:rsidRPr="0028297E" w:rsidRDefault="00E8367C" w:rsidP="00E8367C">
            <w:pPr>
              <w:rPr>
                <w:color w:val="000000"/>
                <w:sz w:val="18"/>
                <w:szCs w:val="18"/>
              </w:rPr>
            </w:pPr>
            <w:r w:rsidRPr="0028297E">
              <w:rPr>
                <w:color w:val="000000"/>
                <w:sz w:val="18"/>
                <w:szCs w:val="18"/>
              </w:rPr>
              <w:t>Urban with Major Conurbation</w:t>
            </w:r>
          </w:p>
        </w:tc>
        <w:tc>
          <w:tcPr>
            <w:tcW w:w="784" w:type="dxa"/>
            <w:tcBorders>
              <w:top w:val="nil"/>
              <w:left w:val="single" w:sz="4" w:space="0" w:color="auto"/>
              <w:bottom w:val="single" w:sz="4" w:space="0" w:color="auto"/>
              <w:right w:val="nil"/>
            </w:tcBorders>
            <w:shd w:val="clear" w:color="auto" w:fill="auto"/>
            <w:noWrap/>
            <w:vAlign w:val="bottom"/>
            <w:hideMark/>
          </w:tcPr>
          <w:p w14:paraId="620DD7AD" w14:textId="77777777" w:rsidR="00E8367C" w:rsidRPr="0028297E" w:rsidRDefault="00E8367C" w:rsidP="00E8367C">
            <w:pPr>
              <w:jc w:val="right"/>
              <w:rPr>
                <w:color w:val="000000"/>
                <w:sz w:val="18"/>
                <w:szCs w:val="18"/>
              </w:rPr>
            </w:pPr>
            <w:r w:rsidRPr="0028297E">
              <w:rPr>
                <w:color w:val="000000"/>
                <w:sz w:val="18"/>
                <w:szCs w:val="18"/>
              </w:rPr>
              <w:t>105397</w:t>
            </w:r>
          </w:p>
        </w:tc>
        <w:tc>
          <w:tcPr>
            <w:tcW w:w="620" w:type="dxa"/>
            <w:tcBorders>
              <w:top w:val="nil"/>
              <w:left w:val="nil"/>
              <w:bottom w:val="single" w:sz="4" w:space="0" w:color="auto"/>
              <w:right w:val="single" w:sz="4" w:space="0" w:color="auto"/>
            </w:tcBorders>
            <w:shd w:val="clear" w:color="auto" w:fill="auto"/>
            <w:noWrap/>
            <w:vAlign w:val="bottom"/>
            <w:hideMark/>
          </w:tcPr>
          <w:p w14:paraId="481801E8" w14:textId="77777777" w:rsidR="00E8367C" w:rsidRPr="0028297E" w:rsidRDefault="00E8367C" w:rsidP="00E8367C">
            <w:pPr>
              <w:jc w:val="right"/>
              <w:rPr>
                <w:color w:val="000000"/>
                <w:sz w:val="18"/>
                <w:szCs w:val="18"/>
              </w:rPr>
            </w:pPr>
            <w:r w:rsidRPr="0028297E">
              <w:rPr>
                <w:color w:val="000000"/>
                <w:sz w:val="18"/>
                <w:szCs w:val="18"/>
              </w:rPr>
              <w:t>28.0</w:t>
            </w:r>
          </w:p>
        </w:tc>
        <w:tc>
          <w:tcPr>
            <w:tcW w:w="908" w:type="dxa"/>
            <w:tcBorders>
              <w:top w:val="nil"/>
              <w:left w:val="nil"/>
              <w:bottom w:val="single" w:sz="4" w:space="0" w:color="auto"/>
              <w:right w:val="nil"/>
            </w:tcBorders>
            <w:shd w:val="clear" w:color="000000" w:fill="92D050"/>
            <w:noWrap/>
            <w:vAlign w:val="bottom"/>
            <w:hideMark/>
          </w:tcPr>
          <w:p w14:paraId="5C0DF6FF"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000000" w:fill="92D050"/>
            <w:noWrap/>
            <w:vAlign w:val="bottom"/>
            <w:hideMark/>
          </w:tcPr>
          <w:p w14:paraId="1EC98D0D" w14:textId="77777777" w:rsidR="00E8367C" w:rsidRPr="0028297E" w:rsidRDefault="00E8367C" w:rsidP="00E8367C">
            <w:pPr>
              <w:jc w:val="right"/>
              <w:rPr>
                <w:color w:val="000000"/>
                <w:sz w:val="18"/>
                <w:szCs w:val="18"/>
              </w:rPr>
            </w:pPr>
            <w:r w:rsidRPr="0028297E">
              <w:rPr>
                <w:color w:val="000000"/>
                <w:sz w:val="18"/>
                <w:szCs w:val="18"/>
              </w:rPr>
              <w:t>0.910</w:t>
            </w:r>
          </w:p>
        </w:tc>
        <w:tc>
          <w:tcPr>
            <w:tcW w:w="722" w:type="dxa"/>
            <w:tcBorders>
              <w:top w:val="nil"/>
              <w:left w:val="nil"/>
              <w:bottom w:val="single" w:sz="4" w:space="0" w:color="auto"/>
              <w:right w:val="nil"/>
            </w:tcBorders>
            <w:shd w:val="clear" w:color="auto" w:fill="auto"/>
            <w:noWrap/>
            <w:vAlign w:val="bottom"/>
            <w:hideMark/>
          </w:tcPr>
          <w:p w14:paraId="3534DB3A" w14:textId="77777777" w:rsidR="00E8367C" w:rsidRPr="0028297E" w:rsidRDefault="00E8367C" w:rsidP="00E8367C">
            <w:pPr>
              <w:jc w:val="right"/>
              <w:rPr>
                <w:color w:val="000000"/>
                <w:sz w:val="18"/>
                <w:szCs w:val="18"/>
              </w:rPr>
            </w:pPr>
            <w:r w:rsidRPr="0028297E">
              <w:rPr>
                <w:color w:val="000000"/>
                <w:sz w:val="18"/>
                <w:szCs w:val="18"/>
              </w:rPr>
              <w:t>0.675</w:t>
            </w:r>
          </w:p>
        </w:tc>
        <w:tc>
          <w:tcPr>
            <w:tcW w:w="877" w:type="dxa"/>
            <w:tcBorders>
              <w:top w:val="nil"/>
              <w:left w:val="nil"/>
              <w:bottom w:val="single" w:sz="4" w:space="0" w:color="auto"/>
              <w:right w:val="single" w:sz="4" w:space="0" w:color="auto"/>
            </w:tcBorders>
            <w:shd w:val="clear" w:color="auto" w:fill="auto"/>
            <w:noWrap/>
            <w:vAlign w:val="bottom"/>
            <w:hideMark/>
          </w:tcPr>
          <w:p w14:paraId="47CB200E" w14:textId="77777777" w:rsidR="00E8367C" w:rsidRPr="0028297E" w:rsidRDefault="00E8367C" w:rsidP="00E8367C">
            <w:pPr>
              <w:jc w:val="right"/>
              <w:rPr>
                <w:color w:val="000000"/>
                <w:sz w:val="18"/>
                <w:szCs w:val="18"/>
              </w:rPr>
            </w:pPr>
            <w:r w:rsidRPr="0028297E">
              <w:rPr>
                <w:color w:val="000000"/>
                <w:sz w:val="18"/>
                <w:szCs w:val="18"/>
              </w:rPr>
              <w:t>0.963</w:t>
            </w:r>
          </w:p>
        </w:tc>
        <w:tc>
          <w:tcPr>
            <w:tcW w:w="747" w:type="dxa"/>
            <w:tcBorders>
              <w:top w:val="nil"/>
              <w:left w:val="nil"/>
              <w:bottom w:val="single" w:sz="4" w:space="0" w:color="auto"/>
              <w:right w:val="nil"/>
            </w:tcBorders>
            <w:shd w:val="clear" w:color="auto" w:fill="auto"/>
            <w:noWrap/>
            <w:vAlign w:val="bottom"/>
            <w:hideMark/>
          </w:tcPr>
          <w:p w14:paraId="569986B6" w14:textId="77777777" w:rsidR="00E8367C" w:rsidRPr="0028297E" w:rsidRDefault="00E8367C" w:rsidP="00E8367C">
            <w:pPr>
              <w:jc w:val="right"/>
              <w:rPr>
                <w:color w:val="000000"/>
                <w:sz w:val="18"/>
                <w:szCs w:val="18"/>
              </w:rPr>
            </w:pPr>
            <w:r w:rsidRPr="0028297E">
              <w:rPr>
                <w:color w:val="000000"/>
                <w:sz w:val="18"/>
                <w:szCs w:val="18"/>
              </w:rPr>
              <w:t>0.242</w:t>
            </w:r>
          </w:p>
        </w:tc>
        <w:tc>
          <w:tcPr>
            <w:tcW w:w="882" w:type="dxa"/>
            <w:tcBorders>
              <w:top w:val="nil"/>
              <w:left w:val="nil"/>
              <w:bottom w:val="single" w:sz="4" w:space="0" w:color="auto"/>
              <w:right w:val="single" w:sz="4" w:space="0" w:color="auto"/>
            </w:tcBorders>
            <w:shd w:val="clear" w:color="auto" w:fill="auto"/>
            <w:noWrap/>
            <w:vAlign w:val="bottom"/>
            <w:hideMark/>
          </w:tcPr>
          <w:p w14:paraId="5AD1D4D9" w14:textId="77777777" w:rsidR="00E8367C" w:rsidRPr="0028297E" w:rsidRDefault="00E8367C" w:rsidP="00E8367C">
            <w:pPr>
              <w:jc w:val="right"/>
              <w:rPr>
                <w:color w:val="000000"/>
                <w:sz w:val="18"/>
                <w:szCs w:val="18"/>
              </w:rPr>
            </w:pPr>
            <w:r w:rsidRPr="0028297E">
              <w:rPr>
                <w:color w:val="000000"/>
                <w:sz w:val="18"/>
                <w:szCs w:val="18"/>
              </w:rPr>
              <w:t>1.188</w:t>
            </w:r>
          </w:p>
        </w:tc>
        <w:tc>
          <w:tcPr>
            <w:tcW w:w="736" w:type="dxa"/>
            <w:tcBorders>
              <w:top w:val="nil"/>
              <w:left w:val="nil"/>
              <w:bottom w:val="single" w:sz="4" w:space="0" w:color="auto"/>
              <w:right w:val="nil"/>
            </w:tcBorders>
            <w:shd w:val="clear" w:color="auto" w:fill="auto"/>
            <w:noWrap/>
            <w:vAlign w:val="bottom"/>
            <w:hideMark/>
          </w:tcPr>
          <w:p w14:paraId="3EDF75C7" w14:textId="77777777" w:rsidR="00E8367C" w:rsidRPr="0028297E" w:rsidRDefault="00E8367C" w:rsidP="00E8367C">
            <w:pPr>
              <w:jc w:val="right"/>
              <w:rPr>
                <w:color w:val="000000"/>
                <w:sz w:val="18"/>
                <w:szCs w:val="18"/>
              </w:rPr>
            </w:pPr>
            <w:r w:rsidRPr="0028297E">
              <w:rPr>
                <w:color w:val="000000"/>
                <w:sz w:val="18"/>
                <w:szCs w:val="18"/>
              </w:rPr>
              <w:t>0.521</w:t>
            </w:r>
          </w:p>
        </w:tc>
        <w:tc>
          <w:tcPr>
            <w:tcW w:w="882" w:type="dxa"/>
            <w:tcBorders>
              <w:top w:val="nil"/>
              <w:left w:val="nil"/>
              <w:bottom w:val="single" w:sz="4" w:space="0" w:color="auto"/>
              <w:right w:val="single" w:sz="4" w:space="0" w:color="auto"/>
            </w:tcBorders>
            <w:shd w:val="clear" w:color="auto" w:fill="auto"/>
            <w:noWrap/>
            <w:vAlign w:val="bottom"/>
            <w:hideMark/>
          </w:tcPr>
          <w:p w14:paraId="1DB6312E" w14:textId="77777777" w:rsidR="00E8367C" w:rsidRPr="0028297E" w:rsidRDefault="00E8367C" w:rsidP="00E8367C">
            <w:pPr>
              <w:jc w:val="right"/>
              <w:rPr>
                <w:color w:val="000000"/>
                <w:sz w:val="18"/>
                <w:szCs w:val="18"/>
              </w:rPr>
            </w:pPr>
            <w:r w:rsidRPr="0028297E">
              <w:rPr>
                <w:color w:val="000000"/>
                <w:sz w:val="18"/>
                <w:szCs w:val="18"/>
              </w:rPr>
              <w:t>0.838</w:t>
            </w:r>
          </w:p>
        </w:tc>
      </w:tr>
      <w:tr w:rsidR="00E8367C" w:rsidRPr="0028297E" w14:paraId="041EC338" w14:textId="77777777" w:rsidTr="00E8367C">
        <w:trPr>
          <w:trHeight w:val="320"/>
        </w:trPr>
        <w:tc>
          <w:tcPr>
            <w:tcW w:w="1322" w:type="dxa"/>
            <w:vMerge/>
            <w:tcBorders>
              <w:top w:val="nil"/>
              <w:left w:val="single" w:sz="4" w:space="0" w:color="auto"/>
              <w:bottom w:val="nil"/>
              <w:right w:val="nil"/>
            </w:tcBorders>
            <w:vAlign w:val="center"/>
            <w:hideMark/>
          </w:tcPr>
          <w:p w14:paraId="42686CAA"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B1D984A" w14:textId="77777777" w:rsidR="00E8367C" w:rsidRPr="0028297E" w:rsidRDefault="00E8367C" w:rsidP="00E8367C">
            <w:pPr>
              <w:rPr>
                <w:color w:val="000000"/>
                <w:sz w:val="18"/>
                <w:szCs w:val="18"/>
              </w:rPr>
            </w:pPr>
            <w:r w:rsidRPr="0028297E">
              <w:rPr>
                <w:color w:val="000000"/>
                <w:sz w:val="18"/>
                <w:szCs w:val="18"/>
              </w:rPr>
              <w:t>Region</w:t>
            </w:r>
          </w:p>
        </w:tc>
        <w:tc>
          <w:tcPr>
            <w:tcW w:w="3135" w:type="dxa"/>
            <w:tcBorders>
              <w:top w:val="nil"/>
              <w:left w:val="nil"/>
              <w:bottom w:val="nil"/>
              <w:right w:val="nil"/>
            </w:tcBorders>
            <w:shd w:val="clear" w:color="auto" w:fill="auto"/>
            <w:noWrap/>
            <w:vAlign w:val="bottom"/>
            <w:hideMark/>
          </w:tcPr>
          <w:p w14:paraId="79682340" w14:textId="77777777" w:rsidR="00E8367C" w:rsidRPr="0028297E" w:rsidRDefault="00E8367C" w:rsidP="00E8367C">
            <w:pPr>
              <w:rPr>
                <w:color w:val="000000"/>
                <w:sz w:val="18"/>
                <w:szCs w:val="18"/>
              </w:rPr>
            </w:pPr>
            <w:r w:rsidRPr="0028297E">
              <w:rPr>
                <w:color w:val="000000"/>
                <w:sz w:val="18"/>
                <w:szCs w:val="18"/>
              </w:rPr>
              <w:t>East Midlands</w:t>
            </w:r>
          </w:p>
        </w:tc>
        <w:tc>
          <w:tcPr>
            <w:tcW w:w="784" w:type="dxa"/>
            <w:tcBorders>
              <w:top w:val="nil"/>
              <w:left w:val="single" w:sz="4" w:space="0" w:color="auto"/>
              <w:bottom w:val="nil"/>
              <w:right w:val="nil"/>
            </w:tcBorders>
            <w:shd w:val="clear" w:color="auto" w:fill="auto"/>
            <w:noWrap/>
            <w:vAlign w:val="bottom"/>
            <w:hideMark/>
          </w:tcPr>
          <w:p w14:paraId="2B1D3C52" w14:textId="77777777" w:rsidR="00E8367C" w:rsidRPr="0028297E" w:rsidRDefault="00E8367C" w:rsidP="00E8367C">
            <w:pPr>
              <w:jc w:val="right"/>
              <w:rPr>
                <w:color w:val="000000"/>
                <w:sz w:val="18"/>
                <w:szCs w:val="18"/>
              </w:rPr>
            </w:pPr>
            <w:r w:rsidRPr="0028297E">
              <w:rPr>
                <w:color w:val="000000"/>
                <w:sz w:val="18"/>
                <w:szCs w:val="18"/>
              </w:rPr>
              <w:t>43711</w:t>
            </w:r>
          </w:p>
        </w:tc>
        <w:tc>
          <w:tcPr>
            <w:tcW w:w="620" w:type="dxa"/>
            <w:tcBorders>
              <w:top w:val="nil"/>
              <w:left w:val="nil"/>
              <w:bottom w:val="nil"/>
              <w:right w:val="single" w:sz="4" w:space="0" w:color="auto"/>
            </w:tcBorders>
            <w:shd w:val="clear" w:color="auto" w:fill="auto"/>
            <w:noWrap/>
            <w:vAlign w:val="bottom"/>
            <w:hideMark/>
          </w:tcPr>
          <w:p w14:paraId="1B9FE930" w14:textId="77777777" w:rsidR="00E8367C" w:rsidRPr="0028297E" w:rsidRDefault="00E8367C" w:rsidP="00E8367C">
            <w:pPr>
              <w:jc w:val="right"/>
              <w:rPr>
                <w:color w:val="000000"/>
                <w:sz w:val="18"/>
                <w:szCs w:val="18"/>
              </w:rPr>
            </w:pPr>
            <w:r w:rsidRPr="0028297E">
              <w:rPr>
                <w:color w:val="000000"/>
                <w:sz w:val="18"/>
                <w:szCs w:val="18"/>
              </w:rPr>
              <w:t>11.6</w:t>
            </w:r>
          </w:p>
        </w:tc>
        <w:tc>
          <w:tcPr>
            <w:tcW w:w="908" w:type="dxa"/>
            <w:tcBorders>
              <w:top w:val="nil"/>
              <w:left w:val="nil"/>
              <w:bottom w:val="nil"/>
              <w:right w:val="nil"/>
            </w:tcBorders>
            <w:shd w:val="clear" w:color="auto" w:fill="auto"/>
            <w:noWrap/>
            <w:vAlign w:val="bottom"/>
            <w:hideMark/>
          </w:tcPr>
          <w:p w14:paraId="60C19048" w14:textId="77777777" w:rsidR="00E8367C" w:rsidRPr="0028297E" w:rsidRDefault="00E8367C" w:rsidP="00E8367C">
            <w:pPr>
              <w:jc w:val="right"/>
              <w:rPr>
                <w:color w:val="000000"/>
                <w:sz w:val="18"/>
                <w:szCs w:val="18"/>
              </w:rPr>
            </w:pPr>
            <w:r w:rsidRPr="0028297E">
              <w:rPr>
                <w:color w:val="000000"/>
                <w:sz w:val="18"/>
                <w:szCs w:val="18"/>
              </w:rPr>
              <w:t>0.140</w:t>
            </w:r>
          </w:p>
        </w:tc>
        <w:tc>
          <w:tcPr>
            <w:tcW w:w="873" w:type="dxa"/>
            <w:tcBorders>
              <w:top w:val="nil"/>
              <w:left w:val="nil"/>
              <w:bottom w:val="nil"/>
              <w:right w:val="single" w:sz="4" w:space="0" w:color="auto"/>
            </w:tcBorders>
            <w:shd w:val="clear" w:color="auto" w:fill="auto"/>
            <w:noWrap/>
            <w:vAlign w:val="bottom"/>
            <w:hideMark/>
          </w:tcPr>
          <w:p w14:paraId="7CC8FCAF" w14:textId="77777777" w:rsidR="00E8367C" w:rsidRPr="0028297E" w:rsidRDefault="00E8367C" w:rsidP="00E8367C">
            <w:pPr>
              <w:jc w:val="right"/>
              <w:rPr>
                <w:color w:val="000000"/>
                <w:sz w:val="18"/>
                <w:szCs w:val="18"/>
              </w:rPr>
            </w:pPr>
            <w:r w:rsidRPr="0028297E">
              <w:rPr>
                <w:color w:val="000000"/>
                <w:sz w:val="18"/>
                <w:szCs w:val="18"/>
              </w:rPr>
              <w:t>0.971</w:t>
            </w:r>
          </w:p>
        </w:tc>
        <w:tc>
          <w:tcPr>
            <w:tcW w:w="722" w:type="dxa"/>
            <w:tcBorders>
              <w:top w:val="nil"/>
              <w:left w:val="nil"/>
              <w:bottom w:val="nil"/>
              <w:right w:val="nil"/>
            </w:tcBorders>
            <w:shd w:val="clear" w:color="auto" w:fill="auto"/>
            <w:noWrap/>
            <w:vAlign w:val="bottom"/>
            <w:hideMark/>
          </w:tcPr>
          <w:p w14:paraId="4592C04F" w14:textId="77777777" w:rsidR="00E8367C" w:rsidRPr="0028297E" w:rsidRDefault="00E8367C" w:rsidP="00E8367C">
            <w:pPr>
              <w:jc w:val="right"/>
              <w:rPr>
                <w:color w:val="000000"/>
                <w:sz w:val="18"/>
                <w:szCs w:val="18"/>
              </w:rPr>
            </w:pPr>
            <w:r w:rsidRPr="0028297E">
              <w:rPr>
                <w:color w:val="000000"/>
                <w:sz w:val="18"/>
                <w:szCs w:val="18"/>
              </w:rPr>
              <w:t>0.431</w:t>
            </w:r>
          </w:p>
        </w:tc>
        <w:tc>
          <w:tcPr>
            <w:tcW w:w="877" w:type="dxa"/>
            <w:tcBorders>
              <w:top w:val="nil"/>
              <w:left w:val="nil"/>
              <w:bottom w:val="nil"/>
              <w:right w:val="single" w:sz="4" w:space="0" w:color="auto"/>
            </w:tcBorders>
            <w:shd w:val="clear" w:color="auto" w:fill="auto"/>
            <w:noWrap/>
            <w:vAlign w:val="bottom"/>
            <w:hideMark/>
          </w:tcPr>
          <w:p w14:paraId="29E85E8F" w14:textId="77777777" w:rsidR="00E8367C" w:rsidRPr="0028297E" w:rsidRDefault="00E8367C" w:rsidP="00E8367C">
            <w:pPr>
              <w:jc w:val="right"/>
              <w:rPr>
                <w:color w:val="000000"/>
                <w:sz w:val="18"/>
                <w:szCs w:val="18"/>
              </w:rPr>
            </w:pPr>
            <w:r w:rsidRPr="0028297E">
              <w:rPr>
                <w:color w:val="000000"/>
                <w:sz w:val="18"/>
                <w:szCs w:val="18"/>
              </w:rPr>
              <w:t>0.934</w:t>
            </w:r>
          </w:p>
        </w:tc>
        <w:tc>
          <w:tcPr>
            <w:tcW w:w="747" w:type="dxa"/>
            <w:tcBorders>
              <w:top w:val="nil"/>
              <w:left w:val="nil"/>
              <w:bottom w:val="nil"/>
              <w:right w:val="nil"/>
            </w:tcBorders>
            <w:shd w:val="clear" w:color="auto" w:fill="auto"/>
            <w:noWrap/>
            <w:vAlign w:val="bottom"/>
            <w:hideMark/>
          </w:tcPr>
          <w:p w14:paraId="52804ED8"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auto" w:fill="auto"/>
            <w:noWrap/>
            <w:vAlign w:val="bottom"/>
            <w:hideMark/>
          </w:tcPr>
          <w:p w14:paraId="1F5D8578" w14:textId="77777777" w:rsidR="00E8367C" w:rsidRPr="0028297E" w:rsidRDefault="00E8367C" w:rsidP="00E8367C">
            <w:pPr>
              <w:jc w:val="right"/>
              <w:rPr>
                <w:color w:val="000000"/>
                <w:sz w:val="18"/>
                <w:szCs w:val="18"/>
              </w:rPr>
            </w:pPr>
            <w:r w:rsidRPr="0028297E">
              <w:rPr>
                <w:color w:val="000000"/>
                <w:sz w:val="18"/>
                <w:szCs w:val="18"/>
              </w:rPr>
              <w:t>1.358</w:t>
            </w:r>
          </w:p>
        </w:tc>
        <w:tc>
          <w:tcPr>
            <w:tcW w:w="736" w:type="dxa"/>
            <w:tcBorders>
              <w:top w:val="nil"/>
              <w:left w:val="nil"/>
              <w:bottom w:val="nil"/>
              <w:right w:val="nil"/>
            </w:tcBorders>
            <w:shd w:val="clear" w:color="auto" w:fill="auto"/>
            <w:noWrap/>
            <w:vAlign w:val="bottom"/>
            <w:hideMark/>
          </w:tcPr>
          <w:p w14:paraId="61D60DA1" w14:textId="77777777" w:rsidR="00E8367C" w:rsidRPr="0028297E" w:rsidRDefault="00E8367C" w:rsidP="00E8367C">
            <w:pPr>
              <w:jc w:val="right"/>
              <w:rPr>
                <w:color w:val="000000"/>
                <w:sz w:val="18"/>
                <w:szCs w:val="18"/>
              </w:rPr>
            </w:pPr>
            <w:r w:rsidRPr="0028297E">
              <w:rPr>
                <w:color w:val="000000"/>
                <w:sz w:val="18"/>
                <w:szCs w:val="18"/>
              </w:rPr>
              <w:t>0.043</w:t>
            </w:r>
          </w:p>
        </w:tc>
        <w:tc>
          <w:tcPr>
            <w:tcW w:w="882" w:type="dxa"/>
            <w:tcBorders>
              <w:top w:val="nil"/>
              <w:left w:val="nil"/>
              <w:bottom w:val="nil"/>
              <w:right w:val="single" w:sz="4" w:space="0" w:color="auto"/>
            </w:tcBorders>
            <w:shd w:val="clear" w:color="auto" w:fill="auto"/>
            <w:noWrap/>
            <w:vAlign w:val="bottom"/>
            <w:hideMark/>
          </w:tcPr>
          <w:p w14:paraId="6BD5CCCD" w14:textId="77777777" w:rsidR="00E8367C" w:rsidRPr="0028297E" w:rsidRDefault="00E8367C" w:rsidP="00E8367C">
            <w:pPr>
              <w:jc w:val="right"/>
              <w:rPr>
                <w:color w:val="000000"/>
                <w:sz w:val="18"/>
                <w:szCs w:val="18"/>
              </w:rPr>
            </w:pPr>
            <w:r w:rsidRPr="0028297E">
              <w:rPr>
                <w:color w:val="000000"/>
                <w:sz w:val="18"/>
                <w:szCs w:val="18"/>
              </w:rPr>
              <w:t>0.738</w:t>
            </w:r>
          </w:p>
        </w:tc>
      </w:tr>
      <w:tr w:rsidR="00E8367C" w:rsidRPr="0028297E" w14:paraId="1D52BA13" w14:textId="77777777" w:rsidTr="00E8367C">
        <w:trPr>
          <w:trHeight w:val="320"/>
        </w:trPr>
        <w:tc>
          <w:tcPr>
            <w:tcW w:w="1322" w:type="dxa"/>
            <w:vMerge/>
            <w:tcBorders>
              <w:top w:val="nil"/>
              <w:left w:val="single" w:sz="4" w:space="0" w:color="auto"/>
              <w:bottom w:val="nil"/>
              <w:right w:val="nil"/>
            </w:tcBorders>
            <w:vAlign w:val="center"/>
            <w:hideMark/>
          </w:tcPr>
          <w:p w14:paraId="2B3400C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50FA0ED"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39D5F84" w14:textId="77777777" w:rsidR="00E8367C" w:rsidRPr="0028297E" w:rsidRDefault="00E8367C" w:rsidP="00E8367C">
            <w:pPr>
              <w:rPr>
                <w:color w:val="000000"/>
                <w:sz w:val="18"/>
                <w:szCs w:val="18"/>
              </w:rPr>
            </w:pPr>
            <w:r w:rsidRPr="0028297E">
              <w:rPr>
                <w:color w:val="000000"/>
                <w:sz w:val="18"/>
                <w:szCs w:val="18"/>
              </w:rPr>
              <w:t>East</w:t>
            </w:r>
          </w:p>
        </w:tc>
        <w:tc>
          <w:tcPr>
            <w:tcW w:w="784" w:type="dxa"/>
            <w:tcBorders>
              <w:top w:val="nil"/>
              <w:left w:val="single" w:sz="4" w:space="0" w:color="auto"/>
              <w:bottom w:val="nil"/>
              <w:right w:val="nil"/>
            </w:tcBorders>
            <w:shd w:val="clear" w:color="auto" w:fill="auto"/>
            <w:noWrap/>
            <w:vAlign w:val="bottom"/>
            <w:hideMark/>
          </w:tcPr>
          <w:p w14:paraId="0766265F" w14:textId="77777777" w:rsidR="00E8367C" w:rsidRPr="0028297E" w:rsidRDefault="00E8367C" w:rsidP="00E8367C">
            <w:pPr>
              <w:jc w:val="right"/>
              <w:rPr>
                <w:color w:val="000000"/>
                <w:sz w:val="18"/>
                <w:szCs w:val="18"/>
              </w:rPr>
            </w:pPr>
            <w:r w:rsidRPr="0028297E">
              <w:rPr>
                <w:color w:val="000000"/>
                <w:sz w:val="18"/>
                <w:szCs w:val="18"/>
              </w:rPr>
              <w:t>49515</w:t>
            </w:r>
          </w:p>
        </w:tc>
        <w:tc>
          <w:tcPr>
            <w:tcW w:w="620" w:type="dxa"/>
            <w:tcBorders>
              <w:top w:val="nil"/>
              <w:left w:val="nil"/>
              <w:bottom w:val="nil"/>
              <w:right w:val="single" w:sz="4" w:space="0" w:color="auto"/>
            </w:tcBorders>
            <w:shd w:val="clear" w:color="auto" w:fill="auto"/>
            <w:noWrap/>
            <w:vAlign w:val="bottom"/>
            <w:hideMark/>
          </w:tcPr>
          <w:p w14:paraId="74DAAEB3" w14:textId="77777777" w:rsidR="00E8367C" w:rsidRPr="0028297E" w:rsidRDefault="00E8367C" w:rsidP="00E8367C">
            <w:pPr>
              <w:jc w:val="right"/>
              <w:rPr>
                <w:color w:val="000000"/>
                <w:sz w:val="18"/>
                <w:szCs w:val="18"/>
              </w:rPr>
            </w:pPr>
            <w:r w:rsidRPr="0028297E">
              <w:rPr>
                <w:color w:val="000000"/>
                <w:sz w:val="18"/>
                <w:szCs w:val="18"/>
              </w:rPr>
              <w:t>13.2</w:t>
            </w:r>
          </w:p>
        </w:tc>
        <w:tc>
          <w:tcPr>
            <w:tcW w:w="908" w:type="dxa"/>
            <w:tcBorders>
              <w:top w:val="nil"/>
              <w:left w:val="nil"/>
              <w:bottom w:val="nil"/>
              <w:right w:val="nil"/>
            </w:tcBorders>
            <w:shd w:val="clear" w:color="000000" w:fill="92D050"/>
            <w:noWrap/>
            <w:vAlign w:val="bottom"/>
            <w:hideMark/>
          </w:tcPr>
          <w:p w14:paraId="046CFEF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47E1FF9" w14:textId="77777777" w:rsidR="00E8367C" w:rsidRPr="0028297E" w:rsidRDefault="00E8367C" w:rsidP="00E8367C">
            <w:pPr>
              <w:jc w:val="right"/>
              <w:rPr>
                <w:color w:val="000000"/>
                <w:sz w:val="18"/>
                <w:szCs w:val="18"/>
              </w:rPr>
            </w:pPr>
            <w:r w:rsidRPr="0028297E">
              <w:rPr>
                <w:color w:val="000000"/>
                <w:sz w:val="18"/>
                <w:szCs w:val="18"/>
              </w:rPr>
              <w:t>0.937</w:t>
            </w:r>
          </w:p>
        </w:tc>
        <w:tc>
          <w:tcPr>
            <w:tcW w:w="722" w:type="dxa"/>
            <w:tcBorders>
              <w:top w:val="nil"/>
              <w:left w:val="nil"/>
              <w:bottom w:val="nil"/>
              <w:right w:val="nil"/>
            </w:tcBorders>
            <w:shd w:val="clear" w:color="auto" w:fill="auto"/>
            <w:noWrap/>
            <w:vAlign w:val="bottom"/>
            <w:hideMark/>
          </w:tcPr>
          <w:p w14:paraId="559D6FEB" w14:textId="77777777" w:rsidR="00E8367C" w:rsidRPr="0028297E" w:rsidRDefault="00E8367C" w:rsidP="00E8367C">
            <w:pPr>
              <w:jc w:val="right"/>
              <w:rPr>
                <w:color w:val="000000"/>
                <w:sz w:val="18"/>
                <w:szCs w:val="18"/>
              </w:rPr>
            </w:pPr>
            <w:r w:rsidRPr="0028297E">
              <w:rPr>
                <w:color w:val="000000"/>
                <w:sz w:val="18"/>
                <w:szCs w:val="18"/>
              </w:rPr>
              <w:t>0.946</w:t>
            </w:r>
          </w:p>
        </w:tc>
        <w:tc>
          <w:tcPr>
            <w:tcW w:w="877" w:type="dxa"/>
            <w:tcBorders>
              <w:top w:val="nil"/>
              <w:left w:val="nil"/>
              <w:bottom w:val="nil"/>
              <w:right w:val="single" w:sz="4" w:space="0" w:color="auto"/>
            </w:tcBorders>
            <w:shd w:val="clear" w:color="auto" w:fill="auto"/>
            <w:noWrap/>
            <w:vAlign w:val="bottom"/>
            <w:hideMark/>
          </w:tcPr>
          <w:p w14:paraId="13DB69C2" w14:textId="77777777" w:rsidR="00E8367C" w:rsidRPr="0028297E" w:rsidRDefault="00E8367C" w:rsidP="00E8367C">
            <w:pPr>
              <w:jc w:val="right"/>
              <w:rPr>
                <w:color w:val="000000"/>
                <w:sz w:val="18"/>
                <w:szCs w:val="18"/>
              </w:rPr>
            </w:pPr>
            <w:r w:rsidRPr="0028297E">
              <w:rPr>
                <w:color w:val="000000"/>
                <w:sz w:val="18"/>
                <w:szCs w:val="18"/>
              </w:rPr>
              <w:t>1.005</w:t>
            </w:r>
          </w:p>
        </w:tc>
        <w:tc>
          <w:tcPr>
            <w:tcW w:w="747" w:type="dxa"/>
            <w:tcBorders>
              <w:top w:val="nil"/>
              <w:left w:val="nil"/>
              <w:bottom w:val="nil"/>
              <w:right w:val="nil"/>
            </w:tcBorders>
            <w:shd w:val="clear" w:color="auto" w:fill="auto"/>
            <w:noWrap/>
            <w:vAlign w:val="bottom"/>
            <w:hideMark/>
          </w:tcPr>
          <w:p w14:paraId="6374F3B8" w14:textId="77777777" w:rsidR="00E8367C" w:rsidRPr="0028297E" w:rsidRDefault="00E8367C" w:rsidP="00E8367C">
            <w:pPr>
              <w:jc w:val="right"/>
              <w:rPr>
                <w:color w:val="000000"/>
                <w:sz w:val="18"/>
                <w:szCs w:val="18"/>
              </w:rPr>
            </w:pPr>
            <w:r w:rsidRPr="0028297E">
              <w:rPr>
                <w:color w:val="000000"/>
                <w:sz w:val="18"/>
                <w:szCs w:val="18"/>
              </w:rPr>
              <w:t>0.139</w:t>
            </w:r>
          </w:p>
        </w:tc>
        <w:tc>
          <w:tcPr>
            <w:tcW w:w="882" w:type="dxa"/>
            <w:tcBorders>
              <w:top w:val="nil"/>
              <w:left w:val="nil"/>
              <w:bottom w:val="nil"/>
              <w:right w:val="single" w:sz="4" w:space="0" w:color="auto"/>
            </w:tcBorders>
            <w:shd w:val="clear" w:color="auto" w:fill="auto"/>
            <w:noWrap/>
            <w:vAlign w:val="bottom"/>
            <w:hideMark/>
          </w:tcPr>
          <w:p w14:paraId="18B6B52F" w14:textId="77777777" w:rsidR="00E8367C" w:rsidRPr="0028297E" w:rsidRDefault="00E8367C" w:rsidP="00E8367C">
            <w:pPr>
              <w:jc w:val="right"/>
              <w:rPr>
                <w:color w:val="000000"/>
                <w:sz w:val="18"/>
                <w:szCs w:val="18"/>
              </w:rPr>
            </w:pPr>
            <w:r w:rsidRPr="0028297E">
              <w:rPr>
                <w:color w:val="000000"/>
                <w:sz w:val="18"/>
                <w:szCs w:val="18"/>
              </w:rPr>
              <w:t>1.108</w:t>
            </w:r>
          </w:p>
        </w:tc>
        <w:tc>
          <w:tcPr>
            <w:tcW w:w="736" w:type="dxa"/>
            <w:tcBorders>
              <w:top w:val="nil"/>
              <w:left w:val="nil"/>
              <w:bottom w:val="nil"/>
              <w:right w:val="nil"/>
            </w:tcBorders>
            <w:shd w:val="clear" w:color="auto" w:fill="auto"/>
            <w:noWrap/>
            <w:vAlign w:val="bottom"/>
            <w:hideMark/>
          </w:tcPr>
          <w:p w14:paraId="34518FA9" w14:textId="77777777" w:rsidR="00E8367C" w:rsidRPr="0028297E" w:rsidRDefault="00E8367C" w:rsidP="00E8367C">
            <w:pPr>
              <w:jc w:val="right"/>
              <w:rPr>
                <w:color w:val="000000"/>
                <w:sz w:val="18"/>
                <w:szCs w:val="18"/>
              </w:rPr>
            </w:pPr>
            <w:r w:rsidRPr="0028297E">
              <w:rPr>
                <w:color w:val="000000"/>
                <w:sz w:val="18"/>
                <w:szCs w:val="18"/>
              </w:rPr>
              <w:t>0.734</w:t>
            </w:r>
          </w:p>
        </w:tc>
        <w:tc>
          <w:tcPr>
            <w:tcW w:w="882" w:type="dxa"/>
            <w:tcBorders>
              <w:top w:val="nil"/>
              <w:left w:val="nil"/>
              <w:bottom w:val="nil"/>
              <w:right w:val="single" w:sz="4" w:space="0" w:color="auto"/>
            </w:tcBorders>
            <w:shd w:val="clear" w:color="auto" w:fill="auto"/>
            <w:noWrap/>
            <w:vAlign w:val="bottom"/>
            <w:hideMark/>
          </w:tcPr>
          <w:p w14:paraId="38011A17" w14:textId="77777777" w:rsidR="00E8367C" w:rsidRPr="0028297E" w:rsidRDefault="00E8367C" w:rsidP="00E8367C">
            <w:pPr>
              <w:jc w:val="right"/>
              <w:rPr>
                <w:color w:val="000000"/>
                <w:sz w:val="18"/>
                <w:szCs w:val="18"/>
              </w:rPr>
            </w:pPr>
            <w:r w:rsidRPr="0028297E">
              <w:rPr>
                <w:color w:val="000000"/>
                <w:sz w:val="18"/>
                <w:szCs w:val="18"/>
              </w:rPr>
              <w:t>1.041</w:t>
            </w:r>
          </w:p>
        </w:tc>
      </w:tr>
      <w:tr w:rsidR="00E8367C" w:rsidRPr="0028297E" w14:paraId="1FA38CE2" w14:textId="77777777" w:rsidTr="00E8367C">
        <w:trPr>
          <w:trHeight w:val="320"/>
        </w:trPr>
        <w:tc>
          <w:tcPr>
            <w:tcW w:w="1322" w:type="dxa"/>
            <w:vMerge/>
            <w:tcBorders>
              <w:top w:val="nil"/>
              <w:left w:val="single" w:sz="4" w:space="0" w:color="auto"/>
              <w:bottom w:val="nil"/>
              <w:right w:val="nil"/>
            </w:tcBorders>
            <w:vAlign w:val="center"/>
            <w:hideMark/>
          </w:tcPr>
          <w:p w14:paraId="09B93CF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22640C26"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332C76C" w14:textId="77777777" w:rsidR="00E8367C" w:rsidRPr="0028297E" w:rsidRDefault="00E8367C" w:rsidP="00E8367C">
            <w:pPr>
              <w:rPr>
                <w:color w:val="000000"/>
                <w:sz w:val="18"/>
                <w:szCs w:val="18"/>
              </w:rPr>
            </w:pPr>
            <w:r w:rsidRPr="0028297E">
              <w:rPr>
                <w:color w:val="000000"/>
                <w:sz w:val="18"/>
                <w:szCs w:val="18"/>
              </w:rPr>
              <w:t>London</w:t>
            </w:r>
          </w:p>
        </w:tc>
        <w:tc>
          <w:tcPr>
            <w:tcW w:w="784" w:type="dxa"/>
            <w:tcBorders>
              <w:top w:val="nil"/>
              <w:left w:val="single" w:sz="4" w:space="0" w:color="auto"/>
              <w:bottom w:val="nil"/>
              <w:right w:val="nil"/>
            </w:tcBorders>
            <w:shd w:val="clear" w:color="auto" w:fill="auto"/>
            <w:noWrap/>
            <w:vAlign w:val="bottom"/>
            <w:hideMark/>
          </w:tcPr>
          <w:p w14:paraId="7E196E38" w14:textId="77777777" w:rsidR="00E8367C" w:rsidRPr="0028297E" w:rsidRDefault="00E8367C" w:rsidP="00E8367C">
            <w:pPr>
              <w:jc w:val="right"/>
              <w:rPr>
                <w:color w:val="000000"/>
                <w:sz w:val="18"/>
                <w:szCs w:val="18"/>
              </w:rPr>
            </w:pPr>
            <w:r w:rsidRPr="0028297E">
              <w:rPr>
                <w:color w:val="000000"/>
                <w:sz w:val="18"/>
                <w:szCs w:val="18"/>
              </w:rPr>
              <w:t>35682</w:t>
            </w:r>
          </w:p>
        </w:tc>
        <w:tc>
          <w:tcPr>
            <w:tcW w:w="620" w:type="dxa"/>
            <w:tcBorders>
              <w:top w:val="nil"/>
              <w:left w:val="nil"/>
              <w:bottom w:val="nil"/>
              <w:right w:val="nil"/>
            </w:tcBorders>
            <w:shd w:val="clear" w:color="auto" w:fill="auto"/>
            <w:noWrap/>
            <w:vAlign w:val="bottom"/>
            <w:hideMark/>
          </w:tcPr>
          <w:p w14:paraId="30A66171" w14:textId="77777777" w:rsidR="00E8367C" w:rsidRPr="0028297E" w:rsidRDefault="00E8367C" w:rsidP="00E8367C">
            <w:pPr>
              <w:jc w:val="right"/>
              <w:rPr>
                <w:color w:val="000000"/>
                <w:sz w:val="18"/>
                <w:szCs w:val="18"/>
              </w:rPr>
            </w:pPr>
            <w:r w:rsidRPr="0028297E">
              <w:rPr>
                <w:color w:val="000000"/>
                <w:sz w:val="18"/>
                <w:szCs w:val="18"/>
              </w:rPr>
              <w:t>9.5</w:t>
            </w:r>
          </w:p>
        </w:tc>
        <w:tc>
          <w:tcPr>
            <w:tcW w:w="908" w:type="dxa"/>
            <w:tcBorders>
              <w:top w:val="nil"/>
              <w:left w:val="nil"/>
              <w:bottom w:val="nil"/>
              <w:right w:val="nil"/>
            </w:tcBorders>
            <w:shd w:val="clear" w:color="000000" w:fill="FFFF00"/>
            <w:noWrap/>
            <w:vAlign w:val="bottom"/>
            <w:hideMark/>
          </w:tcPr>
          <w:p w14:paraId="79F4F2B4"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nil"/>
            </w:tcBorders>
            <w:shd w:val="clear" w:color="000000" w:fill="FFFF00"/>
            <w:noWrap/>
            <w:vAlign w:val="bottom"/>
            <w:hideMark/>
          </w:tcPr>
          <w:p w14:paraId="450FEE9B"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nil"/>
              <w:left w:val="nil"/>
              <w:bottom w:val="nil"/>
              <w:right w:val="nil"/>
            </w:tcBorders>
            <w:shd w:val="clear" w:color="000000" w:fill="FFFF00"/>
            <w:noWrap/>
            <w:vAlign w:val="bottom"/>
            <w:hideMark/>
          </w:tcPr>
          <w:p w14:paraId="0F419D08"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nil"/>
            </w:tcBorders>
            <w:shd w:val="clear" w:color="000000" w:fill="FFFF00"/>
            <w:noWrap/>
            <w:vAlign w:val="bottom"/>
            <w:hideMark/>
          </w:tcPr>
          <w:p w14:paraId="633204E2"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10F24F29"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3AD39171"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617F62B5"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EFA9E9B"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0732860F" w14:textId="77777777" w:rsidTr="00E8367C">
        <w:trPr>
          <w:trHeight w:val="320"/>
        </w:trPr>
        <w:tc>
          <w:tcPr>
            <w:tcW w:w="1322" w:type="dxa"/>
            <w:vMerge/>
            <w:tcBorders>
              <w:top w:val="nil"/>
              <w:left w:val="single" w:sz="4" w:space="0" w:color="auto"/>
              <w:bottom w:val="nil"/>
              <w:right w:val="nil"/>
            </w:tcBorders>
            <w:vAlign w:val="center"/>
            <w:hideMark/>
          </w:tcPr>
          <w:p w14:paraId="60607538"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F7DCB3E"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47EB0AED" w14:textId="77777777" w:rsidR="00E8367C" w:rsidRPr="0028297E" w:rsidRDefault="00E8367C" w:rsidP="00E8367C">
            <w:pPr>
              <w:rPr>
                <w:color w:val="000000"/>
                <w:sz w:val="18"/>
                <w:szCs w:val="18"/>
              </w:rPr>
            </w:pPr>
            <w:r w:rsidRPr="0028297E">
              <w:rPr>
                <w:color w:val="000000"/>
                <w:sz w:val="18"/>
                <w:szCs w:val="18"/>
              </w:rPr>
              <w:t>North East</w:t>
            </w:r>
          </w:p>
        </w:tc>
        <w:tc>
          <w:tcPr>
            <w:tcW w:w="784" w:type="dxa"/>
            <w:tcBorders>
              <w:top w:val="nil"/>
              <w:left w:val="single" w:sz="4" w:space="0" w:color="auto"/>
              <w:bottom w:val="nil"/>
              <w:right w:val="nil"/>
            </w:tcBorders>
            <w:shd w:val="clear" w:color="auto" w:fill="auto"/>
            <w:noWrap/>
            <w:vAlign w:val="bottom"/>
            <w:hideMark/>
          </w:tcPr>
          <w:p w14:paraId="1F0EF440" w14:textId="77777777" w:rsidR="00E8367C" w:rsidRPr="0028297E" w:rsidRDefault="00E8367C" w:rsidP="00E8367C">
            <w:pPr>
              <w:jc w:val="right"/>
              <w:rPr>
                <w:color w:val="000000"/>
                <w:sz w:val="18"/>
                <w:szCs w:val="18"/>
              </w:rPr>
            </w:pPr>
            <w:r w:rsidRPr="0028297E">
              <w:rPr>
                <w:color w:val="000000"/>
                <w:sz w:val="18"/>
                <w:szCs w:val="18"/>
              </w:rPr>
              <w:t>16190</w:t>
            </w:r>
          </w:p>
        </w:tc>
        <w:tc>
          <w:tcPr>
            <w:tcW w:w="620" w:type="dxa"/>
            <w:tcBorders>
              <w:top w:val="nil"/>
              <w:left w:val="nil"/>
              <w:bottom w:val="nil"/>
              <w:right w:val="single" w:sz="4" w:space="0" w:color="auto"/>
            </w:tcBorders>
            <w:shd w:val="clear" w:color="auto" w:fill="auto"/>
            <w:noWrap/>
            <w:vAlign w:val="bottom"/>
            <w:hideMark/>
          </w:tcPr>
          <w:p w14:paraId="1BBD0009" w14:textId="77777777" w:rsidR="00E8367C" w:rsidRPr="0028297E" w:rsidRDefault="00E8367C" w:rsidP="00E8367C">
            <w:pPr>
              <w:jc w:val="right"/>
              <w:rPr>
                <w:color w:val="000000"/>
                <w:sz w:val="18"/>
                <w:szCs w:val="18"/>
              </w:rPr>
            </w:pPr>
            <w:r w:rsidRPr="0028297E">
              <w:rPr>
                <w:color w:val="000000"/>
                <w:sz w:val="18"/>
                <w:szCs w:val="18"/>
              </w:rPr>
              <w:t>4.3</w:t>
            </w:r>
          </w:p>
        </w:tc>
        <w:tc>
          <w:tcPr>
            <w:tcW w:w="908" w:type="dxa"/>
            <w:tcBorders>
              <w:top w:val="nil"/>
              <w:left w:val="nil"/>
              <w:bottom w:val="nil"/>
              <w:right w:val="nil"/>
            </w:tcBorders>
            <w:shd w:val="clear" w:color="000000" w:fill="92D050"/>
            <w:noWrap/>
            <w:vAlign w:val="bottom"/>
            <w:hideMark/>
          </w:tcPr>
          <w:p w14:paraId="3CB7295E"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9BADBA8" w14:textId="77777777" w:rsidR="00E8367C" w:rsidRPr="0028297E" w:rsidRDefault="00E8367C" w:rsidP="00E8367C">
            <w:pPr>
              <w:jc w:val="right"/>
              <w:rPr>
                <w:color w:val="000000"/>
                <w:sz w:val="18"/>
                <w:szCs w:val="18"/>
              </w:rPr>
            </w:pPr>
            <w:r w:rsidRPr="0028297E">
              <w:rPr>
                <w:color w:val="000000"/>
                <w:sz w:val="18"/>
                <w:szCs w:val="18"/>
              </w:rPr>
              <w:t>0.927</w:t>
            </w:r>
          </w:p>
        </w:tc>
        <w:tc>
          <w:tcPr>
            <w:tcW w:w="722" w:type="dxa"/>
            <w:tcBorders>
              <w:top w:val="nil"/>
              <w:left w:val="nil"/>
              <w:bottom w:val="nil"/>
              <w:right w:val="nil"/>
            </w:tcBorders>
            <w:shd w:val="clear" w:color="auto" w:fill="auto"/>
            <w:noWrap/>
            <w:vAlign w:val="bottom"/>
            <w:hideMark/>
          </w:tcPr>
          <w:p w14:paraId="70899412" w14:textId="77777777" w:rsidR="00E8367C" w:rsidRPr="0028297E" w:rsidRDefault="00E8367C" w:rsidP="00E8367C">
            <w:pPr>
              <w:jc w:val="right"/>
              <w:rPr>
                <w:color w:val="000000"/>
                <w:sz w:val="18"/>
                <w:szCs w:val="18"/>
              </w:rPr>
            </w:pPr>
            <w:r w:rsidRPr="0028297E">
              <w:rPr>
                <w:color w:val="000000"/>
                <w:sz w:val="18"/>
                <w:szCs w:val="18"/>
              </w:rPr>
              <w:t>0.714</w:t>
            </w:r>
          </w:p>
        </w:tc>
        <w:tc>
          <w:tcPr>
            <w:tcW w:w="877" w:type="dxa"/>
            <w:tcBorders>
              <w:top w:val="nil"/>
              <w:left w:val="nil"/>
              <w:bottom w:val="nil"/>
              <w:right w:val="single" w:sz="4" w:space="0" w:color="auto"/>
            </w:tcBorders>
            <w:shd w:val="clear" w:color="auto" w:fill="auto"/>
            <w:noWrap/>
            <w:vAlign w:val="bottom"/>
            <w:hideMark/>
          </w:tcPr>
          <w:p w14:paraId="690260C9" w14:textId="77777777" w:rsidR="00E8367C" w:rsidRPr="0028297E" w:rsidRDefault="00E8367C" w:rsidP="00E8367C">
            <w:pPr>
              <w:jc w:val="right"/>
              <w:rPr>
                <w:color w:val="000000"/>
                <w:sz w:val="18"/>
                <w:szCs w:val="18"/>
              </w:rPr>
            </w:pPr>
            <w:r w:rsidRPr="0028297E">
              <w:rPr>
                <w:color w:val="000000"/>
                <w:sz w:val="18"/>
                <w:szCs w:val="18"/>
              </w:rPr>
              <w:t>0.954</w:t>
            </w:r>
          </w:p>
        </w:tc>
        <w:tc>
          <w:tcPr>
            <w:tcW w:w="747" w:type="dxa"/>
            <w:tcBorders>
              <w:top w:val="nil"/>
              <w:left w:val="nil"/>
              <w:bottom w:val="nil"/>
              <w:right w:val="nil"/>
            </w:tcBorders>
            <w:shd w:val="clear" w:color="auto" w:fill="auto"/>
            <w:noWrap/>
            <w:vAlign w:val="bottom"/>
            <w:hideMark/>
          </w:tcPr>
          <w:p w14:paraId="1B47EEBD" w14:textId="77777777" w:rsidR="00E8367C" w:rsidRPr="0028297E" w:rsidRDefault="00E8367C" w:rsidP="00E8367C">
            <w:pPr>
              <w:jc w:val="right"/>
              <w:rPr>
                <w:color w:val="000000"/>
                <w:sz w:val="18"/>
                <w:szCs w:val="18"/>
              </w:rPr>
            </w:pPr>
            <w:r w:rsidRPr="0028297E">
              <w:rPr>
                <w:color w:val="000000"/>
                <w:sz w:val="18"/>
                <w:szCs w:val="18"/>
              </w:rPr>
              <w:t>0.510</w:t>
            </w:r>
          </w:p>
        </w:tc>
        <w:tc>
          <w:tcPr>
            <w:tcW w:w="882" w:type="dxa"/>
            <w:tcBorders>
              <w:top w:val="nil"/>
              <w:left w:val="nil"/>
              <w:bottom w:val="nil"/>
              <w:right w:val="single" w:sz="4" w:space="0" w:color="auto"/>
            </w:tcBorders>
            <w:shd w:val="clear" w:color="auto" w:fill="auto"/>
            <w:noWrap/>
            <w:vAlign w:val="bottom"/>
            <w:hideMark/>
          </w:tcPr>
          <w:p w14:paraId="319E9BD5" w14:textId="77777777" w:rsidR="00E8367C" w:rsidRPr="0028297E" w:rsidRDefault="00E8367C" w:rsidP="00E8367C">
            <w:pPr>
              <w:jc w:val="right"/>
              <w:rPr>
                <w:color w:val="000000"/>
                <w:sz w:val="18"/>
                <w:szCs w:val="18"/>
              </w:rPr>
            </w:pPr>
            <w:r w:rsidRPr="0028297E">
              <w:rPr>
                <w:color w:val="000000"/>
                <w:sz w:val="18"/>
                <w:szCs w:val="18"/>
              </w:rPr>
              <w:t>0.921</w:t>
            </w:r>
          </w:p>
        </w:tc>
        <w:tc>
          <w:tcPr>
            <w:tcW w:w="736" w:type="dxa"/>
            <w:tcBorders>
              <w:top w:val="nil"/>
              <w:left w:val="nil"/>
              <w:bottom w:val="nil"/>
              <w:right w:val="nil"/>
            </w:tcBorders>
            <w:shd w:val="clear" w:color="auto" w:fill="auto"/>
            <w:noWrap/>
            <w:vAlign w:val="bottom"/>
            <w:hideMark/>
          </w:tcPr>
          <w:p w14:paraId="2CCD05AF" w14:textId="77777777" w:rsidR="00E8367C" w:rsidRPr="0028297E" w:rsidRDefault="00E8367C" w:rsidP="00E8367C">
            <w:pPr>
              <w:jc w:val="right"/>
              <w:rPr>
                <w:color w:val="000000"/>
                <w:sz w:val="18"/>
                <w:szCs w:val="18"/>
              </w:rPr>
            </w:pPr>
            <w:r w:rsidRPr="0028297E">
              <w:rPr>
                <w:color w:val="000000"/>
                <w:sz w:val="18"/>
                <w:szCs w:val="18"/>
              </w:rPr>
              <w:t>0.063</w:t>
            </w:r>
          </w:p>
        </w:tc>
        <w:tc>
          <w:tcPr>
            <w:tcW w:w="882" w:type="dxa"/>
            <w:tcBorders>
              <w:top w:val="nil"/>
              <w:left w:val="nil"/>
              <w:bottom w:val="nil"/>
              <w:right w:val="single" w:sz="4" w:space="0" w:color="auto"/>
            </w:tcBorders>
            <w:shd w:val="clear" w:color="auto" w:fill="auto"/>
            <w:noWrap/>
            <w:vAlign w:val="bottom"/>
            <w:hideMark/>
          </w:tcPr>
          <w:p w14:paraId="505FD31B" w14:textId="77777777" w:rsidR="00E8367C" w:rsidRPr="0028297E" w:rsidRDefault="00E8367C" w:rsidP="00E8367C">
            <w:pPr>
              <w:jc w:val="right"/>
              <w:rPr>
                <w:color w:val="000000"/>
                <w:sz w:val="18"/>
                <w:szCs w:val="18"/>
              </w:rPr>
            </w:pPr>
            <w:r w:rsidRPr="0028297E">
              <w:rPr>
                <w:color w:val="000000"/>
                <w:sz w:val="18"/>
                <w:szCs w:val="18"/>
              </w:rPr>
              <w:t>0.605</w:t>
            </w:r>
          </w:p>
        </w:tc>
      </w:tr>
      <w:tr w:rsidR="00E8367C" w:rsidRPr="0028297E" w14:paraId="6D5810AE" w14:textId="77777777" w:rsidTr="00E8367C">
        <w:trPr>
          <w:trHeight w:val="320"/>
        </w:trPr>
        <w:tc>
          <w:tcPr>
            <w:tcW w:w="1322" w:type="dxa"/>
            <w:vMerge/>
            <w:tcBorders>
              <w:top w:val="nil"/>
              <w:left w:val="single" w:sz="4" w:space="0" w:color="auto"/>
              <w:bottom w:val="nil"/>
              <w:right w:val="nil"/>
            </w:tcBorders>
            <w:vAlign w:val="center"/>
            <w:hideMark/>
          </w:tcPr>
          <w:p w14:paraId="384D995C"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40122D6"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0AA21901" w14:textId="77777777" w:rsidR="00E8367C" w:rsidRPr="0028297E" w:rsidRDefault="00E8367C" w:rsidP="00E8367C">
            <w:pPr>
              <w:rPr>
                <w:color w:val="000000"/>
                <w:sz w:val="18"/>
                <w:szCs w:val="18"/>
              </w:rPr>
            </w:pPr>
            <w:r w:rsidRPr="0028297E">
              <w:rPr>
                <w:color w:val="000000"/>
                <w:sz w:val="18"/>
                <w:szCs w:val="18"/>
              </w:rPr>
              <w:t>North West</w:t>
            </w:r>
          </w:p>
        </w:tc>
        <w:tc>
          <w:tcPr>
            <w:tcW w:w="784" w:type="dxa"/>
            <w:tcBorders>
              <w:top w:val="nil"/>
              <w:left w:val="single" w:sz="4" w:space="0" w:color="auto"/>
              <w:bottom w:val="nil"/>
              <w:right w:val="nil"/>
            </w:tcBorders>
            <w:shd w:val="clear" w:color="auto" w:fill="auto"/>
            <w:noWrap/>
            <w:vAlign w:val="bottom"/>
            <w:hideMark/>
          </w:tcPr>
          <w:p w14:paraId="07A5E3C1" w14:textId="77777777" w:rsidR="00E8367C" w:rsidRPr="0028297E" w:rsidRDefault="00E8367C" w:rsidP="00E8367C">
            <w:pPr>
              <w:jc w:val="right"/>
              <w:rPr>
                <w:color w:val="000000"/>
                <w:sz w:val="18"/>
                <w:szCs w:val="18"/>
              </w:rPr>
            </w:pPr>
            <w:r w:rsidRPr="0028297E">
              <w:rPr>
                <w:color w:val="000000"/>
                <w:sz w:val="18"/>
                <w:szCs w:val="18"/>
              </w:rPr>
              <w:t>54566</w:t>
            </w:r>
          </w:p>
        </w:tc>
        <w:tc>
          <w:tcPr>
            <w:tcW w:w="620" w:type="dxa"/>
            <w:tcBorders>
              <w:top w:val="nil"/>
              <w:left w:val="nil"/>
              <w:bottom w:val="nil"/>
              <w:right w:val="single" w:sz="4" w:space="0" w:color="auto"/>
            </w:tcBorders>
            <w:shd w:val="clear" w:color="auto" w:fill="auto"/>
            <w:noWrap/>
            <w:vAlign w:val="bottom"/>
            <w:hideMark/>
          </w:tcPr>
          <w:p w14:paraId="021F12EC" w14:textId="77777777" w:rsidR="00E8367C" w:rsidRPr="0028297E" w:rsidRDefault="00E8367C" w:rsidP="00E8367C">
            <w:pPr>
              <w:jc w:val="right"/>
              <w:rPr>
                <w:color w:val="000000"/>
                <w:sz w:val="18"/>
                <w:szCs w:val="18"/>
              </w:rPr>
            </w:pPr>
            <w:r w:rsidRPr="0028297E">
              <w:rPr>
                <w:color w:val="000000"/>
                <w:sz w:val="18"/>
                <w:szCs w:val="18"/>
              </w:rPr>
              <w:t>14.5</w:t>
            </w:r>
          </w:p>
        </w:tc>
        <w:tc>
          <w:tcPr>
            <w:tcW w:w="908" w:type="dxa"/>
            <w:tcBorders>
              <w:top w:val="nil"/>
              <w:left w:val="nil"/>
              <w:bottom w:val="nil"/>
              <w:right w:val="nil"/>
            </w:tcBorders>
            <w:shd w:val="clear" w:color="auto" w:fill="auto"/>
            <w:noWrap/>
            <w:vAlign w:val="bottom"/>
            <w:hideMark/>
          </w:tcPr>
          <w:p w14:paraId="7D2596DC" w14:textId="77777777" w:rsidR="00E8367C" w:rsidRPr="0028297E" w:rsidRDefault="00E8367C" w:rsidP="00E8367C">
            <w:pPr>
              <w:jc w:val="right"/>
              <w:rPr>
                <w:color w:val="000000"/>
                <w:sz w:val="18"/>
                <w:szCs w:val="18"/>
              </w:rPr>
            </w:pPr>
            <w:r w:rsidRPr="0028297E">
              <w:rPr>
                <w:color w:val="000000"/>
                <w:sz w:val="18"/>
                <w:szCs w:val="18"/>
              </w:rPr>
              <w:t>0.511</w:t>
            </w:r>
          </w:p>
        </w:tc>
        <w:tc>
          <w:tcPr>
            <w:tcW w:w="873" w:type="dxa"/>
            <w:tcBorders>
              <w:top w:val="nil"/>
              <w:left w:val="nil"/>
              <w:bottom w:val="nil"/>
              <w:right w:val="single" w:sz="4" w:space="0" w:color="auto"/>
            </w:tcBorders>
            <w:shd w:val="clear" w:color="auto" w:fill="auto"/>
            <w:noWrap/>
            <w:vAlign w:val="bottom"/>
            <w:hideMark/>
          </w:tcPr>
          <w:p w14:paraId="26197FCB" w14:textId="77777777" w:rsidR="00E8367C" w:rsidRPr="0028297E" w:rsidRDefault="00E8367C" w:rsidP="00E8367C">
            <w:pPr>
              <w:jc w:val="right"/>
              <w:rPr>
                <w:color w:val="000000"/>
                <w:sz w:val="18"/>
                <w:szCs w:val="18"/>
              </w:rPr>
            </w:pPr>
            <w:r w:rsidRPr="0028297E">
              <w:rPr>
                <w:color w:val="000000"/>
                <w:sz w:val="18"/>
                <w:szCs w:val="18"/>
              </w:rPr>
              <w:t>0.990</w:t>
            </w:r>
          </w:p>
        </w:tc>
        <w:tc>
          <w:tcPr>
            <w:tcW w:w="722" w:type="dxa"/>
            <w:tcBorders>
              <w:top w:val="nil"/>
              <w:left w:val="nil"/>
              <w:bottom w:val="nil"/>
              <w:right w:val="nil"/>
            </w:tcBorders>
            <w:shd w:val="clear" w:color="auto" w:fill="auto"/>
            <w:noWrap/>
            <w:vAlign w:val="bottom"/>
            <w:hideMark/>
          </w:tcPr>
          <w:p w14:paraId="3B4861B1" w14:textId="77777777" w:rsidR="00E8367C" w:rsidRPr="0028297E" w:rsidRDefault="00E8367C" w:rsidP="00E8367C">
            <w:pPr>
              <w:jc w:val="right"/>
              <w:rPr>
                <w:color w:val="000000"/>
                <w:sz w:val="18"/>
                <w:szCs w:val="18"/>
              </w:rPr>
            </w:pPr>
            <w:r w:rsidRPr="0028297E">
              <w:rPr>
                <w:color w:val="000000"/>
                <w:sz w:val="18"/>
                <w:szCs w:val="18"/>
              </w:rPr>
              <w:t>0.398</w:t>
            </w:r>
          </w:p>
        </w:tc>
        <w:tc>
          <w:tcPr>
            <w:tcW w:w="877" w:type="dxa"/>
            <w:tcBorders>
              <w:top w:val="nil"/>
              <w:left w:val="nil"/>
              <w:bottom w:val="nil"/>
              <w:right w:val="single" w:sz="4" w:space="0" w:color="auto"/>
            </w:tcBorders>
            <w:shd w:val="clear" w:color="auto" w:fill="auto"/>
            <w:noWrap/>
            <w:vAlign w:val="bottom"/>
            <w:hideMark/>
          </w:tcPr>
          <w:p w14:paraId="62D8A00F" w14:textId="77777777" w:rsidR="00E8367C" w:rsidRPr="0028297E" w:rsidRDefault="00E8367C" w:rsidP="00E8367C">
            <w:pPr>
              <w:jc w:val="right"/>
              <w:rPr>
                <w:color w:val="000000"/>
                <w:sz w:val="18"/>
                <w:szCs w:val="18"/>
              </w:rPr>
            </w:pPr>
            <w:r w:rsidRPr="0028297E">
              <w:rPr>
                <w:color w:val="000000"/>
                <w:sz w:val="18"/>
                <w:szCs w:val="18"/>
              </w:rPr>
              <w:t>1.055</w:t>
            </w:r>
          </w:p>
        </w:tc>
        <w:tc>
          <w:tcPr>
            <w:tcW w:w="747" w:type="dxa"/>
            <w:tcBorders>
              <w:top w:val="nil"/>
              <w:left w:val="nil"/>
              <w:bottom w:val="nil"/>
              <w:right w:val="nil"/>
            </w:tcBorders>
            <w:shd w:val="clear" w:color="auto" w:fill="auto"/>
            <w:noWrap/>
            <w:vAlign w:val="bottom"/>
            <w:hideMark/>
          </w:tcPr>
          <w:p w14:paraId="2B815AB5" w14:textId="77777777" w:rsidR="00E8367C" w:rsidRPr="0028297E" w:rsidRDefault="00E8367C" w:rsidP="00E8367C">
            <w:pPr>
              <w:jc w:val="right"/>
              <w:rPr>
                <w:color w:val="000000"/>
                <w:sz w:val="18"/>
                <w:szCs w:val="18"/>
              </w:rPr>
            </w:pPr>
            <w:r w:rsidRPr="0028297E">
              <w:rPr>
                <w:color w:val="000000"/>
                <w:sz w:val="18"/>
                <w:szCs w:val="18"/>
              </w:rPr>
              <w:t>0.119</w:t>
            </w:r>
          </w:p>
        </w:tc>
        <w:tc>
          <w:tcPr>
            <w:tcW w:w="882" w:type="dxa"/>
            <w:tcBorders>
              <w:top w:val="nil"/>
              <w:left w:val="nil"/>
              <w:bottom w:val="nil"/>
              <w:right w:val="single" w:sz="4" w:space="0" w:color="auto"/>
            </w:tcBorders>
            <w:shd w:val="clear" w:color="auto" w:fill="auto"/>
            <w:noWrap/>
            <w:vAlign w:val="bottom"/>
            <w:hideMark/>
          </w:tcPr>
          <w:p w14:paraId="1C81A3E1" w14:textId="77777777" w:rsidR="00E8367C" w:rsidRPr="0028297E" w:rsidRDefault="00E8367C" w:rsidP="00E8367C">
            <w:pPr>
              <w:jc w:val="right"/>
              <w:rPr>
                <w:color w:val="000000"/>
                <w:sz w:val="18"/>
                <w:szCs w:val="18"/>
              </w:rPr>
            </w:pPr>
            <w:r w:rsidRPr="0028297E">
              <w:rPr>
                <w:color w:val="000000"/>
                <w:sz w:val="18"/>
                <w:szCs w:val="18"/>
              </w:rPr>
              <w:t>1.082</w:t>
            </w:r>
          </w:p>
        </w:tc>
        <w:tc>
          <w:tcPr>
            <w:tcW w:w="736" w:type="dxa"/>
            <w:tcBorders>
              <w:top w:val="nil"/>
              <w:left w:val="nil"/>
              <w:bottom w:val="nil"/>
              <w:right w:val="nil"/>
            </w:tcBorders>
            <w:shd w:val="clear" w:color="auto" w:fill="auto"/>
            <w:noWrap/>
            <w:vAlign w:val="bottom"/>
            <w:hideMark/>
          </w:tcPr>
          <w:p w14:paraId="3478A536" w14:textId="77777777" w:rsidR="00E8367C" w:rsidRPr="0028297E" w:rsidRDefault="00E8367C" w:rsidP="00E8367C">
            <w:pPr>
              <w:jc w:val="right"/>
              <w:rPr>
                <w:color w:val="000000"/>
                <w:sz w:val="18"/>
                <w:szCs w:val="18"/>
              </w:rPr>
            </w:pPr>
            <w:r w:rsidRPr="0028297E">
              <w:rPr>
                <w:color w:val="000000"/>
                <w:sz w:val="18"/>
                <w:szCs w:val="18"/>
              </w:rPr>
              <w:t>0.336</w:t>
            </w:r>
          </w:p>
        </w:tc>
        <w:tc>
          <w:tcPr>
            <w:tcW w:w="882" w:type="dxa"/>
            <w:tcBorders>
              <w:top w:val="nil"/>
              <w:left w:val="nil"/>
              <w:bottom w:val="nil"/>
              <w:right w:val="single" w:sz="4" w:space="0" w:color="auto"/>
            </w:tcBorders>
            <w:shd w:val="clear" w:color="auto" w:fill="auto"/>
            <w:noWrap/>
            <w:vAlign w:val="bottom"/>
            <w:hideMark/>
          </w:tcPr>
          <w:p w14:paraId="1366E47B" w14:textId="77777777" w:rsidR="00E8367C" w:rsidRPr="0028297E" w:rsidRDefault="00E8367C" w:rsidP="00E8367C">
            <w:pPr>
              <w:jc w:val="right"/>
              <w:rPr>
                <w:color w:val="000000"/>
                <w:sz w:val="18"/>
                <w:szCs w:val="18"/>
              </w:rPr>
            </w:pPr>
            <w:r w:rsidRPr="0028297E">
              <w:rPr>
                <w:color w:val="000000"/>
                <w:sz w:val="18"/>
                <w:szCs w:val="18"/>
              </w:rPr>
              <w:t>0.911</w:t>
            </w:r>
          </w:p>
        </w:tc>
      </w:tr>
      <w:tr w:rsidR="00E8367C" w:rsidRPr="0028297E" w14:paraId="28CEC21A" w14:textId="77777777" w:rsidTr="00E8367C">
        <w:trPr>
          <w:trHeight w:val="320"/>
        </w:trPr>
        <w:tc>
          <w:tcPr>
            <w:tcW w:w="1322" w:type="dxa"/>
            <w:vMerge/>
            <w:tcBorders>
              <w:top w:val="nil"/>
              <w:left w:val="single" w:sz="4" w:space="0" w:color="auto"/>
              <w:bottom w:val="nil"/>
              <w:right w:val="nil"/>
            </w:tcBorders>
            <w:vAlign w:val="center"/>
            <w:hideMark/>
          </w:tcPr>
          <w:p w14:paraId="6684E6C8"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396855D"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086FA2F" w14:textId="77777777" w:rsidR="00E8367C" w:rsidRPr="0028297E" w:rsidRDefault="00E8367C" w:rsidP="00E8367C">
            <w:pPr>
              <w:rPr>
                <w:color w:val="000000"/>
                <w:sz w:val="18"/>
                <w:szCs w:val="18"/>
              </w:rPr>
            </w:pPr>
            <w:r w:rsidRPr="0028297E">
              <w:rPr>
                <w:color w:val="000000"/>
                <w:sz w:val="18"/>
                <w:szCs w:val="18"/>
              </w:rPr>
              <w:t>South East</w:t>
            </w:r>
          </w:p>
        </w:tc>
        <w:tc>
          <w:tcPr>
            <w:tcW w:w="784" w:type="dxa"/>
            <w:tcBorders>
              <w:top w:val="nil"/>
              <w:left w:val="single" w:sz="4" w:space="0" w:color="auto"/>
              <w:bottom w:val="nil"/>
              <w:right w:val="nil"/>
            </w:tcBorders>
            <w:shd w:val="clear" w:color="auto" w:fill="auto"/>
            <w:noWrap/>
            <w:vAlign w:val="bottom"/>
            <w:hideMark/>
          </w:tcPr>
          <w:p w14:paraId="253895CC" w14:textId="77777777" w:rsidR="00E8367C" w:rsidRPr="0028297E" w:rsidRDefault="00E8367C" w:rsidP="00E8367C">
            <w:pPr>
              <w:jc w:val="right"/>
              <w:rPr>
                <w:color w:val="000000"/>
                <w:sz w:val="18"/>
                <w:szCs w:val="18"/>
              </w:rPr>
            </w:pPr>
            <w:r w:rsidRPr="0028297E">
              <w:rPr>
                <w:color w:val="000000"/>
                <w:sz w:val="18"/>
                <w:szCs w:val="18"/>
              </w:rPr>
              <w:t>69963</w:t>
            </w:r>
          </w:p>
        </w:tc>
        <w:tc>
          <w:tcPr>
            <w:tcW w:w="620" w:type="dxa"/>
            <w:tcBorders>
              <w:top w:val="nil"/>
              <w:left w:val="nil"/>
              <w:bottom w:val="nil"/>
              <w:right w:val="single" w:sz="4" w:space="0" w:color="auto"/>
            </w:tcBorders>
            <w:shd w:val="clear" w:color="auto" w:fill="auto"/>
            <w:noWrap/>
            <w:vAlign w:val="bottom"/>
            <w:hideMark/>
          </w:tcPr>
          <w:p w14:paraId="06D779D8" w14:textId="77777777" w:rsidR="00E8367C" w:rsidRPr="0028297E" w:rsidRDefault="00E8367C" w:rsidP="00E8367C">
            <w:pPr>
              <w:jc w:val="right"/>
              <w:rPr>
                <w:color w:val="000000"/>
                <w:sz w:val="18"/>
                <w:szCs w:val="18"/>
              </w:rPr>
            </w:pPr>
            <w:r w:rsidRPr="0028297E">
              <w:rPr>
                <w:color w:val="000000"/>
                <w:sz w:val="18"/>
                <w:szCs w:val="18"/>
              </w:rPr>
              <w:t>18.6</w:t>
            </w:r>
          </w:p>
        </w:tc>
        <w:tc>
          <w:tcPr>
            <w:tcW w:w="908" w:type="dxa"/>
            <w:tcBorders>
              <w:top w:val="nil"/>
              <w:left w:val="nil"/>
              <w:bottom w:val="nil"/>
              <w:right w:val="nil"/>
            </w:tcBorders>
            <w:shd w:val="clear" w:color="auto" w:fill="auto"/>
            <w:noWrap/>
            <w:vAlign w:val="bottom"/>
            <w:hideMark/>
          </w:tcPr>
          <w:p w14:paraId="136A18EE" w14:textId="77777777" w:rsidR="00E8367C" w:rsidRPr="0028297E" w:rsidRDefault="00E8367C" w:rsidP="00E8367C">
            <w:pPr>
              <w:jc w:val="right"/>
              <w:rPr>
                <w:color w:val="000000"/>
                <w:sz w:val="18"/>
                <w:szCs w:val="18"/>
              </w:rPr>
            </w:pPr>
            <w:r w:rsidRPr="0028297E">
              <w:rPr>
                <w:color w:val="000000"/>
                <w:sz w:val="18"/>
                <w:szCs w:val="18"/>
              </w:rPr>
              <w:t>0.458</w:t>
            </w:r>
          </w:p>
        </w:tc>
        <w:tc>
          <w:tcPr>
            <w:tcW w:w="873" w:type="dxa"/>
            <w:tcBorders>
              <w:top w:val="nil"/>
              <w:left w:val="nil"/>
              <w:bottom w:val="nil"/>
              <w:right w:val="single" w:sz="4" w:space="0" w:color="auto"/>
            </w:tcBorders>
            <w:shd w:val="clear" w:color="auto" w:fill="auto"/>
            <w:noWrap/>
            <w:vAlign w:val="bottom"/>
            <w:hideMark/>
          </w:tcPr>
          <w:p w14:paraId="684B248C" w14:textId="77777777" w:rsidR="00E8367C" w:rsidRPr="0028297E" w:rsidRDefault="00E8367C" w:rsidP="00E8367C">
            <w:pPr>
              <w:jc w:val="right"/>
              <w:rPr>
                <w:color w:val="000000"/>
                <w:sz w:val="18"/>
                <w:szCs w:val="18"/>
              </w:rPr>
            </w:pPr>
            <w:r w:rsidRPr="0028297E">
              <w:rPr>
                <w:color w:val="000000"/>
                <w:sz w:val="18"/>
                <w:szCs w:val="18"/>
              </w:rPr>
              <w:t>1.013</w:t>
            </w:r>
          </w:p>
        </w:tc>
        <w:tc>
          <w:tcPr>
            <w:tcW w:w="722" w:type="dxa"/>
            <w:tcBorders>
              <w:top w:val="nil"/>
              <w:left w:val="nil"/>
              <w:bottom w:val="nil"/>
              <w:right w:val="nil"/>
            </w:tcBorders>
            <w:shd w:val="clear" w:color="auto" w:fill="auto"/>
            <w:noWrap/>
            <w:vAlign w:val="bottom"/>
            <w:hideMark/>
          </w:tcPr>
          <w:p w14:paraId="25C5F0A5" w14:textId="77777777" w:rsidR="00E8367C" w:rsidRPr="0028297E" w:rsidRDefault="00E8367C" w:rsidP="00E8367C">
            <w:pPr>
              <w:jc w:val="right"/>
              <w:rPr>
                <w:color w:val="000000"/>
                <w:sz w:val="18"/>
                <w:szCs w:val="18"/>
              </w:rPr>
            </w:pPr>
            <w:r w:rsidRPr="0028297E">
              <w:rPr>
                <w:color w:val="000000"/>
                <w:sz w:val="18"/>
                <w:szCs w:val="18"/>
              </w:rPr>
              <w:t>0.059</w:t>
            </w:r>
          </w:p>
        </w:tc>
        <w:tc>
          <w:tcPr>
            <w:tcW w:w="877" w:type="dxa"/>
            <w:tcBorders>
              <w:top w:val="nil"/>
              <w:left w:val="nil"/>
              <w:bottom w:val="nil"/>
              <w:right w:val="single" w:sz="4" w:space="0" w:color="auto"/>
            </w:tcBorders>
            <w:shd w:val="clear" w:color="auto" w:fill="auto"/>
            <w:noWrap/>
            <w:vAlign w:val="bottom"/>
            <w:hideMark/>
          </w:tcPr>
          <w:p w14:paraId="35AD9EFE" w14:textId="77777777" w:rsidR="00E8367C" w:rsidRPr="0028297E" w:rsidRDefault="00E8367C" w:rsidP="00E8367C">
            <w:pPr>
              <w:jc w:val="right"/>
              <w:rPr>
                <w:color w:val="000000"/>
                <w:sz w:val="18"/>
                <w:szCs w:val="18"/>
              </w:rPr>
            </w:pPr>
            <w:r w:rsidRPr="0028297E">
              <w:rPr>
                <w:color w:val="000000"/>
                <w:sz w:val="18"/>
                <w:szCs w:val="18"/>
              </w:rPr>
              <w:t>1.139</w:t>
            </w:r>
          </w:p>
        </w:tc>
        <w:tc>
          <w:tcPr>
            <w:tcW w:w="747" w:type="dxa"/>
            <w:tcBorders>
              <w:top w:val="nil"/>
              <w:left w:val="nil"/>
              <w:bottom w:val="nil"/>
              <w:right w:val="nil"/>
            </w:tcBorders>
            <w:shd w:val="clear" w:color="auto" w:fill="auto"/>
            <w:noWrap/>
            <w:vAlign w:val="bottom"/>
            <w:hideMark/>
          </w:tcPr>
          <w:p w14:paraId="60B940D3" w14:textId="77777777" w:rsidR="00E8367C" w:rsidRPr="0028297E" w:rsidRDefault="00E8367C" w:rsidP="00E8367C">
            <w:pPr>
              <w:jc w:val="right"/>
              <w:rPr>
                <w:color w:val="000000"/>
                <w:sz w:val="18"/>
                <w:szCs w:val="18"/>
              </w:rPr>
            </w:pPr>
            <w:r w:rsidRPr="0028297E">
              <w:rPr>
                <w:color w:val="000000"/>
                <w:sz w:val="18"/>
                <w:szCs w:val="18"/>
              </w:rPr>
              <w:t>0.004</w:t>
            </w:r>
          </w:p>
        </w:tc>
        <w:tc>
          <w:tcPr>
            <w:tcW w:w="882" w:type="dxa"/>
            <w:tcBorders>
              <w:top w:val="nil"/>
              <w:left w:val="nil"/>
              <w:bottom w:val="nil"/>
              <w:right w:val="single" w:sz="4" w:space="0" w:color="auto"/>
            </w:tcBorders>
            <w:shd w:val="clear" w:color="auto" w:fill="auto"/>
            <w:noWrap/>
            <w:vAlign w:val="bottom"/>
            <w:hideMark/>
          </w:tcPr>
          <w:p w14:paraId="3DF8D497" w14:textId="77777777" w:rsidR="00E8367C" w:rsidRPr="0028297E" w:rsidRDefault="00E8367C" w:rsidP="00E8367C">
            <w:pPr>
              <w:jc w:val="right"/>
              <w:rPr>
                <w:color w:val="000000"/>
                <w:sz w:val="18"/>
                <w:szCs w:val="18"/>
              </w:rPr>
            </w:pPr>
            <w:r w:rsidRPr="0028297E">
              <w:rPr>
                <w:color w:val="000000"/>
                <w:sz w:val="18"/>
                <w:szCs w:val="18"/>
              </w:rPr>
              <w:t>1.197</w:t>
            </w:r>
          </w:p>
        </w:tc>
        <w:tc>
          <w:tcPr>
            <w:tcW w:w="736" w:type="dxa"/>
            <w:tcBorders>
              <w:top w:val="nil"/>
              <w:left w:val="nil"/>
              <w:bottom w:val="nil"/>
              <w:right w:val="nil"/>
            </w:tcBorders>
            <w:shd w:val="clear" w:color="auto" w:fill="auto"/>
            <w:noWrap/>
            <w:vAlign w:val="bottom"/>
            <w:hideMark/>
          </w:tcPr>
          <w:p w14:paraId="0E007AF4" w14:textId="77777777" w:rsidR="00E8367C" w:rsidRPr="0028297E" w:rsidRDefault="00E8367C" w:rsidP="00E8367C">
            <w:pPr>
              <w:jc w:val="right"/>
              <w:rPr>
                <w:color w:val="000000"/>
                <w:sz w:val="18"/>
                <w:szCs w:val="18"/>
              </w:rPr>
            </w:pPr>
            <w:r w:rsidRPr="0028297E">
              <w:rPr>
                <w:color w:val="000000"/>
                <w:sz w:val="18"/>
                <w:szCs w:val="18"/>
              </w:rPr>
              <w:t>0.701</w:t>
            </w:r>
          </w:p>
        </w:tc>
        <w:tc>
          <w:tcPr>
            <w:tcW w:w="882" w:type="dxa"/>
            <w:tcBorders>
              <w:top w:val="nil"/>
              <w:left w:val="nil"/>
              <w:bottom w:val="nil"/>
              <w:right w:val="single" w:sz="4" w:space="0" w:color="auto"/>
            </w:tcBorders>
            <w:shd w:val="clear" w:color="auto" w:fill="auto"/>
            <w:noWrap/>
            <w:vAlign w:val="bottom"/>
            <w:hideMark/>
          </w:tcPr>
          <w:p w14:paraId="43798ACD" w14:textId="77777777" w:rsidR="00E8367C" w:rsidRPr="0028297E" w:rsidRDefault="00E8367C" w:rsidP="00E8367C">
            <w:pPr>
              <w:jc w:val="right"/>
              <w:rPr>
                <w:color w:val="000000"/>
                <w:sz w:val="18"/>
                <w:szCs w:val="18"/>
              </w:rPr>
            </w:pPr>
            <w:r w:rsidRPr="0028297E">
              <w:rPr>
                <w:color w:val="000000"/>
                <w:sz w:val="18"/>
                <w:szCs w:val="18"/>
              </w:rPr>
              <w:t>1.049</w:t>
            </w:r>
          </w:p>
        </w:tc>
      </w:tr>
      <w:tr w:rsidR="00E8367C" w:rsidRPr="0028297E" w14:paraId="53EA8EB2" w14:textId="77777777" w:rsidTr="00E8367C">
        <w:trPr>
          <w:trHeight w:val="320"/>
        </w:trPr>
        <w:tc>
          <w:tcPr>
            <w:tcW w:w="1322" w:type="dxa"/>
            <w:vMerge/>
            <w:tcBorders>
              <w:top w:val="nil"/>
              <w:left w:val="single" w:sz="4" w:space="0" w:color="auto"/>
              <w:bottom w:val="nil"/>
              <w:right w:val="nil"/>
            </w:tcBorders>
            <w:vAlign w:val="center"/>
            <w:hideMark/>
          </w:tcPr>
          <w:p w14:paraId="1EF91AF1"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58B4B91"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BDEE678" w14:textId="77777777" w:rsidR="00E8367C" w:rsidRPr="0028297E" w:rsidRDefault="00E8367C" w:rsidP="00E8367C">
            <w:pPr>
              <w:rPr>
                <w:color w:val="000000"/>
                <w:sz w:val="18"/>
                <w:szCs w:val="18"/>
              </w:rPr>
            </w:pPr>
            <w:r w:rsidRPr="0028297E">
              <w:rPr>
                <w:color w:val="000000"/>
                <w:sz w:val="18"/>
                <w:szCs w:val="18"/>
              </w:rPr>
              <w:t>South West</w:t>
            </w:r>
          </w:p>
        </w:tc>
        <w:tc>
          <w:tcPr>
            <w:tcW w:w="784" w:type="dxa"/>
            <w:tcBorders>
              <w:top w:val="nil"/>
              <w:left w:val="single" w:sz="4" w:space="0" w:color="auto"/>
              <w:bottom w:val="nil"/>
              <w:right w:val="nil"/>
            </w:tcBorders>
            <w:shd w:val="clear" w:color="auto" w:fill="auto"/>
            <w:noWrap/>
            <w:vAlign w:val="bottom"/>
            <w:hideMark/>
          </w:tcPr>
          <w:p w14:paraId="113C7FE9" w14:textId="77777777" w:rsidR="00E8367C" w:rsidRPr="0028297E" w:rsidRDefault="00E8367C" w:rsidP="00E8367C">
            <w:pPr>
              <w:jc w:val="right"/>
              <w:rPr>
                <w:color w:val="000000"/>
                <w:sz w:val="18"/>
                <w:szCs w:val="18"/>
              </w:rPr>
            </w:pPr>
            <w:r w:rsidRPr="0028297E">
              <w:rPr>
                <w:color w:val="000000"/>
                <w:sz w:val="18"/>
                <w:szCs w:val="18"/>
              </w:rPr>
              <w:t>42174</w:t>
            </w:r>
          </w:p>
        </w:tc>
        <w:tc>
          <w:tcPr>
            <w:tcW w:w="620" w:type="dxa"/>
            <w:tcBorders>
              <w:top w:val="nil"/>
              <w:left w:val="nil"/>
              <w:bottom w:val="nil"/>
              <w:right w:val="single" w:sz="4" w:space="0" w:color="auto"/>
            </w:tcBorders>
            <w:shd w:val="clear" w:color="auto" w:fill="auto"/>
            <w:noWrap/>
            <w:vAlign w:val="bottom"/>
            <w:hideMark/>
          </w:tcPr>
          <w:p w14:paraId="5903B9DA" w14:textId="77777777" w:rsidR="00E8367C" w:rsidRPr="0028297E" w:rsidRDefault="00E8367C" w:rsidP="00E8367C">
            <w:pPr>
              <w:jc w:val="right"/>
              <w:rPr>
                <w:color w:val="000000"/>
                <w:sz w:val="18"/>
                <w:szCs w:val="18"/>
              </w:rPr>
            </w:pPr>
            <w:r w:rsidRPr="0028297E">
              <w:rPr>
                <w:color w:val="000000"/>
                <w:sz w:val="18"/>
                <w:szCs w:val="18"/>
              </w:rPr>
              <w:t>11.2</w:t>
            </w:r>
          </w:p>
        </w:tc>
        <w:tc>
          <w:tcPr>
            <w:tcW w:w="908" w:type="dxa"/>
            <w:tcBorders>
              <w:top w:val="nil"/>
              <w:left w:val="nil"/>
              <w:bottom w:val="nil"/>
              <w:right w:val="nil"/>
            </w:tcBorders>
            <w:shd w:val="clear" w:color="000000" w:fill="92D050"/>
            <w:noWrap/>
            <w:vAlign w:val="bottom"/>
            <w:hideMark/>
          </w:tcPr>
          <w:p w14:paraId="7EFDC07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7CDF1D1" w14:textId="77777777" w:rsidR="00E8367C" w:rsidRPr="0028297E" w:rsidRDefault="00E8367C" w:rsidP="00E8367C">
            <w:pPr>
              <w:jc w:val="right"/>
              <w:rPr>
                <w:color w:val="000000"/>
                <w:sz w:val="18"/>
                <w:szCs w:val="18"/>
              </w:rPr>
            </w:pPr>
            <w:r w:rsidRPr="0028297E">
              <w:rPr>
                <w:color w:val="000000"/>
                <w:sz w:val="18"/>
                <w:szCs w:val="18"/>
              </w:rPr>
              <w:t>1.075</w:t>
            </w:r>
          </w:p>
        </w:tc>
        <w:tc>
          <w:tcPr>
            <w:tcW w:w="722" w:type="dxa"/>
            <w:tcBorders>
              <w:top w:val="nil"/>
              <w:left w:val="nil"/>
              <w:bottom w:val="nil"/>
              <w:right w:val="nil"/>
            </w:tcBorders>
            <w:shd w:val="clear" w:color="auto" w:fill="auto"/>
            <w:noWrap/>
            <w:vAlign w:val="bottom"/>
            <w:hideMark/>
          </w:tcPr>
          <w:p w14:paraId="62C2D589" w14:textId="77777777" w:rsidR="00E8367C" w:rsidRPr="0028297E" w:rsidRDefault="00E8367C" w:rsidP="00E8367C">
            <w:pPr>
              <w:jc w:val="right"/>
              <w:rPr>
                <w:color w:val="000000"/>
                <w:sz w:val="18"/>
                <w:szCs w:val="18"/>
              </w:rPr>
            </w:pPr>
            <w:r w:rsidRPr="0028297E">
              <w:rPr>
                <w:color w:val="000000"/>
                <w:sz w:val="18"/>
                <w:szCs w:val="18"/>
              </w:rPr>
              <w:t>0.064</w:t>
            </w:r>
          </w:p>
        </w:tc>
        <w:tc>
          <w:tcPr>
            <w:tcW w:w="877" w:type="dxa"/>
            <w:tcBorders>
              <w:top w:val="nil"/>
              <w:left w:val="nil"/>
              <w:bottom w:val="nil"/>
              <w:right w:val="single" w:sz="4" w:space="0" w:color="auto"/>
            </w:tcBorders>
            <w:shd w:val="clear" w:color="auto" w:fill="auto"/>
            <w:noWrap/>
            <w:vAlign w:val="bottom"/>
            <w:hideMark/>
          </w:tcPr>
          <w:p w14:paraId="6786D736" w14:textId="77777777" w:rsidR="00E8367C" w:rsidRPr="0028297E" w:rsidRDefault="00E8367C" w:rsidP="00E8367C">
            <w:pPr>
              <w:jc w:val="right"/>
              <w:rPr>
                <w:color w:val="000000"/>
                <w:sz w:val="18"/>
                <w:szCs w:val="18"/>
              </w:rPr>
            </w:pPr>
            <w:r w:rsidRPr="0028297E">
              <w:rPr>
                <w:color w:val="000000"/>
                <w:sz w:val="18"/>
                <w:szCs w:val="18"/>
              </w:rPr>
              <w:t>1.173</w:t>
            </w:r>
          </w:p>
        </w:tc>
        <w:tc>
          <w:tcPr>
            <w:tcW w:w="747" w:type="dxa"/>
            <w:tcBorders>
              <w:top w:val="nil"/>
              <w:left w:val="nil"/>
              <w:bottom w:val="nil"/>
              <w:right w:val="nil"/>
            </w:tcBorders>
            <w:shd w:val="clear" w:color="auto" w:fill="auto"/>
            <w:noWrap/>
            <w:vAlign w:val="bottom"/>
            <w:hideMark/>
          </w:tcPr>
          <w:p w14:paraId="3AFB28C8" w14:textId="77777777" w:rsidR="00E8367C" w:rsidRPr="0028297E" w:rsidRDefault="00E8367C" w:rsidP="00E8367C">
            <w:pPr>
              <w:jc w:val="right"/>
              <w:rPr>
                <w:color w:val="000000"/>
                <w:sz w:val="18"/>
                <w:szCs w:val="18"/>
              </w:rPr>
            </w:pPr>
            <w:r w:rsidRPr="0028297E">
              <w:rPr>
                <w:color w:val="000000"/>
                <w:sz w:val="18"/>
                <w:szCs w:val="18"/>
              </w:rPr>
              <w:t>0.321</w:t>
            </w:r>
          </w:p>
        </w:tc>
        <w:tc>
          <w:tcPr>
            <w:tcW w:w="882" w:type="dxa"/>
            <w:tcBorders>
              <w:top w:val="nil"/>
              <w:left w:val="nil"/>
              <w:bottom w:val="nil"/>
              <w:right w:val="single" w:sz="4" w:space="0" w:color="auto"/>
            </w:tcBorders>
            <w:shd w:val="clear" w:color="auto" w:fill="auto"/>
            <w:noWrap/>
            <w:vAlign w:val="bottom"/>
            <w:hideMark/>
          </w:tcPr>
          <w:p w14:paraId="5058454A" w14:textId="77777777" w:rsidR="00E8367C" w:rsidRPr="0028297E" w:rsidRDefault="00E8367C" w:rsidP="00E8367C">
            <w:pPr>
              <w:jc w:val="right"/>
              <w:rPr>
                <w:color w:val="000000"/>
                <w:sz w:val="18"/>
                <w:szCs w:val="18"/>
              </w:rPr>
            </w:pPr>
            <w:r w:rsidRPr="0028297E">
              <w:rPr>
                <w:color w:val="000000"/>
                <w:sz w:val="18"/>
                <w:szCs w:val="18"/>
              </w:rPr>
              <w:t>1.105</w:t>
            </w:r>
          </w:p>
        </w:tc>
        <w:tc>
          <w:tcPr>
            <w:tcW w:w="736" w:type="dxa"/>
            <w:tcBorders>
              <w:top w:val="nil"/>
              <w:left w:val="nil"/>
              <w:bottom w:val="nil"/>
              <w:right w:val="nil"/>
            </w:tcBorders>
            <w:shd w:val="clear" w:color="auto" w:fill="auto"/>
            <w:noWrap/>
            <w:vAlign w:val="bottom"/>
            <w:hideMark/>
          </w:tcPr>
          <w:p w14:paraId="65671068" w14:textId="77777777" w:rsidR="00E8367C" w:rsidRPr="0028297E" w:rsidRDefault="00E8367C" w:rsidP="00E8367C">
            <w:pPr>
              <w:jc w:val="right"/>
              <w:rPr>
                <w:color w:val="000000"/>
                <w:sz w:val="18"/>
                <w:szCs w:val="18"/>
              </w:rPr>
            </w:pPr>
            <w:r w:rsidRPr="0028297E">
              <w:rPr>
                <w:color w:val="000000"/>
                <w:sz w:val="18"/>
                <w:szCs w:val="18"/>
              </w:rPr>
              <w:t>0.690</w:t>
            </w:r>
          </w:p>
        </w:tc>
        <w:tc>
          <w:tcPr>
            <w:tcW w:w="882" w:type="dxa"/>
            <w:tcBorders>
              <w:top w:val="nil"/>
              <w:left w:val="nil"/>
              <w:bottom w:val="nil"/>
              <w:right w:val="single" w:sz="4" w:space="0" w:color="auto"/>
            </w:tcBorders>
            <w:shd w:val="clear" w:color="auto" w:fill="auto"/>
            <w:noWrap/>
            <w:vAlign w:val="bottom"/>
            <w:hideMark/>
          </w:tcPr>
          <w:p w14:paraId="3DED4E88" w14:textId="77777777" w:rsidR="00E8367C" w:rsidRPr="0028297E" w:rsidRDefault="00E8367C" w:rsidP="00E8367C">
            <w:pPr>
              <w:jc w:val="right"/>
              <w:rPr>
                <w:color w:val="000000"/>
                <w:sz w:val="18"/>
                <w:szCs w:val="18"/>
              </w:rPr>
            </w:pPr>
            <w:r w:rsidRPr="0028297E">
              <w:rPr>
                <w:color w:val="000000"/>
                <w:sz w:val="18"/>
                <w:szCs w:val="18"/>
              </w:rPr>
              <w:t>1.084</w:t>
            </w:r>
          </w:p>
        </w:tc>
      </w:tr>
      <w:tr w:rsidR="00E8367C" w:rsidRPr="0028297E" w14:paraId="1387137D" w14:textId="77777777" w:rsidTr="00E8367C">
        <w:trPr>
          <w:trHeight w:val="320"/>
        </w:trPr>
        <w:tc>
          <w:tcPr>
            <w:tcW w:w="1322" w:type="dxa"/>
            <w:vMerge/>
            <w:tcBorders>
              <w:top w:val="nil"/>
              <w:left w:val="single" w:sz="4" w:space="0" w:color="auto"/>
              <w:bottom w:val="nil"/>
              <w:right w:val="nil"/>
            </w:tcBorders>
            <w:vAlign w:val="center"/>
            <w:hideMark/>
          </w:tcPr>
          <w:p w14:paraId="687133F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9E30A0E"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605A2EF" w14:textId="77777777" w:rsidR="00E8367C" w:rsidRPr="0028297E" w:rsidRDefault="00E8367C" w:rsidP="00E8367C">
            <w:pPr>
              <w:rPr>
                <w:color w:val="000000"/>
                <w:sz w:val="18"/>
                <w:szCs w:val="18"/>
              </w:rPr>
            </w:pPr>
            <w:r w:rsidRPr="0028297E">
              <w:rPr>
                <w:color w:val="000000"/>
                <w:sz w:val="18"/>
                <w:szCs w:val="18"/>
              </w:rPr>
              <w:t>West Midlands</w:t>
            </w:r>
          </w:p>
        </w:tc>
        <w:tc>
          <w:tcPr>
            <w:tcW w:w="784" w:type="dxa"/>
            <w:tcBorders>
              <w:top w:val="nil"/>
              <w:left w:val="single" w:sz="4" w:space="0" w:color="auto"/>
              <w:bottom w:val="nil"/>
              <w:right w:val="nil"/>
            </w:tcBorders>
            <w:shd w:val="clear" w:color="auto" w:fill="auto"/>
            <w:noWrap/>
            <w:vAlign w:val="bottom"/>
            <w:hideMark/>
          </w:tcPr>
          <w:p w14:paraId="5148A196" w14:textId="77777777" w:rsidR="00E8367C" w:rsidRPr="0028297E" w:rsidRDefault="00E8367C" w:rsidP="00E8367C">
            <w:pPr>
              <w:jc w:val="right"/>
              <w:rPr>
                <w:color w:val="000000"/>
                <w:sz w:val="18"/>
                <w:szCs w:val="18"/>
              </w:rPr>
            </w:pPr>
            <w:r w:rsidRPr="0028297E">
              <w:rPr>
                <w:color w:val="000000"/>
                <w:sz w:val="18"/>
                <w:szCs w:val="18"/>
              </w:rPr>
              <w:t>35630</w:t>
            </w:r>
          </w:p>
        </w:tc>
        <w:tc>
          <w:tcPr>
            <w:tcW w:w="620" w:type="dxa"/>
            <w:tcBorders>
              <w:top w:val="nil"/>
              <w:left w:val="nil"/>
              <w:bottom w:val="nil"/>
              <w:right w:val="single" w:sz="4" w:space="0" w:color="auto"/>
            </w:tcBorders>
            <w:shd w:val="clear" w:color="auto" w:fill="auto"/>
            <w:noWrap/>
            <w:vAlign w:val="bottom"/>
            <w:hideMark/>
          </w:tcPr>
          <w:p w14:paraId="6A6BCD95" w14:textId="77777777" w:rsidR="00E8367C" w:rsidRPr="0028297E" w:rsidRDefault="00E8367C" w:rsidP="00E8367C">
            <w:pPr>
              <w:jc w:val="right"/>
              <w:rPr>
                <w:color w:val="000000"/>
                <w:sz w:val="18"/>
                <w:szCs w:val="18"/>
              </w:rPr>
            </w:pPr>
            <w:r w:rsidRPr="0028297E">
              <w:rPr>
                <w:color w:val="000000"/>
                <w:sz w:val="18"/>
                <w:szCs w:val="18"/>
              </w:rPr>
              <w:t>9.5</w:t>
            </w:r>
          </w:p>
        </w:tc>
        <w:tc>
          <w:tcPr>
            <w:tcW w:w="908" w:type="dxa"/>
            <w:tcBorders>
              <w:top w:val="nil"/>
              <w:left w:val="nil"/>
              <w:bottom w:val="nil"/>
              <w:right w:val="nil"/>
            </w:tcBorders>
            <w:shd w:val="clear" w:color="000000" w:fill="92D050"/>
            <w:noWrap/>
            <w:vAlign w:val="bottom"/>
            <w:hideMark/>
          </w:tcPr>
          <w:p w14:paraId="44BAC204" w14:textId="77777777" w:rsidR="00E8367C" w:rsidRPr="0028297E" w:rsidRDefault="00E8367C" w:rsidP="00E8367C">
            <w:pPr>
              <w:jc w:val="right"/>
              <w:rPr>
                <w:color w:val="000000"/>
                <w:sz w:val="18"/>
                <w:szCs w:val="18"/>
              </w:rPr>
            </w:pPr>
            <w:r w:rsidRPr="0028297E">
              <w:rPr>
                <w:color w:val="000000"/>
                <w:sz w:val="18"/>
                <w:szCs w:val="18"/>
              </w:rPr>
              <w:t>0.001</w:t>
            </w:r>
          </w:p>
        </w:tc>
        <w:tc>
          <w:tcPr>
            <w:tcW w:w="873" w:type="dxa"/>
            <w:tcBorders>
              <w:top w:val="nil"/>
              <w:left w:val="nil"/>
              <w:bottom w:val="nil"/>
              <w:right w:val="single" w:sz="4" w:space="0" w:color="auto"/>
            </w:tcBorders>
            <w:shd w:val="clear" w:color="000000" w:fill="92D050"/>
            <w:noWrap/>
            <w:vAlign w:val="bottom"/>
            <w:hideMark/>
          </w:tcPr>
          <w:p w14:paraId="4BB1FB14" w14:textId="77777777" w:rsidR="00E8367C" w:rsidRPr="0028297E" w:rsidRDefault="00E8367C" w:rsidP="00E8367C">
            <w:pPr>
              <w:jc w:val="right"/>
              <w:rPr>
                <w:color w:val="000000"/>
                <w:sz w:val="18"/>
                <w:szCs w:val="18"/>
              </w:rPr>
            </w:pPr>
            <w:r w:rsidRPr="0028297E">
              <w:rPr>
                <w:color w:val="000000"/>
                <w:sz w:val="18"/>
                <w:szCs w:val="18"/>
              </w:rPr>
              <w:t>0.944</w:t>
            </w:r>
          </w:p>
        </w:tc>
        <w:tc>
          <w:tcPr>
            <w:tcW w:w="722" w:type="dxa"/>
            <w:tcBorders>
              <w:top w:val="nil"/>
              <w:left w:val="nil"/>
              <w:bottom w:val="nil"/>
              <w:right w:val="nil"/>
            </w:tcBorders>
            <w:shd w:val="clear" w:color="000000" w:fill="92D050"/>
            <w:noWrap/>
            <w:vAlign w:val="bottom"/>
            <w:hideMark/>
          </w:tcPr>
          <w:p w14:paraId="05FA1020" w14:textId="77777777" w:rsidR="00E8367C" w:rsidRPr="0028297E" w:rsidRDefault="00E8367C" w:rsidP="00E8367C">
            <w:pPr>
              <w:jc w:val="right"/>
              <w:rPr>
                <w:color w:val="000000"/>
                <w:sz w:val="18"/>
                <w:szCs w:val="18"/>
              </w:rPr>
            </w:pPr>
            <w:r w:rsidRPr="0028297E">
              <w:rPr>
                <w:color w:val="000000"/>
                <w:sz w:val="18"/>
                <w:szCs w:val="18"/>
              </w:rPr>
              <w:t>0.017</w:t>
            </w:r>
          </w:p>
        </w:tc>
        <w:tc>
          <w:tcPr>
            <w:tcW w:w="877" w:type="dxa"/>
            <w:tcBorders>
              <w:top w:val="nil"/>
              <w:left w:val="nil"/>
              <w:bottom w:val="nil"/>
              <w:right w:val="single" w:sz="4" w:space="0" w:color="auto"/>
            </w:tcBorders>
            <w:shd w:val="clear" w:color="000000" w:fill="92D050"/>
            <w:noWrap/>
            <w:vAlign w:val="bottom"/>
            <w:hideMark/>
          </w:tcPr>
          <w:p w14:paraId="654957A4" w14:textId="77777777" w:rsidR="00E8367C" w:rsidRPr="0028297E" w:rsidRDefault="00E8367C" w:rsidP="00E8367C">
            <w:pPr>
              <w:jc w:val="right"/>
              <w:rPr>
                <w:color w:val="000000"/>
                <w:sz w:val="18"/>
                <w:szCs w:val="18"/>
              </w:rPr>
            </w:pPr>
            <w:r w:rsidRPr="0028297E">
              <w:rPr>
                <w:color w:val="000000"/>
                <w:sz w:val="18"/>
                <w:szCs w:val="18"/>
              </w:rPr>
              <w:t>1.182</w:t>
            </w:r>
          </w:p>
        </w:tc>
        <w:tc>
          <w:tcPr>
            <w:tcW w:w="747" w:type="dxa"/>
            <w:tcBorders>
              <w:top w:val="nil"/>
              <w:left w:val="nil"/>
              <w:bottom w:val="nil"/>
              <w:right w:val="nil"/>
            </w:tcBorders>
            <w:shd w:val="clear" w:color="auto" w:fill="auto"/>
            <w:noWrap/>
            <w:vAlign w:val="bottom"/>
            <w:hideMark/>
          </w:tcPr>
          <w:p w14:paraId="49B41B60" w14:textId="77777777" w:rsidR="00E8367C" w:rsidRPr="0028297E" w:rsidRDefault="00E8367C" w:rsidP="00E8367C">
            <w:pPr>
              <w:jc w:val="right"/>
              <w:rPr>
                <w:color w:val="000000"/>
                <w:sz w:val="18"/>
                <w:szCs w:val="18"/>
              </w:rPr>
            </w:pPr>
            <w:r w:rsidRPr="0028297E">
              <w:rPr>
                <w:color w:val="000000"/>
                <w:sz w:val="18"/>
                <w:szCs w:val="18"/>
              </w:rPr>
              <w:t>0.838</w:t>
            </w:r>
          </w:p>
        </w:tc>
        <w:tc>
          <w:tcPr>
            <w:tcW w:w="882" w:type="dxa"/>
            <w:tcBorders>
              <w:top w:val="nil"/>
              <w:left w:val="nil"/>
              <w:bottom w:val="nil"/>
              <w:right w:val="single" w:sz="4" w:space="0" w:color="auto"/>
            </w:tcBorders>
            <w:shd w:val="clear" w:color="auto" w:fill="auto"/>
            <w:noWrap/>
            <w:vAlign w:val="bottom"/>
            <w:hideMark/>
          </w:tcPr>
          <w:p w14:paraId="1D8B01D3" w14:textId="77777777" w:rsidR="00E8367C" w:rsidRPr="0028297E" w:rsidRDefault="00E8367C" w:rsidP="00E8367C">
            <w:pPr>
              <w:jc w:val="right"/>
              <w:rPr>
                <w:color w:val="000000"/>
                <w:sz w:val="18"/>
                <w:szCs w:val="18"/>
              </w:rPr>
            </w:pPr>
            <w:r w:rsidRPr="0028297E">
              <w:rPr>
                <w:color w:val="000000"/>
                <w:sz w:val="18"/>
                <w:szCs w:val="18"/>
              </w:rPr>
              <w:t>0.991</w:t>
            </w:r>
          </w:p>
        </w:tc>
        <w:tc>
          <w:tcPr>
            <w:tcW w:w="736" w:type="dxa"/>
            <w:tcBorders>
              <w:top w:val="nil"/>
              <w:left w:val="nil"/>
              <w:bottom w:val="nil"/>
              <w:right w:val="nil"/>
            </w:tcBorders>
            <w:shd w:val="clear" w:color="000000" w:fill="92D050"/>
            <w:noWrap/>
            <w:vAlign w:val="bottom"/>
            <w:hideMark/>
          </w:tcPr>
          <w:p w14:paraId="78D1CE38" w14:textId="77777777" w:rsidR="00E8367C" w:rsidRPr="0028297E" w:rsidRDefault="00E8367C" w:rsidP="00E8367C">
            <w:pPr>
              <w:jc w:val="right"/>
              <w:rPr>
                <w:color w:val="000000"/>
                <w:sz w:val="18"/>
                <w:szCs w:val="18"/>
              </w:rPr>
            </w:pPr>
            <w:r w:rsidRPr="0028297E">
              <w:rPr>
                <w:color w:val="000000"/>
                <w:sz w:val="18"/>
                <w:szCs w:val="18"/>
              </w:rPr>
              <w:t>0.030</w:t>
            </w:r>
          </w:p>
        </w:tc>
        <w:tc>
          <w:tcPr>
            <w:tcW w:w="882" w:type="dxa"/>
            <w:tcBorders>
              <w:top w:val="nil"/>
              <w:left w:val="nil"/>
              <w:bottom w:val="nil"/>
              <w:right w:val="single" w:sz="4" w:space="0" w:color="auto"/>
            </w:tcBorders>
            <w:shd w:val="clear" w:color="000000" w:fill="92D050"/>
            <w:noWrap/>
            <w:vAlign w:val="bottom"/>
            <w:hideMark/>
          </w:tcPr>
          <w:p w14:paraId="23E140FE" w14:textId="77777777" w:rsidR="00E8367C" w:rsidRPr="0028297E" w:rsidRDefault="00E8367C" w:rsidP="00E8367C">
            <w:pPr>
              <w:jc w:val="right"/>
              <w:rPr>
                <w:color w:val="000000"/>
                <w:sz w:val="18"/>
                <w:szCs w:val="18"/>
              </w:rPr>
            </w:pPr>
            <w:r w:rsidRPr="0028297E">
              <w:rPr>
                <w:color w:val="000000"/>
                <w:sz w:val="18"/>
                <w:szCs w:val="18"/>
              </w:rPr>
              <w:t>0.834</w:t>
            </w:r>
          </w:p>
        </w:tc>
      </w:tr>
      <w:tr w:rsidR="00E8367C" w:rsidRPr="0028297E" w14:paraId="5EBD9AE7" w14:textId="77777777" w:rsidTr="00E8367C">
        <w:trPr>
          <w:trHeight w:val="320"/>
        </w:trPr>
        <w:tc>
          <w:tcPr>
            <w:tcW w:w="1322" w:type="dxa"/>
            <w:vMerge/>
            <w:tcBorders>
              <w:top w:val="nil"/>
              <w:left w:val="single" w:sz="4" w:space="0" w:color="auto"/>
              <w:bottom w:val="nil"/>
              <w:right w:val="nil"/>
            </w:tcBorders>
            <w:vAlign w:val="center"/>
            <w:hideMark/>
          </w:tcPr>
          <w:p w14:paraId="4003534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5A9E1BA9" w14:textId="77777777" w:rsidR="00E8367C" w:rsidRPr="0028297E" w:rsidRDefault="00E8367C" w:rsidP="00E8367C">
            <w:pPr>
              <w:jc w:val="right"/>
              <w:rPr>
                <w:color w:val="000000"/>
                <w:sz w:val="18"/>
                <w:szCs w:val="18"/>
              </w:rPr>
            </w:pPr>
          </w:p>
        </w:tc>
        <w:tc>
          <w:tcPr>
            <w:tcW w:w="3135" w:type="dxa"/>
            <w:tcBorders>
              <w:top w:val="nil"/>
              <w:left w:val="nil"/>
              <w:bottom w:val="single" w:sz="4" w:space="0" w:color="auto"/>
              <w:right w:val="nil"/>
            </w:tcBorders>
            <w:shd w:val="clear" w:color="auto" w:fill="auto"/>
            <w:noWrap/>
            <w:vAlign w:val="bottom"/>
            <w:hideMark/>
          </w:tcPr>
          <w:p w14:paraId="7E9818ED" w14:textId="77777777" w:rsidR="00E8367C" w:rsidRPr="0028297E" w:rsidRDefault="00E8367C" w:rsidP="00E8367C">
            <w:pPr>
              <w:rPr>
                <w:color w:val="000000"/>
                <w:sz w:val="18"/>
                <w:szCs w:val="18"/>
              </w:rPr>
            </w:pPr>
            <w:r w:rsidRPr="0028297E">
              <w:rPr>
                <w:color w:val="000000"/>
                <w:sz w:val="18"/>
                <w:szCs w:val="18"/>
              </w:rPr>
              <w:t>Yorkshire</w:t>
            </w:r>
          </w:p>
        </w:tc>
        <w:tc>
          <w:tcPr>
            <w:tcW w:w="784" w:type="dxa"/>
            <w:tcBorders>
              <w:top w:val="nil"/>
              <w:left w:val="single" w:sz="4" w:space="0" w:color="auto"/>
              <w:bottom w:val="single" w:sz="4" w:space="0" w:color="auto"/>
              <w:right w:val="nil"/>
            </w:tcBorders>
            <w:shd w:val="clear" w:color="auto" w:fill="auto"/>
            <w:noWrap/>
            <w:vAlign w:val="bottom"/>
            <w:hideMark/>
          </w:tcPr>
          <w:p w14:paraId="2C0149F0" w14:textId="77777777" w:rsidR="00E8367C" w:rsidRPr="0028297E" w:rsidRDefault="00E8367C" w:rsidP="00E8367C">
            <w:pPr>
              <w:jc w:val="right"/>
              <w:rPr>
                <w:color w:val="000000"/>
                <w:sz w:val="18"/>
                <w:szCs w:val="18"/>
              </w:rPr>
            </w:pPr>
            <w:r w:rsidRPr="0028297E">
              <w:rPr>
                <w:color w:val="000000"/>
                <w:sz w:val="18"/>
                <w:szCs w:val="18"/>
              </w:rPr>
              <w:t>28741</w:t>
            </w:r>
          </w:p>
        </w:tc>
        <w:tc>
          <w:tcPr>
            <w:tcW w:w="620" w:type="dxa"/>
            <w:tcBorders>
              <w:top w:val="nil"/>
              <w:left w:val="nil"/>
              <w:bottom w:val="single" w:sz="4" w:space="0" w:color="auto"/>
              <w:right w:val="single" w:sz="4" w:space="0" w:color="auto"/>
            </w:tcBorders>
            <w:shd w:val="clear" w:color="auto" w:fill="auto"/>
            <w:noWrap/>
            <w:vAlign w:val="bottom"/>
            <w:hideMark/>
          </w:tcPr>
          <w:p w14:paraId="487E502F" w14:textId="77777777" w:rsidR="00E8367C" w:rsidRPr="0028297E" w:rsidRDefault="00E8367C" w:rsidP="00E8367C">
            <w:pPr>
              <w:jc w:val="right"/>
              <w:rPr>
                <w:color w:val="000000"/>
                <w:sz w:val="18"/>
                <w:szCs w:val="18"/>
              </w:rPr>
            </w:pPr>
            <w:r w:rsidRPr="0028297E">
              <w:rPr>
                <w:color w:val="000000"/>
                <w:sz w:val="18"/>
                <w:szCs w:val="18"/>
              </w:rPr>
              <w:t>7.6</w:t>
            </w:r>
          </w:p>
        </w:tc>
        <w:tc>
          <w:tcPr>
            <w:tcW w:w="908" w:type="dxa"/>
            <w:tcBorders>
              <w:top w:val="nil"/>
              <w:left w:val="nil"/>
              <w:bottom w:val="nil"/>
              <w:right w:val="nil"/>
            </w:tcBorders>
            <w:shd w:val="clear" w:color="000000" w:fill="92D050"/>
            <w:noWrap/>
            <w:vAlign w:val="bottom"/>
            <w:hideMark/>
          </w:tcPr>
          <w:p w14:paraId="30D6E64E" w14:textId="77777777" w:rsidR="00E8367C" w:rsidRPr="0028297E" w:rsidRDefault="00E8367C" w:rsidP="00E8367C">
            <w:pPr>
              <w:jc w:val="right"/>
              <w:rPr>
                <w:color w:val="000000"/>
                <w:sz w:val="18"/>
                <w:szCs w:val="18"/>
              </w:rPr>
            </w:pPr>
            <w:r w:rsidRPr="0028297E">
              <w:rPr>
                <w:color w:val="000000"/>
                <w:sz w:val="18"/>
                <w:szCs w:val="18"/>
              </w:rPr>
              <w:t>0.003</w:t>
            </w:r>
          </w:p>
        </w:tc>
        <w:tc>
          <w:tcPr>
            <w:tcW w:w="873" w:type="dxa"/>
            <w:tcBorders>
              <w:top w:val="nil"/>
              <w:left w:val="nil"/>
              <w:bottom w:val="nil"/>
              <w:right w:val="single" w:sz="4" w:space="0" w:color="auto"/>
            </w:tcBorders>
            <w:shd w:val="clear" w:color="000000" w:fill="92D050"/>
            <w:noWrap/>
            <w:vAlign w:val="bottom"/>
            <w:hideMark/>
          </w:tcPr>
          <w:p w14:paraId="3F4DFFE6" w14:textId="77777777" w:rsidR="00E8367C" w:rsidRPr="0028297E" w:rsidRDefault="00E8367C" w:rsidP="00E8367C">
            <w:pPr>
              <w:jc w:val="right"/>
              <w:rPr>
                <w:color w:val="000000"/>
                <w:sz w:val="18"/>
                <w:szCs w:val="18"/>
              </w:rPr>
            </w:pPr>
            <w:r w:rsidRPr="0028297E">
              <w:rPr>
                <w:color w:val="000000"/>
                <w:sz w:val="18"/>
                <w:szCs w:val="18"/>
              </w:rPr>
              <w:t>0.948</w:t>
            </w:r>
          </w:p>
        </w:tc>
        <w:tc>
          <w:tcPr>
            <w:tcW w:w="722" w:type="dxa"/>
            <w:tcBorders>
              <w:top w:val="nil"/>
              <w:left w:val="nil"/>
              <w:bottom w:val="nil"/>
              <w:right w:val="nil"/>
            </w:tcBorders>
            <w:shd w:val="clear" w:color="auto" w:fill="auto"/>
            <w:noWrap/>
            <w:vAlign w:val="bottom"/>
            <w:hideMark/>
          </w:tcPr>
          <w:p w14:paraId="2E5EF1EC" w14:textId="77777777" w:rsidR="00E8367C" w:rsidRPr="0028297E" w:rsidRDefault="00E8367C" w:rsidP="00E8367C">
            <w:pPr>
              <w:jc w:val="right"/>
              <w:rPr>
                <w:color w:val="000000"/>
                <w:sz w:val="18"/>
                <w:szCs w:val="18"/>
              </w:rPr>
            </w:pPr>
            <w:r w:rsidRPr="0028297E">
              <w:rPr>
                <w:color w:val="000000"/>
                <w:sz w:val="18"/>
                <w:szCs w:val="18"/>
              </w:rPr>
              <w:t>0.403</w:t>
            </w:r>
          </w:p>
        </w:tc>
        <w:tc>
          <w:tcPr>
            <w:tcW w:w="877" w:type="dxa"/>
            <w:tcBorders>
              <w:top w:val="nil"/>
              <w:left w:val="nil"/>
              <w:bottom w:val="nil"/>
              <w:right w:val="single" w:sz="4" w:space="0" w:color="auto"/>
            </w:tcBorders>
            <w:shd w:val="clear" w:color="auto" w:fill="auto"/>
            <w:noWrap/>
            <w:vAlign w:val="bottom"/>
            <w:hideMark/>
          </w:tcPr>
          <w:p w14:paraId="0B73BCA2" w14:textId="77777777" w:rsidR="00E8367C" w:rsidRPr="0028297E" w:rsidRDefault="00E8367C" w:rsidP="00E8367C">
            <w:pPr>
              <w:jc w:val="right"/>
              <w:rPr>
                <w:color w:val="000000"/>
                <w:sz w:val="18"/>
                <w:szCs w:val="18"/>
              </w:rPr>
            </w:pPr>
            <w:r w:rsidRPr="0028297E">
              <w:rPr>
                <w:color w:val="000000"/>
                <w:sz w:val="18"/>
                <w:szCs w:val="18"/>
              </w:rPr>
              <w:t>0.933</w:t>
            </w:r>
          </w:p>
        </w:tc>
        <w:tc>
          <w:tcPr>
            <w:tcW w:w="747" w:type="dxa"/>
            <w:tcBorders>
              <w:top w:val="nil"/>
              <w:left w:val="nil"/>
              <w:bottom w:val="nil"/>
              <w:right w:val="nil"/>
            </w:tcBorders>
            <w:shd w:val="clear" w:color="auto" w:fill="auto"/>
            <w:noWrap/>
            <w:vAlign w:val="bottom"/>
            <w:hideMark/>
          </w:tcPr>
          <w:p w14:paraId="72185AC8" w14:textId="77777777" w:rsidR="00E8367C" w:rsidRPr="0028297E" w:rsidRDefault="00E8367C" w:rsidP="00E8367C">
            <w:pPr>
              <w:jc w:val="right"/>
              <w:rPr>
                <w:color w:val="000000"/>
                <w:sz w:val="18"/>
                <w:szCs w:val="18"/>
              </w:rPr>
            </w:pPr>
            <w:r w:rsidRPr="0028297E">
              <w:rPr>
                <w:color w:val="000000"/>
                <w:sz w:val="18"/>
                <w:szCs w:val="18"/>
              </w:rPr>
              <w:t>0.011</w:t>
            </w:r>
          </w:p>
        </w:tc>
        <w:tc>
          <w:tcPr>
            <w:tcW w:w="882" w:type="dxa"/>
            <w:tcBorders>
              <w:top w:val="nil"/>
              <w:left w:val="nil"/>
              <w:bottom w:val="nil"/>
              <w:right w:val="single" w:sz="4" w:space="0" w:color="auto"/>
            </w:tcBorders>
            <w:shd w:val="clear" w:color="auto" w:fill="auto"/>
            <w:noWrap/>
            <w:vAlign w:val="bottom"/>
            <w:hideMark/>
          </w:tcPr>
          <w:p w14:paraId="2B5F92E2" w14:textId="77777777" w:rsidR="00E8367C" w:rsidRPr="0028297E" w:rsidRDefault="00E8367C" w:rsidP="00E8367C">
            <w:pPr>
              <w:jc w:val="right"/>
              <w:rPr>
                <w:color w:val="000000"/>
                <w:sz w:val="18"/>
                <w:szCs w:val="18"/>
              </w:rPr>
            </w:pPr>
            <w:r w:rsidRPr="0028297E">
              <w:rPr>
                <w:color w:val="000000"/>
                <w:sz w:val="18"/>
                <w:szCs w:val="18"/>
              </w:rPr>
              <w:t>1.151</w:t>
            </w:r>
          </w:p>
        </w:tc>
        <w:tc>
          <w:tcPr>
            <w:tcW w:w="736" w:type="dxa"/>
            <w:tcBorders>
              <w:top w:val="nil"/>
              <w:left w:val="nil"/>
              <w:bottom w:val="nil"/>
              <w:right w:val="nil"/>
            </w:tcBorders>
            <w:shd w:val="clear" w:color="auto" w:fill="auto"/>
            <w:noWrap/>
            <w:vAlign w:val="bottom"/>
            <w:hideMark/>
          </w:tcPr>
          <w:p w14:paraId="0C92B50E" w14:textId="77777777" w:rsidR="00E8367C" w:rsidRPr="0028297E" w:rsidRDefault="00E8367C" w:rsidP="00E8367C">
            <w:pPr>
              <w:jc w:val="right"/>
              <w:rPr>
                <w:color w:val="000000"/>
                <w:sz w:val="18"/>
                <w:szCs w:val="18"/>
              </w:rPr>
            </w:pPr>
            <w:r w:rsidRPr="0028297E">
              <w:rPr>
                <w:color w:val="000000"/>
                <w:sz w:val="18"/>
                <w:szCs w:val="18"/>
              </w:rPr>
              <w:t>0.818</w:t>
            </w:r>
          </w:p>
        </w:tc>
        <w:tc>
          <w:tcPr>
            <w:tcW w:w="882" w:type="dxa"/>
            <w:tcBorders>
              <w:top w:val="nil"/>
              <w:left w:val="nil"/>
              <w:bottom w:val="nil"/>
              <w:right w:val="single" w:sz="4" w:space="0" w:color="auto"/>
            </w:tcBorders>
            <w:shd w:val="clear" w:color="auto" w:fill="auto"/>
            <w:noWrap/>
            <w:vAlign w:val="bottom"/>
            <w:hideMark/>
          </w:tcPr>
          <w:p w14:paraId="7338A277" w14:textId="77777777" w:rsidR="00E8367C" w:rsidRPr="0028297E" w:rsidRDefault="00E8367C" w:rsidP="00E8367C">
            <w:pPr>
              <w:jc w:val="right"/>
              <w:rPr>
                <w:color w:val="000000"/>
                <w:sz w:val="18"/>
                <w:szCs w:val="18"/>
              </w:rPr>
            </w:pPr>
            <w:r w:rsidRPr="0028297E">
              <w:rPr>
                <w:color w:val="000000"/>
                <w:sz w:val="18"/>
                <w:szCs w:val="18"/>
              </w:rPr>
              <w:t>0.972</w:t>
            </w:r>
          </w:p>
        </w:tc>
      </w:tr>
      <w:tr w:rsidR="00E8367C" w:rsidRPr="0028297E" w14:paraId="6558122C" w14:textId="77777777" w:rsidTr="00E8367C">
        <w:trPr>
          <w:trHeight w:val="320"/>
        </w:trPr>
        <w:tc>
          <w:tcPr>
            <w:tcW w:w="1322" w:type="dxa"/>
            <w:vMerge/>
            <w:tcBorders>
              <w:top w:val="nil"/>
              <w:left w:val="single" w:sz="4" w:space="0" w:color="auto"/>
              <w:bottom w:val="nil"/>
              <w:right w:val="nil"/>
            </w:tcBorders>
            <w:vAlign w:val="center"/>
            <w:hideMark/>
          </w:tcPr>
          <w:p w14:paraId="2AEC6A82" w14:textId="77777777" w:rsidR="00E8367C" w:rsidRPr="0028297E" w:rsidRDefault="00E8367C" w:rsidP="00E8367C">
            <w:pPr>
              <w:rPr>
                <w:b/>
                <w:bCs/>
                <w:color w:val="000000"/>
                <w:sz w:val="18"/>
                <w:szCs w:val="18"/>
              </w:rPr>
            </w:pPr>
          </w:p>
        </w:tc>
        <w:tc>
          <w:tcPr>
            <w:tcW w:w="1470" w:type="dxa"/>
            <w:vMerge w:val="restart"/>
            <w:tcBorders>
              <w:top w:val="single" w:sz="4" w:space="0" w:color="auto"/>
              <w:left w:val="nil"/>
              <w:bottom w:val="nil"/>
              <w:right w:val="nil"/>
            </w:tcBorders>
            <w:shd w:val="clear" w:color="auto" w:fill="auto"/>
            <w:hideMark/>
          </w:tcPr>
          <w:p w14:paraId="4ABEC7DB" w14:textId="77777777" w:rsidR="00E8367C" w:rsidRPr="0028297E" w:rsidRDefault="00E8367C" w:rsidP="00E8367C">
            <w:pPr>
              <w:rPr>
                <w:color w:val="000000"/>
                <w:sz w:val="18"/>
                <w:szCs w:val="18"/>
              </w:rPr>
            </w:pPr>
            <w:r w:rsidRPr="0028297E">
              <w:rPr>
                <w:color w:val="000000"/>
                <w:sz w:val="18"/>
                <w:szCs w:val="18"/>
              </w:rPr>
              <w:t>Survey Month/Wave</w:t>
            </w:r>
          </w:p>
        </w:tc>
        <w:tc>
          <w:tcPr>
            <w:tcW w:w="3135" w:type="dxa"/>
            <w:tcBorders>
              <w:top w:val="nil"/>
              <w:left w:val="nil"/>
              <w:bottom w:val="nil"/>
              <w:right w:val="nil"/>
            </w:tcBorders>
            <w:shd w:val="clear" w:color="auto" w:fill="auto"/>
            <w:noWrap/>
            <w:vAlign w:val="bottom"/>
            <w:hideMark/>
          </w:tcPr>
          <w:p w14:paraId="1405F31B" w14:textId="77777777" w:rsidR="00E8367C" w:rsidRPr="0028297E" w:rsidRDefault="00E8367C" w:rsidP="00E8367C">
            <w:pPr>
              <w:rPr>
                <w:color w:val="000000"/>
                <w:sz w:val="18"/>
                <w:szCs w:val="18"/>
              </w:rPr>
            </w:pPr>
            <w:r w:rsidRPr="0028297E">
              <w:rPr>
                <w:color w:val="000000"/>
                <w:sz w:val="18"/>
                <w:szCs w:val="18"/>
              </w:rPr>
              <w:t>Nov</w:t>
            </w:r>
          </w:p>
        </w:tc>
        <w:tc>
          <w:tcPr>
            <w:tcW w:w="784" w:type="dxa"/>
            <w:tcBorders>
              <w:top w:val="nil"/>
              <w:left w:val="single" w:sz="4" w:space="0" w:color="auto"/>
              <w:bottom w:val="nil"/>
              <w:right w:val="nil"/>
            </w:tcBorders>
            <w:shd w:val="clear" w:color="auto" w:fill="auto"/>
            <w:noWrap/>
            <w:vAlign w:val="bottom"/>
            <w:hideMark/>
          </w:tcPr>
          <w:p w14:paraId="434BFE6B" w14:textId="77777777" w:rsidR="00E8367C" w:rsidRPr="0028297E" w:rsidRDefault="00E8367C" w:rsidP="00E8367C">
            <w:pPr>
              <w:jc w:val="right"/>
              <w:rPr>
                <w:color w:val="000000"/>
                <w:sz w:val="18"/>
                <w:szCs w:val="18"/>
              </w:rPr>
            </w:pPr>
            <w:r w:rsidRPr="0028297E">
              <w:rPr>
                <w:color w:val="000000"/>
                <w:sz w:val="18"/>
                <w:szCs w:val="18"/>
              </w:rPr>
              <w:t>25993</w:t>
            </w:r>
          </w:p>
        </w:tc>
        <w:tc>
          <w:tcPr>
            <w:tcW w:w="620" w:type="dxa"/>
            <w:tcBorders>
              <w:top w:val="nil"/>
              <w:left w:val="nil"/>
              <w:bottom w:val="nil"/>
              <w:right w:val="single" w:sz="4" w:space="0" w:color="auto"/>
            </w:tcBorders>
            <w:shd w:val="clear" w:color="auto" w:fill="auto"/>
            <w:noWrap/>
            <w:vAlign w:val="bottom"/>
            <w:hideMark/>
          </w:tcPr>
          <w:p w14:paraId="556C1DC5" w14:textId="77777777" w:rsidR="00E8367C" w:rsidRPr="0028297E" w:rsidRDefault="00E8367C" w:rsidP="00E8367C">
            <w:pPr>
              <w:jc w:val="right"/>
              <w:rPr>
                <w:color w:val="000000"/>
                <w:sz w:val="18"/>
                <w:szCs w:val="18"/>
              </w:rPr>
            </w:pPr>
            <w:r w:rsidRPr="0028297E">
              <w:rPr>
                <w:color w:val="000000"/>
                <w:sz w:val="18"/>
                <w:szCs w:val="18"/>
              </w:rPr>
              <w:t>6.9</w:t>
            </w:r>
          </w:p>
        </w:tc>
        <w:tc>
          <w:tcPr>
            <w:tcW w:w="908" w:type="dxa"/>
            <w:tcBorders>
              <w:top w:val="single" w:sz="4" w:space="0" w:color="auto"/>
              <w:left w:val="nil"/>
              <w:bottom w:val="nil"/>
              <w:right w:val="nil"/>
            </w:tcBorders>
            <w:shd w:val="clear" w:color="000000" w:fill="FFFF00"/>
            <w:noWrap/>
            <w:vAlign w:val="bottom"/>
            <w:hideMark/>
          </w:tcPr>
          <w:p w14:paraId="2FBEF2AC"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single" w:sz="4" w:space="0" w:color="auto"/>
              <w:left w:val="nil"/>
              <w:bottom w:val="nil"/>
              <w:right w:val="single" w:sz="4" w:space="0" w:color="auto"/>
            </w:tcBorders>
            <w:shd w:val="clear" w:color="000000" w:fill="FFFF00"/>
            <w:noWrap/>
            <w:vAlign w:val="bottom"/>
            <w:hideMark/>
          </w:tcPr>
          <w:p w14:paraId="4B707DBC" w14:textId="77777777" w:rsidR="00E8367C" w:rsidRPr="0028297E" w:rsidRDefault="00E8367C" w:rsidP="00E8367C">
            <w:pPr>
              <w:rPr>
                <w:color w:val="000000"/>
                <w:sz w:val="18"/>
                <w:szCs w:val="18"/>
              </w:rPr>
            </w:pPr>
            <w:r w:rsidRPr="0028297E">
              <w:rPr>
                <w:color w:val="000000"/>
                <w:sz w:val="18"/>
                <w:szCs w:val="18"/>
              </w:rPr>
              <w:t> </w:t>
            </w:r>
          </w:p>
        </w:tc>
        <w:tc>
          <w:tcPr>
            <w:tcW w:w="722" w:type="dxa"/>
            <w:tcBorders>
              <w:top w:val="single" w:sz="4" w:space="0" w:color="auto"/>
              <w:left w:val="nil"/>
              <w:bottom w:val="nil"/>
              <w:right w:val="nil"/>
            </w:tcBorders>
            <w:shd w:val="clear" w:color="000000" w:fill="FFFF00"/>
            <w:noWrap/>
            <w:vAlign w:val="bottom"/>
            <w:hideMark/>
          </w:tcPr>
          <w:p w14:paraId="3594798D"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single" w:sz="4" w:space="0" w:color="auto"/>
              <w:left w:val="nil"/>
              <w:bottom w:val="nil"/>
              <w:right w:val="single" w:sz="4" w:space="0" w:color="auto"/>
            </w:tcBorders>
            <w:shd w:val="clear" w:color="000000" w:fill="FFFF00"/>
            <w:noWrap/>
            <w:vAlign w:val="bottom"/>
            <w:hideMark/>
          </w:tcPr>
          <w:p w14:paraId="1C07F16A"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single" w:sz="4" w:space="0" w:color="auto"/>
              <w:left w:val="nil"/>
              <w:bottom w:val="nil"/>
              <w:right w:val="nil"/>
            </w:tcBorders>
            <w:shd w:val="clear" w:color="000000" w:fill="FFFF00"/>
            <w:noWrap/>
            <w:vAlign w:val="bottom"/>
            <w:hideMark/>
          </w:tcPr>
          <w:p w14:paraId="77C52527"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single" w:sz="4" w:space="0" w:color="auto"/>
              <w:left w:val="nil"/>
              <w:bottom w:val="nil"/>
              <w:right w:val="single" w:sz="4" w:space="0" w:color="auto"/>
            </w:tcBorders>
            <w:shd w:val="clear" w:color="000000" w:fill="FFFF00"/>
            <w:noWrap/>
            <w:vAlign w:val="bottom"/>
            <w:hideMark/>
          </w:tcPr>
          <w:p w14:paraId="612F4B77"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single" w:sz="4" w:space="0" w:color="auto"/>
              <w:left w:val="nil"/>
              <w:bottom w:val="nil"/>
              <w:right w:val="nil"/>
            </w:tcBorders>
            <w:shd w:val="clear" w:color="000000" w:fill="FFFF00"/>
            <w:noWrap/>
            <w:vAlign w:val="bottom"/>
            <w:hideMark/>
          </w:tcPr>
          <w:p w14:paraId="6E6F0FA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single" w:sz="4" w:space="0" w:color="auto"/>
              <w:left w:val="nil"/>
              <w:bottom w:val="nil"/>
              <w:right w:val="single" w:sz="4" w:space="0" w:color="auto"/>
            </w:tcBorders>
            <w:shd w:val="clear" w:color="000000" w:fill="FFFF00"/>
            <w:noWrap/>
            <w:vAlign w:val="bottom"/>
            <w:hideMark/>
          </w:tcPr>
          <w:p w14:paraId="35B7C046"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23CB3CDF" w14:textId="77777777" w:rsidTr="00E8367C">
        <w:trPr>
          <w:trHeight w:val="320"/>
        </w:trPr>
        <w:tc>
          <w:tcPr>
            <w:tcW w:w="1322" w:type="dxa"/>
            <w:vMerge/>
            <w:tcBorders>
              <w:top w:val="nil"/>
              <w:left w:val="single" w:sz="4" w:space="0" w:color="auto"/>
              <w:bottom w:val="nil"/>
              <w:right w:val="nil"/>
            </w:tcBorders>
            <w:vAlign w:val="center"/>
            <w:hideMark/>
          </w:tcPr>
          <w:p w14:paraId="7EBE0C87" w14:textId="77777777" w:rsidR="00E8367C" w:rsidRPr="0028297E" w:rsidRDefault="00E8367C" w:rsidP="00E8367C">
            <w:pPr>
              <w:rPr>
                <w:b/>
                <w:bCs/>
                <w:color w:val="000000"/>
                <w:sz w:val="18"/>
                <w:szCs w:val="18"/>
              </w:rPr>
            </w:pPr>
          </w:p>
        </w:tc>
        <w:tc>
          <w:tcPr>
            <w:tcW w:w="1470" w:type="dxa"/>
            <w:vMerge/>
            <w:tcBorders>
              <w:top w:val="single" w:sz="4" w:space="0" w:color="auto"/>
              <w:left w:val="nil"/>
              <w:bottom w:val="nil"/>
              <w:right w:val="nil"/>
            </w:tcBorders>
            <w:vAlign w:val="center"/>
            <w:hideMark/>
          </w:tcPr>
          <w:p w14:paraId="5BF3A27C"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2CAD4A3C" w14:textId="77777777" w:rsidR="00E8367C" w:rsidRPr="0028297E" w:rsidRDefault="00E8367C" w:rsidP="00E8367C">
            <w:pPr>
              <w:rPr>
                <w:color w:val="000000"/>
                <w:sz w:val="18"/>
                <w:szCs w:val="18"/>
              </w:rPr>
            </w:pPr>
            <w:r w:rsidRPr="0028297E">
              <w:rPr>
                <w:color w:val="000000"/>
                <w:sz w:val="18"/>
                <w:szCs w:val="18"/>
              </w:rPr>
              <w:t>Dec</w:t>
            </w:r>
          </w:p>
        </w:tc>
        <w:tc>
          <w:tcPr>
            <w:tcW w:w="784" w:type="dxa"/>
            <w:tcBorders>
              <w:top w:val="nil"/>
              <w:left w:val="single" w:sz="4" w:space="0" w:color="auto"/>
              <w:bottom w:val="nil"/>
              <w:right w:val="nil"/>
            </w:tcBorders>
            <w:shd w:val="clear" w:color="auto" w:fill="auto"/>
            <w:noWrap/>
            <w:vAlign w:val="bottom"/>
            <w:hideMark/>
          </w:tcPr>
          <w:p w14:paraId="0F05BBD0" w14:textId="77777777" w:rsidR="00E8367C" w:rsidRPr="0028297E" w:rsidRDefault="00E8367C" w:rsidP="00E8367C">
            <w:pPr>
              <w:jc w:val="right"/>
              <w:rPr>
                <w:color w:val="000000"/>
                <w:sz w:val="18"/>
                <w:szCs w:val="18"/>
              </w:rPr>
            </w:pPr>
            <w:r w:rsidRPr="0028297E">
              <w:rPr>
                <w:color w:val="000000"/>
                <w:sz w:val="18"/>
                <w:szCs w:val="18"/>
              </w:rPr>
              <w:t>32208</w:t>
            </w:r>
          </w:p>
        </w:tc>
        <w:tc>
          <w:tcPr>
            <w:tcW w:w="620" w:type="dxa"/>
            <w:tcBorders>
              <w:top w:val="nil"/>
              <w:left w:val="nil"/>
              <w:bottom w:val="nil"/>
              <w:right w:val="single" w:sz="4" w:space="0" w:color="auto"/>
            </w:tcBorders>
            <w:shd w:val="clear" w:color="auto" w:fill="auto"/>
            <w:noWrap/>
            <w:vAlign w:val="bottom"/>
            <w:hideMark/>
          </w:tcPr>
          <w:p w14:paraId="6A02D022" w14:textId="77777777" w:rsidR="00E8367C" w:rsidRPr="0028297E" w:rsidRDefault="00E8367C" w:rsidP="00E8367C">
            <w:pPr>
              <w:jc w:val="right"/>
              <w:rPr>
                <w:color w:val="000000"/>
                <w:sz w:val="18"/>
                <w:szCs w:val="18"/>
              </w:rPr>
            </w:pPr>
            <w:r w:rsidRPr="0028297E">
              <w:rPr>
                <w:color w:val="000000"/>
                <w:sz w:val="18"/>
                <w:szCs w:val="18"/>
              </w:rPr>
              <w:t>8.6</w:t>
            </w:r>
          </w:p>
        </w:tc>
        <w:tc>
          <w:tcPr>
            <w:tcW w:w="908" w:type="dxa"/>
            <w:tcBorders>
              <w:top w:val="nil"/>
              <w:left w:val="nil"/>
              <w:bottom w:val="nil"/>
              <w:right w:val="nil"/>
            </w:tcBorders>
            <w:shd w:val="clear" w:color="000000" w:fill="92D050"/>
            <w:noWrap/>
            <w:vAlign w:val="bottom"/>
            <w:hideMark/>
          </w:tcPr>
          <w:p w14:paraId="08F7A3B0"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F4F49AB" w14:textId="77777777" w:rsidR="00E8367C" w:rsidRPr="0028297E" w:rsidRDefault="00E8367C" w:rsidP="00E8367C">
            <w:pPr>
              <w:jc w:val="right"/>
              <w:rPr>
                <w:color w:val="000000"/>
                <w:sz w:val="18"/>
                <w:szCs w:val="18"/>
              </w:rPr>
            </w:pPr>
            <w:r w:rsidRPr="0028297E">
              <w:rPr>
                <w:color w:val="000000"/>
                <w:sz w:val="18"/>
                <w:szCs w:val="18"/>
              </w:rPr>
              <w:t>0.694</w:t>
            </w:r>
          </w:p>
        </w:tc>
        <w:tc>
          <w:tcPr>
            <w:tcW w:w="722" w:type="dxa"/>
            <w:tcBorders>
              <w:top w:val="nil"/>
              <w:left w:val="nil"/>
              <w:bottom w:val="nil"/>
              <w:right w:val="nil"/>
            </w:tcBorders>
            <w:shd w:val="clear" w:color="000000" w:fill="92D050"/>
            <w:noWrap/>
            <w:vAlign w:val="bottom"/>
            <w:hideMark/>
          </w:tcPr>
          <w:p w14:paraId="3FC9D77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3D5C1932" w14:textId="77777777" w:rsidR="00E8367C" w:rsidRPr="0028297E" w:rsidRDefault="00E8367C" w:rsidP="00E8367C">
            <w:pPr>
              <w:jc w:val="right"/>
              <w:rPr>
                <w:color w:val="000000"/>
                <w:sz w:val="18"/>
                <w:szCs w:val="18"/>
              </w:rPr>
            </w:pPr>
            <w:r w:rsidRPr="0028297E">
              <w:rPr>
                <w:color w:val="000000"/>
                <w:sz w:val="18"/>
                <w:szCs w:val="18"/>
              </w:rPr>
              <w:t>0.720</w:t>
            </w:r>
          </w:p>
        </w:tc>
        <w:tc>
          <w:tcPr>
            <w:tcW w:w="747" w:type="dxa"/>
            <w:tcBorders>
              <w:top w:val="nil"/>
              <w:left w:val="nil"/>
              <w:bottom w:val="nil"/>
              <w:right w:val="nil"/>
            </w:tcBorders>
            <w:shd w:val="clear" w:color="000000" w:fill="92D050"/>
            <w:noWrap/>
            <w:vAlign w:val="bottom"/>
            <w:hideMark/>
          </w:tcPr>
          <w:p w14:paraId="113F5DA5"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6F84B8C" w14:textId="77777777" w:rsidR="00E8367C" w:rsidRPr="0028297E" w:rsidRDefault="00E8367C" w:rsidP="00E8367C">
            <w:pPr>
              <w:jc w:val="right"/>
              <w:rPr>
                <w:color w:val="000000"/>
                <w:sz w:val="18"/>
                <w:szCs w:val="18"/>
              </w:rPr>
            </w:pPr>
            <w:r w:rsidRPr="0028297E">
              <w:rPr>
                <w:color w:val="000000"/>
                <w:sz w:val="18"/>
                <w:szCs w:val="18"/>
              </w:rPr>
              <w:t>0.708</w:t>
            </w:r>
          </w:p>
        </w:tc>
        <w:tc>
          <w:tcPr>
            <w:tcW w:w="736" w:type="dxa"/>
            <w:tcBorders>
              <w:top w:val="nil"/>
              <w:left w:val="nil"/>
              <w:bottom w:val="nil"/>
              <w:right w:val="nil"/>
            </w:tcBorders>
            <w:shd w:val="clear" w:color="auto" w:fill="auto"/>
            <w:noWrap/>
            <w:vAlign w:val="bottom"/>
            <w:hideMark/>
          </w:tcPr>
          <w:p w14:paraId="3E771413" w14:textId="77777777" w:rsidR="00E8367C" w:rsidRPr="0028297E" w:rsidRDefault="00E8367C" w:rsidP="00E8367C">
            <w:pPr>
              <w:jc w:val="right"/>
              <w:rPr>
                <w:color w:val="000000"/>
                <w:sz w:val="18"/>
                <w:szCs w:val="18"/>
              </w:rPr>
            </w:pPr>
            <w:r w:rsidRPr="0028297E">
              <w:rPr>
                <w:color w:val="000000"/>
                <w:sz w:val="18"/>
                <w:szCs w:val="18"/>
              </w:rPr>
              <w:t>0.212</w:t>
            </w:r>
          </w:p>
        </w:tc>
        <w:tc>
          <w:tcPr>
            <w:tcW w:w="882" w:type="dxa"/>
            <w:tcBorders>
              <w:top w:val="nil"/>
              <w:left w:val="nil"/>
              <w:bottom w:val="nil"/>
              <w:right w:val="single" w:sz="4" w:space="0" w:color="auto"/>
            </w:tcBorders>
            <w:shd w:val="clear" w:color="auto" w:fill="auto"/>
            <w:noWrap/>
            <w:vAlign w:val="bottom"/>
            <w:hideMark/>
          </w:tcPr>
          <w:p w14:paraId="7949EB0D" w14:textId="77777777" w:rsidR="00E8367C" w:rsidRPr="0028297E" w:rsidRDefault="00E8367C" w:rsidP="00E8367C">
            <w:pPr>
              <w:jc w:val="right"/>
              <w:rPr>
                <w:color w:val="000000"/>
                <w:sz w:val="18"/>
                <w:szCs w:val="18"/>
              </w:rPr>
            </w:pPr>
            <w:r w:rsidRPr="0028297E">
              <w:rPr>
                <w:color w:val="000000"/>
                <w:sz w:val="18"/>
                <w:szCs w:val="18"/>
              </w:rPr>
              <w:t>0.868</w:t>
            </w:r>
          </w:p>
        </w:tc>
      </w:tr>
      <w:tr w:rsidR="00E8367C" w:rsidRPr="0028297E" w14:paraId="5101F8FD" w14:textId="77777777" w:rsidTr="00E8367C">
        <w:trPr>
          <w:trHeight w:val="320"/>
        </w:trPr>
        <w:tc>
          <w:tcPr>
            <w:tcW w:w="1322" w:type="dxa"/>
            <w:vMerge/>
            <w:tcBorders>
              <w:top w:val="nil"/>
              <w:left w:val="single" w:sz="4" w:space="0" w:color="auto"/>
              <w:bottom w:val="nil"/>
              <w:right w:val="nil"/>
            </w:tcBorders>
            <w:vAlign w:val="center"/>
            <w:hideMark/>
          </w:tcPr>
          <w:p w14:paraId="46EB0743" w14:textId="77777777" w:rsidR="00E8367C" w:rsidRPr="0028297E" w:rsidRDefault="00E8367C" w:rsidP="00E8367C">
            <w:pPr>
              <w:rPr>
                <w:b/>
                <w:bCs/>
                <w:color w:val="000000"/>
                <w:sz w:val="18"/>
                <w:szCs w:val="18"/>
              </w:rPr>
            </w:pPr>
          </w:p>
        </w:tc>
        <w:tc>
          <w:tcPr>
            <w:tcW w:w="1470" w:type="dxa"/>
            <w:vMerge/>
            <w:tcBorders>
              <w:top w:val="single" w:sz="4" w:space="0" w:color="auto"/>
              <w:left w:val="nil"/>
              <w:bottom w:val="nil"/>
              <w:right w:val="nil"/>
            </w:tcBorders>
            <w:vAlign w:val="center"/>
            <w:hideMark/>
          </w:tcPr>
          <w:p w14:paraId="41825D6C"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4146C809" w14:textId="77777777" w:rsidR="00E8367C" w:rsidRPr="0028297E" w:rsidRDefault="00E8367C" w:rsidP="00E8367C">
            <w:pPr>
              <w:rPr>
                <w:color w:val="000000"/>
                <w:sz w:val="18"/>
                <w:szCs w:val="18"/>
              </w:rPr>
            </w:pPr>
            <w:r w:rsidRPr="0028297E">
              <w:rPr>
                <w:color w:val="000000"/>
                <w:sz w:val="18"/>
                <w:szCs w:val="18"/>
              </w:rPr>
              <w:t>Jan</w:t>
            </w:r>
          </w:p>
        </w:tc>
        <w:tc>
          <w:tcPr>
            <w:tcW w:w="784" w:type="dxa"/>
            <w:tcBorders>
              <w:top w:val="nil"/>
              <w:left w:val="single" w:sz="4" w:space="0" w:color="auto"/>
              <w:bottom w:val="nil"/>
              <w:right w:val="nil"/>
            </w:tcBorders>
            <w:shd w:val="clear" w:color="auto" w:fill="auto"/>
            <w:noWrap/>
            <w:vAlign w:val="bottom"/>
            <w:hideMark/>
          </w:tcPr>
          <w:p w14:paraId="5374C5E7" w14:textId="77777777" w:rsidR="00E8367C" w:rsidRPr="0028297E" w:rsidRDefault="00E8367C" w:rsidP="00E8367C">
            <w:pPr>
              <w:jc w:val="right"/>
              <w:rPr>
                <w:color w:val="000000"/>
                <w:sz w:val="18"/>
                <w:szCs w:val="18"/>
              </w:rPr>
            </w:pPr>
            <w:r w:rsidRPr="0028297E">
              <w:rPr>
                <w:color w:val="000000"/>
                <w:sz w:val="18"/>
                <w:szCs w:val="18"/>
              </w:rPr>
              <w:t>28206</w:t>
            </w:r>
          </w:p>
        </w:tc>
        <w:tc>
          <w:tcPr>
            <w:tcW w:w="620" w:type="dxa"/>
            <w:tcBorders>
              <w:top w:val="nil"/>
              <w:left w:val="nil"/>
              <w:bottom w:val="nil"/>
              <w:right w:val="single" w:sz="4" w:space="0" w:color="auto"/>
            </w:tcBorders>
            <w:shd w:val="clear" w:color="auto" w:fill="auto"/>
            <w:noWrap/>
            <w:vAlign w:val="bottom"/>
            <w:hideMark/>
          </w:tcPr>
          <w:p w14:paraId="41D91771" w14:textId="77777777" w:rsidR="00E8367C" w:rsidRPr="0028297E" w:rsidRDefault="00E8367C" w:rsidP="00E8367C">
            <w:pPr>
              <w:jc w:val="right"/>
              <w:rPr>
                <w:color w:val="000000"/>
                <w:sz w:val="18"/>
                <w:szCs w:val="18"/>
              </w:rPr>
            </w:pPr>
            <w:r w:rsidRPr="0028297E">
              <w:rPr>
                <w:color w:val="000000"/>
                <w:sz w:val="18"/>
                <w:szCs w:val="18"/>
              </w:rPr>
              <w:t>7.5</w:t>
            </w:r>
          </w:p>
        </w:tc>
        <w:tc>
          <w:tcPr>
            <w:tcW w:w="908" w:type="dxa"/>
            <w:tcBorders>
              <w:top w:val="nil"/>
              <w:left w:val="nil"/>
              <w:bottom w:val="nil"/>
              <w:right w:val="nil"/>
            </w:tcBorders>
            <w:shd w:val="clear" w:color="000000" w:fill="92D050"/>
            <w:noWrap/>
            <w:vAlign w:val="bottom"/>
            <w:hideMark/>
          </w:tcPr>
          <w:p w14:paraId="406532CD"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55AB9C5" w14:textId="77777777" w:rsidR="00E8367C" w:rsidRPr="0028297E" w:rsidRDefault="00E8367C" w:rsidP="00E8367C">
            <w:pPr>
              <w:jc w:val="right"/>
              <w:rPr>
                <w:color w:val="000000"/>
                <w:sz w:val="18"/>
                <w:szCs w:val="18"/>
              </w:rPr>
            </w:pPr>
            <w:r w:rsidRPr="0028297E">
              <w:rPr>
                <w:color w:val="000000"/>
                <w:sz w:val="18"/>
                <w:szCs w:val="18"/>
              </w:rPr>
              <w:t>0.586</w:t>
            </w:r>
          </w:p>
        </w:tc>
        <w:tc>
          <w:tcPr>
            <w:tcW w:w="722" w:type="dxa"/>
            <w:tcBorders>
              <w:top w:val="nil"/>
              <w:left w:val="nil"/>
              <w:bottom w:val="nil"/>
              <w:right w:val="nil"/>
            </w:tcBorders>
            <w:shd w:val="clear" w:color="000000" w:fill="92D050"/>
            <w:noWrap/>
            <w:vAlign w:val="bottom"/>
            <w:hideMark/>
          </w:tcPr>
          <w:p w14:paraId="04955F23"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716F6767" w14:textId="77777777" w:rsidR="00E8367C" w:rsidRPr="0028297E" w:rsidRDefault="00E8367C" w:rsidP="00E8367C">
            <w:pPr>
              <w:jc w:val="right"/>
              <w:rPr>
                <w:color w:val="000000"/>
                <w:sz w:val="18"/>
                <w:szCs w:val="18"/>
              </w:rPr>
            </w:pPr>
            <w:r w:rsidRPr="0028297E">
              <w:rPr>
                <w:color w:val="000000"/>
                <w:sz w:val="18"/>
                <w:szCs w:val="18"/>
              </w:rPr>
              <w:t>0.734</w:t>
            </w:r>
          </w:p>
        </w:tc>
        <w:tc>
          <w:tcPr>
            <w:tcW w:w="747" w:type="dxa"/>
            <w:tcBorders>
              <w:top w:val="nil"/>
              <w:left w:val="nil"/>
              <w:bottom w:val="nil"/>
              <w:right w:val="nil"/>
            </w:tcBorders>
            <w:shd w:val="clear" w:color="000000" w:fill="92D050"/>
            <w:noWrap/>
            <w:vAlign w:val="bottom"/>
            <w:hideMark/>
          </w:tcPr>
          <w:p w14:paraId="59DEC244"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51CFA19D" w14:textId="77777777" w:rsidR="00E8367C" w:rsidRPr="0028297E" w:rsidRDefault="00E8367C" w:rsidP="00E8367C">
            <w:pPr>
              <w:jc w:val="right"/>
              <w:rPr>
                <w:color w:val="000000"/>
                <w:sz w:val="18"/>
                <w:szCs w:val="18"/>
              </w:rPr>
            </w:pPr>
            <w:r w:rsidRPr="0028297E">
              <w:rPr>
                <w:color w:val="000000"/>
                <w:sz w:val="18"/>
                <w:szCs w:val="18"/>
              </w:rPr>
              <w:t>0.733</w:t>
            </w:r>
          </w:p>
        </w:tc>
        <w:tc>
          <w:tcPr>
            <w:tcW w:w="736" w:type="dxa"/>
            <w:tcBorders>
              <w:top w:val="nil"/>
              <w:left w:val="nil"/>
              <w:bottom w:val="nil"/>
              <w:right w:val="nil"/>
            </w:tcBorders>
            <w:shd w:val="clear" w:color="auto" w:fill="auto"/>
            <w:noWrap/>
            <w:vAlign w:val="bottom"/>
            <w:hideMark/>
          </w:tcPr>
          <w:p w14:paraId="2577E7FE" w14:textId="77777777" w:rsidR="00E8367C" w:rsidRPr="0028297E" w:rsidRDefault="00E8367C" w:rsidP="00E8367C">
            <w:pPr>
              <w:jc w:val="right"/>
              <w:rPr>
                <w:color w:val="000000"/>
                <w:sz w:val="18"/>
                <w:szCs w:val="18"/>
              </w:rPr>
            </w:pPr>
            <w:r w:rsidRPr="0028297E">
              <w:rPr>
                <w:color w:val="000000"/>
                <w:sz w:val="18"/>
                <w:szCs w:val="18"/>
              </w:rPr>
              <w:t>0.281</w:t>
            </w:r>
          </w:p>
        </w:tc>
        <w:tc>
          <w:tcPr>
            <w:tcW w:w="882" w:type="dxa"/>
            <w:tcBorders>
              <w:top w:val="nil"/>
              <w:left w:val="nil"/>
              <w:bottom w:val="nil"/>
              <w:right w:val="single" w:sz="4" w:space="0" w:color="auto"/>
            </w:tcBorders>
            <w:shd w:val="clear" w:color="auto" w:fill="auto"/>
            <w:noWrap/>
            <w:vAlign w:val="bottom"/>
            <w:hideMark/>
          </w:tcPr>
          <w:p w14:paraId="040BBA98" w14:textId="77777777" w:rsidR="00E8367C" w:rsidRPr="0028297E" w:rsidRDefault="00E8367C" w:rsidP="00E8367C">
            <w:pPr>
              <w:jc w:val="right"/>
              <w:rPr>
                <w:color w:val="000000"/>
                <w:sz w:val="18"/>
                <w:szCs w:val="18"/>
              </w:rPr>
            </w:pPr>
            <w:r w:rsidRPr="0028297E">
              <w:rPr>
                <w:color w:val="000000"/>
                <w:sz w:val="18"/>
                <w:szCs w:val="18"/>
              </w:rPr>
              <w:t>0.890</w:t>
            </w:r>
          </w:p>
        </w:tc>
      </w:tr>
      <w:tr w:rsidR="00E8367C" w:rsidRPr="0028297E" w14:paraId="6AB77223" w14:textId="77777777" w:rsidTr="00E8367C">
        <w:trPr>
          <w:trHeight w:val="320"/>
        </w:trPr>
        <w:tc>
          <w:tcPr>
            <w:tcW w:w="1322" w:type="dxa"/>
            <w:vMerge/>
            <w:tcBorders>
              <w:top w:val="nil"/>
              <w:left w:val="single" w:sz="4" w:space="0" w:color="auto"/>
              <w:bottom w:val="nil"/>
              <w:right w:val="nil"/>
            </w:tcBorders>
            <w:vAlign w:val="center"/>
            <w:hideMark/>
          </w:tcPr>
          <w:p w14:paraId="53B9DC59"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1C47256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707225BF" w14:textId="77777777" w:rsidR="00E8367C" w:rsidRPr="0028297E" w:rsidRDefault="00E8367C" w:rsidP="00E8367C">
            <w:pPr>
              <w:rPr>
                <w:color w:val="000000"/>
                <w:sz w:val="18"/>
                <w:szCs w:val="18"/>
              </w:rPr>
            </w:pPr>
            <w:r w:rsidRPr="0028297E">
              <w:rPr>
                <w:color w:val="000000"/>
                <w:sz w:val="18"/>
                <w:szCs w:val="18"/>
              </w:rPr>
              <w:t>Feb</w:t>
            </w:r>
          </w:p>
        </w:tc>
        <w:tc>
          <w:tcPr>
            <w:tcW w:w="784" w:type="dxa"/>
            <w:tcBorders>
              <w:top w:val="nil"/>
              <w:left w:val="single" w:sz="4" w:space="0" w:color="auto"/>
              <w:bottom w:val="nil"/>
              <w:right w:val="nil"/>
            </w:tcBorders>
            <w:shd w:val="clear" w:color="auto" w:fill="auto"/>
            <w:noWrap/>
            <w:vAlign w:val="bottom"/>
            <w:hideMark/>
          </w:tcPr>
          <w:p w14:paraId="661F07F8" w14:textId="77777777" w:rsidR="00E8367C" w:rsidRPr="0028297E" w:rsidRDefault="00E8367C" w:rsidP="00E8367C">
            <w:pPr>
              <w:jc w:val="right"/>
              <w:rPr>
                <w:color w:val="000000"/>
                <w:sz w:val="18"/>
                <w:szCs w:val="18"/>
              </w:rPr>
            </w:pPr>
            <w:r w:rsidRPr="0028297E">
              <w:rPr>
                <w:color w:val="000000"/>
                <w:sz w:val="18"/>
                <w:szCs w:val="18"/>
              </w:rPr>
              <w:t>33385</w:t>
            </w:r>
          </w:p>
        </w:tc>
        <w:tc>
          <w:tcPr>
            <w:tcW w:w="620" w:type="dxa"/>
            <w:tcBorders>
              <w:top w:val="nil"/>
              <w:left w:val="nil"/>
              <w:bottom w:val="nil"/>
              <w:right w:val="single" w:sz="4" w:space="0" w:color="auto"/>
            </w:tcBorders>
            <w:shd w:val="clear" w:color="auto" w:fill="auto"/>
            <w:noWrap/>
            <w:vAlign w:val="bottom"/>
            <w:hideMark/>
          </w:tcPr>
          <w:p w14:paraId="4F81B166" w14:textId="77777777" w:rsidR="00E8367C" w:rsidRPr="0028297E" w:rsidRDefault="00E8367C" w:rsidP="00E8367C">
            <w:pPr>
              <w:jc w:val="right"/>
              <w:rPr>
                <w:color w:val="000000"/>
                <w:sz w:val="18"/>
                <w:szCs w:val="18"/>
              </w:rPr>
            </w:pPr>
            <w:r w:rsidRPr="0028297E">
              <w:rPr>
                <w:color w:val="000000"/>
                <w:sz w:val="18"/>
                <w:szCs w:val="18"/>
              </w:rPr>
              <w:t>8.9</w:t>
            </w:r>
          </w:p>
        </w:tc>
        <w:tc>
          <w:tcPr>
            <w:tcW w:w="908" w:type="dxa"/>
            <w:tcBorders>
              <w:top w:val="nil"/>
              <w:left w:val="nil"/>
              <w:bottom w:val="nil"/>
              <w:right w:val="nil"/>
            </w:tcBorders>
            <w:shd w:val="clear" w:color="000000" w:fill="92D050"/>
            <w:noWrap/>
            <w:vAlign w:val="bottom"/>
            <w:hideMark/>
          </w:tcPr>
          <w:p w14:paraId="3D7F7D0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EEB7F3B" w14:textId="77777777" w:rsidR="00E8367C" w:rsidRPr="0028297E" w:rsidRDefault="00E8367C" w:rsidP="00E8367C">
            <w:pPr>
              <w:jc w:val="right"/>
              <w:rPr>
                <w:color w:val="000000"/>
                <w:sz w:val="18"/>
                <w:szCs w:val="18"/>
              </w:rPr>
            </w:pPr>
            <w:r w:rsidRPr="0028297E">
              <w:rPr>
                <w:color w:val="000000"/>
                <w:sz w:val="18"/>
                <w:szCs w:val="18"/>
              </w:rPr>
              <w:t>0.595</w:t>
            </w:r>
          </w:p>
        </w:tc>
        <w:tc>
          <w:tcPr>
            <w:tcW w:w="722" w:type="dxa"/>
            <w:tcBorders>
              <w:top w:val="nil"/>
              <w:left w:val="nil"/>
              <w:bottom w:val="nil"/>
              <w:right w:val="nil"/>
            </w:tcBorders>
            <w:shd w:val="clear" w:color="000000" w:fill="92D050"/>
            <w:noWrap/>
            <w:vAlign w:val="bottom"/>
            <w:hideMark/>
          </w:tcPr>
          <w:p w14:paraId="0B7CDB8B"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4FFF268E" w14:textId="77777777" w:rsidR="00E8367C" w:rsidRPr="0028297E" w:rsidRDefault="00E8367C" w:rsidP="00E8367C">
            <w:pPr>
              <w:jc w:val="right"/>
              <w:rPr>
                <w:color w:val="000000"/>
                <w:sz w:val="18"/>
                <w:szCs w:val="18"/>
              </w:rPr>
            </w:pPr>
            <w:r w:rsidRPr="0028297E">
              <w:rPr>
                <w:color w:val="000000"/>
                <w:sz w:val="18"/>
                <w:szCs w:val="18"/>
              </w:rPr>
              <w:t>0.656</w:t>
            </w:r>
          </w:p>
        </w:tc>
        <w:tc>
          <w:tcPr>
            <w:tcW w:w="747" w:type="dxa"/>
            <w:tcBorders>
              <w:top w:val="nil"/>
              <w:left w:val="nil"/>
              <w:bottom w:val="nil"/>
              <w:right w:val="nil"/>
            </w:tcBorders>
            <w:shd w:val="clear" w:color="000000" w:fill="92D050"/>
            <w:noWrap/>
            <w:vAlign w:val="bottom"/>
            <w:hideMark/>
          </w:tcPr>
          <w:p w14:paraId="0A77053C"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31074A4" w14:textId="77777777" w:rsidR="00E8367C" w:rsidRPr="0028297E" w:rsidRDefault="00E8367C" w:rsidP="00E8367C">
            <w:pPr>
              <w:jc w:val="right"/>
              <w:rPr>
                <w:color w:val="000000"/>
                <w:sz w:val="18"/>
                <w:szCs w:val="18"/>
              </w:rPr>
            </w:pPr>
            <w:r w:rsidRPr="0028297E">
              <w:rPr>
                <w:color w:val="000000"/>
                <w:sz w:val="18"/>
                <w:szCs w:val="18"/>
              </w:rPr>
              <w:t>0.724</w:t>
            </w:r>
          </w:p>
        </w:tc>
        <w:tc>
          <w:tcPr>
            <w:tcW w:w="736" w:type="dxa"/>
            <w:tcBorders>
              <w:top w:val="nil"/>
              <w:left w:val="nil"/>
              <w:bottom w:val="nil"/>
              <w:right w:val="nil"/>
            </w:tcBorders>
            <w:shd w:val="clear" w:color="000000" w:fill="92D050"/>
            <w:noWrap/>
            <w:vAlign w:val="bottom"/>
            <w:hideMark/>
          </w:tcPr>
          <w:p w14:paraId="795760A3"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8233BBC" w14:textId="77777777" w:rsidR="00E8367C" w:rsidRPr="0028297E" w:rsidRDefault="00E8367C" w:rsidP="00E8367C">
            <w:pPr>
              <w:jc w:val="right"/>
              <w:rPr>
                <w:color w:val="000000"/>
                <w:sz w:val="18"/>
                <w:szCs w:val="18"/>
              </w:rPr>
            </w:pPr>
            <w:r w:rsidRPr="0028297E">
              <w:rPr>
                <w:color w:val="000000"/>
                <w:sz w:val="18"/>
                <w:szCs w:val="18"/>
              </w:rPr>
              <w:t>0.623</w:t>
            </w:r>
          </w:p>
        </w:tc>
      </w:tr>
      <w:tr w:rsidR="00E8367C" w:rsidRPr="0028297E" w14:paraId="08224BE1" w14:textId="77777777" w:rsidTr="00E8367C">
        <w:trPr>
          <w:trHeight w:val="320"/>
        </w:trPr>
        <w:tc>
          <w:tcPr>
            <w:tcW w:w="1322" w:type="dxa"/>
            <w:vMerge/>
            <w:tcBorders>
              <w:top w:val="nil"/>
              <w:left w:val="single" w:sz="4" w:space="0" w:color="auto"/>
              <w:bottom w:val="nil"/>
              <w:right w:val="nil"/>
            </w:tcBorders>
            <w:vAlign w:val="center"/>
            <w:hideMark/>
          </w:tcPr>
          <w:p w14:paraId="1AA29690"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6A76D0BA"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B32552C" w14:textId="77777777" w:rsidR="00E8367C" w:rsidRPr="0028297E" w:rsidRDefault="00E8367C" w:rsidP="00E8367C">
            <w:pPr>
              <w:rPr>
                <w:color w:val="000000"/>
                <w:sz w:val="18"/>
                <w:szCs w:val="18"/>
              </w:rPr>
            </w:pPr>
            <w:r w:rsidRPr="0028297E">
              <w:rPr>
                <w:color w:val="000000"/>
                <w:sz w:val="18"/>
                <w:szCs w:val="18"/>
              </w:rPr>
              <w:t>Mar</w:t>
            </w:r>
          </w:p>
        </w:tc>
        <w:tc>
          <w:tcPr>
            <w:tcW w:w="784" w:type="dxa"/>
            <w:tcBorders>
              <w:top w:val="nil"/>
              <w:left w:val="single" w:sz="4" w:space="0" w:color="auto"/>
              <w:bottom w:val="nil"/>
              <w:right w:val="nil"/>
            </w:tcBorders>
            <w:shd w:val="clear" w:color="auto" w:fill="auto"/>
            <w:noWrap/>
            <w:vAlign w:val="bottom"/>
            <w:hideMark/>
          </w:tcPr>
          <w:p w14:paraId="04FA5E84" w14:textId="77777777" w:rsidR="00E8367C" w:rsidRPr="0028297E" w:rsidRDefault="00E8367C" w:rsidP="00E8367C">
            <w:pPr>
              <w:jc w:val="right"/>
              <w:rPr>
                <w:color w:val="000000"/>
                <w:sz w:val="18"/>
                <w:szCs w:val="18"/>
              </w:rPr>
            </w:pPr>
            <w:r w:rsidRPr="0028297E">
              <w:rPr>
                <w:color w:val="000000"/>
                <w:sz w:val="18"/>
                <w:szCs w:val="18"/>
              </w:rPr>
              <w:t>33610</w:t>
            </w:r>
          </w:p>
        </w:tc>
        <w:tc>
          <w:tcPr>
            <w:tcW w:w="620" w:type="dxa"/>
            <w:tcBorders>
              <w:top w:val="nil"/>
              <w:left w:val="nil"/>
              <w:bottom w:val="nil"/>
              <w:right w:val="single" w:sz="4" w:space="0" w:color="auto"/>
            </w:tcBorders>
            <w:shd w:val="clear" w:color="auto" w:fill="auto"/>
            <w:noWrap/>
            <w:vAlign w:val="bottom"/>
            <w:hideMark/>
          </w:tcPr>
          <w:p w14:paraId="1408A63A" w14:textId="77777777" w:rsidR="00E8367C" w:rsidRPr="0028297E" w:rsidRDefault="00E8367C" w:rsidP="00E8367C">
            <w:pPr>
              <w:jc w:val="right"/>
              <w:rPr>
                <w:color w:val="000000"/>
                <w:sz w:val="18"/>
                <w:szCs w:val="18"/>
              </w:rPr>
            </w:pPr>
            <w:r w:rsidRPr="0028297E">
              <w:rPr>
                <w:color w:val="000000"/>
                <w:sz w:val="18"/>
                <w:szCs w:val="18"/>
              </w:rPr>
              <w:t>8.9</w:t>
            </w:r>
          </w:p>
        </w:tc>
        <w:tc>
          <w:tcPr>
            <w:tcW w:w="908" w:type="dxa"/>
            <w:tcBorders>
              <w:top w:val="nil"/>
              <w:left w:val="nil"/>
              <w:bottom w:val="nil"/>
              <w:right w:val="nil"/>
            </w:tcBorders>
            <w:shd w:val="clear" w:color="000000" w:fill="92D050"/>
            <w:noWrap/>
            <w:vAlign w:val="bottom"/>
            <w:hideMark/>
          </w:tcPr>
          <w:p w14:paraId="2ADDC25C"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875FB3F" w14:textId="77777777" w:rsidR="00E8367C" w:rsidRPr="0028297E" w:rsidRDefault="00E8367C" w:rsidP="00E8367C">
            <w:pPr>
              <w:jc w:val="right"/>
              <w:rPr>
                <w:color w:val="000000"/>
                <w:sz w:val="18"/>
                <w:szCs w:val="18"/>
              </w:rPr>
            </w:pPr>
            <w:r w:rsidRPr="0028297E">
              <w:rPr>
                <w:color w:val="000000"/>
                <w:sz w:val="18"/>
                <w:szCs w:val="18"/>
              </w:rPr>
              <w:t>0.644</w:t>
            </w:r>
          </w:p>
        </w:tc>
        <w:tc>
          <w:tcPr>
            <w:tcW w:w="722" w:type="dxa"/>
            <w:tcBorders>
              <w:top w:val="nil"/>
              <w:left w:val="nil"/>
              <w:bottom w:val="nil"/>
              <w:right w:val="nil"/>
            </w:tcBorders>
            <w:shd w:val="clear" w:color="000000" w:fill="92D050"/>
            <w:noWrap/>
            <w:vAlign w:val="bottom"/>
            <w:hideMark/>
          </w:tcPr>
          <w:p w14:paraId="01345FBB"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5149331E" w14:textId="77777777" w:rsidR="00E8367C" w:rsidRPr="0028297E" w:rsidRDefault="00E8367C" w:rsidP="00E8367C">
            <w:pPr>
              <w:jc w:val="right"/>
              <w:rPr>
                <w:color w:val="000000"/>
                <w:sz w:val="18"/>
                <w:szCs w:val="18"/>
              </w:rPr>
            </w:pPr>
            <w:r w:rsidRPr="0028297E">
              <w:rPr>
                <w:color w:val="000000"/>
                <w:sz w:val="18"/>
                <w:szCs w:val="18"/>
              </w:rPr>
              <w:t>0.698</w:t>
            </w:r>
          </w:p>
        </w:tc>
        <w:tc>
          <w:tcPr>
            <w:tcW w:w="747" w:type="dxa"/>
            <w:tcBorders>
              <w:top w:val="nil"/>
              <w:left w:val="nil"/>
              <w:bottom w:val="nil"/>
              <w:right w:val="nil"/>
            </w:tcBorders>
            <w:shd w:val="clear" w:color="000000" w:fill="92D050"/>
            <w:noWrap/>
            <w:vAlign w:val="bottom"/>
            <w:hideMark/>
          </w:tcPr>
          <w:p w14:paraId="003AE9DC"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6F2A4156" w14:textId="77777777" w:rsidR="00E8367C" w:rsidRPr="0028297E" w:rsidRDefault="00E8367C" w:rsidP="00E8367C">
            <w:pPr>
              <w:jc w:val="right"/>
              <w:rPr>
                <w:color w:val="000000"/>
                <w:sz w:val="18"/>
                <w:szCs w:val="18"/>
              </w:rPr>
            </w:pPr>
            <w:r w:rsidRPr="0028297E">
              <w:rPr>
                <w:color w:val="000000"/>
                <w:sz w:val="18"/>
                <w:szCs w:val="18"/>
              </w:rPr>
              <w:t>0.712</w:t>
            </w:r>
          </w:p>
        </w:tc>
        <w:tc>
          <w:tcPr>
            <w:tcW w:w="736" w:type="dxa"/>
            <w:tcBorders>
              <w:top w:val="nil"/>
              <w:left w:val="nil"/>
              <w:bottom w:val="nil"/>
              <w:right w:val="nil"/>
            </w:tcBorders>
            <w:shd w:val="clear" w:color="000000" w:fill="92D050"/>
            <w:noWrap/>
            <w:vAlign w:val="bottom"/>
            <w:hideMark/>
          </w:tcPr>
          <w:p w14:paraId="431964B9" w14:textId="77777777" w:rsidR="00E8367C" w:rsidRPr="0028297E" w:rsidRDefault="00E8367C" w:rsidP="00E8367C">
            <w:pPr>
              <w:jc w:val="right"/>
              <w:rPr>
                <w:color w:val="000000"/>
                <w:sz w:val="18"/>
                <w:szCs w:val="18"/>
              </w:rPr>
            </w:pPr>
            <w:r w:rsidRPr="0028297E">
              <w:rPr>
                <w:color w:val="000000"/>
                <w:sz w:val="18"/>
                <w:szCs w:val="18"/>
              </w:rPr>
              <w:t>0.009</w:t>
            </w:r>
          </w:p>
        </w:tc>
        <w:tc>
          <w:tcPr>
            <w:tcW w:w="882" w:type="dxa"/>
            <w:tcBorders>
              <w:top w:val="nil"/>
              <w:left w:val="nil"/>
              <w:bottom w:val="nil"/>
              <w:right w:val="single" w:sz="4" w:space="0" w:color="auto"/>
            </w:tcBorders>
            <w:shd w:val="clear" w:color="000000" w:fill="92D050"/>
            <w:noWrap/>
            <w:vAlign w:val="bottom"/>
            <w:hideMark/>
          </w:tcPr>
          <w:p w14:paraId="4039E566" w14:textId="77777777" w:rsidR="00E8367C" w:rsidRPr="0028297E" w:rsidRDefault="00E8367C" w:rsidP="00E8367C">
            <w:pPr>
              <w:jc w:val="right"/>
              <w:rPr>
                <w:color w:val="000000"/>
                <w:sz w:val="18"/>
                <w:szCs w:val="18"/>
              </w:rPr>
            </w:pPr>
            <w:r w:rsidRPr="0028297E">
              <w:rPr>
                <w:color w:val="000000"/>
                <w:sz w:val="18"/>
                <w:szCs w:val="18"/>
              </w:rPr>
              <w:t>0.735</w:t>
            </w:r>
          </w:p>
        </w:tc>
      </w:tr>
      <w:tr w:rsidR="00E8367C" w:rsidRPr="0028297E" w14:paraId="2254BDE5" w14:textId="77777777" w:rsidTr="00E8367C">
        <w:trPr>
          <w:trHeight w:val="320"/>
        </w:trPr>
        <w:tc>
          <w:tcPr>
            <w:tcW w:w="1322" w:type="dxa"/>
            <w:vMerge/>
            <w:tcBorders>
              <w:top w:val="nil"/>
              <w:left w:val="single" w:sz="4" w:space="0" w:color="auto"/>
              <w:bottom w:val="nil"/>
              <w:right w:val="nil"/>
            </w:tcBorders>
            <w:vAlign w:val="center"/>
            <w:hideMark/>
          </w:tcPr>
          <w:p w14:paraId="26C5B7B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0A253A61"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13D4160" w14:textId="77777777" w:rsidR="00E8367C" w:rsidRPr="0028297E" w:rsidRDefault="00E8367C" w:rsidP="00E8367C">
            <w:pPr>
              <w:rPr>
                <w:color w:val="000000"/>
                <w:sz w:val="18"/>
                <w:szCs w:val="18"/>
              </w:rPr>
            </w:pPr>
            <w:r w:rsidRPr="0028297E">
              <w:rPr>
                <w:color w:val="000000"/>
                <w:sz w:val="18"/>
                <w:szCs w:val="18"/>
              </w:rPr>
              <w:t>Apr</w:t>
            </w:r>
          </w:p>
        </w:tc>
        <w:tc>
          <w:tcPr>
            <w:tcW w:w="784" w:type="dxa"/>
            <w:tcBorders>
              <w:top w:val="nil"/>
              <w:left w:val="single" w:sz="4" w:space="0" w:color="auto"/>
              <w:bottom w:val="nil"/>
              <w:right w:val="nil"/>
            </w:tcBorders>
            <w:shd w:val="clear" w:color="auto" w:fill="auto"/>
            <w:noWrap/>
            <w:vAlign w:val="bottom"/>
            <w:hideMark/>
          </w:tcPr>
          <w:p w14:paraId="3601EB2C" w14:textId="77777777" w:rsidR="00E8367C" w:rsidRPr="0028297E" w:rsidRDefault="00E8367C" w:rsidP="00E8367C">
            <w:pPr>
              <w:jc w:val="right"/>
              <w:rPr>
                <w:color w:val="000000"/>
                <w:sz w:val="18"/>
                <w:szCs w:val="18"/>
              </w:rPr>
            </w:pPr>
            <w:r w:rsidRPr="0028297E">
              <w:rPr>
                <w:color w:val="000000"/>
                <w:sz w:val="18"/>
                <w:szCs w:val="18"/>
              </w:rPr>
              <w:t>30641</w:t>
            </w:r>
          </w:p>
        </w:tc>
        <w:tc>
          <w:tcPr>
            <w:tcW w:w="620" w:type="dxa"/>
            <w:tcBorders>
              <w:top w:val="nil"/>
              <w:left w:val="nil"/>
              <w:bottom w:val="nil"/>
              <w:right w:val="single" w:sz="4" w:space="0" w:color="auto"/>
            </w:tcBorders>
            <w:shd w:val="clear" w:color="auto" w:fill="auto"/>
            <w:noWrap/>
            <w:vAlign w:val="bottom"/>
            <w:hideMark/>
          </w:tcPr>
          <w:p w14:paraId="02A7D506" w14:textId="77777777" w:rsidR="00E8367C" w:rsidRPr="0028297E" w:rsidRDefault="00E8367C" w:rsidP="00E8367C">
            <w:pPr>
              <w:jc w:val="right"/>
              <w:rPr>
                <w:color w:val="000000"/>
                <w:sz w:val="18"/>
                <w:szCs w:val="18"/>
              </w:rPr>
            </w:pPr>
            <w:r w:rsidRPr="0028297E">
              <w:rPr>
                <w:color w:val="000000"/>
                <w:sz w:val="18"/>
                <w:szCs w:val="18"/>
              </w:rPr>
              <w:t>8.1</w:t>
            </w:r>
          </w:p>
        </w:tc>
        <w:tc>
          <w:tcPr>
            <w:tcW w:w="908" w:type="dxa"/>
            <w:tcBorders>
              <w:top w:val="nil"/>
              <w:left w:val="nil"/>
              <w:bottom w:val="nil"/>
              <w:right w:val="nil"/>
            </w:tcBorders>
            <w:shd w:val="clear" w:color="000000" w:fill="92D050"/>
            <w:noWrap/>
            <w:vAlign w:val="bottom"/>
            <w:hideMark/>
          </w:tcPr>
          <w:p w14:paraId="7BA3F914"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C97736B" w14:textId="77777777" w:rsidR="00E8367C" w:rsidRPr="0028297E" w:rsidRDefault="00E8367C" w:rsidP="00E8367C">
            <w:pPr>
              <w:jc w:val="right"/>
              <w:rPr>
                <w:color w:val="000000"/>
                <w:sz w:val="18"/>
                <w:szCs w:val="18"/>
              </w:rPr>
            </w:pPr>
            <w:r w:rsidRPr="0028297E">
              <w:rPr>
                <w:color w:val="000000"/>
                <w:sz w:val="18"/>
                <w:szCs w:val="18"/>
              </w:rPr>
              <w:t>0.711</w:t>
            </w:r>
          </w:p>
        </w:tc>
        <w:tc>
          <w:tcPr>
            <w:tcW w:w="722" w:type="dxa"/>
            <w:tcBorders>
              <w:top w:val="nil"/>
              <w:left w:val="nil"/>
              <w:bottom w:val="nil"/>
              <w:right w:val="nil"/>
            </w:tcBorders>
            <w:shd w:val="clear" w:color="000000" w:fill="92D050"/>
            <w:noWrap/>
            <w:vAlign w:val="bottom"/>
            <w:hideMark/>
          </w:tcPr>
          <w:p w14:paraId="3933CA14" w14:textId="77777777" w:rsidR="00E8367C" w:rsidRPr="0028297E" w:rsidRDefault="00E8367C" w:rsidP="00E8367C">
            <w:pPr>
              <w:jc w:val="right"/>
              <w:rPr>
                <w:color w:val="000000"/>
                <w:sz w:val="18"/>
                <w:szCs w:val="18"/>
              </w:rPr>
            </w:pPr>
            <w:r w:rsidRPr="0028297E">
              <w:rPr>
                <w:color w:val="000000"/>
                <w:sz w:val="18"/>
                <w:szCs w:val="18"/>
              </w:rPr>
              <w:t>0.003</w:t>
            </w:r>
          </w:p>
        </w:tc>
        <w:tc>
          <w:tcPr>
            <w:tcW w:w="877" w:type="dxa"/>
            <w:tcBorders>
              <w:top w:val="nil"/>
              <w:left w:val="nil"/>
              <w:bottom w:val="nil"/>
              <w:right w:val="single" w:sz="4" w:space="0" w:color="auto"/>
            </w:tcBorders>
            <w:shd w:val="clear" w:color="000000" w:fill="92D050"/>
            <w:noWrap/>
            <w:vAlign w:val="bottom"/>
            <w:hideMark/>
          </w:tcPr>
          <w:p w14:paraId="12DC44EC" w14:textId="77777777" w:rsidR="00E8367C" w:rsidRPr="0028297E" w:rsidRDefault="00E8367C" w:rsidP="00E8367C">
            <w:pPr>
              <w:jc w:val="right"/>
              <w:rPr>
                <w:color w:val="000000"/>
                <w:sz w:val="18"/>
                <w:szCs w:val="18"/>
              </w:rPr>
            </w:pPr>
            <w:r w:rsidRPr="0028297E">
              <w:rPr>
                <w:color w:val="000000"/>
                <w:sz w:val="18"/>
                <w:szCs w:val="18"/>
              </w:rPr>
              <w:t>0.797</w:t>
            </w:r>
          </w:p>
        </w:tc>
        <w:tc>
          <w:tcPr>
            <w:tcW w:w="747" w:type="dxa"/>
            <w:tcBorders>
              <w:top w:val="nil"/>
              <w:left w:val="nil"/>
              <w:bottom w:val="nil"/>
              <w:right w:val="nil"/>
            </w:tcBorders>
            <w:shd w:val="clear" w:color="000000" w:fill="92D050"/>
            <w:noWrap/>
            <w:vAlign w:val="bottom"/>
            <w:hideMark/>
          </w:tcPr>
          <w:p w14:paraId="274CDB8A"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A8F13C0" w14:textId="77777777" w:rsidR="00E8367C" w:rsidRPr="0028297E" w:rsidRDefault="00E8367C" w:rsidP="00E8367C">
            <w:pPr>
              <w:jc w:val="right"/>
              <w:rPr>
                <w:color w:val="000000"/>
                <w:sz w:val="18"/>
                <w:szCs w:val="18"/>
              </w:rPr>
            </w:pPr>
            <w:r w:rsidRPr="0028297E">
              <w:rPr>
                <w:color w:val="000000"/>
                <w:sz w:val="18"/>
                <w:szCs w:val="18"/>
              </w:rPr>
              <w:t>0.738</w:t>
            </w:r>
          </w:p>
        </w:tc>
        <w:tc>
          <w:tcPr>
            <w:tcW w:w="736" w:type="dxa"/>
            <w:tcBorders>
              <w:top w:val="nil"/>
              <w:left w:val="nil"/>
              <w:bottom w:val="nil"/>
              <w:right w:val="nil"/>
            </w:tcBorders>
            <w:shd w:val="clear" w:color="000000" w:fill="92D050"/>
            <w:noWrap/>
            <w:vAlign w:val="bottom"/>
            <w:hideMark/>
          </w:tcPr>
          <w:p w14:paraId="6DF585B0"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nil"/>
              <w:right w:val="single" w:sz="4" w:space="0" w:color="auto"/>
            </w:tcBorders>
            <w:shd w:val="clear" w:color="000000" w:fill="92D050"/>
            <w:noWrap/>
            <w:vAlign w:val="bottom"/>
            <w:hideMark/>
          </w:tcPr>
          <w:p w14:paraId="7F16A213" w14:textId="77777777" w:rsidR="00E8367C" w:rsidRPr="0028297E" w:rsidRDefault="00E8367C" w:rsidP="00E8367C">
            <w:pPr>
              <w:jc w:val="right"/>
              <w:rPr>
                <w:color w:val="000000"/>
                <w:sz w:val="18"/>
                <w:szCs w:val="18"/>
              </w:rPr>
            </w:pPr>
            <w:r w:rsidRPr="0028297E">
              <w:rPr>
                <w:color w:val="000000"/>
                <w:sz w:val="18"/>
                <w:szCs w:val="18"/>
              </w:rPr>
              <w:t>0.678</w:t>
            </w:r>
          </w:p>
        </w:tc>
      </w:tr>
      <w:tr w:rsidR="00E8367C" w:rsidRPr="0028297E" w14:paraId="21F05898" w14:textId="77777777" w:rsidTr="00E8367C">
        <w:trPr>
          <w:trHeight w:val="320"/>
        </w:trPr>
        <w:tc>
          <w:tcPr>
            <w:tcW w:w="1322" w:type="dxa"/>
            <w:vMerge/>
            <w:tcBorders>
              <w:top w:val="nil"/>
              <w:left w:val="single" w:sz="4" w:space="0" w:color="auto"/>
              <w:bottom w:val="nil"/>
              <w:right w:val="nil"/>
            </w:tcBorders>
            <w:vAlign w:val="center"/>
            <w:hideMark/>
          </w:tcPr>
          <w:p w14:paraId="2805D1EF"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02538C3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A365A37" w14:textId="77777777" w:rsidR="00E8367C" w:rsidRPr="0028297E" w:rsidRDefault="00E8367C" w:rsidP="00E8367C">
            <w:pPr>
              <w:rPr>
                <w:color w:val="000000"/>
                <w:sz w:val="18"/>
                <w:szCs w:val="18"/>
              </w:rPr>
            </w:pPr>
            <w:r w:rsidRPr="0028297E">
              <w:rPr>
                <w:color w:val="000000"/>
                <w:sz w:val="18"/>
                <w:szCs w:val="18"/>
              </w:rPr>
              <w:t>May</w:t>
            </w:r>
          </w:p>
        </w:tc>
        <w:tc>
          <w:tcPr>
            <w:tcW w:w="784" w:type="dxa"/>
            <w:tcBorders>
              <w:top w:val="nil"/>
              <w:left w:val="single" w:sz="4" w:space="0" w:color="auto"/>
              <w:bottom w:val="nil"/>
              <w:right w:val="nil"/>
            </w:tcBorders>
            <w:shd w:val="clear" w:color="auto" w:fill="auto"/>
            <w:noWrap/>
            <w:vAlign w:val="bottom"/>
            <w:hideMark/>
          </w:tcPr>
          <w:p w14:paraId="722FDA14" w14:textId="77777777" w:rsidR="00E8367C" w:rsidRPr="0028297E" w:rsidRDefault="00E8367C" w:rsidP="00E8367C">
            <w:pPr>
              <w:jc w:val="right"/>
              <w:rPr>
                <w:color w:val="000000"/>
                <w:sz w:val="18"/>
                <w:szCs w:val="18"/>
              </w:rPr>
            </w:pPr>
            <w:r w:rsidRPr="0028297E">
              <w:rPr>
                <w:color w:val="000000"/>
                <w:sz w:val="18"/>
                <w:szCs w:val="18"/>
              </w:rPr>
              <w:t>32439</w:t>
            </w:r>
          </w:p>
        </w:tc>
        <w:tc>
          <w:tcPr>
            <w:tcW w:w="620" w:type="dxa"/>
            <w:tcBorders>
              <w:top w:val="nil"/>
              <w:left w:val="nil"/>
              <w:bottom w:val="nil"/>
              <w:right w:val="single" w:sz="4" w:space="0" w:color="auto"/>
            </w:tcBorders>
            <w:shd w:val="clear" w:color="auto" w:fill="auto"/>
            <w:noWrap/>
            <w:vAlign w:val="bottom"/>
            <w:hideMark/>
          </w:tcPr>
          <w:p w14:paraId="30CE29E7" w14:textId="77777777" w:rsidR="00E8367C" w:rsidRPr="0028297E" w:rsidRDefault="00E8367C" w:rsidP="00E8367C">
            <w:pPr>
              <w:jc w:val="right"/>
              <w:rPr>
                <w:color w:val="000000"/>
                <w:sz w:val="18"/>
                <w:szCs w:val="18"/>
              </w:rPr>
            </w:pPr>
            <w:r w:rsidRPr="0028297E">
              <w:rPr>
                <w:color w:val="000000"/>
                <w:sz w:val="18"/>
                <w:szCs w:val="18"/>
              </w:rPr>
              <w:t>8.6</w:t>
            </w:r>
          </w:p>
        </w:tc>
        <w:tc>
          <w:tcPr>
            <w:tcW w:w="908" w:type="dxa"/>
            <w:tcBorders>
              <w:top w:val="nil"/>
              <w:left w:val="nil"/>
              <w:bottom w:val="nil"/>
              <w:right w:val="nil"/>
            </w:tcBorders>
            <w:shd w:val="clear" w:color="000000" w:fill="92D050"/>
            <w:noWrap/>
            <w:vAlign w:val="bottom"/>
            <w:hideMark/>
          </w:tcPr>
          <w:p w14:paraId="702A477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104F4E1" w14:textId="77777777" w:rsidR="00E8367C" w:rsidRPr="0028297E" w:rsidRDefault="00E8367C" w:rsidP="00E8367C">
            <w:pPr>
              <w:jc w:val="right"/>
              <w:rPr>
                <w:color w:val="000000"/>
                <w:sz w:val="18"/>
                <w:szCs w:val="18"/>
              </w:rPr>
            </w:pPr>
            <w:r w:rsidRPr="0028297E">
              <w:rPr>
                <w:color w:val="000000"/>
                <w:sz w:val="18"/>
                <w:szCs w:val="18"/>
              </w:rPr>
              <w:t>0.861</w:t>
            </w:r>
          </w:p>
        </w:tc>
        <w:tc>
          <w:tcPr>
            <w:tcW w:w="722" w:type="dxa"/>
            <w:tcBorders>
              <w:top w:val="nil"/>
              <w:left w:val="nil"/>
              <w:bottom w:val="nil"/>
              <w:right w:val="nil"/>
            </w:tcBorders>
            <w:shd w:val="clear" w:color="000000" w:fill="92D050"/>
            <w:noWrap/>
            <w:vAlign w:val="bottom"/>
            <w:hideMark/>
          </w:tcPr>
          <w:p w14:paraId="56332265" w14:textId="77777777" w:rsidR="00E8367C" w:rsidRPr="0028297E" w:rsidRDefault="00E8367C" w:rsidP="00E8367C">
            <w:pPr>
              <w:jc w:val="right"/>
              <w:rPr>
                <w:color w:val="000000"/>
                <w:sz w:val="18"/>
                <w:szCs w:val="18"/>
              </w:rPr>
            </w:pPr>
            <w:r w:rsidRPr="0028297E">
              <w:rPr>
                <w:color w:val="000000"/>
                <w:sz w:val="18"/>
                <w:szCs w:val="18"/>
              </w:rPr>
              <w:t>0.002</w:t>
            </w:r>
          </w:p>
        </w:tc>
        <w:tc>
          <w:tcPr>
            <w:tcW w:w="877" w:type="dxa"/>
            <w:tcBorders>
              <w:top w:val="nil"/>
              <w:left w:val="nil"/>
              <w:bottom w:val="nil"/>
              <w:right w:val="single" w:sz="4" w:space="0" w:color="auto"/>
            </w:tcBorders>
            <w:shd w:val="clear" w:color="000000" w:fill="92D050"/>
            <w:noWrap/>
            <w:vAlign w:val="bottom"/>
            <w:hideMark/>
          </w:tcPr>
          <w:p w14:paraId="02BB618D" w14:textId="77777777" w:rsidR="00E8367C" w:rsidRPr="0028297E" w:rsidRDefault="00E8367C" w:rsidP="00E8367C">
            <w:pPr>
              <w:jc w:val="right"/>
              <w:rPr>
                <w:color w:val="000000"/>
                <w:sz w:val="18"/>
                <w:szCs w:val="18"/>
              </w:rPr>
            </w:pPr>
            <w:r w:rsidRPr="0028297E">
              <w:rPr>
                <w:color w:val="000000"/>
                <w:sz w:val="18"/>
                <w:szCs w:val="18"/>
              </w:rPr>
              <w:t>0.786</w:t>
            </w:r>
          </w:p>
        </w:tc>
        <w:tc>
          <w:tcPr>
            <w:tcW w:w="747" w:type="dxa"/>
            <w:tcBorders>
              <w:top w:val="nil"/>
              <w:left w:val="nil"/>
              <w:bottom w:val="nil"/>
              <w:right w:val="nil"/>
            </w:tcBorders>
            <w:shd w:val="clear" w:color="auto" w:fill="auto"/>
            <w:noWrap/>
            <w:vAlign w:val="bottom"/>
            <w:hideMark/>
          </w:tcPr>
          <w:p w14:paraId="6999FE11" w14:textId="77777777" w:rsidR="00E8367C" w:rsidRPr="0028297E" w:rsidRDefault="00E8367C" w:rsidP="00E8367C">
            <w:pPr>
              <w:jc w:val="right"/>
              <w:rPr>
                <w:color w:val="000000"/>
                <w:sz w:val="18"/>
                <w:szCs w:val="18"/>
              </w:rPr>
            </w:pPr>
            <w:r w:rsidRPr="0028297E">
              <w:rPr>
                <w:color w:val="000000"/>
                <w:sz w:val="18"/>
                <w:szCs w:val="18"/>
              </w:rPr>
              <w:t>0.180</w:t>
            </w:r>
          </w:p>
        </w:tc>
        <w:tc>
          <w:tcPr>
            <w:tcW w:w="882" w:type="dxa"/>
            <w:tcBorders>
              <w:top w:val="nil"/>
              <w:left w:val="nil"/>
              <w:bottom w:val="nil"/>
              <w:right w:val="single" w:sz="4" w:space="0" w:color="auto"/>
            </w:tcBorders>
            <w:shd w:val="clear" w:color="auto" w:fill="auto"/>
            <w:noWrap/>
            <w:vAlign w:val="bottom"/>
            <w:hideMark/>
          </w:tcPr>
          <w:p w14:paraId="53B4B396" w14:textId="77777777" w:rsidR="00E8367C" w:rsidRPr="0028297E" w:rsidRDefault="00E8367C" w:rsidP="00E8367C">
            <w:pPr>
              <w:jc w:val="right"/>
              <w:rPr>
                <w:color w:val="000000"/>
                <w:sz w:val="18"/>
                <w:szCs w:val="18"/>
              </w:rPr>
            </w:pPr>
            <w:r w:rsidRPr="0028297E">
              <w:rPr>
                <w:color w:val="000000"/>
                <w:sz w:val="18"/>
                <w:szCs w:val="18"/>
              </w:rPr>
              <w:t>0.913</w:t>
            </w:r>
          </w:p>
        </w:tc>
        <w:tc>
          <w:tcPr>
            <w:tcW w:w="736" w:type="dxa"/>
            <w:tcBorders>
              <w:top w:val="nil"/>
              <w:left w:val="nil"/>
              <w:bottom w:val="nil"/>
              <w:right w:val="nil"/>
            </w:tcBorders>
            <w:shd w:val="clear" w:color="auto" w:fill="auto"/>
            <w:noWrap/>
            <w:vAlign w:val="bottom"/>
            <w:hideMark/>
          </w:tcPr>
          <w:p w14:paraId="565A5111" w14:textId="77777777" w:rsidR="00E8367C" w:rsidRPr="0028297E" w:rsidRDefault="00E8367C" w:rsidP="00E8367C">
            <w:pPr>
              <w:jc w:val="right"/>
              <w:rPr>
                <w:color w:val="000000"/>
                <w:sz w:val="18"/>
                <w:szCs w:val="18"/>
              </w:rPr>
            </w:pPr>
            <w:r w:rsidRPr="0028297E">
              <w:rPr>
                <w:color w:val="000000"/>
                <w:sz w:val="18"/>
                <w:szCs w:val="18"/>
              </w:rPr>
              <w:t>0.556</w:t>
            </w:r>
          </w:p>
        </w:tc>
        <w:tc>
          <w:tcPr>
            <w:tcW w:w="882" w:type="dxa"/>
            <w:tcBorders>
              <w:top w:val="nil"/>
              <w:left w:val="nil"/>
              <w:bottom w:val="nil"/>
              <w:right w:val="single" w:sz="4" w:space="0" w:color="auto"/>
            </w:tcBorders>
            <w:shd w:val="clear" w:color="auto" w:fill="auto"/>
            <w:noWrap/>
            <w:vAlign w:val="bottom"/>
            <w:hideMark/>
          </w:tcPr>
          <w:p w14:paraId="61E4CF44" w14:textId="77777777" w:rsidR="00E8367C" w:rsidRPr="0028297E" w:rsidRDefault="00E8367C" w:rsidP="00E8367C">
            <w:pPr>
              <w:jc w:val="right"/>
              <w:rPr>
                <w:color w:val="000000"/>
                <w:sz w:val="18"/>
                <w:szCs w:val="18"/>
              </w:rPr>
            </w:pPr>
            <w:r w:rsidRPr="0028297E">
              <w:rPr>
                <w:color w:val="000000"/>
                <w:sz w:val="18"/>
                <w:szCs w:val="18"/>
              </w:rPr>
              <w:t>1.069</w:t>
            </w:r>
          </w:p>
        </w:tc>
      </w:tr>
      <w:tr w:rsidR="00E8367C" w:rsidRPr="0028297E" w14:paraId="67E15B7A" w14:textId="77777777" w:rsidTr="00E8367C">
        <w:trPr>
          <w:trHeight w:val="320"/>
        </w:trPr>
        <w:tc>
          <w:tcPr>
            <w:tcW w:w="1322" w:type="dxa"/>
            <w:vMerge/>
            <w:tcBorders>
              <w:top w:val="nil"/>
              <w:left w:val="single" w:sz="4" w:space="0" w:color="auto"/>
              <w:bottom w:val="nil"/>
              <w:right w:val="nil"/>
            </w:tcBorders>
            <w:vAlign w:val="center"/>
            <w:hideMark/>
          </w:tcPr>
          <w:p w14:paraId="1C83807C"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7BE4D089"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4212084" w14:textId="77777777" w:rsidR="00E8367C" w:rsidRPr="0028297E" w:rsidRDefault="00E8367C" w:rsidP="00E8367C">
            <w:pPr>
              <w:rPr>
                <w:color w:val="000000"/>
                <w:sz w:val="18"/>
                <w:szCs w:val="18"/>
              </w:rPr>
            </w:pPr>
            <w:r w:rsidRPr="0028297E">
              <w:rPr>
                <w:color w:val="000000"/>
                <w:sz w:val="18"/>
                <w:szCs w:val="18"/>
              </w:rPr>
              <w:t>Jun</w:t>
            </w:r>
          </w:p>
        </w:tc>
        <w:tc>
          <w:tcPr>
            <w:tcW w:w="784" w:type="dxa"/>
            <w:tcBorders>
              <w:top w:val="nil"/>
              <w:left w:val="single" w:sz="4" w:space="0" w:color="auto"/>
              <w:bottom w:val="nil"/>
              <w:right w:val="nil"/>
            </w:tcBorders>
            <w:shd w:val="clear" w:color="auto" w:fill="auto"/>
            <w:noWrap/>
            <w:vAlign w:val="bottom"/>
            <w:hideMark/>
          </w:tcPr>
          <w:p w14:paraId="55E92E76" w14:textId="77777777" w:rsidR="00E8367C" w:rsidRPr="0028297E" w:rsidRDefault="00E8367C" w:rsidP="00E8367C">
            <w:pPr>
              <w:jc w:val="right"/>
              <w:rPr>
                <w:color w:val="000000"/>
                <w:sz w:val="18"/>
                <w:szCs w:val="18"/>
              </w:rPr>
            </w:pPr>
            <w:r w:rsidRPr="0028297E">
              <w:rPr>
                <w:color w:val="000000"/>
                <w:sz w:val="18"/>
                <w:szCs w:val="18"/>
              </w:rPr>
              <w:t>30522</w:t>
            </w:r>
          </w:p>
        </w:tc>
        <w:tc>
          <w:tcPr>
            <w:tcW w:w="620" w:type="dxa"/>
            <w:tcBorders>
              <w:top w:val="nil"/>
              <w:left w:val="nil"/>
              <w:bottom w:val="nil"/>
              <w:right w:val="single" w:sz="4" w:space="0" w:color="auto"/>
            </w:tcBorders>
            <w:shd w:val="clear" w:color="auto" w:fill="auto"/>
            <w:noWrap/>
            <w:vAlign w:val="bottom"/>
            <w:hideMark/>
          </w:tcPr>
          <w:p w14:paraId="6DA83BC8" w14:textId="77777777" w:rsidR="00E8367C" w:rsidRPr="0028297E" w:rsidRDefault="00E8367C" w:rsidP="00E8367C">
            <w:pPr>
              <w:jc w:val="right"/>
              <w:rPr>
                <w:color w:val="000000"/>
                <w:sz w:val="18"/>
                <w:szCs w:val="18"/>
              </w:rPr>
            </w:pPr>
            <w:r w:rsidRPr="0028297E">
              <w:rPr>
                <w:color w:val="000000"/>
                <w:sz w:val="18"/>
                <w:szCs w:val="18"/>
              </w:rPr>
              <w:t>8.1</w:t>
            </w:r>
          </w:p>
        </w:tc>
        <w:tc>
          <w:tcPr>
            <w:tcW w:w="908" w:type="dxa"/>
            <w:tcBorders>
              <w:top w:val="nil"/>
              <w:left w:val="nil"/>
              <w:bottom w:val="nil"/>
              <w:right w:val="nil"/>
            </w:tcBorders>
            <w:shd w:val="clear" w:color="auto" w:fill="auto"/>
            <w:noWrap/>
            <w:vAlign w:val="bottom"/>
            <w:hideMark/>
          </w:tcPr>
          <w:p w14:paraId="6A0A5C78" w14:textId="77777777" w:rsidR="00E8367C" w:rsidRPr="0028297E" w:rsidRDefault="00E8367C" w:rsidP="00E8367C">
            <w:pPr>
              <w:jc w:val="right"/>
              <w:rPr>
                <w:color w:val="000000"/>
                <w:sz w:val="18"/>
                <w:szCs w:val="18"/>
              </w:rPr>
            </w:pPr>
            <w:r w:rsidRPr="0028297E">
              <w:rPr>
                <w:color w:val="000000"/>
                <w:sz w:val="18"/>
                <w:szCs w:val="18"/>
              </w:rPr>
              <w:t>0.183</w:t>
            </w:r>
          </w:p>
        </w:tc>
        <w:tc>
          <w:tcPr>
            <w:tcW w:w="873" w:type="dxa"/>
            <w:tcBorders>
              <w:top w:val="nil"/>
              <w:left w:val="nil"/>
              <w:bottom w:val="nil"/>
              <w:right w:val="single" w:sz="4" w:space="0" w:color="auto"/>
            </w:tcBorders>
            <w:shd w:val="clear" w:color="auto" w:fill="auto"/>
            <w:noWrap/>
            <w:vAlign w:val="bottom"/>
            <w:hideMark/>
          </w:tcPr>
          <w:p w14:paraId="2A8A4854" w14:textId="77777777" w:rsidR="00E8367C" w:rsidRPr="0028297E" w:rsidRDefault="00E8367C" w:rsidP="00E8367C">
            <w:pPr>
              <w:jc w:val="right"/>
              <w:rPr>
                <w:color w:val="000000"/>
                <w:sz w:val="18"/>
                <w:szCs w:val="18"/>
              </w:rPr>
            </w:pPr>
            <w:r w:rsidRPr="0028297E">
              <w:rPr>
                <w:color w:val="000000"/>
                <w:sz w:val="18"/>
                <w:szCs w:val="18"/>
              </w:rPr>
              <w:t>0.975</w:t>
            </w:r>
          </w:p>
        </w:tc>
        <w:tc>
          <w:tcPr>
            <w:tcW w:w="722" w:type="dxa"/>
            <w:tcBorders>
              <w:top w:val="nil"/>
              <w:left w:val="nil"/>
              <w:bottom w:val="nil"/>
              <w:right w:val="nil"/>
            </w:tcBorders>
            <w:shd w:val="clear" w:color="auto" w:fill="auto"/>
            <w:noWrap/>
            <w:vAlign w:val="bottom"/>
            <w:hideMark/>
          </w:tcPr>
          <w:p w14:paraId="1605851A" w14:textId="77777777" w:rsidR="00E8367C" w:rsidRPr="0028297E" w:rsidRDefault="00E8367C" w:rsidP="00E8367C">
            <w:pPr>
              <w:jc w:val="right"/>
              <w:rPr>
                <w:color w:val="000000"/>
                <w:sz w:val="18"/>
                <w:szCs w:val="18"/>
              </w:rPr>
            </w:pPr>
            <w:r w:rsidRPr="0028297E">
              <w:rPr>
                <w:color w:val="000000"/>
                <w:sz w:val="18"/>
                <w:szCs w:val="18"/>
              </w:rPr>
              <w:t>0.237</w:t>
            </w:r>
          </w:p>
        </w:tc>
        <w:tc>
          <w:tcPr>
            <w:tcW w:w="877" w:type="dxa"/>
            <w:tcBorders>
              <w:top w:val="nil"/>
              <w:left w:val="nil"/>
              <w:bottom w:val="nil"/>
              <w:right w:val="single" w:sz="4" w:space="0" w:color="auto"/>
            </w:tcBorders>
            <w:shd w:val="clear" w:color="auto" w:fill="auto"/>
            <w:noWrap/>
            <w:vAlign w:val="bottom"/>
            <w:hideMark/>
          </w:tcPr>
          <w:p w14:paraId="6CCFEDF7" w14:textId="77777777" w:rsidR="00E8367C" w:rsidRPr="0028297E" w:rsidRDefault="00E8367C" w:rsidP="00E8367C">
            <w:pPr>
              <w:jc w:val="right"/>
              <w:rPr>
                <w:color w:val="000000"/>
                <w:sz w:val="18"/>
                <w:szCs w:val="18"/>
              </w:rPr>
            </w:pPr>
            <w:r w:rsidRPr="0028297E">
              <w:rPr>
                <w:color w:val="000000"/>
                <w:sz w:val="18"/>
                <w:szCs w:val="18"/>
              </w:rPr>
              <w:t>1.100</w:t>
            </w:r>
          </w:p>
        </w:tc>
        <w:tc>
          <w:tcPr>
            <w:tcW w:w="747" w:type="dxa"/>
            <w:tcBorders>
              <w:top w:val="nil"/>
              <w:left w:val="nil"/>
              <w:bottom w:val="nil"/>
              <w:right w:val="nil"/>
            </w:tcBorders>
            <w:shd w:val="clear" w:color="auto" w:fill="auto"/>
            <w:noWrap/>
            <w:vAlign w:val="bottom"/>
            <w:hideMark/>
          </w:tcPr>
          <w:p w14:paraId="7FE90D6B" w14:textId="77777777" w:rsidR="00E8367C" w:rsidRPr="0028297E" w:rsidRDefault="00E8367C" w:rsidP="00E8367C">
            <w:pPr>
              <w:jc w:val="right"/>
              <w:rPr>
                <w:color w:val="000000"/>
                <w:sz w:val="18"/>
                <w:szCs w:val="18"/>
              </w:rPr>
            </w:pPr>
            <w:r w:rsidRPr="0028297E">
              <w:rPr>
                <w:color w:val="000000"/>
                <w:sz w:val="18"/>
                <w:szCs w:val="18"/>
              </w:rPr>
              <w:t>0.173</w:t>
            </w:r>
          </w:p>
        </w:tc>
        <w:tc>
          <w:tcPr>
            <w:tcW w:w="882" w:type="dxa"/>
            <w:tcBorders>
              <w:top w:val="nil"/>
              <w:left w:val="nil"/>
              <w:bottom w:val="nil"/>
              <w:right w:val="single" w:sz="4" w:space="0" w:color="auto"/>
            </w:tcBorders>
            <w:shd w:val="clear" w:color="auto" w:fill="auto"/>
            <w:noWrap/>
            <w:vAlign w:val="bottom"/>
            <w:hideMark/>
          </w:tcPr>
          <w:p w14:paraId="2AB4C945" w14:textId="77777777" w:rsidR="00E8367C" w:rsidRPr="0028297E" w:rsidRDefault="00E8367C" w:rsidP="00E8367C">
            <w:pPr>
              <w:jc w:val="right"/>
              <w:rPr>
                <w:color w:val="000000"/>
                <w:sz w:val="18"/>
                <w:szCs w:val="18"/>
              </w:rPr>
            </w:pPr>
            <w:r w:rsidRPr="0028297E">
              <w:rPr>
                <w:color w:val="000000"/>
                <w:sz w:val="18"/>
                <w:szCs w:val="18"/>
              </w:rPr>
              <w:t>0.913</w:t>
            </w:r>
          </w:p>
        </w:tc>
        <w:tc>
          <w:tcPr>
            <w:tcW w:w="736" w:type="dxa"/>
            <w:tcBorders>
              <w:top w:val="nil"/>
              <w:left w:val="nil"/>
              <w:bottom w:val="nil"/>
              <w:right w:val="nil"/>
            </w:tcBorders>
            <w:shd w:val="clear" w:color="auto" w:fill="auto"/>
            <w:noWrap/>
            <w:vAlign w:val="bottom"/>
            <w:hideMark/>
          </w:tcPr>
          <w:p w14:paraId="749A183B" w14:textId="77777777" w:rsidR="00E8367C" w:rsidRPr="0028297E" w:rsidRDefault="00E8367C" w:rsidP="00E8367C">
            <w:pPr>
              <w:jc w:val="right"/>
              <w:rPr>
                <w:color w:val="000000"/>
                <w:sz w:val="18"/>
                <w:szCs w:val="18"/>
              </w:rPr>
            </w:pPr>
            <w:r w:rsidRPr="0028297E">
              <w:rPr>
                <w:color w:val="000000"/>
                <w:sz w:val="18"/>
                <w:szCs w:val="18"/>
              </w:rPr>
              <w:t>0.101</w:t>
            </w:r>
          </w:p>
        </w:tc>
        <w:tc>
          <w:tcPr>
            <w:tcW w:w="882" w:type="dxa"/>
            <w:tcBorders>
              <w:top w:val="nil"/>
              <w:left w:val="nil"/>
              <w:bottom w:val="nil"/>
              <w:right w:val="single" w:sz="4" w:space="0" w:color="auto"/>
            </w:tcBorders>
            <w:shd w:val="clear" w:color="auto" w:fill="auto"/>
            <w:noWrap/>
            <w:vAlign w:val="bottom"/>
            <w:hideMark/>
          </w:tcPr>
          <w:p w14:paraId="56A08A2A" w14:textId="77777777" w:rsidR="00E8367C" w:rsidRPr="0028297E" w:rsidRDefault="00E8367C" w:rsidP="00E8367C">
            <w:pPr>
              <w:jc w:val="right"/>
              <w:rPr>
                <w:color w:val="000000"/>
                <w:sz w:val="18"/>
                <w:szCs w:val="18"/>
              </w:rPr>
            </w:pPr>
            <w:r w:rsidRPr="0028297E">
              <w:rPr>
                <w:color w:val="000000"/>
                <w:sz w:val="18"/>
                <w:szCs w:val="18"/>
              </w:rPr>
              <w:t>0.831</w:t>
            </w:r>
          </w:p>
        </w:tc>
      </w:tr>
      <w:tr w:rsidR="00E8367C" w:rsidRPr="0028297E" w14:paraId="3D48F3AA" w14:textId="77777777" w:rsidTr="00E8367C">
        <w:trPr>
          <w:trHeight w:val="320"/>
        </w:trPr>
        <w:tc>
          <w:tcPr>
            <w:tcW w:w="1322" w:type="dxa"/>
            <w:vMerge/>
            <w:tcBorders>
              <w:top w:val="nil"/>
              <w:left w:val="single" w:sz="4" w:space="0" w:color="auto"/>
              <w:bottom w:val="nil"/>
              <w:right w:val="nil"/>
            </w:tcBorders>
            <w:vAlign w:val="center"/>
            <w:hideMark/>
          </w:tcPr>
          <w:p w14:paraId="4B7F3894"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6AAA56C3"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23CF5E3E" w14:textId="77777777" w:rsidR="00E8367C" w:rsidRPr="0028297E" w:rsidRDefault="00E8367C" w:rsidP="00E8367C">
            <w:pPr>
              <w:rPr>
                <w:color w:val="000000"/>
                <w:sz w:val="18"/>
                <w:szCs w:val="18"/>
              </w:rPr>
            </w:pPr>
            <w:r w:rsidRPr="0028297E">
              <w:rPr>
                <w:color w:val="000000"/>
                <w:sz w:val="18"/>
                <w:szCs w:val="18"/>
              </w:rPr>
              <w:t>Jul</w:t>
            </w:r>
          </w:p>
        </w:tc>
        <w:tc>
          <w:tcPr>
            <w:tcW w:w="784" w:type="dxa"/>
            <w:tcBorders>
              <w:top w:val="nil"/>
              <w:left w:val="single" w:sz="4" w:space="0" w:color="auto"/>
              <w:bottom w:val="nil"/>
              <w:right w:val="nil"/>
            </w:tcBorders>
            <w:shd w:val="clear" w:color="auto" w:fill="auto"/>
            <w:noWrap/>
            <w:vAlign w:val="bottom"/>
            <w:hideMark/>
          </w:tcPr>
          <w:p w14:paraId="655F3D79" w14:textId="77777777" w:rsidR="00E8367C" w:rsidRPr="0028297E" w:rsidRDefault="00E8367C" w:rsidP="00E8367C">
            <w:pPr>
              <w:jc w:val="right"/>
              <w:rPr>
                <w:color w:val="000000"/>
                <w:sz w:val="18"/>
                <w:szCs w:val="18"/>
              </w:rPr>
            </w:pPr>
            <w:r w:rsidRPr="0028297E">
              <w:rPr>
                <w:color w:val="000000"/>
                <w:sz w:val="18"/>
                <w:szCs w:val="18"/>
              </w:rPr>
              <w:t>23907</w:t>
            </w:r>
          </w:p>
        </w:tc>
        <w:tc>
          <w:tcPr>
            <w:tcW w:w="620" w:type="dxa"/>
            <w:tcBorders>
              <w:top w:val="nil"/>
              <w:left w:val="nil"/>
              <w:bottom w:val="nil"/>
              <w:right w:val="single" w:sz="4" w:space="0" w:color="auto"/>
            </w:tcBorders>
            <w:shd w:val="clear" w:color="auto" w:fill="auto"/>
            <w:noWrap/>
            <w:vAlign w:val="bottom"/>
            <w:hideMark/>
          </w:tcPr>
          <w:p w14:paraId="11C639B4" w14:textId="77777777" w:rsidR="00E8367C" w:rsidRPr="0028297E" w:rsidRDefault="00E8367C" w:rsidP="00E8367C">
            <w:pPr>
              <w:jc w:val="right"/>
              <w:rPr>
                <w:color w:val="000000"/>
                <w:sz w:val="18"/>
                <w:szCs w:val="18"/>
              </w:rPr>
            </w:pPr>
            <w:r w:rsidRPr="0028297E">
              <w:rPr>
                <w:color w:val="000000"/>
                <w:sz w:val="18"/>
                <w:szCs w:val="18"/>
              </w:rPr>
              <w:t>6.4</w:t>
            </w:r>
          </w:p>
        </w:tc>
        <w:tc>
          <w:tcPr>
            <w:tcW w:w="908" w:type="dxa"/>
            <w:tcBorders>
              <w:top w:val="nil"/>
              <w:left w:val="nil"/>
              <w:bottom w:val="nil"/>
              <w:right w:val="nil"/>
            </w:tcBorders>
            <w:shd w:val="clear" w:color="auto" w:fill="auto"/>
            <w:noWrap/>
            <w:vAlign w:val="bottom"/>
            <w:hideMark/>
          </w:tcPr>
          <w:p w14:paraId="7CA073B2" w14:textId="77777777" w:rsidR="00E8367C" w:rsidRPr="0028297E" w:rsidRDefault="00E8367C" w:rsidP="00E8367C">
            <w:pPr>
              <w:jc w:val="right"/>
              <w:rPr>
                <w:color w:val="000000"/>
                <w:sz w:val="18"/>
                <w:szCs w:val="18"/>
              </w:rPr>
            </w:pPr>
            <w:r w:rsidRPr="0028297E">
              <w:rPr>
                <w:color w:val="000000"/>
                <w:sz w:val="18"/>
                <w:szCs w:val="18"/>
              </w:rPr>
              <w:t>0.468</w:t>
            </w:r>
          </w:p>
        </w:tc>
        <w:tc>
          <w:tcPr>
            <w:tcW w:w="873" w:type="dxa"/>
            <w:tcBorders>
              <w:top w:val="nil"/>
              <w:left w:val="nil"/>
              <w:bottom w:val="nil"/>
              <w:right w:val="single" w:sz="4" w:space="0" w:color="auto"/>
            </w:tcBorders>
            <w:shd w:val="clear" w:color="auto" w:fill="auto"/>
            <w:noWrap/>
            <w:vAlign w:val="bottom"/>
            <w:hideMark/>
          </w:tcPr>
          <w:p w14:paraId="3283748B" w14:textId="77777777" w:rsidR="00E8367C" w:rsidRPr="0028297E" w:rsidRDefault="00E8367C" w:rsidP="00E8367C">
            <w:pPr>
              <w:jc w:val="right"/>
              <w:rPr>
                <w:color w:val="000000"/>
                <w:sz w:val="18"/>
                <w:szCs w:val="18"/>
              </w:rPr>
            </w:pPr>
            <w:r w:rsidRPr="0028297E">
              <w:rPr>
                <w:color w:val="000000"/>
                <w:sz w:val="18"/>
                <w:szCs w:val="18"/>
              </w:rPr>
              <w:t>0.986</w:t>
            </w:r>
          </w:p>
        </w:tc>
        <w:tc>
          <w:tcPr>
            <w:tcW w:w="722" w:type="dxa"/>
            <w:tcBorders>
              <w:top w:val="nil"/>
              <w:left w:val="nil"/>
              <w:bottom w:val="nil"/>
              <w:right w:val="nil"/>
            </w:tcBorders>
            <w:shd w:val="clear" w:color="auto" w:fill="auto"/>
            <w:noWrap/>
            <w:vAlign w:val="bottom"/>
            <w:hideMark/>
          </w:tcPr>
          <w:p w14:paraId="781ABC27" w14:textId="77777777" w:rsidR="00E8367C" w:rsidRPr="0028297E" w:rsidRDefault="00E8367C" w:rsidP="00E8367C">
            <w:pPr>
              <w:jc w:val="right"/>
              <w:rPr>
                <w:color w:val="000000"/>
                <w:sz w:val="18"/>
                <w:szCs w:val="18"/>
              </w:rPr>
            </w:pPr>
            <w:r w:rsidRPr="0028297E">
              <w:rPr>
                <w:color w:val="000000"/>
                <w:sz w:val="18"/>
                <w:szCs w:val="18"/>
              </w:rPr>
              <w:t>0.097</w:t>
            </w:r>
          </w:p>
        </w:tc>
        <w:tc>
          <w:tcPr>
            <w:tcW w:w="877" w:type="dxa"/>
            <w:tcBorders>
              <w:top w:val="nil"/>
              <w:left w:val="nil"/>
              <w:bottom w:val="nil"/>
              <w:right w:val="single" w:sz="4" w:space="0" w:color="auto"/>
            </w:tcBorders>
            <w:shd w:val="clear" w:color="auto" w:fill="auto"/>
            <w:noWrap/>
            <w:vAlign w:val="bottom"/>
            <w:hideMark/>
          </w:tcPr>
          <w:p w14:paraId="34B12532" w14:textId="77777777" w:rsidR="00E8367C" w:rsidRPr="0028297E" w:rsidRDefault="00E8367C" w:rsidP="00E8367C">
            <w:pPr>
              <w:jc w:val="right"/>
              <w:rPr>
                <w:color w:val="000000"/>
                <w:sz w:val="18"/>
                <w:szCs w:val="18"/>
              </w:rPr>
            </w:pPr>
            <w:r w:rsidRPr="0028297E">
              <w:rPr>
                <w:color w:val="000000"/>
                <w:sz w:val="18"/>
                <w:szCs w:val="18"/>
              </w:rPr>
              <w:t>1.141</w:t>
            </w:r>
          </w:p>
        </w:tc>
        <w:tc>
          <w:tcPr>
            <w:tcW w:w="747" w:type="dxa"/>
            <w:tcBorders>
              <w:top w:val="nil"/>
              <w:left w:val="nil"/>
              <w:bottom w:val="nil"/>
              <w:right w:val="nil"/>
            </w:tcBorders>
            <w:shd w:val="clear" w:color="000000" w:fill="92D050"/>
            <w:noWrap/>
            <w:vAlign w:val="bottom"/>
            <w:hideMark/>
          </w:tcPr>
          <w:p w14:paraId="0AECC0EA" w14:textId="77777777" w:rsidR="00E8367C" w:rsidRPr="0028297E" w:rsidRDefault="00E8367C" w:rsidP="00E8367C">
            <w:pPr>
              <w:jc w:val="right"/>
              <w:rPr>
                <w:color w:val="000000"/>
                <w:sz w:val="18"/>
                <w:szCs w:val="18"/>
              </w:rPr>
            </w:pPr>
            <w:r w:rsidRPr="0028297E">
              <w:rPr>
                <w:color w:val="000000"/>
                <w:sz w:val="18"/>
                <w:szCs w:val="18"/>
              </w:rPr>
              <w:t>0.038</w:t>
            </w:r>
          </w:p>
        </w:tc>
        <w:tc>
          <w:tcPr>
            <w:tcW w:w="882" w:type="dxa"/>
            <w:tcBorders>
              <w:top w:val="nil"/>
              <w:left w:val="nil"/>
              <w:bottom w:val="nil"/>
              <w:right w:val="single" w:sz="4" w:space="0" w:color="auto"/>
            </w:tcBorders>
            <w:shd w:val="clear" w:color="000000" w:fill="92D050"/>
            <w:noWrap/>
            <w:vAlign w:val="bottom"/>
            <w:hideMark/>
          </w:tcPr>
          <w:p w14:paraId="37B18B01" w14:textId="77777777" w:rsidR="00E8367C" w:rsidRPr="0028297E" w:rsidRDefault="00E8367C" w:rsidP="00E8367C">
            <w:pPr>
              <w:jc w:val="right"/>
              <w:rPr>
                <w:color w:val="000000"/>
                <w:sz w:val="18"/>
                <w:szCs w:val="18"/>
              </w:rPr>
            </w:pPr>
            <w:r w:rsidRPr="0028297E">
              <w:rPr>
                <w:color w:val="000000"/>
                <w:sz w:val="18"/>
                <w:szCs w:val="18"/>
              </w:rPr>
              <w:t>0.872</w:t>
            </w:r>
          </w:p>
        </w:tc>
        <w:tc>
          <w:tcPr>
            <w:tcW w:w="736" w:type="dxa"/>
            <w:tcBorders>
              <w:top w:val="nil"/>
              <w:left w:val="nil"/>
              <w:bottom w:val="nil"/>
              <w:right w:val="nil"/>
            </w:tcBorders>
            <w:shd w:val="clear" w:color="000000" w:fill="92D050"/>
            <w:noWrap/>
            <w:vAlign w:val="bottom"/>
            <w:hideMark/>
          </w:tcPr>
          <w:p w14:paraId="312E6F78" w14:textId="77777777" w:rsidR="00E8367C" w:rsidRPr="0028297E" w:rsidRDefault="00E8367C" w:rsidP="00E8367C">
            <w:pPr>
              <w:jc w:val="right"/>
              <w:rPr>
                <w:color w:val="000000"/>
                <w:sz w:val="18"/>
                <w:szCs w:val="18"/>
              </w:rPr>
            </w:pPr>
            <w:r w:rsidRPr="0028297E">
              <w:rPr>
                <w:color w:val="000000"/>
                <w:sz w:val="18"/>
                <w:szCs w:val="18"/>
              </w:rPr>
              <w:t>0.049</w:t>
            </w:r>
          </w:p>
        </w:tc>
        <w:tc>
          <w:tcPr>
            <w:tcW w:w="882" w:type="dxa"/>
            <w:tcBorders>
              <w:top w:val="nil"/>
              <w:left w:val="nil"/>
              <w:bottom w:val="nil"/>
              <w:right w:val="single" w:sz="4" w:space="0" w:color="auto"/>
            </w:tcBorders>
            <w:shd w:val="clear" w:color="000000" w:fill="92D050"/>
            <w:noWrap/>
            <w:vAlign w:val="bottom"/>
            <w:hideMark/>
          </w:tcPr>
          <w:p w14:paraId="5D771AB8" w14:textId="77777777" w:rsidR="00E8367C" w:rsidRPr="0028297E" w:rsidRDefault="00E8367C" w:rsidP="00E8367C">
            <w:pPr>
              <w:jc w:val="right"/>
              <w:rPr>
                <w:color w:val="000000"/>
                <w:sz w:val="18"/>
                <w:szCs w:val="18"/>
              </w:rPr>
            </w:pPr>
            <w:r w:rsidRPr="0028297E">
              <w:rPr>
                <w:color w:val="000000"/>
                <w:sz w:val="18"/>
                <w:szCs w:val="18"/>
              </w:rPr>
              <w:t>0.811</w:t>
            </w:r>
          </w:p>
        </w:tc>
      </w:tr>
      <w:tr w:rsidR="00E8367C" w:rsidRPr="0028297E" w14:paraId="059A6C25" w14:textId="77777777" w:rsidTr="00E8367C">
        <w:trPr>
          <w:trHeight w:val="320"/>
        </w:trPr>
        <w:tc>
          <w:tcPr>
            <w:tcW w:w="1322" w:type="dxa"/>
            <w:vMerge/>
            <w:tcBorders>
              <w:top w:val="nil"/>
              <w:left w:val="single" w:sz="4" w:space="0" w:color="auto"/>
              <w:bottom w:val="nil"/>
              <w:right w:val="nil"/>
            </w:tcBorders>
            <w:vAlign w:val="center"/>
            <w:hideMark/>
          </w:tcPr>
          <w:p w14:paraId="32B88D09"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6D0768A9"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504705CB" w14:textId="77777777" w:rsidR="00E8367C" w:rsidRPr="0028297E" w:rsidRDefault="00E8367C" w:rsidP="00E8367C">
            <w:pPr>
              <w:rPr>
                <w:color w:val="000000"/>
                <w:sz w:val="18"/>
                <w:szCs w:val="18"/>
              </w:rPr>
            </w:pPr>
            <w:r w:rsidRPr="0028297E">
              <w:rPr>
                <w:color w:val="000000"/>
                <w:sz w:val="18"/>
                <w:szCs w:val="18"/>
              </w:rPr>
              <w:t>Aug</w:t>
            </w:r>
          </w:p>
        </w:tc>
        <w:tc>
          <w:tcPr>
            <w:tcW w:w="784" w:type="dxa"/>
            <w:tcBorders>
              <w:top w:val="nil"/>
              <w:left w:val="single" w:sz="4" w:space="0" w:color="auto"/>
              <w:bottom w:val="nil"/>
              <w:right w:val="nil"/>
            </w:tcBorders>
            <w:shd w:val="clear" w:color="auto" w:fill="auto"/>
            <w:noWrap/>
            <w:vAlign w:val="bottom"/>
            <w:hideMark/>
          </w:tcPr>
          <w:p w14:paraId="4FB613E3" w14:textId="77777777" w:rsidR="00E8367C" w:rsidRPr="0028297E" w:rsidRDefault="00E8367C" w:rsidP="00E8367C">
            <w:pPr>
              <w:jc w:val="right"/>
              <w:rPr>
                <w:color w:val="000000"/>
                <w:sz w:val="18"/>
                <w:szCs w:val="18"/>
              </w:rPr>
            </w:pPr>
            <w:r w:rsidRPr="0028297E">
              <w:rPr>
                <w:color w:val="000000"/>
                <w:sz w:val="18"/>
                <w:szCs w:val="18"/>
              </w:rPr>
              <w:t>33115</w:t>
            </w:r>
          </w:p>
        </w:tc>
        <w:tc>
          <w:tcPr>
            <w:tcW w:w="620" w:type="dxa"/>
            <w:tcBorders>
              <w:top w:val="nil"/>
              <w:left w:val="nil"/>
              <w:bottom w:val="nil"/>
              <w:right w:val="single" w:sz="4" w:space="0" w:color="auto"/>
            </w:tcBorders>
            <w:shd w:val="clear" w:color="auto" w:fill="auto"/>
            <w:noWrap/>
            <w:vAlign w:val="bottom"/>
            <w:hideMark/>
          </w:tcPr>
          <w:p w14:paraId="1725CED3" w14:textId="77777777" w:rsidR="00E8367C" w:rsidRPr="0028297E" w:rsidRDefault="00E8367C" w:rsidP="00E8367C">
            <w:pPr>
              <w:jc w:val="right"/>
              <w:rPr>
                <w:color w:val="000000"/>
                <w:sz w:val="18"/>
                <w:szCs w:val="18"/>
              </w:rPr>
            </w:pPr>
            <w:r w:rsidRPr="0028297E">
              <w:rPr>
                <w:color w:val="000000"/>
                <w:sz w:val="18"/>
                <w:szCs w:val="18"/>
              </w:rPr>
              <w:t>8.8</w:t>
            </w:r>
          </w:p>
        </w:tc>
        <w:tc>
          <w:tcPr>
            <w:tcW w:w="908" w:type="dxa"/>
            <w:tcBorders>
              <w:top w:val="nil"/>
              <w:left w:val="nil"/>
              <w:bottom w:val="nil"/>
              <w:right w:val="nil"/>
            </w:tcBorders>
            <w:shd w:val="clear" w:color="000000" w:fill="92D050"/>
            <w:noWrap/>
            <w:vAlign w:val="bottom"/>
            <w:hideMark/>
          </w:tcPr>
          <w:p w14:paraId="207C2296" w14:textId="77777777" w:rsidR="00E8367C" w:rsidRPr="0028297E" w:rsidRDefault="00E8367C" w:rsidP="00E8367C">
            <w:pPr>
              <w:jc w:val="right"/>
              <w:rPr>
                <w:color w:val="000000"/>
                <w:sz w:val="18"/>
                <w:szCs w:val="18"/>
              </w:rPr>
            </w:pPr>
            <w:r w:rsidRPr="0028297E">
              <w:rPr>
                <w:color w:val="000000"/>
                <w:sz w:val="18"/>
                <w:szCs w:val="18"/>
              </w:rPr>
              <w:t>0.001</w:t>
            </w:r>
          </w:p>
        </w:tc>
        <w:tc>
          <w:tcPr>
            <w:tcW w:w="873" w:type="dxa"/>
            <w:tcBorders>
              <w:top w:val="nil"/>
              <w:left w:val="nil"/>
              <w:bottom w:val="nil"/>
              <w:right w:val="single" w:sz="4" w:space="0" w:color="auto"/>
            </w:tcBorders>
            <w:shd w:val="clear" w:color="000000" w:fill="92D050"/>
            <w:noWrap/>
            <w:vAlign w:val="bottom"/>
            <w:hideMark/>
          </w:tcPr>
          <w:p w14:paraId="5547953B" w14:textId="77777777" w:rsidR="00E8367C" w:rsidRPr="0028297E" w:rsidRDefault="00E8367C" w:rsidP="00E8367C">
            <w:pPr>
              <w:jc w:val="right"/>
              <w:rPr>
                <w:color w:val="000000"/>
                <w:sz w:val="18"/>
                <w:szCs w:val="18"/>
              </w:rPr>
            </w:pPr>
            <w:r w:rsidRPr="0028297E">
              <w:rPr>
                <w:color w:val="000000"/>
                <w:sz w:val="18"/>
                <w:szCs w:val="18"/>
              </w:rPr>
              <w:t>0.942</w:t>
            </w:r>
          </w:p>
        </w:tc>
        <w:tc>
          <w:tcPr>
            <w:tcW w:w="722" w:type="dxa"/>
            <w:tcBorders>
              <w:top w:val="nil"/>
              <w:left w:val="nil"/>
              <w:bottom w:val="nil"/>
              <w:right w:val="nil"/>
            </w:tcBorders>
            <w:shd w:val="clear" w:color="auto" w:fill="auto"/>
            <w:noWrap/>
            <w:vAlign w:val="bottom"/>
            <w:hideMark/>
          </w:tcPr>
          <w:p w14:paraId="3634CFE0" w14:textId="77777777" w:rsidR="00E8367C" w:rsidRPr="0028297E" w:rsidRDefault="00E8367C" w:rsidP="00E8367C">
            <w:pPr>
              <w:jc w:val="right"/>
              <w:rPr>
                <w:color w:val="000000"/>
                <w:sz w:val="18"/>
                <w:szCs w:val="18"/>
              </w:rPr>
            </w:pPr>
            <w:r w:rsidRPr="0028297E">
              <w:rPr>
                <w:color w:val="000000"/>
                <w:sz w:val="18"/>
                <w:szCs w:val="18"/>
              </w:rPr>
              <w:t>0.563</w:t>
            </w:r>
          </w:p>
        </w:tc>
        <w:tc>
          <w:tcPr>
            <w:tcW w:w="877" w:type="dxa"/>
            <w:tcBorders>
              <w:top w:val="nil"/>
              <w:left w:val="nil"/>
              <w:bottom w:val="nil"/>
              <w:right w:val="single" w:sz="4" w:space="0" w:color="auto"/>
            </w:tcBorders>
            <w:shd w:val="clear" w:color="auto" w:fill="auto"/>
            <w:noWrap/>
            <w:vAlign w:val="bottom"/>
            <w:hideMark/>
          </w:tcPr>
          <w:p w14:paraId="23179D3E" w14:textId="77777777" w:rsidR="00E8367C" w:rsidRPr="0028297E" w:rsidRDefault="00E8367C" w:rsidP="00E8367C">
            <w:pPr>
              <w:jc w:val="right"/>
              <w:rPr>
                <w:color w:val="000000"/>
                <w:sz w:val="18"/>
                <w:szCs w:val="18"/>
              </w:rPr>
            </w:pPr>
            <w:r w:rsidRPr="0028297E">
              <w:rPr>
                <w:color w:val="000000"/>
                <w:sz w:val="18"/>
                <w:szCs w:val="18"/>
              </w:rPr>
              <w:t>0.956</w:t>
            </w:r>
          </w:p>
        </w:tc>
        <w:tc>
          <w:tcPr>
            <w:tcW w:w="747" w:type="dxa"/>
            <w:tcBorders>
              <w:top w:val="nil"/>
              <w:left w:val="nil"/>
              <w:bottom w:val="nil"/>
              <w:right w:val="nil"/>
            </w:tcBorders>
            <w:shd w:val="clear" w:color="auto" w:fill="auto"/>
            <w:noWrap/>
            <w:vAlign w:val="bottom"/>
            <w:hideMark/>
          </w:tcPr>
          <w:p w14:paraId="5BF81755" w14:textId="77777777" w:rsidR="00E8367C" w:rsidRPr="0028297E" w:rsidRDefault="00E8367C" w:rsidP="00E8367C">
            <w:pPr>
              <w:jc w:val="right"/>
              <w:rPr>
                <w:color w:val="000000"/>
                <w:sz w:val="18"/>
                <w:szCs w:val="18"/>
              </w:rPr>
            </w:pPr>
            <w:r w:rsidRPr="0028297E">
              <w:rPr>
                <w:color w:val="000000"/>
                <w:sz w:val="18"/>
                <w:szCs w:val="18"/>
              </w:rPr>
              <w:t>0.529</w:t>
            </w:r>
          </w:p>
        </w:tc>
        <w:tc>
          <w:tcPr>
            <w:tcW w:w="882" w:type="dxa"/>
            <w:tcBorders>
              <w:top w:val="nil"/>
              <w:left w:val="nil"/>
              <w:bottom w:val="nil"/>
              <w:right w:val="single" w:sz="4" w:space="0" w:color="auto"/>
            </w:tcBorders>
            <w:shd w:val="clear" w:color="auto" w:fill="auto"/>
            <w:noWrap/>
            <w:vAlign w:val="bottom"/>
            <w:hideMark/>
          </w:tcPr>
          <w:p w14:paraId="57A4007A" w14:textId="77777777" w:rsidR="00E8367C" w:rsidRPr="0028297E" w:rsidRDefault="00E8367C" w:rsidP="00E8367C">
            <w:pPr>
              <w:jc w:val="right"/>
              <w:rPr>
                <w:color w:val="000000"/>
                <w:sz w:val="18"/>
                <w:szCs w:val="18"/>
              </w:rPr>
            </w:pPr>
            <w:r w:rsidRPr="0028297E">
              <w:rPr>
                <w:color w:val="000000"/>
                <w:sz w:val="18"/>
                <w:szCs w:val="18"/>
              </w:rPr>
              <w:t>1.044</w:t>
            </w:r>
          </w:p>
        </w:tc>
        <w:tc>
          <w:tcPr>
            <w:tcW w:w="736" w:type="dxa"/>
            <w:tcBorders>
              <w:top w:val="nil"/>
              <w:left w:val="nil"/>
              <w:bottom w:val="nil"/>
              <w:right w:val="nil"/>
            </w:tcBorders>
            <w:shd w:val="clear" w:color="000000" w:fill="92D050"/>
            <w:noWrap/>
            <w:vAlign w:val="bottom"/>
            <w:hideMark/>
          </w:tcPr>
          <w:p w14:paraId="49B3380A" w14:textId="77777777" w:rsidR="00E8367C" w:rsidRPr="0028297E" w:rsidRDefault="00E8367C" w:rsidP="00E8367C">
            <w:pPr>
              <w:jc w:val="right"/>
              <w:rPr>
                <w:color w:val="000000"/>
                <w:sz w:val="18"/>
                <w:szCs w:val="18"/>
              </w:rPr>
            </w:pPr>
            <w:r w:rsidRPr="0028297E">
              <w:rPr>
                <w:color w:val="000000"/>
                <w:sz w:val="18"/>
                <w:szCs w:val="18"/>
              </w:rPr>
              <w:t>0.037</w:t>
            </w:r>
          </w:p>
        </w:tc>
        <w:tc>
          <w:tcPr>
            <w:tcW w:w="882" w:type="dxa"/>
            <w:tcBorders>
              <w:top w:val="nil"/>
              <w:left w:val="nil"/>
              <w:bottom w:val="nil"/>
              <w:right w:val="single" w:sz="4" w:space="0" w:color="auto"/>
            </w:tcBorders>
            <w:shd w:val="clear" w:color="000000" w:fill="92D050"/>
            <w:noWrap/>
            <w:vAlign w:val="bottom"/>
            <w:hideMark/>
          </w:tcPr>
          <w:p w14:paraId="7B79AACD" w14:textId="77777777" w:rsidR="00E8367C" w:rsidRPr="0028297E" w:rsidRDefault="00E8367C" w:rsidP="00E8367C">
            <w:pPr>
              <w:jc w:val="right"/>
              <w:rPr>
                <w:color w:val="000000"/>
                <w:sz w:val="18"/>
                <w:szCs w:val="18"/>
              </w:rPr>
            </w:pPr>
            <w:r w:rsidRPr="0028297E">
              <w:rPr>
                <w:color w:val="000000"/>
                <w:sz w:val="18"/>
                <w:szCs w:val="18"/>
              </w:rPr>
              <w:t>0.792</w:t>
            </w:r>
          </w:p>
        </w:tc>
      </w:tr>
      <w:tr w:rsidR="00E8367C" w:rsidRPr="0028297E" w14:paraId="48042C18" w14:textId="77777777" w:rsidTr="00E8367C">
        <w:trPr>
          <w:trHeight w:val="320"/>
        </w:trPr>
        <w:tc>
          <w:tcPr>
            <w:tcW w:w="1322" w:type="dxa"/>
            <w:vMerge/>
            <w:tcBorders>
              <w:top w:val="nil"/>
              <w:left w:val="single" w:sz="4" w:space="0" w:color="auto"/>
              <w:bottom w:val="nil"/>
              <w:right w:val="nil"/>
            </w:tcBorders>
            <w:vAlign w:val="center"/>
            <w:hideMark/>
          </w:tcPr>
          <w:p w14:paraId="103369B0"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1F6A38CA"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9116B88" w14:textId="77777777" w:rsidR="00E8367C" w:rsidRPr="0028297E" w:rsidRDefault="00E8367C" w:rsidP="00E8367C">
            <w:pPr>
              <w:rPr>
                <w:color w:val="000000"/>
                <w:sz w:val="18"/>
                <w:szCs w:val="18"/>
              </w:rPr>
            </w:pPr>
            <w:r w:rsidRPr="0028297E">
              <w:rPr>
                <w:color w:val="000000"/>
                <w:sz w:val="18"/>
                <w:szCs w:val="18"/>
              </w:rPr>
              <w:t>Sep</w:t>
            </w:r>
          </w:p>
        </w:tc>
        <w:tc>
          <w:tcPr>
            <w:tcW w:w="784" w:type="dxa"/>
            <w:tcBorders>
              <w:top w:val="nil"/>
              <w:left w:val="single" w:sz="4" w:space="0" w:color="auto"/>
              <w:bottom w:val="nil"/>
              <w:right w:val="nil"/>
            </w:tcBorders>
            <w:shd w:val="clear" w:color="auto" w:fill="auto"/>
            <w:noWrap/>
            <w:vAlign w:val="bottom"/>
            <w:hideMark/>
          </w:tcPr>
          <w:p w14:paraId="3C572B8E" w14:textId="77777777" w:rsidR="00E8367C" w:rsidRPr="0028297E" w:rsidRDefault="00E8367C" w:rsidP="00E8367C">
            <w:pPr>
              <w:jc w:val="right"/>
              <w:rPr>
                <w:color w:val="000000"/>
                <w:sz w:val="18"/>
                <w:szCs w:val="18"/>
              </w:rPr>
            </w:pPr>
            <w:r w:rsidRPr="0028297E">
              <w:rPr>
                <w:color w:val="000000"/>
                <w:sz w:val="18"/>
                <w:szCs w:val="18"/>
              </w:rPr>
              <w:t>36195</w:t>
            </w:r>
          </w:p>
        </w:tc>
        <w:tc>
          <w:tcPr>
            <w:tcW w:w="620" w:type="dxa"/>
            <w:tcBorders>
              <w:top w:val="nil"/>
              <w:left w:val="nil"/>
              <w:bottom w:val="nil"/>
              <w:right w:val="single" w:sz="4" w:space="0" w:color="auto"/>
            </w:tcBorders>
            <w:shd w:val="clear" w:color="auto" w:fill="auto"/>
            <w:noWrap/>
            <w:vAlign w:val="bottom"/>
            <w:hideMark/>
          </w:tcPr>
          <w:p w14:paraId="772EB6AE" w14:textId="77777777" w:rsidR="00E8367C" w:rsidRPr="0028297E" w:rsidRDefault="00E8367C" w:rsidP="00E8367C">
            <w:pPr>
              <w:jc w:val="right"/>
              <w:rPr>
                <w:color w:val="000000"/>
                <w:sz w:val="18"/>
                <w:szCs w:val="18"/>
              </w:rPr>
            </w:pPr>
            <w:r w:rsidRPr="0028297E">
              <w:rPr>
                <w:color w:val="000000"/>
                <w:sz w:val="18"/>
                <w:szCs w:val="18"/>
              </w:rPr>
              <w:t>9.6</w:t>
            </w:r>
          </w:p>
        </w:tc>
        <w:tc>
          <w:tcPr>
            <w:tcW w:w="908" w:type="dxa"/>
            <w:tcBorders>
              <w:top w:val="nil"/>
              <w:left w:val="nil"/>
              <w:bottom w:val="nil"/>
              <w:right w:val="nil"/>
            </w:tcBorders>
            <w:shd w:val="clear" w:color="000000" w:fill="92D050"/>
            <w:noWrap/>
            <w:vAlign w:val="bottom"/>
            <w:hideMark/>
          </w:tcPr>
          <w:p w14:paraId="5623381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02B55AC" w14:textId="77777777" w:rsidR="00E8367C" w:rsidRPr="0028297E" w:rsidRDefault="00E8367C" w:rsidP="00E8367C">
            <w:pPr>
              <w:jc w:val="right"/>
              <w:rPr>
                <w:color w:val="000000"/>
                <w:sz w:val="18"/>
                <w:szCs w:val="18"/>
              </w:rPr>
            </w:pPr>
            <w:r w:rsidRPr="0028297E">
              <w:rPr>
                <w:color w:val="000000"/>
                <w:sz w:val="18"/>
                <w:szCs w:val="18"/>
              </w:rPr>
              <w:t>0.848</w:t>
            </w:r>
          </w:p>
        </w:tc>
        <w:tc>
          <w:tcPr>
            <w:tcW w:w="722" w:type="dxa"/>
            <w:tcBorders>
              <w:top w:val="nil"/>
              <w:left w:val="nil"/>
              <w:bottom w:val="nil"/>
              <w:right w:val="nil"/>
            </w:tcBorders>
            <w:shd w:val="clear" w:color="auto" w:fill="auto"/>
            <w:noWrap/>
            <w:vAlign w:val="bottom"/>
            <w:hideMark/>
          </w:tcPr>
          <w:p w14:paraId="39826B5F" w14:textId="77777777" w:rsidR="00E8367C" w:rsidRPr="0028297E" w:rsidRDefault="00E8367C" w:rsidP="00E8367C">
            <w:pPr>
              <w:jc w:val="right"/>
              <w:rPr>
                <w:color w:val="000000"/>
                <w:sz w:val="18"/>
                <w:szCs w:val="18"/>
              </w:rPr>
            </w:pPr>
            <w:r w:rsidRPr="0028297E">
              <w:rPr>
                <w:color w:val="000000"/>
                <w:sz w:val="18"/>
                <w:szCs w:val="18"/>
              </w:rPr>
              <w:t>0.964</w:t>
            </w:r>
          </w:p>
        </w:tc>
        <w:tc>
          <w:tcPr>
            <w:tcW w:w="877" w:type="dxa"/>
            <w:tcBorders>
              <w:top w:val="nil"/>
              <w:left w:val="nil"/>
              <w:bottom w:val="nil"/>
              <w:right w:val="single" w:sz="4" w:space="0" w:color="auto"/>
            </w:tcBorders>
            <w:shd w:val="clear" w:color="auto" w:fill="auto"/>
            <w:noWrap/>
            <w:vAlign w:val="bottom"/>
            <w:hideMark/>
          </w:tcPr>
          <w:p w14:paraId="5B5DE4B7" w14:textId="77777777" w:rsidR="00E8367C" w:rsidRPr="0028297E" w:rsidRDefault="00E8367C" w:rsidP="00E8367C">
            <w:pPr>
              <w:jc w:val="right"/>
              <w:rPr>
                <w:color w:val="000000"/>
                <w:sz w:val="18"/>
                <w:szCs w:val="18"/>
              </w:rPr>
            </w:pPr>
            <w:r w:rsidRPr="0028297E">
              <w:rPr>
                <w:color w:val="000000"/>
                <w:sz w:val="18"/>
                <w:szCs w:val="18"/>
              </w:rPr>
              <w:t>0.996</w:t>
            </w:r>
          </w:p>
        </w:tc>
        <w:tc>
          <w:tcPr>
            <w:tcW w:w="747" w:type="dxa"/>
            <w:tcBorders>
              <w:top w:val="nil"/>
              <w:left w:val="nil"/>
              <w:bottom w:val="nil"/>
              <w:right w:val="nil"/>
            </w:tcBorders>
            <w:shd w:val="clear" w:color="000000" w:fill="92D050"/>
            <w:noWrap/>
            <w:vAlign w:val="bottom"/>
            <w:hideMark/>
          </w:tcPr>
          <w:p w14:paraId="3C1C2C14" w14:textId="77777777" w:rsidR="00E8367C" w:rsidRPr="0028297E" w:rsidRDefault="00E8367C" w:rsidP="00E8367C">
            <w:pPr>
              <w:jc w:val="right"/>
              <w:rPr>
                <w:color w:val="000000"/>
                <w:sz w:val="18"/>
                <w:szCs w:val="18"/>
              </w:rPr>
            </w:pPr>
            <w:r w:rsidRPr="0028297E">
              <w:rPr>
                <w:color w:val="000000"/>
                <w:sz w:val="18"/>
                <w:szCs w:val="18"/>
              </w:rPr>
              <w:t>0.012</w:t>
            </w:r>
          </w:p>
        </w:tc>
        <w:tc>
          <w:tcPr>
            <w:tcW w:w="882" w:type="dxa"/>
            <w:tcBorders>
              <w:top w:val="nil"/>
              <w:left w:val="nil"/>
              <w:bottom w:val="nil"/>
              <w:right w:val="single" w:sz="4" w:space="0" w:color="auto"/>
            </w:tcBorders>
            <w:shd w:val="clear" w:color="000000" w:fill="92D050"/>
            <w:noWrap/>
            <w:vAlign w:val="bottom"/>
            <w:hideMark/>
          </w:tcPr>
          <w:p w14:paraId="1FD3CED0" w14:textId="77777777" w:rsidR="00E8367C" w:rsidRPr="0028297E" w:rsidRDefault="00E8367C" w:rsidP="00E8367C">
            <w:pPr>
              <w:jc w:val="right"/>
              <w:rPr>
                <w:color w:val="000000"/>
                <w:sz w:val="18"/>
                <w:szCs w:val="18"/>
              </w:rPr>
            </w:pPr>
            <w:r w:rsidRPr="0028297E">
              <w:rPr>
                <w:color w:val="000000"/>
                <w:sz w:val="18"/>
                <w:szCs w:val="18"/>
              </w:rPr>
              <w:t>0.844</w:t>
            </w:r>
          </w:p>
        </w:tc>
        <w:tc>
          <w:tcPr>
            <w:tcW w:w="736" w:type="dxa"/>
            <w:tcBorders>
              <w:top w:val="nil"/>
              <w:left w:val="nil"/>
              <w:bottom w:val="nil"/>
              <w:right w:val="nil"/>
            </w:tcBorders>
            <w:shd w:val="clear" w:color="auto" w:fill="auto"/>
            <w:noWrap/>
            <w:vAlign w:val="bottom"/>
            <w:hideMark/>
          </w:tcPr>
          <w:p w14:paraId="1BB1C959" w14:textId="77777777" w:rsidR="00E8367C" w:rsidRPr="0028297E" w:rsidRDefault="00E8367C" w:rsidP="00E8367C">
            <w:pPr>
              <w:jc w:val="right"/>
              <w:rPr>
                <w:color w:val="000000"/>
                <w:sz w:val="18"/>
                <w:szCs w:val="18"/>
              </w:rPr>
            </w:pPr>
            <w:r w:rsidRPr="0028297E">
              <w:rPr>
                <w:color w:val="000000"/>
                <w:sz w:val="18"/>
                <w:szCs w:val="18"/>
              </w:rPr>
              <w:t>0.183</w:t>
            </w:r>
          </w:p>
        </w:tc>
        <w:tc>
          <w:tcPr>
            <w:tcW w:w="882" w:type="dxa"/>
            <w:tcBorders>
              <w:top w:val="nil"/>
              <w:left w:val="nil"/>
              <w:bottom w:val="nil"/>
              <w:right w:val="single" w:sz="4" w:space="0" w:color="auto"/>
            </w:tcBorders>
            <w:shd w:val="clear" w:color="auto" w:fill="auto"/>
            <w:noWrap/>
            <w:vAlign w:val="bottom"/>
            <w:hideMark/>
          </w:tcPr>
          <w:p w14:paraId="0E860F43" w14:textId="77777777" w:rsidR="00E8367C" w:rsidRPr="0028297E" w:rsidRDefault="00E8367C" w:rsidP="00E8367C">
            <w:pPr>
              <w:jc w:val="right"/>
              <w:rPr>
                <w:color w:val="000000"/>
                <w:sz w:val="18"/>
                <w:szCs w:val="18"/>
              </w:rPr>
            </w:pPr>
            <w:r w:rsidRPr="0028297E">
              <w:rPr>
                <w:color w:val="000000"/>
                <w:sz w:val="18"/>
                <w:szCs w:val="18"/>
              </w:rPr>
              <w:t>0.858</w:t>
            </w:r>
          </w:p>
        </w:tc>
      </w:tr>
      <w:tr w:rsidR="00E8367C" w:rsidRPr="0028297E" w14:paraId="220C82DD" w14:textId="77777777" w:rsidTr="00E8367C">
        <w:trPr>
          <w:trHeight w:val="320"/>
        </w:trPr>
        <w:tc>
          <w:tcPr>
            <w:tcW w:w="1322" w:type="dxa"/>
            <w:vMerge/>
            <w:tcBorders>
              <w:top w:val="nil"/>
              <w:left w:val="single" w:sz="4" w:space="0" w:color="auto"/>
              <w:bottom w:val="nil"/>
              <w:right w:val="nil"/>
            </w:tcBorders>
            <w:vAlign w:val="center"/>
            <w:hideMark/>
          </w:tcPr>
          <w:p w14:paraId="631C7BB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vAlign w:val="bottom"/>
            <w:hideMark/>
          </w:tcPr>
          <w:p w14:paraId="56C41EDC"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3CE0BAE9" w14:textId="77777777" w:rsidR="00E8367C" w:rsidRPr="0028297E" w:rsidRDefault="00E8367C" w:rsidP="00E8367C">
            <w:pPr>
              <w:rPr>
                <w:color w:val="000000"/>
                <w:sz w:val="18"/>
                <w:szCs w:val="18"/>
              </w:rPr>
            </w:pPr>
            <w:r w:rsidRPr="0028297E">
              <w:rPr>
                <w:color w:val="000000"/>
                <w:sz w:val="18"/>
                <w:szCs w:val="18"/>
              </w:rPr>
              <w:t>Oct</w:t>
            </w:r>
          </w:p>
        </w:tc>
        <w:tc>
          <w:tcPr>
            <w:tcW w:w="784" w:type="dxa"/>
            <w:tcBorders>
              <w:top w:val="nil"/>
              <w:left w:val="single" w:sz="4" w:space="0" w:color="auto"/>
              <w:bottom w:val="nil"/>
              <w:right w:val="nil"/>
            </w:tcBorders>
            <w:shd w:val="clear" w:color="auto" w:fill="auto"/>
            <w:noWrap/>
            <w:vAlign w:val="bottom"/>
            <w:hideMark/>
          </w:tcPr>
          <w:p w14:paraId="146F4015" w14:textId="77777777" w:rsidR="00E8367C" w:rsidRPr="0028297E" w:rsidRDefault="00E8367C" w:rsidP="00E8367C">
            <w:pPr>
              <w:jc w:val="right"/>
              <w:rPr>
                <w:color w:val="000000"/>
                <w:sz w:val="18"/>
                <w:szCs w:val="18"/>
              </w:rPr>
            </w:pPr>
            <w:r w:rsidRPr="0028297E">
              <w:rPr>
                <w:color w:val="000000"/>
                <w:sz w:val="18"/>
                <w:szCs w:val="18"/>
              </w:rPr>
              <w:t>35951</w:t>
            </w:r>
          </w:p>
        </w:tc>
        <w:tc>
          <w:tcPr>
            <w:tcW w:w="620" w:type="dxa"/>
            <w:tcBorders>
              <w:top w:val="nil"/>
              <w:left w:val="nil"/>
              <w:bottom w:val="nil"/>
              <w:right w:val="single" w:sz="4" w:space="0" w:color="auto"/>
            </w:tcBorders>
            <w:shd w:val="clear" w:color="auto" w:fill="auto"/>
            <w:noWrap/>
            <w:vAlign w:val="bottom"/>
            <w:hideMark/>
          </w:tcPr>
          <w:p w14:paraId="0AFA2B64" w14:textId="77777777" w:rsidR="00E8367C" w:rsidRPr="0028297E" w:rsidRDefault="00E8367C" w:rsidP="00E8367C">
            <w:pPr>
              <w:jc w:val="right"/>
              <w:rPr>
                <w:color w:val="000000"/>
                <w:sz w:val="18"/>
                <w:szCs w:val="18"/>
              </w:rPr>
            </w:pPr>
            <w:r w:rsidRPr="0028297E">
              <w:rPr>
                <w:color w:val="000000"/>
                <w:sz w:val="18"/>
                <w:szCs w:val="18"/>
              </w:rPr>
              <w:t>9.6</w:t>
            </w:r>
          </w:p>
        </w:tc>
        <w:tc>
          <w:tcPr>
            <w:tcW w:w="908" w:type="dxa"/>
            <w:tcBorders>
              <w:top w:val="nil"/>
              <w:left w:val="nil"/>
              <w:bottom w:val="nil"/>
              <w:right w:val="nil"/>
            </w:tcBorders>
            <w:shd w:val="clear" w:color="000000" w:fill="92D050"/>
            <w:noWrap/>
            <w:vAlign w:val="bottom"/>
            <w:hideMark/>
          </w:tcPr>
          <w:p w14:paraId="3A5F52ED"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75FD1F64" w14:textId="77777777" w:rsidR="00E8367C" w:rsidRPr="0028297E" w:rsidRDefault="00E8367C" w:rsidP="00E8367C">
            <w:pPr>
              <w:jc w:val="right"/>
              <w:rPr>
                <w:color w:val="000000"/>
                <w:sz w:val="18"/>
                <w:szCs w:val="18"/>
              </w:rPr>
            </w:pPr>
            <w:r w:rsidRPr="0028297E">
              <w:rPr>
                <w:color w:val="000000"/>
                <w:sz w:val="18"/>
                <w:szCs w:val="18"/>
              </w:rPr>
              <w:t>0.822</w:t>
            </w:r>
          </w:p>
        </w:tc>
        <w:tc>
          <w:tcPr>
            <w:tcW w:w="722" w:type="dxa"/>
            <w:tcBorders>
              <w:top w:val="nil"/>
              <w:left w:val="nil"/>
              <w:bottom w:val="nil"/>
              <w:right w:val="nil"/>
            </w:tcBorders>
            <w:shd w:val="clear" w:color="auto" w:fill="auto"/>
            <w:noWrap/>
            <w:vAlign w:val="bottom"/>
            <w:hideMark/>
          </w:tcPr>
          <w:p w14:paraId="0AAA429B" w14:textId="77777777" w:rsidR="00E8367C" w:rsidRPr="0028297E" w:rsidRDefault="00E8367C" w:rsidP="00E8367C">
            <w:pPr>
              <w:jc w:val="right"/>
              <w:rPr>
                <w:color w:val="000000"/>
                <w:sz w:val="18"/>
                <w:szCs w:val="18"/>
              </w:rPr>
            </w:pPr>
            <w:r w:rsidRPr="0028297E">
              <w:rPr>
                <w:color w:val="000000"/>
                <w:sz w:val="18"/>
                <w:szCs w:val="18"/>
              </w:rPr>
              <w:t>0.920</w:t>
            </w:r>
          </w:p>
        </w:tc>
        <w:tc>
          <w:tcPr>
            <w:tcW w:w="877" w:type="dxa"/>
            <w:tcBorders>
              <w:top w:val="nil"/>
              <w:left w:val="nil"/>
              <w:bottom w:val="nil"/>
              <w:right w:val="single" w:sz="4" w:space="0" w:color="auto"/>
            </w:tcBorders>
            <w:shd w:val="clear" w:color="auto" w:fill="auto"/>
            <w:noWrap/>
            <w:vAlign w:val="bottom"/>
            <w:hideMark/>
          </w:tcPr>
          <w:p w14:paraId="40C9F0C7" w14:textId="77777777" w:rsidR="00E8367C" w:rsidRPr="0028297E" w:rsidRDefault="00E8367C" w:rsidP="00E8367C">
            <w:pPr>
              <w:jc w:val="right"/>
              <w:rPr>
                <w:color w:val="000000"/>
                <w:sz w:val="18"/>
                <w:szCs w:val="18"/>
              </w:rPr>
            </w:pPr>
            <w:r w:rsidRPr="0028297E">
              <w:rPr>
                <w:color w:val="000000"/>
                <w:sz w:val="18"/>
                <w:szCs w:val="18"/>
              </w:rPr>
              <w:t>0.992</w:t>
            </w:r>
          </w:p>
        </w:tc>
        <w:tc>
          <w:tcPr>
            <w:tcW w:w="747" w:type="dxa"/>
            <w:tcBorders>
              <w:top w:val="nil"/>
              <w:left w:val="nil"/>
              <w:bottom w:val="nil"/>
              <w:right w:val="nil"/>
            </w:tcBorders>
            <w:shd w:val="clear" w:color="000000" w:fill="92D050"/>
            <w:noWrap/>
            <w:vAlign w:val="bottom"/>
            <w:hideMark/>
          </w:tcPr>
          <w:p w14:paraId="1E26CC2D" w14:textId="77777777" w:rsidR="00E8367C" w:rsidRPr="0028297E" w:rsidRDefault="00E8367C" w:rsidP="00E8367C">
            <w:pPr>
              <w:jc w:val="right"/>
              <w:rPr>
                <w:color w:val="000000"/>
                <w:sz w:val="18"/>
                <w:szCs w:val="18"/>
              </w:rPr>
            </w:pPr>
            <w:r w:rsidRPr="0028297E">
              <w:rPr>
                <w:color w:val="000000"/>
                <w:sz w:val="18"/>
                <w:szCs w:val="18"/>
              </w:rPr>
              <w:t>0.005</w:t>
            </w:r>
          </w:p>
        </w:tc>
        <w:tc>
          <w:tcPr>
            <w:tcW w:w="882" w:type="dxa"/>
            <w:tcBorders>
              <w:top w:val="nil"/>
              <w:left w:val="nil"/>
              <w:bottom w:val="nil"/>
              <w:right w:val="single" w:sz="4" w:space="0" w:color="auto"/>
            </w:tcBorders>
            <w:shd w:val="clear" w:color="000000" w:fill="92D050"/>
            <w:noWrap/>
            <w:vAlign w:val="bottom"/>
            <w:hideMark/>
          </w:tcPr>
          <w:p w14:paraId="51739192" w14:textId="77777777" w:rsidR="00E8367C" w:rsidRPr="0028297E" w:rsidRDefault="00E8367C" w:rsidP="00E8367C">
            <w:pPr>
              <w:jc w:val="right"/>
              <w:rPr>
                <w:color w:val="000000"/>
                <w:sz w:val="18"/>
                <w:szCs w:val="18"/>
              </w:rPr>
            </w:pPr>
            <w:r w:rsidRPr="0028297E">
              <w:rPr>
                <w:color w:val="000000"/>
                <w:sz w:val="18"/>
                <w:szCs w:val="18"/>
              </w:rPr>
              <w:t>0.832</w:t>
            </w:r>
          </w:p>
        </w:tc>
        <w:tc>
          <w:tcPr>
            <w:tcW w:w="736" w:type="dxa"/>
            <w:tcBorders>
              <w:top w:val="nil"/>
              <w:left w:val="nil"/>
              <w:bottom w:val="nil"/>
              <w:right w:val="nil"/>
            </w:tcBorders>
            <w:shd w:val="clear" w:color="auto" w:fill="auto"/>
            <w:noWrap/>
            <w:vAlign w:val="bottom"/>
            <w:hideMark/>
          </w:tcPr>
          <w:p w14:paraId="59A462DB" w14:textId="77777777" w:rsidR="00E8367C" w:rsidRPr="0028297E" w:rsidRDefault="00E8367C" w:rsidP="00E8367C">
            <w:pPr>
              <w:jc w:val="right"/>
              <w:rPr>
                <w:color w:val="000000"/>
                <w:sz w:val="18"/>
                <w:szCs w:val="18"/>
              </w:rPr>
            </w:pPr>
            <w:r w:rsidRPr="0028297E">
              <w:rPr>
                <w:color w:val="000000"/>
                <w:sz w:val="18"/>
                <w:szCs w:val="18"/>
              </w:rPr>
              <w:t>0.053</w:t>
            </w:r>
          </w:p>
        </w:tc>
        <w:tc>
          <w:tcPr>
            <w:tcW w:w="882" w:type="dxa"/>
            <w:tcBorders>
              <w:top w:val="nil"/>
              <w:left w:val="nil"/>
              <w:bottom w:val="nil"/>
              <w:right w:val="single" w:sz="4" w:space="0" w:color="auto"/>
            </w:tcBorders>
            <w:shd w:val="clear" w:color="auto" w:fill="auto"/>
            <w:noWrap/>
            <w:vAlign w:val="bottom"/>
            <w:hideMark/>
          </w:tcPr>
          <w:p w14:paraId="12715D14" w14:textId="77777777" w:rsidR="00E8367C" w:rsidRPr="0028297E" w:rsidRDefault="00E8367C" w:rsidP="00E8367C">
            <w:pPr>
              <w:jc w:val="right"/>
              <w:rPr>
                <w:color w:val="000000"/>
                <w:sz w:val="18"/>
                <w:szCs w:val="18"/>
              </w:rPr>
            </w:pPr>
            <w:r w:rsidRPr="0028297E">
              <w:rPr>
                <w:color w:val="000000"/>
                <w:sz w:val="18"/>
                <w:szCs w:val="18"/>
              </w:rPr>
              <w:t>0.809</w:t>
            </w:r>
          </w:p>
        </w:tc>
      </w:tr>
      <w:tr w:rsidR="00E8367C" w:rsidRPr="0028297E" w14:paraId="6890CB78" w14:textId="77777777" w:rsidTr="00E8367C">
        <w:trPr>
          <w:trHeight w:val="320"/>
        </w:trPr>
        <w:tc>
          <w:tcPr>
            <w:tcW w:w="1322" w:type="dxa"/>
            <w:vMerge/>
            <w:tcBorders>
              <w:top w:val="nil"/>
              <w:left w:val="single" w:sz="4" w:space="0" w:color="auto"/>
              <w:bottom w:val="nil"/>
              <w:right w:val="nil"/>
            </w:tcBorders>
            <w:vAlign w:val="center"/>
            <w:hideMark/>
          </w:tcPr>
          <w:p w14:paraId="55050D69" w14:textId="77777777" w:rsidR="00E8367C" w:rsidRPr="0028297E" w:rsidRDefault="00E8367C" w:rsidP="00E8367C">
            <w:pPr>
              <w:rPr>
                <w:b/>
                <w:bCs/>
                <w:color w:val="000000"/>
                <w:sz w:val="18"/>
                <w:szCs w:val="18"/>
              </w:rPr>
            </w:pPr>
          </w:p>
        </w:tc>
        <w:tc>
          <w:tcPr>
            <w:tcW w:w="1470" w:type="dxa"/>
            <w:vMerge w:val="restart"/>
            <w:tcBorders>
              <w:top w:val="single" w:sz="4" w:space="0" w:color="auto"/>
              <w:left w:val="nil"/>
              <w:bottom w:val="nil"/>
              <w:right w:val="nil"/>
            </w:tcBorders>
            <w:shd w:val="clear" w:color="auto" w:fill="auto"/>
            <w:hideMark/>
          </w:tcPr>
          <w:p w14:paraId="3DE046AB" w14:textId="77777777" w:rsidR="00E8367C" w:rsidRPr="0028297E" w:rsidRDefault="00E8367C" w:rsidP="00E8367C">
            <w:pPr>
              <w:rPr>
                <w:color w:val="000000"/>
                <w:sz w:val="18"/>
                <w:szCs w:val="18"/>
              </w:rPr>
            </w:pPr>
            <w:r w:rsidRPr="0028297E">
              <w:rPr>
                <w:color w:val="000000"/>
                <w:sz w:val="18"/>
                <w:szCs w:val="18"/>
              </w:rPr>
              <w:t>IMD deciles</w:t>
            </w:r>
          </w:p>
        </w:tc>
        <w:tc>
          <w:tcPr>
            <w:tcW w:w="3135" w:type="dxa"/>
            <w:tcBorders>
              <w:top w:val="single" w:sz="4" w:space="0" w:color="auto"/>
              <w:left w:val="nil"/>
              <w:bottom w:val="nil"/>
              <w:right w:val="nil"/>
            </w:tcBorders>
            <w:shd w:val="clear" w:color="auto" w:fill="auto"/>
            <w:noWrap/>
            <w:vAlign w:val="bottom"/>
            <w:hideMark/>
          </w:tcPr>
          <w:p w14:paraId="6003D992" w14:textId="77777777" w:rsidR="00E8367C" w:rsidRPr="0028297E" w:rsidRDefault="00E8367C" w:rsidP="00E8367C">
            <w:pPr>
              <w:rPr>
                <w:color w:val="000000"/>
                <w:sz w:val="18"/>
                <w:szCs w:val="18"/>
              </w:rPr>
            </w:pPr>
            <w:r w:rsidRPr="0028297E">
              <w:rPr>
                <w:color w:val="000000"/>
                <w:sz w:val="18"/>
                <w:szCs w:val="18"/>
              </w:rPr>
              <w:t>Least deprived decile</w:t>
            </w:r>
          </w:p>
        </w:tc>
        <w:tc>
          <w:tcPr>
            <w:tcW w:w="784" w:type="dxa"/>
            <w:tcBorders>
              <w:top w:val="single" w:sz="4" w:space="0" w:color="auto"/>
              <w:left w:val="single" w:sz="4" w:space="0" w:color="auto"/>
              <w:bottom w:val="nil"/>
              <w:right w:val="nil"/>
            </w:tcBorders>
            <w:shd w:val="clear" w:color="auto" w:fill="auto"/>
            <w:noWrap/>
            <w:vAlign w:val="bottom"/>
            <w:hideMark/>
          </w:tcPr>
          <w:p w14:paraId="0EBEB2DF" w14:textId="77777777" w:rsidR="00E8367C" w:rsidRPr="0028297E" w:rsidRDefault="00E8367C" w:rsidP="00E8367C">
            <w:pPr>
              <w:jc w:val="right"/>
              <w:rPr>
                <w:color w:val="000000"/>
                <w:sz w:val="18"/>
                <w:szCs w:val="18"/>
              </w:rPr>
            </w:pPr>
            <w:r w:rsidRPr="0028297E">
              <w:rPr>
                <w:color w:val="000000"/>
                <w:sz w:val="18"/>
                <w:szCs w:val="18"/>
              </w:rPr>
              <w:t>37724</w:t>
            </w:r>
          </w:p>
        </w:tc>
        <w:tc>
          <w:tcPr>
            <w:tcW w:w="620" w:type="dxa"/>
            <w:tcBorders>
              <w:top w:val="single" w:sz="4" w:space="0" w:color="auto"/>
              <w:left w:val="nil"/>
              <w:bottom w:val="nil"/>
              <w:right w:val="single" w:sz="4" w:space="0" w:color="auto"/>
            </w:tcBorders>
            <w:shd w:val="clear" w:color="auto" w:fill="auto"/>
            <w:noWrap/>
            <w:vAlign w:val="bottom"/>
            <w:hideMark/>
          </w:tcPr>
          <w:p w14:paraId="44E0E004"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single" w:sz="4" w:space="0" w:color="auto"/>
              <w:left w:val="nil"/>
              <w:bottom w:val="nil"/>
              <w:right w:val="nil"/>
            </w:tcBorders>
            <w:shd w:val="clear" w:color="000000" w:fill="92D050"/>
            <w:noWrap/>
            <w:vAlign w:val="bottom"/>
            <w:hideMark/>
          </w:tcPr>
          <w:p w14:paraId="01FECC7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single" w:sz="4" w:space="0" w:color="auto"/>
              <w:left w:val="nil"/>
              <w:bottom w:val="nil"/>
              <w:right w:val="single" w:sz="4" w:space="0" w:color="auto"/>
            </w:tcBorders>
            <w:shd w:val="clear" w:color="000000" w:fill="92D050"/>
            <w:noWrap/>
            <w:vAlign w:val="bottom"/>
            <w:hideMark/>
          </w:tcPr>
          <w:p w14:paraId="26F721B0" w14:textId="77777777" w:rsidR="00E8367C" w:rsidRPr="0028297E" w:rsidRDefault="00E8367C" w:rsidP="00E8367C">
            <w:pPr>
              <w:jc w:val="right"/>
              <w:rPr>
                <w:color w:val="000000"/>
                <w:sz w:val="18"/>
                <w:szCs w:val="18"/>
              </w:rPr>
            </w:pPr>
            <w:r w:rsidRPr="0028297E">
              <w:rPr>
                <w:color w:val="000000"/>
                <w:sz w:val="18"/>
                <w:szCs w:val="18"/>
              </w:rPr>
              <w:t>1.276</w:t>
            </w:r>
          </w:p>
        </w:tc>
        <w:tc>
          <w:tcPr>
            <w:tcW w:w="722" w:type="dxa"/>
            <w:tcBorders>
              <w:top w:val="single" w:sz="4" w:space="0" w:color="auto"/>
              <w:left w:val="nil"/>
              <w:bottom w:val="nil"/>
              <w:right w:val="nil"/>
            </w:tcBorders>
            <w:shd w:val="clear" w:color="000000" w:fill="92D050"/>
            <w:noWrap/>
            <w:vAlign w:val="bottom"/>
            <w:hideMark/>
          </w:tcPr>
          <w:p w14:paraId="71D42DB6" w14:textId="77777777" w:rsidR="00E8367C" w:rsidRPr="0028297E" w:rsidRDefault="00E8367C" w:rsidP="00E8367C">
            <w:pPr>
              <w:jc w:val="right"/>
              <w:rPr>
                <w:color w:val="000000"/>
                <w:sz w:val="18"/>
                <w:szCs w:val="18"/>
              </w:rPr>
            </w:pPr>
            <w:r w:rsidRPr="0028297E">
              <w:rPr>
                <w:color w:val="000000"/>
                <w:sz w:val="18"/>
                <w:szCs w:val="18"/>
              </w:rPr>
              <w:t>0.017</w:t>
            </w:r>
          </w:p>
        </w:tc>
        <w:tc>
          <w:tcPr>
            <w:tcW w:w="877" w:type="dxa"/>
            <w:tcBorders>
              <w:top w:val="single" w:sz="4" w:space="0" w:color="auto"/>
              <w:left w:val="nil"/>
              <w:bottom w:val="nil"/>
              <w:right w:val="single" w:sz="4" w:space="0" w:color="auto"/>
            </w:tcBorders>
            <w:shd w:val="clear" w:color="000000" w:fill="92D050"/>
            <w:noWrap/>
            <w:vAlign w:val="bottom"/>
            <w:hideMark/>
          </w:tcPr>
          <w:p w14:paraId="73EA889D" w14:textId="77777777" w:rsidR="00E8367C" w:rsidRPr="0028297E" w:rsidRDefault="00E8367C" w:rsidP="00E8367C">
            <w:pPr>
              <w:jc w:val="right"/>
              <w:rPr>
                <w:color w:val="000000"/>
                <w:sz w:val="18"/>
                <w:szCs w:val="18"/>
              </w:rPr>
            </w:pPr>
            <w:r w:rsidRPr="0028297E">
              <w:rPr>
                <w:color w:val="000000"/>
                <w:sz w:val="18"/>
                <w:szCs w:val="18"/>
              </w:rPr>
              <w:t>1.217</w:t>
            </w:r>
          </w:p>
        </w:tc>
        <w:tc>
          <w:tcPr>
            <w:tcW w:w="747" w:type="dxa"/>
            <w:tcBorders>
              <w:top w:val="single" w:sz="4" w:space="0" w:color="auto"/>
              <w:left w:val="nil"/>
              <w:bottom w:val="nil"/>
              <w:right w:val="nil"/>
            </w:tcBorders>
            <w:shd w:val="clear" w:color="000000" w:fill="92D050"/>
            <w:noWrap/>
            <w:vAlign w:val="bottom"/>
            <w:hideMark/>
          </w:tcPr>
          <w:p w14:paraId="0787E5A7"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single" w:sz="4" w:space="0" w:color="auto"/>
              <w:left w:val="nil"/>
              <w:bottom w:val="nil"/>
              <w:right w:val="single" w:sz="4" w:space="0" w:color="auto"/>
            </w:tcBorders>
            <w:shd w:val="clear" w:color="000000" w:fill="92D050"/>
            <w:noWrap/>
            <w:vAlign w:val="bottom"/>
            <w:hideMark/>
          </w:tcPr>
          <w:p w14:paraId="0381D977" w14:textId="77777777" w:rsidR="00E8367C" w:rsidRPr="0028297E" w:rsidRDefault="00E8367C" w:rsidP="00E8367C">
            <w:pPr>
              <w:jc w:val="right"/>
              <w:rPr>
                <w:color w:val="000000"/>
                <w:sz w:val="18"/>
                <w:szCs w:val="18"/>
              </w:rPr>
            </w:pPr>
            <w:r w:rsidRPr="0028297E">
              <w:rPr>
                <w:color w:val="000000"/>
                <w:sz w:val="18"/>
                <w:szCs w:val="18"/>
              </w:rPr>
              <w:t>1.305</w:t>
            </w:r>
          </w:p>
        </w:tc>
        <w:tc>
          <w:tcPr>
            <w:tcW w:w="736" w:type="dxa"/>
            <w:tcBorders>
              <w:top w:val="single" w:sz="4" w:space="0" w:color="auto"/>
              <w:left w:val="nil"/>
              <w:bottom w:val="nil"/>
              <w:right w:val="nil"/>
            </w:tcBorders>
            <w:shd w:val="clear" w:color="000000" w:fill="92D050"/>
            <w:noWrap/>
            <w:vAlign w:val="bottom"/>
            <w:hideMark/>
          </w:tcPr>
          <w:p w14:paraId="27805AA3"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single" w:sz="4" w:space="0" w:color="auto"/>
              <w:left w:val="nil"/>
              <w:bottom w:val="nil"/>
              <w:right w:val="single" w:sz="4" w:space="0" w:color="auto"/>
            </w:tcBorders>
            <w:shd w:val="clear" w:color="000000" w:fill="92D050"/>
            <w:noWrap/>
            <w:vAlign w:val="bottom"/>
            <w:hideMark/>
          </w:tcPr>
          <w:p w14:paraId="0221DFBB" w14:textId="77777777" w:rsidR="00E8367C" w:rsidRPr="0028297E" w:rsidRDefault="00E8367C" w:rsidP="00E8367C">
            <w:pPr>
              <w:jc w:val="right"/>
              <w:rPr>
                <w:color w:val="000000"/>
                <w:sz w:val="18"/>
                <w:szCs w:val="18"/>
              </w:rPr>
            </w:pPr>
            <w:r w:rsidRPr="0028297E">
              <w:rPr>
                <w:color w:val="000000"/>
                <w:sz w:val="18"/>
                <w:szCs w:val="18"/>
              </w:rPr>
              <w:t>2.152</w:t>
            </w:r>
          </w:p>
        </w:tc>
      </w:tr>
      <w:tr w:rsidR="00E8367C" w:rsidRPr="0028297E" w14:paraId="1088EE9A" w14:textId="77777777" w:rsidTr="00E8367C">
        <w:trPr>
          <w:trHeight w:val="320"/>
        </w:trPr>
        <w:tc>
          <w:tcPr>
            <w:tcW w:w="1322" w:type="dxa"/>
            <w:vMerge/>
            <w:tcBorders>
              <w:top w:val="nil"/>
              <w:left w:val="single" w:sz="4" w:space="0" w:color="auto"/>
              <w:bottom w:val="nil"/>
              <w:right w:val="nil"/>
            </w:tcBorders>
            <w:vAlign w:val="center"/>
            <w:hideMark/>
          </w:tcPr>
          <w:p w14:paraId="15DA9FD4" w14:textId="77777777" w:rsidR="00E8367C" w:rsidRPr="0028297E" w:rsidRDefault="00E8367C" w:rsidP="00E8367C">
            <w:pPr>
              <w:rPr>
                <w:b/>
                <w:bCs/>
                <w:color w:val="000000"/>
                <w:sz w:val="18"/>
                <w:szCs w:val="18"/>
              </w:rPr>
            </w:pPr>
          </w:p>
        </w:tc>
        <w:tc>
          <w:tcPr>
            <w:tcW w:w="1470" w:type="dxa"/>
            <w:vMerge/>
            <w:tcBorders>
              <w:top w:val="single" w:sz="4" w:space="0" w:color="auto"/>
              <w:left w:val="nil"/>
              <w:bottom w:val="nil"/>
              <w:right w:val="nil"/>
            </w:tcBorders>
            <w:vAlign w:val="center"/>
            <w:hideMark/>
          </w:tcPr>
          <w:p w14:paraId="7F323B57"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451B62B4" w14:textId="77777777" w:rsidR="00E8367C" w:rsidRPr="0028297E" w:rsidRDefault="00E8367C" w:rsidP="00E8367C">
            <w:pPr>
              <w:rPr>
                <w:color w:val="000000"/>
                <w:sz w:val="18"/>
                <w:szCs w:val="18"/>
              </w:rPr>
            </w:pPr>
            <w:r w:rsidRPr="0028297E">
              <w:rPr>
                <w:color w:val="000000"/>
                <w:sz w:val="18"/>
                <w:szCs w:val="18"/>
              </w:rPr>
              <w:t>Second least deprived decile</w:t>
            </w:r>
          </w:p>
        </w:tc>
        <w:tc>
          <w:tcPr>
            <w:tcW w:w="784" w:type="dxa"/>
            <w:tcBorders>
              <w:top w:val="nil"/>
              <w:left w:val="single" w:sz="4" w:space="0" w:color="auto"/>
              <w:bottom w:val="nil"/>
              <w:right w:val="nil"/>
            </w:tcBorders>
            <w:shd w:val="clear" w:color="auto" w:fill="auto"/>
            <w:noWrap/>
            <w:vAlign w:val="bottom"/>
            <w:hideMark/>
          </w:tcPr>
          <w:p w14:paraId="46A67506" w14:textId="77777777" w:rsidR="00E8367C" w:rsidRPr="0028297E" w:rsidRDefault="00E8367C" w:rsidP="00E8367C">
            <w:pPr>
              <w:jc w:val="right"/>
              <w:rPr>
                <w:color w:val="000000"/>
                <w:sz w:val="18"/>
                <w:szCs w:val="18"/>
              </w:rPr>
            </w:pPr>
            <w:r w:rsidRPr="0028297E">
              <w:rPr>
                <w:color w:val="000000"/>
                <w:sz w:val="18"/>
                <w:szCs w:val="18"/>
              </w:rPr>
              <w:t>37690</w:t>
            </w:r>
          </w:p>
        </w:tc>
        <w:tc>
          <w:tcPr>
            <w:tcW w:w="620" w:type="dxa"/>
            <w:tcBorders>
              <w:top w:val="nil"/>
              <w:left w:val="nil"/>
              <w:bottom w:val="nil"/>
              <w:right w:val="single" w:sz="4" w:space="0" w:color="auto"/>
            </w:tcBorders>
            <w:shd w:val="clear" w:color="auto" w:fill="auto"/>
            <w:noWrap/>
            <w:vAlign w:val="bottom"/>
            <w:hideMark/>
          </w:tcPr>
          <w:p w14:paraId="7AE434A7"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1FC4E3D4"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F650AEA" w14:textId="77777777" w:rsidR="00E8367C" w:rsidRPr="0028297E" w:rsidRDefault="00E8367C" w:rsidP="00E8367C">
            <w:pPr>
              <w:jc w:val="right"/>
              <w:rPr>
                <w:color w:val="000000"/>
                <w:sz w:val="18"/>
                <w:szCs w:val="18"/>
              </w:rPr>
            </w:pPr>
            <w:r w:rsidRPr="0028297E">
              <w:rPr>
                <w:color w:val="000000"/>
                <w:sz w:val="18"/>
                <w:szCs w:val="18"/>
              </w:rPr>
              <w:t>1.204</w:t>
            </w:r>
          </w:p>
        </w:tc>
        <w:tc>
          <w:tcPr>
            <w:tcW w:w="722" w:type="dxa"/>
            <w:tcBorders>
              <w:top w:val="nil"/>
              <w:left w:val="nil"/>
              <w:bottom w:val="nil"/>
              <w:right w:val="nil"/>
            </w:tcBorders>
            <w:shd w:val="clear" w:color="000000" w:fill="92D050"/>
            <w:noWrap/>
            <w:vAlign w:val="bottom"/>
            <w:hideMark/>
          </w:tcPr>
          <w:p w14:paraId="4260971D" w14:textId="77777777" w:rsidR="00E8367C" w:rsidRPr="0028297E" w:rsidRDefault="00E8367C" w:rsidP="00E8367C">
            <w:pPr>
              <w:jc w:val="right"/>
              <w:rPr>
                <w:color w:val="000000"/>
                <w:sz w:val="18"/>
                <w:szCs w:val="18"/>
              </w:rPr>
            </w:pPr>
            <w:r w:rsidRPr="0028297E">
              <w:rPr>
                <w:color w:val="000000"/>
                <w:sz w:val="18"/>
                <w:szCs w:val="18"/>
              </w:rPr>
              <w:t>0.038</w:t>
            </w:r>
          </w:p>
        </w:tc>
        <w:tc>
          <w:tcPr>
            <w:tcW w:w="877" w:type="dxa"/>
            <w:tcBorders>
              <w:top w:val="nil"/>
              <w:left w:val="nil"/>
              <w:bottom w:val="nil"/>
              <w:right w:val="single" w:sz="4" w:space="0" w:color="auto"/>
            </w:tcBorders>
            <w:shd w:val="clear" w:color="000000" w:fill="92D050"/>
            <w:noWrap/>
            <w:vAlign w:val="bottom"/>
            <w:hideMark/>
          </w:tcPr>
          <w:p w14:paraId="0E9200CA" w14:textId="77777777" w:rsidR="00E8367C" w:rsidRPr="0028297E" w:rsidRDefault="00E8367C" w:rsidP="00E8367C">
            <w:pPr>
              <w:jc w:val="right"/>
              <w:rPr>
                <w:color w:val="000000"/>
                <w:sz w:val="18"/>
                <w:szCs w:val="18"/>
              </w:rPr>
            </w:pPr>
            <w:r w:rsidRPr="0028297E">
              <w:rPr>
                <w:color w:val="000000"/>
                <w:sz w:val="18"/>
                <w:szCs w:val="18"/>
              </w:rPr>
              <w:t>1.174</w:t>
            </w:r>
          </w:p>
        </w:tc>
        <w:tc>
          <w:tcPr>
            <w:tcW w:w="747" w:type="dxa"/>
            <w:tcBorders>
              <w:top w:val="nil"/>
              <w:left w:val="nil"/>
              <w:bottom w:val="nil"/>
              <w:right w:val="nil"/>
            </w:tcBorders>
            <w:shd w:val="clear" w:color="000000" w:fill="92D050"/>
            <w:noWrap/>
            <w:vAlign w:val="bottom"/>
            <w:hideMark/>
          </w:tcPr>
          <w:p w14:paraId="12350347"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6CB6F9F" w14:textId="77777777" w:rsidR="00E8367C" w:rsidRPr="0028297E" w:rsidRDefault="00E8367C" w:rsidP="00E8367C">
            <w:pPr>
              <w:jc w:val="right"/>
              <w:rPr>
                <w:color w:val="000000"/>
                <w:sz w:val="18"/>
                <w:szCs w:val="18"/>
              </w:rPr>
            </w:pPr>
            <w:r w:rsidRPr="0028297E">
              <w:rPr>
                <w:color w:val="000000"/>
                <w:sz w:val="18"/>
                <w:szCs w:val="18"/>
              </w:rPr>
              <w:t>1.323</w:t>
            </w:r>
          </w:p>
        </w:tc>
        <w:tc>
          <w:tcPr>
            <w:tcW w:w="736" w:type="dxa"/>
            <w:tcBorders>
              <w:top w:val="nil"/>
              <w:left w:val="nil"/>
              <w:bottom w:val="nil"/>
              <w:right w:val="nil"/>
            </w:tcBorders>
            <w:shd w:val="clear" w:color="auto" w:fill="auto"/>
            <w:noWrap/>
            <w:vAlign w:val="bottom"/>
            <w:hideMark/>
          </w:tcPr>
          <w:p w14:paraId="1585DC6A" w14:textId="77777777" w:rsidR="00E8367C" w:rsidRPr="0028297E" w:rsidRDefault="00E8367C" w:rsidP="00E8367C">
            <w:pPr>
              <w:jc w:val="right"/>
              <w:rPr>
                <w:color w:val="000000"/>
                <w:sz w:val="18"/>
                <w:szCs w:val="18"/>
              </w:rPr>
            </w:pPr>
            <w:r w:rsidRPr="0028297E">
              <w:rPr>
                <w:color w:val="000000"/>
                <w:sz w:val="18"/>
                <w:szCs w:val="18"/>
              </w:rPr>
              <w:t>0.341</w:t>
            </w:r>
          </w:p>
        </w:tc>
        <w:tc>
          <w:tcPr>
            <w:tcW w:w="882" w:type="dxa"/>
            <w:tcBorders>
              <w:top w:val="nil"/>
              <w:left w:val="nil"/>
              <w:bottom w:val="nil"/>
              <w:right w:val="single" w:sz="4" w:space="0" w:color="auto"/>
            </w:tcBorders>
            <w:shd w:val="clear" w:color="auto" w:fill="auto"/>
            <w:noWrap/>
            <w:vAlign w:val="bottom"/>
            <w:hideMark/>
          </w:tcPr>
          <w:p w14:paraId="4B658415" w14:textId="77777777" w:rsidR="00E8367C" w:rsidRPr="0028297E" w:rsidRDefault="00E8367C" w:rsidP="00E8367C">
            <w:pPr>
              <w:jc w:val="right"/>
              <w:rPr>
                <w:color w:val="000000"/>
                <w:sz w:val="18"/>
                <w:szCs w:val="18"/>
              </w:rPr>
            </w:pPr>
            <w:r w:rsidRPr="0028297E">
              <w:rPr>
                <w:color w:val="000000"/>
                <w:sz w:val="18"/>
                <w:szCs w:val="18"/>
              </w:rPr>
              <w:t>1.154</w:t>
            </w:r>
          </w:p>
        </w:tc>
      </w:tr>
      <w:tr w:rsidR="00E8367C" w:rsidRPr="0028297E" w14:paraId="3A6EBAB1" w14:textId="77777777" w:rsidTr="00E8367C">
        <w:trPr>
          <w:trHeight w:val="320"/>
        </w:trPr>
        <w:tc>
          <w:tcPr>
            <w:tcW w:w="1322" w:type="dxa"/>
            <w:vMerge/>
            <w:tcBorders>
              <w:top w:val="nil"/>
              <w:left w:val="single" w:sz="4" w:space="0" w:color="auto"/>
              <w:bottom w:val="nil"/>
              <w:right w:val="nil"/>
            </w:tcBorders>
            <w:vAlign w:val="center"/>
            <w:hideMark/>
          </w:tcPr>
          <w:p w14:paraId="70363CA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BC26B32"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C975FC4" w14:textId="77777777" w:rsidR="00E8367C" w:rsidRPr="0028297E" w:rsidRDefault="00E8367C" w:rsidP="00E8367C">
            <w:pPr>
              <w:rPr>
                <w:color w:val="000000"/>
                <w:sz w:val="18"/>
                <w:szCs w:val="18"/>
              </w:rPr>
            </w:pPr>
            <w:r w:rsidRPr="0028297E">
              <w:rPr>
                <w:color w:val="000000"/>
                <w:sz w:val="18"/>
                <w:szCs w:val="18"/>
              </w:rPr>
              <w:t>Third least deprived decile</w:t>
            </w:r>
          </w:p>
        </w:tc>
        <w:tc>
          <w:tcPr>
            <w:tcW w:w="784" w:type="dxa"/>
            <w:tcBorders>
              <w:top w:val="nil"/>
              <w:left w:val="single" w:sz="4" w:space="0" w:color="auto"/>
              <w:bottom w:val="nil"/>
              <w:right w:val="nil"/>
            </w:tcBorders>
            <w:shd w:val="clear" w:color="auto" w:fill="auto"/>
            <w:noWrap/>
            <w:vAlign w:val="bottom"/>
            <w:hideMark/>
          </w:tcPr>
          <w:p w14:paraId="7641ACC1" w14:textId="77777777" w:rsidR="00E8367C" w:rsidRPr="0028297E" w:rsidRDefault="00E8367C" w:rsidP="00E8367C">
            <w:pPr>
              <w:jc w:val="right"/>
              <w:rPr>
                <w:color w:val="000000"/>
                <w:sz w:val="18"/>
                <w:szCs w:val="18"/>
              </w:rPr>
            </w:pPr>
            <w:r w:rsidRPr="0028297E">
              <w:rPr>
                <w:color w:val="000000"/>
                <w:sz w:val="18"/>
                <w:szCs w:val="18"/>
              </w:rPr>
              <w:t>37660</w:t>
            </w:r>
          </w:p>
        </w:tc>
        <w:tc>
          <w:tcPr>
            <w:tcW w:w="620" w:type="dxa"/>
            <w:tcBorders>
              <w:top w:val="nil"/>
              <w:left w:val="nil"/>
              <w:bottom w:val="nil"/>
              <w:right w:val="single" w:sz="4" w:space="0" w:color="auto"/>
            </w:tcBorders>
            <w:shd w:val="clear" w:color="auto" w:fill="auto"/>
            <w:noWrap/>
            <w:vAlign w:val="bottom"/>
            <w:hideMark/>
          </w:tcPr>
          <w:p w14:paraId="508D5E0D"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5A5DEEF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0A55631" w14:textId="77777777" w:rsidR="00E8367C" w:rsidRPr="0028297E" w:rsidRDefault="00E8367C" w:rsidP="00E8367C">
            <w:pPr>
              <w:jc w:val="right"/>
              <w:rPr>
                <w:color w:val="000000"/>
                <w:sz w:val="18"/>
                <w:szCs w:val="18"/>
              </w:rPr>
            </w:pPr>
            <w:r w:rsidRPr="0028297E">
              <w:rPr>
                <w:color w:val="000000"/>
                <w:sz w:val="18"/>
                <w:szCs w:val="18"/>
              </w:rPr>
              <w:t>1.196</w:t>
            </w:r>
          </w:p>
        </w:tc>
        <w:tc>
          <w:tcPr>
            <w:tcW w:w="722" w:type="dxa"/>
            <w:tcBorders>
              <w:top w:val="nil"/>
              <w:left w:val="nil"/>
              <w:bottom w:val="nil"/>
              <w:right w:val="nil"/>
            </w:tcBorders>
            <w:shd w:val="clear" w:color="auto" w:fill="auto"/>
            <w:noWrap/>
            <w:vAlign w:val="bottom"/>
            <w:hideMark/>
          </w:tcPr>
          <w:p w14:paraId="41E8752F" w14:textId="77777777" w:rsidR="00E8367C" w:rsidRPr="0028297E" w:rsidRDefault="00E8367C" w:rsidP="00E8367C">
            <w:pPr>
              <w:jc w:val="right"/>
              <w:rPr>
                <w:color w:val="000000"/>
                <w:sz w:val="18"/>
                <w:szCs w:val="18"/>
              </w:rPr>
            </w:pPr>
            <w:r w:rsidRPr="0028297E">
              <w:rPr>
                <w:color w:val="000000"/>
                <w:sz w:val="18"/>
                <w:szCs w:val="18"/>
              </w:rPr>
              <w:t>0.105</w:t>
            </w:r>
          </w:p>
        </w:tc>
        <w:tc>
          <w:tcPr>
            <w:tcW w:w="877" w:type="dxa"/>
            <w:tcBorders>
              <w:top w:val="nil"/>
              <w:left w:val="nil"/>
              <w:bottom w:val="nil"/>
              <w:right w:val="single" w:sz="4" w:space="0" w:color="auto"/>
            </w:tcBorders>
            <w:shd w:val="clear" w:color="auto" w:fill="auto"/>
            <w:noWrap/>
            <w:vAlign w:val="bottom"/>
            <w:hideMark/>
          </w:tcPr>
          <w:p w14:paraId="0DE46EAF" w14:textId="77777777" w:rsidR="00E8367C" w:rsidRPr="0028297E" w:rsidRDefault="00E8367C" w:rsidP="00E8367C">
            <w:pPr>
              <w:jc w:val="right"/>
              <w:rPr>
                <w:color w:val="000000"/>
                <w:sz w:val="18"/>
                <w:szCs w:val="18"/>
              </w:rPr>
            </w:pPr>
            <w:r w:rsidRPr="0028297E">
              <w:rPr>
                <w:color w:val="000000"/>
                <w:sz w:val="18"/>
                <w:szCs w:val="18"/>
              </w:rPr>
              <w:t>1.131</w:t>
            </w:r>
          </w:p>
        </w:tc>
        <w:tc>
          <w:tcPr>
            <w:tcW w:w="747" w:type="dxa"/>
            <w:tcBorders>
              <w:top w:val="nil"/>
              <w:left w:val="nil"/>
              <w:bottom w:val="nil"/>
              <w:right w:val="nil"/>
            </w:tcBorders>
            <w:shd w:val="clear" w:color="auto" w:fill="auto"/>
            <w:noWrap/>
            <w:vAlign w:val="bottom"/>
            <w:hideMark/>
          </w:tcPr>
          <w:p w14:paraId="0F76E48D" w14:textId="77777777" w:rsidR="00E8367C" w:rsidRPr="0028297E" w:rsidRDefault="00E8367C" w:rsidP="00E8367C">
            <w:pPr>
              <w:jc w:val="right"/>
              <w:rPr>
                <w:color w:val="000000"/>
                <w:sz w:val="18"/>
                <w:szCs w:val="18"/>
              </w:rPr>
            </w:pPr>
            <w:r w:rsidRPr="0028297E">
              <w:rPr>
                <w:color w:val="000000"/>
                <w:sz w:val="18"/>
                <w:szCs w:val="18"/>
              </w:rPr>
              <w:t>0.565</w:t>
            </w:r>
          </w:p>
        </w:tc>
        <w:tc>
          <w:tcPr>
            <w:tcW w:w="882" w:type="dxa"/>
            <w:tcBorders>
              <w:top w:val="nil"/>
              <w:left w:val="nil"/>
              <w:bottom w:val="nil"/>
              <w:right w:val="single" w:sz="4" w:space="0" w:color="auto"/>
            </w:tcBorders>
            <w:shd w:val="clear" w:color="auto" w:fill="auto"/>
            <w:noWrap/>
            <w:vAlign w:val="bottom"/>
            <w:hideMark/>
          </w:tcPr>
          <w:p w14:paraId="5F2AB8CE" w14:textId="77777777" w:rsidR="00E8367C" w:rsidRPr="0028297E" w:rsidRDefault="00E8367C" w:rsidP="00E8367C">
            <w:pPr>
              <w:jc w:val="right"/>
              <w:rPr>
                <w:color w:val="000000"/>
                <w:sz w:val="18"/>
                <w:szCs w:val="18"/>
              </w:rPr>
            </w:pPr>
            <w:r w:rsidRPr="0028297E">
              <w:rPr>
                <w:color w:val="000000"/>
                <w:sz w:val="18"/>
                <w:szCs w:val="18"/>
              </w:rPr>
              <w:t>1.042</w:t>
            </w:r>
          </w:p>
        </w:tc>
        <w:tc>
          <w:tcPr>
            <w:tcW w:w="736" w:type="dxa"/>
            <w:tcBorders>
              <w:top w:val="nil"/>
              <w:left w:val="nil"/>
              <w:bottom w:val="nil"/>
              <w:right w:val="nil"/>
            </w:tcBorders>
            <w:shd w:val="clear" w:color="auto" w:fill="auto"/>
            <w:noWrap/>
            <w:vAlign w:val="bottom"/>
            <w:hideMark/>
          </w:tcPr>
          <w:p w14:paraId="0500B0E6" w14:textId="77777777" w:rsidR="00E8367C" w:rsidRPr="0028297E" w:rsidRDefault="00E8367C" w:rsidP="00E8367C">
            <w:pPr>
              <w:jc w:val="right"/>
              <w:rPr>
                <w:color w:val="000000"/>
                <w:sz w:val="18"/>
                <w:szCs w:val="18"/>
              </w:rPr>
            </w:pPr>
            <w:r w:rsidRPr="0028297E">
              <w:rPr>
                <w:color w:val="000000"/>
                <w:sz w:val="18"/>
                <w:szCs w:val="18"/>
              </w:rPr>
              <w:t>0.226</w:t>
            </w:r>
          </w:p>
        </w:tc>
        <w:tc>
          <w:tcPr>
            <w:tcW w:w="882" w:type="dxa"/>
            <w:tcBorders>
              <w:top w:val="nil"/>
              <w:left w:val="nil"/>
              <w:bottom w:val="nil"/>
              <w:right w:val="single" w:sz="4" w:space="0" w:color="auto"/>
            </w:tcBorders>
            <w:shd w:val="clear" w:color="auto" w:fill="auto"/>
            <w:noWrap/>
            <w:vAlign w:val="bottom"/>
            <w:hideMark/>
          </w:tcPr>
          <w:p w14:paraId="068F16EA" w14:textId="77777777" w:rsidR="00E8367C" w:rsidRPr="0028297E" w:rsidRDefault="00E8367C" w:rsidP="00E8367C">
            <w:pPr>
              <w:jc w:val="right"/>
              <w:rPr>
                <w:color w:val="000000"/>
                <w:sz w:val="18"/>
                <w:szCs w:val="18"/>
              </w:rPr>
            </w:pPr>
            <w:r w:rsidRPr="0028297E">
              <w:rPr>
                <w:color w:val="000000"/>
                <w:sz w:val="18"/>
                <w:szCs w:val="18"/>
              </w:rPr>
              <w:t>1.210</w:t>
            </w:r>
          </w:p>
        </w:tc>
      </w:tr>
      <w:tr w:rsidR="00E8367C" w:rsidRPr="0028297E" w14:paraId="3A2BC21C" w14:textId="77777777" w:rsidTr="00E8367C">
        <w:trPr>
          <w:trHeight w:val="320"/>
        </w:trPr>
        <w:tc>
          <w:tcPr>
            <w:tcW w:w="1322" w:type="dxa"/>
            <w:vMerge/>
            <w:tcBorders>
              <w:top w:val="nil"/>
              <w:left w:val="single" w:sz="4" w:space="0" w:color="auto"/>
              <w:bottom w:val="nil"/>
              <w:right w:val="nil"/>
            </w:tcBorders>
            <w:vAlign w:val="center"/>
            <w:hideMark/>
          </w:tcPr>
          <w:p w14:paraId="44FCEE2B"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649C79B"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477B52EF" w14:textId="77777777" w:rsidR="00E8367C" w:rsidRPr="0028297E" w:rsidRDefault="00E8367C" w:rsidP="00E8367C">
            <w:pPr>
              <w:rPr>
                <w:color w:val="000000"/>
                <w:sz w:val="18"/>
                <w:szCs w:val="18"/>
              </w:rPr>
            </w:pPr>
            <w:r w:rsidRPr="0028297E">
              <w:rPr>
                <w:color w:val="000000"/>
                <w:sz w:val="18"/>
                <w:szCs w:val="18"/>
              </w:rPr>
              <w:t>Fourth least deprived decile</w:t>
            </w:r>
          </w:p>
        </w:tc>
        <w:tc>
          <w:tcPr>
            <w:tcW w:w="784" w:type="dxa"/>
            <w:tcBorders>
              <w:top w:val="nil"/>
              <w:left w:val="single" w:sz="4" w:space="0" w:color="auto"/>
              <w:bottom w:val="nil"/>
              <w:right w:val="nil"/>
            </w:tcBorders>
            <w:shd w:val="clear" w:color="auto" w:fill="auto"/>
            <w:noWrap/>
            <w:vAlign w:val="bottom"/>
            <w:hideMark/>
          </w:tcPr>
          <w:p w14:paraId="61297B8E" w14:textId="77777777" w:rsidR="00E8367C" w:rsidRPr="0028297E" w:rsidRDefault="00E8367C" w:rsidP="00E8367C">
            <w:pPr>
              <w:jc w:val="right"/>
              <w:rPr>
                <w:color w:val="000000"/>
                <w:sz w:val="18"/>
                <w:szCs w:val="18"/>
              </w:rPr>
            </w:pPr>
            <w:r w:rsidRPr="0028297E">
              <w:rPr>
                <w:color w:val="000000"/>
                <w:sz w:val="18"/>
                <w:szCs w:val="18"/>
              </w:rPr>
              <w:t>37601</w:t>
            </w:r>
          </w:p>
        </w:tc>
        <w:tc>
          <w:tcPr>
            <w:tcW w:w="620" w:type="dxa"/>
            <w:tcBorders>
              <w:top w:val="nil"/>
              <w:left w:val="nil"/>
              <w:bottom w:val="nil"/>
              <w:right w:val="single" w:sz="4" w:space="0" w:color="auto"/>
            </w:tcBorders>
            <w:shd w:val="clear" w:color="auto" w:fill="auto"/>
            <w:noWrap/>
            <w:vAlign w:val="bottom"/>
            <w:hideMark/>
          </w:tcPr>
          <w:p w14:paraId="0F75E389"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38A6B64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EAC2593" w14:textId="77777777" w:rsidR="00E8367C" w:rsidRPr="0028297E" w:rsidRDefault="00E8367C" w:rsidP="00E8367C">
            <w:pPr>
              <w:jc w:val="right"/>
              <w:rPr>
                <w:color w:val="000000"/>
                <w:sz w:val="18"/>
                <w:szCs w:val="18"/>
              </w:rPr>
            </w:pPr>
            <w:r w:rsidRPr="0028297E">
              <w:rPr>
                <w:color w:val="000000"/>
                <w:sz w:val="18"/>
                <w:szCs w:val="18"/>
              </w:rPr>
              <w:t>1.183</w:t>
            </w:r>
          </w:p>
        </w:tc>
        <w:tc>
          <w:tcPr>
            <w:tcW w:w="722" w:type="dxa"/>
            <w:tcBorders>
              <w:top w:val="nil"/>
              <w:left w:val="nil"/>
              <w:bottom w:val="nil"/>
              <w:right w:val="nil"/>
            </w:tcBorders>
            <w:shd w:val="clear" w:color="000000" w:fill="92D050"/>
            <w:noWrap/>
            <w:vAlign w:val="bottom"/>
            <w:hideMark/>
          </w:tcPr>
          <w:p w14:paraId="5D2A596F" w14:textId="77777777" w:rsidR="00E8367C" w:rsidRPr="0028297E" w:rsidRDefault="00E8367C" w:rsidP="00E8367C">
            <w:pPr>
              <w:jc w:val="right"/>
              <w:rPr>
                <w:color w:val="000000"/>
                <w:sz w:val="18"/>
                <w:szCs w:val="18"/>
              </w:rPr>
            </w:pPr>
            <w:r w:rsidRPr="0028297E">
              <w:rPr>
                <w:color w:val="000000"/>
                <w:sz w:val="18"/>
                <w:szCs w:val="18"/>
              </w:rPr>
              <w:t>0.013</w:t>
            </w:r>
          </w:p>
        </w:tc>
        <w:tc>
          <w:tcPr>
            <w:tcW w:w="877" w:type="dxa"/>
            <w:tcBorders>
              <w:top w:val="nil"/>
              <w:left w:val="nil"/>
              <w:bottom w:val="nil"/>
              <w:right w:val="single" w:sz="4" w:space="0" w:color="auto"/>
            </w:tcBorders>
            <w:shd w:val="clear" w:color="000000" w:fill="92D050"/>
            <w:noWrap/>
            <w:vAlign w:val="bottom"/>
            <w:hideMark/>
          </w:tcPr>
          <w:p w14:paraId="3CB5D9DB" w14:textId="77777777" w:rsidR="00E8367C" w:rsidRPr="0028297E" w:rsidRDefault="00E8367C" w:rsidP="00E8367C">
            <w:pPr>
              <w:jc w:val="right"/>
              <w:rPr>
                <w:color w:val="000000"/>
                <w:sz w:val="18"/>
                <w:szCs w:val="18"/>
              </w:rPr>
            </w:pPr>
            <w:r w:rsidRPr="0028297E">
              <w:rPr>
                <w:color w:val="000000"/>
                <w:sz w:val="18"/>
                <w:szCs w:val="18"/>
              </w:rPr>
              <w:t>1.200</w:t>
            </w:r>
          </w:p>
        </w:tc>
        <w:tc>
          <w:tcPr>
            <w:tcW w:w="747" w:type="dxa"/>
            <w:tcBorders>
              <w:top w:val="nil"/>
              <w:left w:val="nil"/>
              <w:bottom w:val="nil"/>
              <w:right w:val="nil"/>
            </w:tcBorders>
            <w:shd w:val="clear" w:color="000000" w:fill="92D050"/>
            <w:noWrap/>
            <w:vAlign w:val="bottom"/>
            <w:hideMark/>
          </w:tcPr>
          <w:p w14:paraId="27737AEE"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43FC42C" w14:textId="77777777" w:rsidR="00E8367C" w:rsidRPr="0028297E" w:rsidRDefault="00E8367C" w:rsidP="00E8367C">
            <w:pPr>
              <w:jc w:val="right"/>
              <w:rPr>
                <w:color w:val="000000"/>
                <w:sz w:val="18"/>
                <w:szCs w:val="18"/>
              </w:rPr>
            </w:pPr>
            <w:r w:rsidRPr="0028297E">
              <w:rPr>
                <w:color w:val="000000"/>
                <w:sz w:val="18"/>
                <w:szCs w:val="18"/>
              </w:rPr>
              <w:t>1.303</w:t>
            </w:r>
          </w:p>
        </w:tc>
        <w:tc>
          <w:tcPr>
            <w:tcW w:w="736" w:type="dxa"/>
            <w:tcBorders>
              <w:top w:val="nil"/>
              <w:left w:val="nil"/>
              <w:bottom w:val="nil"/>
              <w:right w:val="nil"/>
            </w:tcBorders>
            <w:shd w:val="clear" w:color="auto" w:fill="auto"/>
            <w:noWrap/>
            <w:vAlign w:val="bottom"/>
            <w:hideMark/>
          </w:tcPr>
          <w:p w14:paraId="6D5578F0" w14:textId="77777777" w:rsidR="00E8367C" w:rsidRPr="0028297E" w:rsidRDefault="00E8367C" w:rsidP="00E8367C">
            <w:pPr>
              <w:jc w:val="right"/>
              <w:rPr>
                <w:color w:val="000000"/>
                <w:sz w:val="18"/>
                <w:szCs w:val="18"/>
              </w:rPr>
            </w:pPr>
            <w:r w:rsidRPr="0028297E">
              <w:rPr>
                <w:color w:val="000000"/>
                <w:sz w:val="18"/>
                <w:szCs w:val="18"/>
              </w:rPr>
              <w:t>0.070</w:t>
            </w:r>
          </w:p>
        </w:tc>
        <w:tc>
          <w:tcPr>
            <w:tcW w:w="882" w:type="dxa"/>
            <w:tcBorders>
              <w:top w:val="nil"/>
              <w:left w:val="nil"/>
              <w:bottom w:val="nil"/>
              <w:right w:val="single" w:sz="4" w:space="0" w:color="auto"/>
            </w:tcBorders>
            <w:shd w:val="clear" w:color="auto" w:fill="auto"/>
            <w:noWrap/>
            <w:vAlign w:val="bottom"/>
            <w:hideMark/>
          </w:tcPr>
          <w:p w14:paraId="030D8ECB" w14:textId="77777777" w:rsidR="00E8367C" w:rsidRPr="0028297E" w:rsidRDefault="00E8367C" w:rsidP="00E8367C">
            <w:pPr>
              <w:jc w:val="right"/>
              <w:rPr>
                <w:color w:val="000000"/>
                <w:sz w:val="18"/>
                <w:szCs w:val="18"/>
              </w:rPr>
            </w:pPr>
            <w:r w:rsidRPr="0028297E">
              <w:rPr>
                <w:color w:val="000000"/>
                <w:sz w:val="18"/>
                <w:szCs w:val="18"/>
              </w:rPr>
              <w:t>1.336</w:t>
            </w:r>
          </w:p>
        </w:tc>
      </w:tr>
      <w:tr w:rsidR="00E8367C" w:rsidRPr="0028297E" w14:paraId="4CA40CAB" w14:textId="77777777" w:rsidTr="00E8367C">
        <w:trPr>
          <w:trHeight w:val="320"/>
        </w:trPr>
        <w:tc>
          <w:tcPr>
            <w:tcW w:w="1322" w:type="dxa"/>
            <w:vMerge/>
            <w:tcBorders>
              <w:top w:val="nil"/>
              <w:left w:val="single" w:sz="4" w:space="0" w:color="auto"/>
              <w:bottom w:val="nil"/>
              <w:right w:val="nil"/>
            </w:tcBorders>
            <w:vAlign w:val="center"/>
            <w:hideMark/>
          </w:tcPr>
          <w:p w14:paraId="3BC28723"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30C727D3"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34FA8E2" w14:textId="77777777" w:rsidR="00E8367C" w:rsidRPr="0028297E" w:rsidRDefault="00E8367C" w:rsidP="00E8367C">
            <w:pPr>
              <w:rPr>
                <w:color w:val="000000"/>
                <w:sz w:val="18"/>
                <w:szCs w:val="18"/>
              </w:rPr>
            </w:pPr>
            <w:r w:rsidRPr="0028297E">
              <w:rPr>
                <w:color w:val="000000"/>
                <w:sz w:val="18"/>
                <w:szCs w:val="18"/>
              </w:rPr>
              <w:t>Fifth least deprived decile</w:t>
            </w:r>
          </w:p>
        </w:tc>
        <w:tc>
          <w:tcPr>
            <w:tcW w:w="784" w:type="dxa"/>
            <w:tcBorders>
              <w:top w:val="nil"/>
              <w:left w:val="single" w:sz="4" w:space="0" w:color="auto"/>
              <w:bottom w:val="nil"/>
              <w:right w:val="nil"/>
            </w:tcBorders>
            <w:shd w:val="clear" w:color="auto" w:fill="auto"/>
            <w:noWrap/>
            <w:vAlign w:val="bottom"/>
            <w:hideMark/>
          </w:tcPr>
          <w:p w14:paraId="020EE123" w14:textId="77777777" w:rsidR="00E8367C" w:rsidRPr="0028297E" w:rsidRDefault="00E8367C" w:rsidP="00E8367C">
            <w:pPr>
              <w:jc w:val="right"/>
              <w:rPr>
                <w:color w:val="000000"/>
                <w:sz w:val="18"/>
                <w:szCs w:val="18"/>
              </w:rPr>
            </w:pPr>
            <w:r w:rsidRPr="0028297E">
              <w:rPr>
                <w:color w:val="000000"/>
                <w:sz w:val="18"/>
                <w:szCs w:val="18"/>
              </w:rPr>
              <w:t>37790</w:t>
            </w:r>
          </w:p>
        </w:tc>
        <w:tc>
          <w:tcPr>
            <w:tcW w:w="620" w:type="dxa"/>
            <w:tcBorders>
              <w:top w:val="nil"/>
              <w:left w:val="nil"/>
              <w:bottom w:val="nil"/>
              <w:right w:val="single" w:sz="4" w:space="0" w:color="auto"/>
            </w:tcBorders>
            <w:shd w:val="clear" w:color="auto" w:fill="auto"/>
            <w:noWrap/>
            <w:vAlign w:val="bottom"/>
            <w:hideMark/>
          </w:tcPr>
          <w:p w14:paraId="0FDFB8EF"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14C66BA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B1D2423" w14:textId="77777777" w:rsidR="00E8367C" w:rsidRPr="0028297E" w:rsidRDefault="00E8367C" w:rsidP="00E8367C">
            <w:pPr>
              <w:jc w:val="right"/>
              <w:rPr>
                <w:color w:val="000000"/>
                <w:sz w:val="18"/>
                <w:szCs w:val="18"/>
              </w:rPr>
            </w:pPr>
            <w:r w:rsidRPr="0028297E">
              <w:rPr>
                <w:color w:val="000000"/>
                <w:sz w:val="18"/>
                <w:szCs w:val="18"/>
              </w:rPr>
              <w:t>1.157</w:t>
            </w:r>
          </w:p>
        </w:tc>
        <w:tc>
          <w:tcPr>
            <w:tcW w:w="722" w:type="dxa"/>
            <w:tcBorders>
              <w:top w:val="nil"/>
              <w:left w:val="nil"/>
              <w:bottom w:val="nil"/>
              <w:right w:val="nil"/>
            </w:tcBorders>
            <w:shd w:val="clear" w:color="auto" w:fill="auto"/>
            <w:noWrap/>
            <w:vAlign w:val="bottom"/>
            <w:hideMark/>
          </w:tcPr>
          <w:p w14:paraId="48002237" w14:textId="77777777" w:rsidR="00E8367C" w:rsidRPr="0028297E" w:rsidRDefault="00E8367C" w:rsidP="00E8367C">
            <w:pPr>
              <w:jc w:val="right"/>
              <w:rPr>
                <w:color w:val="000000"/>
                <w:sz w:val="18"/>
                <w:szCs w:val="18"/>
              </w:rPr>
            </w:pPr>
            <w:r w:rsidRPr="0028297E">
              <w:rPr>
                <w:color w:val="000000"/>
                <w:sz w:val="18"/>
                <w:szCs w:val="18"/>
              </w:rPr>
              <w:t>0.695</w:t>
            </w:r>
          </w:p>
        </w:tc>
        <w:tc>
          <w:tcPr>
            <w:tcW w:w="877" w:type="dxa"/>
            <w:tcBorders>
              <w:top w:val="nil"/>
              <w:left w:val="nil"/>
              <w:bottom w:val="nil"/>
              <w:right w:val="single" w:sz="4" w:space="0" w:color="auto"/>
            </w:tcBorders>
            <w:shd w:val="clear" w:color="auto" w:fill="auto"/>
            <w:noWrap/>
            <w:vAlign w:val="bottom"/>
            <w:hideMark/>
          </w:tcPr>
          <w:p w14:paraId="482D671B" w14:textId="77777777" w:rsidR="00E8367C" w:rsidRPr="0028297E" w:rsidRDefault="00E8367C" w:rsidP="00E8367C">
            <w:pPr>
              <w:jc w:val="right"/>
              <w:rPr>
                <w:color w:val="000000"/>
                <w:sz w:val="18"/>
                <w:szCs w:val="18"/>
              </w:rPr>
            </w:pPr>
            <w:r w:rsidRPr="0028297E">
              <w:rPr>
                <w:color w:val="000000"/>
                <w:sz w:val="18"/>
                <w:szCs w:val="18"/>
              </w:rPr>
              <w:t>1.026</w:t>
            </w:r>
          </w:p>
        </w:tc>
        <w:tc>
          <w:tcPr>
            <w:tcW w:w="747" w:type="dxa"/>
            <w:tcBorders>
              <w:top w:val="nil"/>
              <w:left w:val="nil"/>
              <w:bottom w:val="nil"/>
              <w:right w:val="nil"/>
            </w:tcBorders>
            <w:shd w:val="clear" w:color="000000" w:fill="92D050"/>
            <w:noWrap/>
            <w:vAlign w:val="bottom"/>
            <w:hideMark/>
          </w:tcPr>
          <w:p w14:paraId="10D94975" w14:textId="77777777" w:rsidR="00E8367C" w:rsidRPr="0028297E" w:rsidRDefault="00E8367C" w:rsidP="00E8367C">
            <w:pPr>
              <w:jc w:val="right"/>
              <w:rPr>
                <w:color w:val="000000"/>
                <w:sz w:val="18"/>
                <w:szCs w:val="18"/>
              </w:rPr>
            </w:pPr>
            <w:r w:rsidRPr="0028297E">
              <w:rPr>
                <w:color w:val="000000"/>
                <w:sz w:val="18"/>
                <w:szCs w:val="18"/>
              </w:rPr>
              <w:t>0.023</w:t>
            </w:r>
          </w:p>
        </w:tc>
        <w:tc>
          <w:tcPr>
            <w:tcW w:w="882" w:type="dxa"/>
            <w:tcBorders>
              <w:top w:val="nil"/>
              <w:left w:val="nil"/>
              <w:bottom w:val="nil"/>
              <w:right w:val="single" w:sz="4" w:space="0" w:color="auto"/>
            </w:tcBorders>
            <w:shd w:val="clear" w:color="000000" w:fill="92D050"/>
            <w:noWrap/>
            <w:vAlign w:val="bottom"/>
            <w:hideMark/>
          </w:tcPr>
          <w:p w14:paraId="7AE3CE63" w14:textId="77777777" w:rsidR="00E8367C" w:rsidRPr="0028297E" w:rsidRDefault="00E8367C" w:rsidP="00E8367C">
            <w:pPr>
              <w:jc w:val="right"/>
              <w:rPr>
                <w:color w:val="000000"/>
                <w:sz w:val="18"/>
                <w:szCs w:val="18"/>
              </w:rPr>
            </w:pPr>
            <w:r w:rsidRPr="0028297E">
              <w:rPr>
                <w:color w:val="000000"/>
                <w:sz w:val="18"/>
                <w:szCs w:val="18"/>
              </w:rPr>
              <w:t>1.152</w:t>
            </w:r>
          </w:p>
        </w:tc>
        <w:tc>
          <w:tcPr>
            <w:tcW w:w="736" w:type="dxa"/>
            <w:tcBorders>
              <w:top w:val="nil"/>
              <w:left w:val="nil"/>
              <w:bottom w:val="nil"/>
              <w:right w:val="nil"/>
            </w:tcBorders>
            <w:shd w:val="clear" w:color="000000" w:fill="92D050"/>
            <w:noWrap/>
            <w:vAlign w:val="bottom"/>
            <w:hideMark/>
          </w:tcPr>
          <w:p w14:paraId="1071B7B6" w14:textId="77777777" w:rsidR="00E8367C" w:rsidRPr="0028297E" w:rsidRDefault="00E8367C" w:rsidP="00E8367C">
            <w:pPr>
              <w:jc w:val="right"/>
              <w:rPr>
                <w:color w:val="000000"/>
                <w:sz w:val="18"/>
                <w:szCs w:val="18"/>
              </w:rPr>
            </w:pPr>
            <w:r w:rsidRPr="0028297E">
              <w:rPr>
                <w:color w:val="000000"/>
                <w:sz w:val="18"/>
                <w:szCs w:val="18"/>
              </w:rPr>
              <w:t>0.007</w:t>
            </w:r>
          </w:p>
        </w:tc>
        <w:tc>
          <w:tcPr>
            <w:tcW w:w="882" w:type="dxa"/>
            <w:tcBorders>
              <w:top w:val="nil"/>
              <w:left w:val="nil"/>
              <w:bottom w:val="nil"/>
              <w:right w:val="single" w:sz="4" w:space="0" w:color="auto"/>
            </w:tcBorders>
            <w:shd w:val="clear" w:color="000000" w:fill="92D050"/>
            <w:noWrap/>
            <w:vAlign w:val="bottom"/>
            <w:hideMark/>
          </w:tcPr>
          <w:p w14:paraId="75A16B73" w14:textId="77777777" w:rsidR="00E8367C" w:rsidRPr="0028297E" w:rsidRDefault="00E8367C" w:rsidP="00E8367C">
            <w:pPr>
              <w:jc w:val="right"/>
              <w:rPr>
                <w:color w:val="000000"/>
                <w:sz w:val="18"/>
                <w:szCs w:val="18"/>
              </w:rPr>
            </w:pPr>
            <w:r w:rsidRPr="0028297E">
              <w:rPr>
                <w:color w:val="000000"/>
                <w:sz w:val="18"/>
                <w:szCs w:val="18"/>
              </w:rPr>
              <w:t>1.418</w:t>
            </w:r>
          </w:p>
        </w:tc>
      </w:tr>
      <w:tr w:rsidR="00E8367C" w:rsidRPr="0028297E" w14:paraId="7498C025" w14:textId="77777777" w:rsidTr="00E8367C">
        <w:trPr>
          <w:trHeight w:val="320"/>
        </w:trPr>
        <w:tc>
          <w:tcPr>
            <w:tcW w:w="1322" w:type="dxa"/>
            <w:vMerge/>
            <w:tcBorders>
              <w:top w:val="nil"/>
              <w:left w:val="single" w:sz="4" w:space="0" w:color="auto"/>
              <w:bottom w:val="nil"/>
              <w:right w:val="nil"/>
            </w:tcBorders>
            <w:vAlign w:val="center"/>
            <w:hideMark/>
          </w:tcPr>
          <w:p w14:paraId="4C86D98E"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6C5509D4"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56703C7" w14:textId="77777777" w:rsidR="00E8367C" w:rsidRPr="0028297E" w:rsidRDefault="00E8367C" w:rsidP="00E8367C">
            <w:pPr>
              <w:rPr>
                <w:color w:val="000000"/>
                <w:sz w:val="18"/>
                <w:szCs w:val="18"/>
              </w:rPr>
            </w:pPr>
            <w:r w:rsidRPr="0028297E">
              <w:rPr>
                <w:color w:val="000000"/>
                <w:sz w:val="18"/>
                <w:szCs w:val="18"/>
              </w:rPr>
              <w:t>Fifth most deprived decile</w:t>
            </w:r>
          </w:p>
        </w:tc>
        <w:tc>
          <w:tcPr>
            <w:tcW w:w="784" w:type="dxa"/>
            <w:tcBorders>
              <w:top w:val="nil"/>
              <w:left w:val="single" w:sz="4" w:space="0" w:color="auto"/>
              <w:bottom w:val="nil"/>
              <w:right w:val="nil"/>
            </w:tcBorders>
            <w:shd w:val="clear" w:color="auto" w:fill="auto"/>
            <w:noWrap/>
            <w:vAlign w:val="bottom"/>
            <w:hideMark/>
          </w:tcPr>
          <w:p w14:paraId="2C08A337" w14:textId="77777777" w:rsidR="00E8367C" w:rsidRPr="0028297E" w:rsidRDefault="00E8367C" w:rsidP="00E8367C">
            <w:pPr>
              <w:jc w:val="right"/>
              <w:rPr>
                <w:color w:val="000000"/>
                <w:sz w:val="18"/>
                <w:szCs w:val="18"/>
              </w:rPr>
            </w:pPr>
            <w:r w:rsidRPr="0028297E">
              <w:rPr>
                <w:color w:val="000000"/>
                <w:sz w:val="18"/>
                <w:szCs w:val="18"/>
              </w:rPr>
              <w:t>37668</w:t>
            </w:r>
          </w:p>
        </w:tc>
        <w:tc>
          <w:tcPr>
            <w:tcW w:w="620" w:type="dxa"/>
            <w:tcBorders>
              <w:top w:val="nil"/>
              <w:left w:val="nil"/>
              <w:bottom w:val="nil"/>
              <w:right w:val="single" w:sz="4" w:space="0" w:color="auto"/>
            </w:tcBorders>
            <w:shd w:val="clear" w:color="auto" w:fill="auto"/>
            <w:noWrap/>
            <w:vAlign w:val="bottom"/>
            <w:hideMark/>
          </w:tcPr>
          <w:p w14:paraId="626A381D"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1FF7A726"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7AD424E2" w14:textId="77777777" w:rsidR="00E8367C" w:rsidRPr="0028297E" w:rsidRDefault="00E8367C" w:rsidP="00E8367C">
            <w:pPr>
              <w:jc w:val="right"/>
              <w:rPr>
                <w:color w:val="000000"/>
                <w:sz w:val="18"/>
                <w:szCs w:val="18"/>
              </w:rPr>
            </w:pPr>
            <w:r w:rsidRPr="0028297E">
              <w:rPr>
                <w:color w:val="000000"/>
                <w:sz w:val="18"/>
                <w:szCs w:val="18"/>
              </w:rPr>
              <w:t>1.112</w:t>
            </w:r>
          </w:p>
        </w:tc>
        <w:tc>
          <w:tcPr>
            <w:tcW w:w="722" w:type="dxa"/>
            <w:tcBorders>
              <w:top w:val="nil"/>
              <w:left w:val="nil"/>
              <w:bottom w:val="nil"/>
              <w:right w:val="nil"/>
            </w:tcBorders>
            <w:shd w:val="clear" w:color="auto" w:fill="auto"/>
            <w:noWrap/>
            <w:vAlign w:val="bottom"/>
            <w:hideMark/>
          </w:tcPr>
          <w:p w14:paraId="3797E844" w14:textId="77777777" w:rsidR="00E8367C" w:rsidRPr="0028297E" w:rsidRDefault="00E8367C" w:rsidP="00E8367C">
            <w:pPr>
              <w:jc w:val="right"/>
              <w:rPr>
                <w:color w:val="000000"/>
                <w:sz w:val="18"/>
                <w:szCs w:val="18"/>
              </w:rPr>
            </w:pPr>
            <w:r w:rsidRPr="0028297E">
              <w:rPr>
                <w:color w:val="000000"/>
                <w:sz w:val="18"/>
                <w:szCs w:val="18"/>
              </w:rPr>
              <w:t>0.573</w:t>
            </w:r>
          </w:p>
        </w:tc>
        <w:tc>
          <w:tcPr>
            <w:tcW w:w="877" w:type="dxa"/>
            <w:tcBorders>
              <w:top w:val="nil"/>
              <w:left w:val="nil"/>
              <w:bottom w:val="nil"/>
              <w:right w:val="single" w:sz="4" w:space="0" w:color="auto"/>
            </w:tcBorders>
            <w:shd w:val="clear" w:color="auto" w:fill="auto"/>
            <w:noWrap/>
            <w:vAlign w:val="bottom"/>
            <w:hideMark/>
          </w:tcPr>
          <w:p w14:paraId="59B63D69" w14:textId="77777777" w:rsidR="00E8367C" w:rsidRPr="0028297E" w:rsidRDefault="00E8367C" w:rsidP="00E8367C">
            <w:pPr>
              <w:jc w:val="right"/>
              <w:rPr>
                <w:color w:val="000000"/>
                <w:sz w:val="18"/>
                <w:szCs w:val="18"/>
              </w:rPr>
            </w:pPr>
            <w:r w:rsidRPr="0028297E">
              <w:rPr>
                <w:color w:val="000000"/>
                <w:sz w:val="18"/>
                <w:szCs w:val="18"/>
              </w:rPr>
              <w:t>1.037</w:t>
            </w:r>
          </w:p>
        </w:tc>
        <w:tc>
          <w:tcPr>
            <w:tcW w:w="747" w:type="dxa"/>
            <w:tcBorders>
              <w:top w:val="nil"/>
              <w:left w:val="nil"/>
              <w:bottom w:val="nil"/>
              <w:right w:val="nil"/>
            </w:tcBorders>
            <w:shd w:val="clear" w:color="auto" w:fill="auto"/>
            <w:noWrap/>
            <w:vAlign w:val="bottom"/>
            <w:hideMark/>
          </w:tcPr>
          <w:p w14:paraId="3F5ED4A3" w14:textId="77777777" w:rsidR="00E8367C" w:rsidRPr="0028297E" w:rsidRDefault="00E8367C" w:rsidP="00E8367C">
            <w:pPr>
              <w:jc w:val="right"/>
              <w:rPr>
                <w:color w:val="000000"/>
                <w:sz w:val="18"/>
                <w:szCs w:val="18"/>
              </w:rPr>
            </w:pPr>
            <w:r w:rsidRPr="0028297E">
              <w:rPr>
                <w:color w:val="000000"/>
                <w:sz w:val="18"/>
                <w:szCs w:val="18"/>
              </w:rPr>
              <w:t>0.534</w:t>
            </w:r>
          </w:p>
        </w:tc>
        <w:tc>
          <w:tcPr>
            <w:tcW w:w="882" w:type="dxa"/>
            <w:tcBorders>
              <w:top w:val="nil"/>
              <w:left w:val="nil"/>
              <w:bottom w:val="nil"/>
              <w:right w:val="single" w:sz="4" w:space="0" w:color="auto"/>
            </w:tcBorders>
            <w:shd w:val="clear" w:color="auto" w:fill="auto"/>
            <w:noWrap/>
            <w:vAlign w:val="bottom"/>
            <w:hideMark/>
          </w:tcPr>
          <w:p w14:paraId="341055D8" w14:textId="77777777" w:rsidR="00E8367C" w:rsidRPr="0028297E" w:rsidRDefault="00E8367C" w:rsidP="00E8367C">
            <w:pPr>
              <w:jc w:val="right"/>
              <w:rPr>
                <w:color w:val="000000"/>
                <w:sz w:val="18"/>
                <w:szCs w:val="18"/>
              </w:rPr>
            </w:pPr>
            <w:r w:rsidRPr="0028297E">
              <w:rPr>
                <w:color w:val="000000"/>
                <w:sz w:val="18"/>
                <w:szCs w:val="18"/>
              </w:rPr>
              <w:t>1.037</w:t>
            </w:r>
          </w:p>
        </w:tc>
        <w:tc>
          <w:tcPr>
            <w:tcW w:w="736" w:type="dxa"/>
            <w:tcBorders>
              <w:top w:val="nil"/>
              <w:left w:val="nil"/>
              <w:bottom w:val="nil"/>
              <w:right w:val="nil"/>
            </w:tcBorders>
            <w:shd w:val="clear" w:color="000000" w:fill="92D050"/>
            <w:noWrap/>
            <w:vAlign w:val="bottom"/>
            <w:hideMark/>
          </w:tcPr>
          <w:p w14:paraId="71BA1722" w14:textId="77777777" w:rsidR="00E8367C" w:rsidRPr="0028297E" w:rsidRDefault="00E8367C" w:rsidP="00E8367C">
            <w:pPr>
              <w:jc w:val="right"/>
              <w:rPr>
                <w:color w:val="000000"/>
                <w:sz w:val="18"/>
                <w:szCs w:val="18"/>
              </w:rPr>
            </w:pPr>
            <w:r w:rsidRPr="0028297E">
              <w:rPr>
                <w:color w:val="000000"/>
                <w:sz w:val="18"/>
                <w:szCs w:val="18"/>
              </w:rPr>
              <w:t>0.027</w:t>
            </w:r>
          </w:p>
        </w:tc>
        <w:tc>
          <w:tcPr>
            <w:tcW w:w="882" w:type="dxa"/>
            <w:tcBorders>
              <w:top w:val="nil"/>
              <w:left w:val="nil"/>
              <w:bottom w:val="nil"/>
              <w:right w:val="single" w:sz="4" w:space="0" w:color="auto"/>
            </w:tcBorders>
            <w:shd w:val="clear" w:color="000000" w:fill="92D050"/>
            <w:noWrap/>
            <w:vAlign w:val="bottom"/>
            <w:hideMark/>
          </w:tcPr>
          <w:p w14:paraId="0B166120" w14:textId="77777777" w:rsidR="00E8367C" w:rsidRPr="0028297E" w:rsidRDefault="00E8367C" w:rsidP="00E8367C">
            <w:pPr>
              <w:jc w:val="right"/>
              <w:rPr>
                <w:color w:val="000000"/>
                <w:sz w:val="18"/>
                <w:szCs w:val="18"/>
              </w:rPr>
            </w:pPr>
            <w:r w:rsidRPr="0028297E">
              <w:rPr>
                <w:color w:val="000000"/>
                <w:sz w:val="18"/>
                <w:szCs w:val="18"/>
              </w:rPr>
              <w:t>1.280</w:t>
            </w:r>
          </w:p>
        </w:tc>
      </w:tr>
      <w:tr w:rsidR="00E8367C" w:rsidRPr="0028297E" w14:paraId="729C402B"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23103C23"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40DFC562"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63A4230E" w14:textId="77777777" w:rsidR="00E8367C" w:rsidRPr="0028297E" w:rsidRDefault="00E8367C" w:rsidP="00E8367C">
            <w:pPr>
              <w:rPr>
                <w:color w:val="000000"/>
                <w:sz w:val="18"/>
                <w:szCs w:val="18"/>
              </w:rPr>
            </w:pPr>
            <w:r w:rsidRPr="0028297E">
              <w:rPr>
                <w:color w:val="000000"/>
                <w:sz w:val="18"/>
                <w:szCs w:val="18"/>
              </w:rPr>
              <w:t>Fourth most deprived decile</w:t>
            </w:r>
          </w:p>
        </w:tc>
        <w:tc>
          <w:tcPr>
            <w:tcW w:w="784" w:type="dxa"/>
            <w:tcBorders>
              <w:top w:val="nil"/>
              <w:left w:val="single" w:sz="4" w:space="0" w:color="auto"/>
              <w:bottom w:val="nil"/>
              <w:right w:val="nil"/>
            </w:tcBorders>
            <w:shd w:val="clear" w:color="auto" w:fill="auto"/>
            <w:noWrap/>
            <w:vAlign w:val="bottom"/>
            <w:hideMark/>
          </w:tcPr>
          <w:p w14:paraId="2AE1C3DA" w14:textId="77777777" w:rsidR="00E8367C" w:rsidRPr="0028297E" w:rsidRDefault="00E8367C" w:rsidP="00E8367C">
            <w:pPr>
              <w:jc w:val="right"/>
              <w:rPr>
                <w:color w:val="000000"/>
                <w:sz w:val="18"/>
                <w:szCs w:val="18"/>
              </w:rPr>
            </w:pPr>
            <w:r w:rsidRPr="0028297E">
              <w:rPr>
                <w:color w:val="000000"/>
                <w:sz w:val="18"/>
                <w:szCs w:val="18"/>
              </w:rPr>
              <w:t>37636</w:t>
            </w:r>
          </w:p>
        </w:tc>
        <w:tc>
          <w:tcPr>
            <w:tcW w:w="620" w:type="dxa"/>
            <w:tcBorders>
              <w:top w:val="nil"/>
              <w:left w:val="nil"/>
              <w:bottom w:val="nil"/>
              <w:right w:val="single" w:sz="4" w:space="0" w:color="auto"/>
            </w:tcBorders>
            <w:shd w:val="clear" w:color="auto" w:fill="auto"/>
            <w:noWrap/>
            <w:vAlign w:val="bottom"/>
            <w:hideMark/>
          </w:tcPr>
          <w:p w14:paraId="32234E06"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0F750F2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8D21B64" w14:textId="77777777" w:rsidR="00E8367C" w:rsidRPr="0028297E" w:rsidRDefault="00E8367C" w:rsidP="00E8367C">
            <w:pPr>
              <w:jc w:val="right"/>
              <w:rPr>
                <w:color w:val="000000"/>
                <w:sz w:val="18"/>
                <w:szCs w:val="18"/>
              </w:rPr>
            </w:pPr>
            <w:r w:rsidRPr="0028297E">
              <w:rPr>
                <w:color w:val="000000"/>
                <w:sz w:val="18"/>
                <w:szCs w:val="18"/>
              </w:rPr>
              <w:t>1.123</w:t>
            </w:r>
          </w:p>
        </w:tc>
        <w:tc>
          <w:tcPr>
            <w:tcW w:w="722" w:type="dxa"/>
            <w:tcBorders>
              <w:top w:val="nil"/>
              <w:left w:val="nil"/>
              <w:bottom w:val="nil"/>
              <w:right w:val="nil"/>
            </w:tcBorders>
            <w:shd w:val="clear" w:color="auto" w:fill="auto"/>
            <w:noWrap/>
            <w:vAlign w:val="bottom"/>
            <w:hideMark/>
          </w:tcPr>
          <w:p w14:paraId="4F7179DC" w14:textId="77777777" w:rsidR="00E8367C" w:rsidRPr="0028297E" w:rsidRDefault="00E8367C" w:rsidP="00E8367C">
            <w:pPr>
              <w:jc w:val="right"/>
              <w:rPr>
                <w:color w:val="000000"/>
                <w:sz w:val="18"/>
                <w:szCs w:val="18"/>
              </w:rPr>
            </w:pPr>
            <w:r w:rsidRPr="0028297E">
              <w:rPr>
                <w:color w:val="000000"/>
                <w:sz w:val="18"/>
                <w:szCs w:val="18"/>
              </w:rPr>
              <w:t>0.080</w:t>
            </w:r>
          </w:p>
        </w:tc>
        <w:tc>
          <w:tcPr>
            <w:tcW w:w="877" w:type="dxa"/>
            <w:tcBorders>
              <w:top w:val="nil"/>
              <w:left w:val="nil"/>
              <w:bottom w:val="nil"/>
              <w:right w:val="single" w:sz="4" w:space="0" w:color="auto"/>
            </w:tcBorders>
            <w:shd w:val="clear" w:color="auto" w:fill="auto"/>
            <w:noWrap/>
            <w:vAlign w:val="bottom"/>
            <w:hideMark/>
          </w:tcPr>
          <w:p w14:paraId="4F5CBF0B" w14:textId="77777777" w:rsidR="00E8367C" w:rsidRPr="0028297E" w:rsidRDefault="00E8367C" w:rsidP="00E8367C">
            <w:pPr>
              <w:jc w:val="right"/>
              <w:rPr>
                <w:color w:val="000000"/>
                <w:sz w:val="18"/>
                <w:szCs w:val="18"/>
              </w:rPr>
            </w:pPr>
            <w:r w:rsidRPr="0028297E">
              <w:rPr>
                <w:color w:val="000000"/>
                <w:sz w:val="18"/>
                <w:szCs w:val="18"/>
              </w:rPr>
              <w:t>1.115</w:t>
            </w:r>
          </w:p>
        </w:tc>
        <w:tc>
          <w:tcPr>
            <w:tcW w:w="747" w:type="dxa"/>
            <w:tcBorders>
              <w:top w:val="nil"/>
              <w:left w:val="nil"/>
              <w:bottom w:val="nil"/>
              <w:right w:val="nil"/>
            </w:tcBorders>
            <w:shd w:val="clear" w:color="auto" w:fill="auto"/>
            <w:noWrap/>
            <w:vAlign w:val="bottom"/>
            <w:hideMark/>
          </w:tcPr>
          <w:p w14:paraId="3419E5D5" w14:textId="77777777" w:rsidR="00E8367C" w:rsidRPr="0028297E" w:rsidRDefault="00E8367C" w:rsidP="00E8367C">
            <w:pPr>
              <w:jc w:val="right"/>
              <w:rPr>
                <w:color w:val="000000"/>
                <w:sz w:val="18"/>
                <w:szCs w:val="18"/>
              </w:rPr>
            </w:pPr>
            <w:r w:rsidRPr="0028297E">
              <w:rPr>
                <w:color w:val="000000"/>
                <w:sz w:val="18"/>
                <w:szCs w:val="18"/>
              </w:rPr>
              <w:t>0.064</w:t>
            </w:r>
          </w:p>
        </w:tc>
        <w:tc>
          <w:tcPr>
            <w:tcW w:w="882" w:type="dxa"/>
            <w:tcBorders>
              <w:top w:val="nil"/>
              <w:left w:val="nil"/>
              <w:bottom w:val="nil"/>
              <w:right w:val="single" w:sz="4" w:space="0" w:color="auto"/>
            </w:tcBorders>
            <w:shd w:val="clear" w:color="auto" w:fill="auto"/>
            <w:noWrap/>
            <w:vAlign w:val="bottom"/>
            <w:hideMark/>
          </w:tcPr>
          <w:p w14:paraId="6092F83D" w14:textId="77777777" w:rsidR="00E8367C" w:rsidRPr="0028297E" w:rsidRDefault="00E8367C" w:rsidP="00E8367C">
            <w:pPr>
              <w:jc w:val="right"/>
              <w:rPr>
                <w:color w:val="000000"/>
                <w:sz w:val="18"/>
                <w:szCs w:val="18"/>
              </w:rPr>
            </w:pPr>
            <w:r w:rsidRPr="0028297E">
              <w:rPr>
                <w:color w:val="000000"/>
                <w:sz w:val="18"/>
                <w:szCs w:val="18"/>
              </w:rPr>
              <w:t>1.097</w:t>
            </w:r>
          </w:p>
        </w:tc>
        <w:tc>
          <w:tcPr>
            <w:tcW w:w="736" w:type="dxa"/>
            <w:tcBorders>
              <w:top w:val="nil"/>
              <w:left w:val="nil"/>
              <w:bottom w:val="nil"/>
              <w:right w:val="nil"/>
            </w:tcBorders>
            <w:shd w:val="clear" w:color="000000" w:fill="92D050"/>
            <w:noWrap/>
            <w:vAlign w:val="bottom"/>
            <w:hideMark/>
          </w:tcPr>
          <w:p w14:paraId="014A3087" w14:textId="77777777" w:rsidR="00E8367C" w:rsidRPr="0028297E" w:rsidRDefault="00E8367C" w:rsidP="00E8367C">
            <w:pPr>
              <w:jc w:val="right"/>
              <w:rPr>
                <w:color w:val="000000"/>
                <w:sz w:val="18"/>
                <w:szCs w:val="18"/>
              </w:rPr>
            </w:pPr>
            <w:r w:rsidRPr="0028297E">
              <w:rPr>
                <w:color w:val="000000"/>
                <w:sz w:val="18"/>
                <w:szCs w:val="18"/>
              </w:rPr>
              <w:t>0.009</w:t>
            </w:r>
          </w:p>
        </w:tc>
        <w:tc>
          <w:tcPr>
            <w:tcW w:w="882" w:type="dxa"/>
            <w:tcBorders>
              <w:top w:val="nil"/>
              <w:left w:val="nil"/>
              <w:bottom w:val="nil"/>
              <w:right w:val="single" w:sz="4" w:space="0" w:color="auto"/>
            </w:tcBorders>
            <w:shd w:val="clear" w:color="000000" w:fill="92D050"/>
            <w:noWrap/>
            <w:vAlign w:val="bottom"/>
            <w:hideMark/>
          </w:tcPr>
          <w:p w14:paraId="163461E5" w14:textId="77777777" w:rsidR="00E8367C" w:rsidRPr="0028297E" w:rsidRDefault="00E8367C" w:rsidP="00E8367C">
            <w:pPr>
              <w:jc w:val="right"/>
              <w:rPr>
                <w:color w:val="000000"/>
                <w:sz w:val="18"/>
                <w:szCs w:val="18"/>
              </w:rPr>
            </w:pPr>
            <w:r w:rsidRPr="0028297E">
              <w:rPr>
                <w:color w:val="000000"/>
                <w:sz w:val="18"/>
                <w:szCs w:val="18"/>
              </w:rPr>
              <w:t>1.262</w:t>
            </w:r>
          </w:p>
        </w:tc>
      </w:tr>
      <w:tr w:rsidR="00E8367C" w:rsidRPr="0028297E" w14:paraId="2EDE23D5"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6F569CE1"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8CD5182"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27BCC61D" w14:textId="77777777" w:rsidR="00E8367C" w:rsidRPr="0028297E" w:rsidRDefault="00E8367C" w:rsidP="00E8367C">
            <w:pPr>
              <w:rPr>
                <w:color w:val="000000"/>
                <w:sz w:val="18"/>
                <w:szCs w:val="18"/>
              </w:rPr>
            </w:pPr>
            <w:r w:rsidRPr="0028297E">
              <w:rPr>
                <w:color w:val="000000"/>
                <w:sz w:val="18"/>
                <w:szCs w:val="18"/>
              </w:rPr>
              <w:t>Third most deprived decile</w:t>
            </w:r>
          </w:p>
        </w:tc>
        <w:tc>
          <w:tcPr>
            <w:tcW w:w="784" w:type="dxa"/>
            <w:tcBorders>
              <w:top w:val="nil"/>
              <w:left w:val="single" w:sz="4" w:space="0" w:color="auto"/>
              <w:bottom w:val="nil"/>
              <w:right w:val="nil"/>
            </w:tcBorders>
            <w:shd w:val="clear" w:color="auto" w:fill="auto"/>
            <w:noWrap/>
            <w:vAlign w:val="bottom"/>
            <w:hideMark/>
          </w:tcPr>
          <w:p w14:paraId="100910DE" w14:textId="77777777" w:rsidR="00E8367C" w:rsidRPr="0028297E" w:rsidRDefault="00E8367C" w:rsidP="00E8367C">
            <w:pPr>
              <w:jc w:val="right"/>
              <w:rPr>
                <w:color w:val="000000"/>
                <w:sz w:val="18"/>
                <w:szCs w:val="18"/>
              </w:rPr>
            </w:pPr>
            <w:r w:rsidRPr="0028297E">
              <w:rPr>
                <w:color w:val="000000"/>
                <w:sz w:val="18"/>
                <w:szCs w:val="18"/>
              </w:rPr>
              <w:t>37588</w:t>
            </w:r>
          </w:p>
        </w:tc>
        <w:tc>
          <w:tcPr>
            <w:tcW w:w="620" w:type="dxa"/>
            <w:tcBorders>
              <w:top w:val="nil"/>
              <w:left w:val="nil"/>
              <w:bottom w:val="nil"/>
              <w:right w:val="single" w:sz="4" w:space="0" w:color="auto"/>
            </w:tcBorders>
            <w:shd w:val="clear" w:color="auto" w:fill="auto"/>
            <w:noWrap/>
            <w:vAlign w:val="bottom"/>
            <w:hideMark/>
          </w:tcPr>
          <w:p w14:paraId="46D8CF51"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nil"/>
              <w:right w:val="nil"/>
            </w:tcBorders>
            <w:shd w:val="clear" w:color="000000" w:fill="92D050"/>
            <w:noWrap/>
            <w:vAlign w:val="bottom"/>
            <w:hideMark/>
          </w:tcPr>
          <w:p w14:paraId="069638E3" w14:textId="77777777" w:rsidR="00E8367C" w:rsidRPr="0028297E" w:rsidRDefault="00E8367C" w:rsidP="00E8367C">
            <w:pPr>
              <w:jc w:val="right"/>
              <w:rPr>
                <w:color w:val="000000"/>
                <w:sz w:val="18"/>
                <w:szCs w:val="18"/>
              </w:rPr>
            </w:pPr>
            <w:r w:rsidRPr="0028297E">
              <w:rPr>
                <w:color w:val="000000"/>
                <w:sz w:val="18"/>
                <w:szCs w:val="18"/>
              </w:rPr>
              <w:t>0.005</w:t>
            </w:r>
          </w:p>
        </w:tc>
        <w:tc>
          <w:tcPr>
            <w:tcW w:w="873" w:type="dxa"/>
            <w:tcBorders>
              <w:top w:val="nil"/>
              <w:left w:val="nil"/>
              <w:bottom w:val="nil"/>
              <w:right w:val="single" w:sz="4" w:space="0" w:color="auto"/>
            </w:tcBorders>
            <w:shd w:val="clear" w:color="000000" w:fill="92D050"/>
            <w:noWrap/>
            <w:vAlign w:val="bottom"/>
            <w:hideMark/>
          </w:tcPr>
          <w:p w14:paraId="4C110381" w14:textId="77777777" w:rsidR="00E8367C" w:rsidRPr="0028297E" w:rsidRDefault="00E8367C" w:rsidP="00E8367C">
            <w:pPr>
              <w:jc w:val="right"/>
              <w:rPr>
                <w:color w:val="000000"/>
                <w:sz w:val="18"/>
                <w:szCs w:val="18"/>
              </w:rPr>
            </w:pPr>
            <w:r w:rsidRPr="0028297E">
              <w:rPr>
                <w:color w:val="000000"/>
                <w:sz w:val="18"/>
                <w:szCs w:val="18"/>
              </w:rPr>
              <w:t>1.044</w:t>
            </w:r>
          </w:p>
        </w:tc>
        <w:tc>
          <w:tcPr>
            <w:tcW w:w="722" w:type="dxa"/>
            <w:tcBorders>
              <w:top w:val="nil"/>
              <w:left w:val="nil"/>
              <w:bottom w:val="nil"/>
              <w:right w:val="nil"/>
            </w:tcBorders>
            <w:shd w:val="clear" w:color="auto" w:fill="auto"/>
            <w:noWrap/>
            <w:vAlign w:val="bottom"/>
            <w:hideMark/>
          </w:tcPr>
          <w:p w14:paraId="43C037B1" w14:textId="77777777" w:rsidR="00E8367C" w:rsidRPr="0028297E" w:rsidRDefault="00E8367C" w:rsidP="00E8367C">
            <w:pPr>
              <w:jc w:val="right"/>
              <w:rPr>
                <w:color w:val="000000"/>
                <w:sz w:val="18"/>
                <w:szCs w:val="18"/>
              </w:rPr>
            </w:pPr>
            <w:r w:rsidRPr="0028297E">
              <w:rPr>
                <w:color w:val="000000"/>
                <w:sz w:val="18"/>
                <w:szCs w:val="18"/>
              </w:rPr>
              <w:t>0.248</w:t>
            </w:r>
          </w:p>
        </w:tc>
        <w:tc>
          <w:tcPr>
            <w:tcW w:w="877" w:type="dxa"/>
            <w:tcBorders>
              <w:top w:val="nil"/>
              <w:left w:val="nil"/>
              <w:bottom w:val="nil"/>
              <w:right w:val="single" w:sz="4" w:space="0" w:color="auto"/>
            </w:tcBorders>
            <w:shd w:val="clear" w:color="auto" w:fill="auto"/>
            <w:noWrap/>
            <w:vAlign w:val="bottom"/>
            <w:hideMark/>
          </w:tcPr>
          <w:p w14:paraId="4025543F" w14:textId="77777777" w:rsidR="00E8367C" w:rsidRPr="0028297E" w:rsidRDefault="00E8367C" w:rsidP="00E8367C">
            <w:pPr>
              <w:jc w:val="right"/>
              <w:rPr>
                <w:color w:val="000000"/>
                <w:sz w:val="18"/>
                <w:szCs w:val="18"/>
              </w:rPr>
            </w:pPr>
            <w:r w:rsidRPr="0028297E">
              <w:rPr>
                <w:color w:val="000000"/>
                <w:sz w:val="18"/>
                <w:szCs w:val="18"/>
              </w:rPr>
              <w:t>0.936</w:t>
            </w:r>
          </w:p>
        </w:tc>
        <w:tc>
          <w:tcPr>
            <w:tcW w:w="747" w:type="dxa"/>
            <w:tcBorders>
              <w:top w:val="nil"/>
              <w:left w:val="nil"/>
              <w:bottom w:val="nil"/>
              <w:right w:val="nil"/>
            </w:tcBorders>
            <w:shd w:val="clear" w:color="auto" w:fill="auto"/>
            <w:noWrap/>
            <w:vAlign w:val="bottom"/>
            <w:hideMark/>
          </w:tcPr>
          <w:p w14:paraId="731DD1A5" w14:textId="77777777" w:rsidR="00E8367C" w:rsidRPr="0028297E" w:rsidRDefault="00E8367C" w:rsidP="00E8367C">
            <w:pPr>
              <w:jc w:val="right"/>
              <w:rPr>
                <w:color w:val="000000"/>
                <w:sz w:val="18"/>
                <w:szCs w:val="18"/>
              </w:rPr>
            </w:pPr>
            <w:r w:rsidRPr="0028297E">
              <w:rPr>
                <w:color w:val="000000"/>
                <w:sz w:val="18"/>
                <w:szCs w:val="18"/>
              </w:rPr>
              <w:t>0.915</w:t>
            </w:r>
          </w:p>
        </w:tc>
        <w:tc>
          <w:tcPr>
            <w:tcW w:w="882" w:type="dxa"/>
            <w:tcBorders>
              <w:top w:val="nil"/>
              <w:left w:val="nil"/>
              <w:bottom w:val="nil"/>
              <w:right w:val="single" w:sz="4" w:space="0" w:color="auto"/>
            </w:tcBorders>
            <w:shd w:val="clear" w:color="auto" w:fill="auto"/>
            <w:noWrap/>
            <w:vAlign w:val="bottom"/>
            <w:hideMark/>
          </w:tcPr>
          <w:p w14:paraId="5A00A232" w14:textId="77777777" w:rsidR="00E8367C" w:rsidRPr="0028297E" w:rsidRDefault="00E8367C" w:rsidP="00E8367C">
            <w:pPr>
              <w:jc w:val="right"/>
              <w:rPr>
                <w:color w:val="000000"/>
                <w:sz w:val="18"/>
                <w:szCs w:val="18"/>
              </w:rPr>
            </w:pPr>
            <w:r w:rsidRPr="0028297E">
              <w:rPr>
                <w:color w:val="000000"/>
                <w:sz w:val="18"/>
                <w:szCs w:val="18"/>
              </w:rPr>
              <w:t>0.995</w:t>
            </w:r>
          </w:p>
        </w:tc>
        <w:tc>
          <w:tcPr>
            <w:tcW w:w="736" w:type="dxa"/>
            <w:tcBorders>
              <w:top w:val="nil"/>
              <w:left w:val="nil"/>
              <w:bottom w:val="nil"/>
              <w:right w:val="nil"/>
            </w:tcBorders>
            <w:shd w:val="clear" w:color="000000" w:fill="92D050"/>
            <w:noWrap/>
            <w:vAlign w:val="bottom"/>
            <w:hideMark/>
          </w:tcPr>
          <w:p w14:paraId="655B50B9"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B34AD02" w14:textId="77777777" w:rsidR="00E8367C" w:rsidRPr="0028297E" w:rsidRDefault="00E8367C" w:rsidP="00E8367C">
            <w:pPr>
              <w:jc w:val="right"/>
              <w:rPr>
                <w:color w:val="000000"/>
                <w:sz w:val="18"/>
                <w:szCs w:val="18"/>
              </w:rPr>
            </w:pPr>
            <w:r w:rsidRPr="0028297E">
              <w:rPr>
                <w:color w:val="000000"/>
                <w:sz w:val="18"/>
                <w:szCs w:val="18"/>
              </w:rPr>
              <w:t>1.339</w:t>
            </w:r>
          </w:p>
        </w:tc>
      </w:tr>
      <w:tr w:rsidR="00E8367C" w:rsidRPr="0028297E" w14:paraId="54E332E6"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B1170D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072255AD"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4B3D8D76" w14:textId="77777777" w:rsidR="00E8367C" w:rsidRPr="0028297E" w:rsidRDefault="00E8367C" w:rsidP="00E8367C">
            <w:pPr>
              <w:rPr>
                <w:color w:val="000000"/>
                <w:sz w:val="18"/>
                <w:szCs w:val="18"/>
              </w:rPr>
            </w:pPr>
            <w:r w:rsidRPr="0028297E">
              <w:rPr>
                <w:color w:val="000000"/>
                <w:sz w:val="18"/>
                <w:szCs w:val="18"/>
              </w:rPr>
              <w:t>Second most deprived decile</w:t>
            </w:r>
          </w:p>
        </w:tc>
        <w:tc>
          <w:tcPr>
            <w:tcW w:w="784" w:type="dxa"/>
            <w:tcBorders>
              <w:top w:val="nil"/>
              <w:left w:val="single" w:sz="4" w:space="0" w:color="auto"/>
              <w:bottom w:val="nil"/>
              <w:right w:val="nil"/>
            </w:tcBorders>
            <w:shd w:val="clear" w:color="auto" w:fill="auto"/>
            <w:noWrap/>
            <w:vAlign w:val="bottom"/>
            <w:hideMark/>
          </w:tcPr>
          <w:p w14:paraId="1368C9E0" w14:textId="77777777" w:rsidR="00E8367C" w:rsidRPr="0028297E" w:rsidRDefault="00E8367C" w:rsidP="00E8367C">
            <w:pPr>
              <w:jc w:val="right"/>
              <w:rPr>
                <w:color w:val="000000"/>
                <w:sz w:val="18"/>
                <w:szCs w:val="18"/>
              </w:rPr>
            </w:pPr>
            <w:r w:rsidRPr="0028297E">
              <w:rPr>
                <w:color w:val="000000"/>
                <w:sz w:val="18"/>
                <w:szCs w:val="18"/>
              </w:rPr>
              <w:t>37370</w:t>
            </w:r>
          </w:p>
        </w:tc>
        <w:tc>
          <w:tcPr>
            <w:tcW w:w="620" w:type="dxa"/>
            <w:tcBorders>
              <w:top w:val="nil"/>
              <w:left w:val="nil"/>
              <w:bottom w:val="nil"/>
              <w:right w:val="single" w:sz="4" w:space="0" w:color="auto"/>
            </w:tcBorders>
            <w:shd w:val="clear" w:color="auto" w:fill="auto"/>
            <w:noWrap/>
            <w:vAlign w:val="bottom"/>
            <w:hideMark/>
          </w:tcPr>
          <w:p w14:paraId="36156055" w14:textId="77777777" w:rsidR="00E8367C" w:rsidRPr="0028297E" w:rsidRDefault="00E8367C" w:rsidP="00E8367C">
            <w:pPr>
              <w:jc w:val="right"/>
              <w:rPr>
                <w:color w:val="000000"/>
                <w:sz w:val="18"/>
                <w:szCs w:val="18"/>
              </w:rPr>
            </w:pPr>
            <w:r w:rsidRPr="0028297E">
              <w:rPr>
                <w:color w:val="000000"/>
                <w:sz w:val="18"/>
                <w:szCs w:val="18"/>
              </w:rPr>
              <w:t>9.9</w:t>
            </w:r>
          </w:p>
        </w:tc>
        <w:tc>
          <w:tcPr>
            <w:tcW w:w="908" w:type="dxa"/>
            <w:tcBorders>
              <w:top w:val="nil"/>
              <w:left w:val="nil"/>
              <w:bottom w:val="nil"/>
              <w:right w:val="nil"/>
            </w:tcBorders>
            <w:shd w:val="clear" w:color="000000" w:fill="92D050"/>
            <w:noWrap/>
            <w:vAlign w:val="bottom"/>
            <w:hideMark/>
          </w:tcPr>
          <w:p w14:paraId="6D1D5B11" w14:textId="77777777" w:rsidR="00E8367C" w:rsidRPr="0028297E" w:rsidRDefault="00E8367C" w:rsidP="00E8367C">
            <w:pPr>
              <w:jc w:val="right"/>
              <w:rPr>
                <w:color w:val="000000"/>
                <w:sz w:val="18"/>
                <w:szCs w:val="18"/>
              </w:rPr>
            </w:pPr>
            <w:r w:rsidRPr="0028297E">
              <w:rPr>
                <w:color w:val="000000"/>
                <w:sz w:val="18"/>
                <w:szCs w:val="18"/>
              </w:rPr>
              <w:t>0.041</w:t>
            </w:r>
          </w:p>
        </w:tc>
        <w:tc>
          <w:tcPr>
            <w:tcW w:w="873" w:type="dxa"/>
            <w:tcBorders>
              <w:top w:val="nil"/>
              <w:left w:val="nil"/>
              <w:bottom w:val="nil"/>
              <w:right w:val="single" w:sz="4" w:space="0" w:color="auto"/>
            </w:tcBorders>
            <w:shd w:val="clear" w:color="000000" w:fill="92D050"/>
            <w:noWrap/>
            <w:vAlign w:val="bottom"/>
            <w:hideMark/>
          </w:tcPr>
          <w:p w14:paraId="1A3B923D" w14:textId="77777777" w:rsidR="00E8367C" w:rsidRPr="0028297E" w:rsidRDefault="00E8367C" w:rsidP="00E8367C">
            <w:pPr>
              <w:jc w:val="right"/>
              <w:rPr>
                <w:color w:val="000000"/>
                <w:sz w:val="18"/>
                <w:szCs w:val="18"/>
              </w:rPr>
            </w:pPr>
            <w:r w:rsidRPr="0028297E">
              <w:rPr>
                <w:color w:val="000000"/>
                <w:sz w:val="18"/>
                <w:szCs w:val="18"/>
              </w:rPr>
              <w:t>1.031</w:t>
            </w:r>
          </w:p>
        </w:tc>
        <w:tc>
          <w:tcPr>
            <w:tcW w:w="722" w:type="dxa"/>
            <w:tcBorders>
              <w:top w:val="nil"/>
              <w:left w:val="nil"/>
              <w:bottom w:val="nil"/>
              <w:right w:val="nil"/>
            </w:tcBorders>
            <w:shd w:val="clear" w:color="auto" w:fill="auto"/>
            <w:noWrap/>
            <w:vAlign w:val="bottom"/>
            <w:hideMark/>
          </w:tcPr>
          <w:p w14:paraId="7A65F9C2" w14:textId="77777777" w:rsidR="00E8367C" w:rsidRPr="0028297E" w:rsidRDefault="00E8367C" w:rsidP="00E8367C">
            <w:pPr>
              <w:jc w:val="right"/>
              <w:rPr>
                <w:color w:val="000000"/>
                <w:sz w:val="18"/>
                <w:szCs w:val="18"/>
              </w:rPr>
            </w:pPr>
            <w:r w:rsidRPr="0028297E">
              <w:rPr>
                <w:color w:val="000000"/>
                <w:sz w:val="18"/>
                <w:szCs w:val="18"/>
              </w:rPr>
              <w:t>0.748</w:t>
            </w:r>
          </w:p>
        </w:tc>
        <w:tc>
          <w:tcPr>
            <w:tcW w:w="877" w:type="dxa"/>
            <w:tcBorders>
              <w:top w:val="nil"/>
              <w:left w:val="nil"/>
              <w:bottom w:val="nil"/>
              <w:right w:val="single" w:sz="4" w:space="0" w:color="auto"/>
            </w:tcBorders>
            <w:shd w:val="clear" w:color="auto" w:fill="auto"/>
            <w:noWrap/>
            <w:vAlign w:val="bottom"/>
            <w:hideMark/>
          </w:tcPr>
          <w:p w14:paraId="352B923F" w14:textId="77777777" w:rsidR="00E8367C" w:rsidRPr="0028297E" w:rsidRDefault="00E8367C" w:rsidP="00E8367C">
            <w:pPr>
              <w:jc w:val="right"/>
              <w:rPr>
                <w:color w:val="000000"/>
                <w:sz w:val="18"/>
                <w:szCs w:val="18"/>
              </w:rPr>
            </w:pPr>
            <w:r w:rsidRPr="0028297E">
              <w:rPr>
                <w:color w:val="000000"/>
                <w:sz w:val="18"/>
                <w:szCs w:val="18"/>
              </w:rPr>
              <w:t>0.983</w:t>
            </w:r>
          </w:p>
        </w:tc>
        <w:tc>
          <w:tcPr>
            <w:tcW w:w="747" w:type="dxa"/>
            <w:tcBorders>
              <w:top w:val="nil"/>
              <w:left w:val="nil"/>
              <w:bottom w:val="nil"/>
              <w:right w:val="nil"/>
            </w:tcBorders>
            <w:shd w:val="clear" w:color="000000" w:fill="92D050"/>
            <w:noWrap/>
            <w:vAlign w:val="bottom"/>
            <w:hideMark/>
          </w:tcPr>
          <w:p w14:paraId="63963DA5" w14:textId="77777777" w:rsidR="00E8367C" w:rsidRPr="0028297E" w:rsidRDefault="00E8367C" w:rsidP="00E8367C">
            <w:pPr>
              <w:jc w:val="right"/>
              <w:rPr>
                <w:color w:val="000000"/>
                <w:sz w:val="18"/>
                <w:szCs w:val="18"/>
              </w:rPr>
            </w:pPr>
            <w:r w:rsidRPr="0028297E">
              <w:rPr>
                <w:color w:val="000000"/>
                <w:sz w:val="18"/>
                <w:szCs w:val="18"/>
              </w:rPr>
              <w:t>0.009</w:t>
            </w:r>
          </w:p>
        </w:tc>
        <w:tc>
          <w:tcPr>
            <w:tcW w:w="882" w:type="dxa"/>
            <w:tcBorders>
              <w:top w:val="nil"/>
              <w:left w:val="nil"/>
              <w:bottom w:val="nil"/>
              <w:right w:val="single" w:sz="4" w:space="0" w:color="auto"/>
            </w:tcBorders>
            <w:shd w:val="clear" w:color="000000" w:fill="92D050"/>
            <w:noWrap/>
            <w:vAlign w:val="bottom"/>
            <w:hideMark/>
          </w:tcPr>
          <w:p w14:paraId="15C7DD14" w14:textId="77777777" w:rsidR="00E8367C" w:rsidRPr="0028297E" w:rsidRDefault="00E8367C" w:rsidP="00E8367C">
            <w:pPr>
              <w:jc w:val="right"/>
              <w:rPr>
                <w:color w:val="000000"/>
                <w:sz w:val="18"/>
                <w:szCs w:val="18"/>
              </w:rPr>
            </w:pPr>
            <w:r w:rsidRPr="0028297E">
              <w:rPr>
                <w:color w:val="000000"/>
                <w:sz w:val="18"/>
                <w:szCs w:val="18"/>
              </w:rPr>
              <w:t>1.113</w:t>
            </w:r>
          </w:p>
        </w:tc>
        <w:tc>
          <w:tcPr>
            <w:tcW w:w="736" w:type="dxa"/>
            <w:tcBorders>
              <w:top w:val="nil"/>
              <w:left w:val="nil"/>
              <w:bottom w:val="nil"/>
              <w:right w:val="nil"/>
            </w:tcBorders>
            <w:shd w:val="clear" w:color="auto" w:fill="auto"/>
            <w:noWrap/>
            <w:vAlign w:val="bottom"/>
            <w:hideMark/>
          </w:tcPr>
          <w:p w14:paraId="2F78FE97" w14:textId="77777777" w:rsidR="00E8367C" w:rsidRPr="0028297E" w:rsidRDefault="00E8367C" w:rsidP="00E8367C">
            <w:pPr>
              <w:jc w:val="right"/>
              <w:rPr>
                <w:color w:val="000000"/>
                <w:sz w:val="18"/>
                <w:szCs w:val="18"/>
              </w:rPr>
            </w:pPr>
            <w:r w:rsidRPr="0028297E">
              <w:rPr>
                <w:color w:val="000000"/>
                <w:sz w:val="18"/>
                <w:szCs w:val="18"/>
              </w:rPr>
              <w:t>0.739</w:t>
            </w:r>
          </w:p>
        </w:tc>
        <w:tc>
          <w:tcPr>
            <w:tcW w:w="882" w:type="dxa"/>
            <w:tcBorders>
              <w:top w:val="nil"/>
              <w:left w:val="nil"/>
              <w:bottom w:val="nil"/>
              <w:right w:val="single" w:sz="4" w:space="0" w:color="auto"/>
            </w:tcBorders>
            <w:shd w:val="clear" w:color="auto" w:fill="auto"/>
            <w:noWrap/>
            <w:vAlign w:val="bottom"/>
            <w:hideMark/>
          </w:tcPr>
          <w:p w14:paraId="4FCBB4C8" w14:textId="77777777" w:rsidR="00E8367C" w:rsidRPr="0028297E" w:rsidRDefault="00E8367C" w:rsidP="00E8367C">
            <w:pPr>
              <w:jc w:val="right"/>
              <w:rPr>
                <w:color w:val="000000"/>
                <w:sz w:val="18"/>
                <w:szCs w:val="18"/>
              </w:rPr>
            </w:pPr>
            <w:r w:rsidRPr="0028297E">
              <w:rPr>
                <w:color w:val="000000"/>
                <w:sz w:val="18"/>
                <w:szCs w:val="18"/>
              </w:rPr>
              <w:t>0.980</w:t>
            </w:r>
          </w:p>
        </w:tc>
      </w:tr>
      <w:tr w:rsidR="00E8367C" w:rsidRPr="0028297E" w14:paraId="3FE5A349" w14:textId="77777777" w:rsidTr="00E8367C">
        <w:trPr>
          <w:trHeight w:val="340"/>
        </w:trPr>
        <w:tc>
          <w:tcPr>
            <w:tcW w:w="1322" w:type="dxa"/>
            <w:tcBorders>
              <w:top w:val="nil"/>
              <w:left w:val="single" w:sz="4" w:space="0" w:color="auto"/>
              <w:bottom w:val="double" w:sz="6" w:space="0" w:color="auto"/>
              <w:right w:val="nil"/>
            </w:tcBorders>
            <w:shd w:val="clear" w:color="auto" w:fill="auto"/>
            <w:noWrap/>
            <w:vAlign w:val="bottom"/>
            <w:hideMark/>
          </w:tcPr>
          <w:p w14:paraId="2B247E0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double" w:sz="6" w:space="0" w:color="auto"/>
              <w:right w:val="nil"/>
            </w:tcBorders>
            <w:shd w:val="clear" w:color="auto" w:fill="auto"/>
            <w:noWrap/>
            <w:vAlign w:val="bottom"/>
            <w:hideMark/>
          </w:tcPr>
          <w:p w14:paraId="32033ED7"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double" w:sz="6" w:space="0" w:color="auto"/>
              <w:right w:val="nil"/>
            </w:tcBorders>
            <w:shd w:val="clear" w:color="auto" w:fill="auto"/>
            <w:noWrap/>
            <w:vAlign w:val="bottom"/>
            <w:hideMark/>
          </w:tcPr>
          <w:p w14:paraId="418E7A59" w14:textId="77777777" w:rsidR="00E8367C" w:rsidRPr="0028297E" w:rsidRDefault="00E8367C" w:rsidP="00E8367C">
            <w:pPr>
              <w:rPr>
                <w:color w:val="000000"/>
                <w:sz w:val="18"/>
                <w:szCs w:val="18"/>
              </w:rPr>
            </w:pPr>
            <w:r w:rsidRPr="0028297E">
              <w:rPr>
                <w:color w:val="000000"/>
                <w:sz w:val="18"/>
                <w:szCs w:val="18"/>
              </w:rPr>
              <w:t>Most deprived decile</w:t>
            </w:r>
          </w:p>
        </w:tc>
        <w:tc>
          <w:tcPr>
            <w:tcW w:w="784" w:type="dxa"/>
            <w:tcBorders>
              <w:top w:val="nil"/>
              <w:left w:val="single" w:sz="4" w:space="0" w:color="auto"/>
              <w:bottom w:val="double" w:sz="6" w:space="0" w:color="auto"/>
              <w:right w:val="nil"/>
            </w:tcBorders>
            <w:shd w:val="clear" w:color="auto" w:fill="auto"/>
            <w:noWrap/>
            <w:vAlign w:val="bottom"/>
            <w:hideMark/>
          </w:tcPr>
          <w:p w14:paraId="11F883AC" w14:textId="77777777" w:rsidR="00E8367C" w:rsidRPr="0028297E" w:rsidRDefault="00E8367C" w:rsidP="00E8367C">
            <w:pPr>
              <w:jc w:val="right"/>
              <w:rPr>
                <w:color w:val="000000"/>
                <w:sz w:val="18"/>
                <w:szCs w:val="18"/>
              </w:rPr>
            </w:pPr>
            <w:r w:rsidRPr="0028297E">
              <w:rPr>
                <w:color w:val="000000"/>
                <w:sz w:val="18"/>
                <w:szCs w:val="18"/>
              </w:rPr>
              <w:t>37445</w:t>
            </w:r>
          </w:p>
        </w:tc>
        <w:tc>
          <w:tcPr>
            <w:tcW w:w="620" w:type="dxa"/>
            <w:tcBorders>
              <w:top w:val="nil"/>
              <w:left w:val="nil"/>
              <w:bottom w:val="double" w:sz="6" w:space="0" w:color="auto"/>
              <w:right w:val="single" w:sz="4" w:space="0" w:color="auto"/>
            </w:tcBorders>
            <w:shd w:val="clear" w:color="auto" w:fill="auto"/>
            <w:noWrap/>
            <w:vAlign w:val="bottom"/>
            <w:hideMark/>
          </w:tcPr>
          <w:p w14:paraId="05E02113" w14:textId="77777777" w:rsidR="00E8367C" w:rsidRPr="0028297E" w:rsidRDefault="00E8367C" w:rsidP="00E8367C">
            <w:pPr>
              <w:jc w:val="right"/>
              <w:rPr>
                <w:color w:val="000000"/>
                <w:sz w:val="18"/>
                <w:szCs w:val="18"/>
              </w:rPr>
            </w:pPr>
            <w:r w:rsidRPr="0028297E">
              <w:rPr>
                <w:color w:val="000000"/>
                <w:sz w:val="18"/>
                <w:szCs w:val="18"/>
              </w:rPr>
              <w:t>10.0</w:t>
            </w:r>
          </w:p>
        </w:tc>
        <w:tc>
          <w:tcPr>
            <w:tcW w:w="908" w:type="dxa"/>
            <w:tcBorders>
              <w:top w:val="nil"/>
              <w:left w:val="nil"/>
              <w:bottom w:val="double" w:sz="6" w:space="0" w:color="auto"/>
              <w:right w:val="nil"/>
            </w:tcBorders>
            <w:shd w:val="clear" w:color="000000" w:fill="FFFF00"/>
            <w:noWrap/>
            <w:vAlign w:val="bottom"/>
            <w:hideMark/>
          </w:tcPr>
          <w:p w14:paraId="0261833D"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double" w:sz="6" w:space="0" w:color="auto"/>
              <w:right w:val="single" w:sz="4" w:space="0" w:color="auto"/>
            </w:tcBorders>
            <w:shd w:val="clear" w:color="000000" w:fill="FFFF00"/>
            <w:noWrap/>
            <w:vAlign w:val="bottom"/>
            <w:hideMark/>
          </w:tcPr>
          <w:p w14:paraId="71F46A83"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double" w:sz="6" w:space="0" w:color="auto"/>
              <w:right w:val="nil"/>
            </w:tcBorders>
            <w:shd w:val="clear" w:color="000000" w:fill="FFFF00"/>
            <w:noWrap/>
            <w:vAlign w:val="bottom"/>
            <w:hideMark/>
          </w:tcPr>
          <w:p w14:paraId="48A71C00"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double" w:sz="6" w:space="0" w:color="auto"/>
              <w:right w:val="single" w:sz="4" w:space="0" w:color="auto"/>
            </w:tcBorders>
            <w:shd w:val="clear" w:color="000000" w:fill="FFFF00"/>
            <w:noWrap/>
            <w:vAlign w:val="bottom"/>
            <w:hideMark/>
          </w:tcPr>
          <w:p w14:paraId="4DEA18DF"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double" w:sz="6" w:space="0" w:color="auto"/>
              <w:right w:val="nil"/>
            </w:tcBorders>
            <w:shd w:val="clear" w:color="000000" w:fill="FFFF00"/>
            <w:noWrap/>
            <w:vAlign w:val="bottom"/>
            <w:hideMark/>
          </w:tcPr>
          <w:p w14:paraId="28C8F9E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double" w:sz="6" w:space="0" w:color="auto"/>
              <w:right w:val="single" w:sz="4" w:space="0" w:color="auto"/>
            </w:tcBorders>
            <w:shd w:val="clear" w:color="000000" w:fill="FFFF00"/>
            <w:noWrap/>
            <w:vAlign w:val="bottom"/>
            <w:hideMark/>
          </w:tcPr>
          <w:p w14:paraId="4128EDE9"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double" w:sz="6" w:space="0" w:color="auto"/>
              <w:right w:val="nil"/>
            </w:tcBorders>
            <w:shd w:val="clear" w:color="000000" w:fill="FFFF00"/>
            <w:noWrap/>
            <w:vAlign w:val="bottom"/>
            <w:hideMark/>
          </w:tcPr>
          <w:p w14:paraId="5A3BE44D"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double" w:sz="6" w:space="0" w:color="auto"/>
              <w:right w:val="single" w:sz="4" w:space="0" w:color="auto"/>
            </w:tcBorders>
            <w:shd w:val="clear" w:color="000000" w:fill="FFFF00"/>
            <w:noWrap/>
            <w:vAlign w:val="bottom"/>
            <w:hideMark/>
          </w:tcPr>
          <w:p w14:paraId="46B243F3"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15A05F5" w14:textId="77777777" w:rsidTr="00E8367C">
        <w:trPr>
          <w:trHeight w:val="340"/>
        </w:trPr>
        <w:tc>
          <w:tcPr>
            <w:tcW w:w="1322" w:type="dxa"/>
            <w:vMerge w:val="restart"/>
            <w:tcBorders>
              <w:top w:val="nil"/>
              <w:left w:val="single" w:sz="4" w:space="0" w:color="auto"/>
              <w:bottom w:val="nil"/>
              <w:right w:val="nil"/>
            </w:tcBorders>
            <w:shd w:val="clear" w:color="auto" w:fill="auto"/>
            <w:hideMark/>
          </w:tcPr>
          <w:p w14:paraId="67B5F179" w14:textId="77777777" w:rsidR="00E8367C" w:rsidRPr="0028297E" w:rsidRDefault="00E8367C" w:rsidP="00E8367C">
            <w:pPr>
              <w:rPr>
                <w:b/>
                <w:bCs/>
                <w:color w:val="000000"/>
                <w:sz w:val="18"/>
                <w:szCs w:val="18"/>
              </w:rPr>
            </w:pPr>
            <w:r w:rsidRPr="0028297E">
              <w:rPr>
                <w:b/>
                <w:bCs/>
                <w:color w:val="000000"/>
                <w:sz w:val="18"/>
                <w:szCs w:val="18"/>
              </w:rPr>
              <w:t>Health</w:t>
            </w:r>
          </w:p>
        </w:tc>
        <w:tc>
          <w:tcPr>
            <w:tcW w:w="1470" w:type="dxa"/>
            <w:tcBorders>
              <w:top w:val="nil"/>
              <w:left w:val="nil"/>
              <w:bottom w:val="nil"/>
              <w:right w:val="nil"/>
            </w:tcBorders>
            <w:shd w:val="clear" w:color="auto" w:fill="auto"/>
            <w:noWrap/>
            <w:vAlign w:val="bottom"/>
            <w:hideMark/>
          </w:tcPr>
          <w:p w14:paraId="49FD9383" w14:textId="77777777" w:rsidR="00E8367C" w:rsidRPr="0028297E" w:rsidRDefault="00E8367C" w:rsidP="00E8367C">
            <w:pPr>
              <w:rPr>
                <w:color w:val="000000"/>
                <w:sz w:val="18"/>
                <w:szCs w:val="18"/>
              </w:rPr>
            </w:pPr>
            <w:r w:rsidRPr="0028297E">
              <w:rPr>
                <w:color w:val="000000"/>
                <w:sz w:val="18"/>
                <w:szCs w:val="18"/>
              </w:rPr>
              <w:t>Disability</w:t>
            </w:r>
          </w:p>
        </w:tc>
        <w:tc>
          <w:tcPr>
            <w:tcW w:w="3135" w:type="dxa"/>
            <w:tcBorders>
              <w:top w:val="nil"/>
              <w:left w:val="nil"/>
              <w:bottom w:val="nil"/>
              <w:right w:val="nil"/>
            </w:tcBorders>
            <w:shd w:val="clear" w:color="auto" w:fill="auto"/>
            <w:noWrap/>
            <w:vAlign w:val="bottom"/>
            <w:hideMark/>
          </w:tcPr>
          <w:p w14:paraId="2010D94A" w14:textId="77777777" w:rsidR="00E8367C" w:rsidRPr="0028297E" w:rsidRDefault="00E8367C" w:rsidP="00E8367C">
            <w:pPr>
              <w:rPr>
                <w:color w:val="000000"/>
                <w:sz w:val="18"/>
                <w:szCs w:val="18"/>
              </w:rPr>
            </w:pPr>
            <w:r w:rsidRPr="0028297E">
              <w:rPr>
                <w:color w:val="000000"/>
                <w:sz w:val="18"/>
                <w:szCs w:val="18"/>
              </w:rPr>
              <w:t>Limiting disability</w:t>
            </w:r>
          </w:p>
        </w:tc>
        <w:tc>
          <w:tcPr>
            <w:tcW w:w="784" w:type="dxa"/>
            <w:tcBorders>
              <w:top w:val="nil"/>
              <w:left w:val="single" w:sz="4" w:space="0" w:color="auto"/>
              <w:bottom w:val="nil"/>
              <w:right w:val="nil"/>
            </w:tcBorders>
            <w:shd w:val="clear" w:color="auto" w:fill="auto"/>
            <w:noWrap/>
            <w:vAlign w:val="bottom"/>
            <w:hideMark/>
          </w:tcPr>
          <w:p w14:paraId="416CB769" w14:textId="77777777" w:rsidR="00E8367C" w:rsidRPr="0028297E" w:rsidRDefault="00E8367C" w:rsidP="00E8367C">
            <w:pPr>
              <w:jc w:val="right"/>
              <w:rPr>
                <w:color w:val="000000"/>
                <w:sz w:val="18"/>
                <w:szCs w:val="18"/>
              </w:rPr>
            </w:pPr>
            <w:r w:rsidRPr="0028297E">
              <w:rPr>
                <w:color w:val="000000"/>
                <w:sz w:val="18"/>
                <w:szCs w:val="18"/>
              </w:rPr>
              <w:t>63151</w:t>
            </w:r>
          </w:p>
        </w:tc>
        <w:tc>
          <w:tcPr>
            <w:tcW w:w="620" w:type="dxa"/>
            <w:tcBorders>
              <w:top w:val="nil"/>
              <w:left w:val="nil"/>
              <w:bottom w:val="nil"/>
              <w:right w:val="single" w:sz="4" w:space="0" w:color="auto"/>
            </w:tcBorders>
            <w:shd w:val="clear" w:color="auto" w:fill="auto"/>
            <w:noWrap/>
            <w:vAlign w:val="bottom"/>
            <w:hideMark/>
          </w:tcPr>
          <w:p w14:paraId="02C51496" w14:textId="77777777" w:rsidR="00E8367C" w:rsidRPr="0028297E" w:rsidRDefault="00E8367C" w:rsidP="00E8367C">
            <w:pPr>
              <w:jc w:val="right"/>
              <w:rPr>
                <w:color w:val="000000"/>
                <w:sz w:val="18"/>
                <w:szCs w:val="18"/>
              </w:rPr>
            </w:pPr>
            <w:r w:rsidRPr="0028297E">
              <w:rPr>
                <w:color w:val="000000"/>
                <w:sz w:val="18"/>
                <w:szCs w:val="18"/>
              </w:rPr>
              <w:t>16.8</w:t>
            </w:r>
          </w:p>
        </w:tc>
        <w:tc>
          <w:tcPr>
            <w:tcW w:w="908" w:type="dxa"/>
            <w:tcBorders>
              <w:top w:val="nil"/>
              <w:left w:val="nil"/>
              <w:bottom w:val="nil"/>
              <w:right w:val="nil"/>
            </w:tcBorders>
            <w:shd w:val="clear" w:color="000000" w:fill="92D050"/>
            <w:noWrap/>
            <w:vAlign w:val="bottom"/>
            <w:hideMark/>
          </w:tcPr>
          <w:p w14:paraId="5DB35F0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550C97D" w14:textId="77777777" w:rsidR="00E8367C" w:rsidRPr="0028297E" w:rsidRDefault="00E8367C" w:rsidP="00E8367C">
            <w:pPr>
              <w:jc w:val="right"/>
              <w:rPr>
                <w:color w:val="000000"/>
                <w:sz w:val="18"/>
                <w:szCs w:val="18"/>
              </w:rPr>
            </w:pPr>
            <w:r w:rsidRPr="0028297E">
              <w:rPr>
                <w:color w:val="000000"/>
                <w:sz w:val="18"/>
                <w:szCs w:val="18"/>
              </w:rPr>
              <w:t>0.817</w:t>
            </w:r>
          </w:p>
        </w:tc>
        <w:tc>
          <w:tcPr>
            <w:tcW w:w="722" w:type="dxa"/>
            <w:tcBorders>
              <w:top w:val="nil"/>
              <w:left w:val="nil"/>
              <w:bottom w:val="nil"/>
              <w:right w:val="nil"/>
            </w:tcBorders>
            <w:shd w:val="clear" w:color="auto" w:fill="auto"/>
            <w:noWrap/>
            <w:vAlign w:val="bottom"/>
            <w:hideMark/>
          </w:tcPr>
          <w:p w14:paraId="474E9142" w14:textId="77777777" w:rsidR="00E8367C" w:rsidRPr="0028297E" w:rsidRDefault="00E8367C" w:rsidP="00E8367C">
            <w:pPr>
              <w:jc w:val="right"/>
              <w:rPr>
                <w:color w:val="000000"/>
                <w:sz w:val="18"/>
                <w:szCs w:val="18"/>
              </w:rPr>
            </w:pPr>
            <w:r w:rsidRPr="0028297E">
              <w:rPr>
                <w:color w:val="000000"/>
                <w:sz w:val="18"/>
                <w:szCs w:val="18"/>
              </w:rPr>
              <w:t>0.084</w:t>
            </w:r>
          </w:p>
        </w:tc>
        <w:tc>
          <w:tcPr>
            <w:tcW w:w="877" w:type="dxa"/>
            <w:tcBorders>
              <w:top w:val="nil"/>
              <w:left w:val="nil"/>
              <w:bottom w:val="nil"/>
              <w:right w:val="single" w:sz="4" w:space="0" w:color="auto"/>
            </w:tcBorders>
            <w:shd w:val="clear" w:color="auto" w:fill="auto"/>
            <w:noWrap/>
            <w:vAlign w:val="bottom"/>
            <w:hideMark/>
          </w:tcPr>
          <w:p w14:paraId="2C276A71" w14:textId="77777777" w:rsidR="00E8367C" w:rsidRPr="0028297E" w:rsidRDefault="00E8367C" w:rsidP="00E8367C">
            <w:pPr>
              <w:jc w:val="right"/>
              <w:rPr>
                <w:color w:val="000000"/>
                <w:sz w:val="18"/>
                <w:szCs w:val="18"/>
              </w:rPr>
            </w:pPr>
            <w:r w:rsidRPr="0028297E">
              <w:rPr>
                <w:color w:val="000000"/>
                <w:sz w:val="18"/>
                <w:szCs w:val="18"/>
              </w:rPr>
              <w:t>0.868</w:t>
            </w:r>
          </w:p>
        </w:tc>
        <w:tc>
          <w:tcPr>
            <w:tcW w:w="747" w:type="dxa"/>
            <w:tcBorders>
              <w:top w:val="nil"/>
              <w:left w:val="nil"/>
              <w:bottom w:val="nil"/>
              <w:right w:val="nil"/>
            </w:tcBorders>
            <w:shd w:val="clear" w:color="000000" w:fill="92D050"/>
            <w:noWrap/>
            <w:vAlign w:val="bottom"/>
            <w:hideMark/>
          </w:tcPr>
          <w:p w14:paraId="7F2B463E" w14:textId="77777777" w:rsidR="00E8367C" w:rsidRPr="0028297E" w:rsidRDefault="00E8367C" w:rsidP="00E8367C">
            <w:pPr>
              <w:jc w:val="right"/>
              <w:rPr>
                <w:color w:val="000000"/>
                <w:sz w:val="18"/>
                <w:szCs w:val="18"/>
              </w:rPr>
            </w:pPr>
            <w:r w:rsidRPr="0028297E">
              <w:rPr>
                <w:color w:val="000000"/>
                <w:sz w:val="18"/>
                <w:szCs w:val="18"/>
              </w:rPr>
              <w:t>0.010</w:t>
            </w:r>
          </w:p>
        </w:tc>
        <w:tc>
          <w:tcPr>
            <w:tcW w:w="882" w:type="dxa"/>
            <w:tcBorders>
              <w:top w:val="nil"/>
              <w:left w:val="nil"/>
              <w:bottom w:val="nil"/>
              <w:right w:val="single" w:sz="4" w:space="0" w:color="auto"/>
            </w:tcBorders>
            <w:shd w:val="clear" w:color="000000" w:fill="92D050"/>
            <w:noWrap/>
            <w:vAlign w:val="bottom"/>
            <w:hideMark/>
          </w:tcPr>
          <w:p w14:paraId="3A32A685" w14:textId="77777777" w:rsidR="00E8367C" w:rsidRPr="0028297E" w:rsidRDefault="00E8367C" w:rsidP="00E8367C">
            <w:pPr>
              <w:jc w:val="right"/>
              <w:rPr>
                <w:color w:val="000000"/>
                <w:sz w:val="18"/>
                <w:szCs w:val="18"/>
              </w:rPr>
            </w:pPr>
            <w:r w:rsidRPr="0028297E">
              <w:rPr>
                <w:color w:val="000000"/>
                <w:sz w:val="18"/>
                <w:szCs w:val="18"/>
              </w:rPr>
              <w:t>0.840</w:t>
            </w:r>
          </w:p>
        </w:tc>
        <w:tc>
          <w:tcPr>
            <w:tcW w:w="736" w:type="dxa"/>
            <w:tcBorders>
              <w:top w:val="nil"/>
              <w:left w:val="nil"/>
              <w:bottom w:val="nil"/>
              <w:right w:val="nil"/>
            </w:tcBorders>
            <w:shd w:val="clear" w:color="000000" w:fill="92D050"/>
            <w:noWrap/>
            <w:vAlign w:val="bottom"/>
            <w:hideMark/>
          </w:tcPr>
          <w:p w14:paraId="442B08AB"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1F8657B" w14:textId="77777777" w:rsidR="00E8367C" w:rsidRPr="0028297E" w:rsidRDefault="00E8367C" w:rsidP="00E8367C">
            <w:pPr>
              <w:jc w:val="right"/>
              <w:rPr>
                <w:color w:val="000000"/>
                <w:sz w:val="18"/>
                <w:szCs w:val="18"/>
              </w:rPr>
            </w:pPr>
            <w:r w:rsidRPr="0028297E">
              <w:rPr>
                <w:color w:val="000000"/>
                <w:sz w:val="18"/>
                <w:szCs w:val="18"/>
              </w:rPr>
              <w:t>0.572</w:t>
            </w:r>
          </w:p>
        </w:tc>
      </w:tr>
      <w:tr w:rsidR="00E8367C" w:rsidRPr="0028297E" w14:paraId="238A24AF" w14:textId="77777777" w:rsidTr="00E8367C">
        <w:trPr>
          <w:trHeight w:val="320"/>
        </w:trPr>
        <w:tc>
          <w:tcPr>
            <w:tcW w:w="1322" w:type="dxa"/>
            <w:vMerge/>
            <w:tcBorders>
              <w:top w:val="nil"/>
              <w:left w:val="single" w:sz="4" w:space="0" w:color="auto"/>
              <w:bottom w:val="nil"/>
              <w:right w:val="nil"/>
            </w:tcBorders>
            <w:vAlign w:val="center"/>
            <w:hideMark/>
          </w:tcPr>
          <w:p w14:paraId="25A385E3"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D540EF0"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6CCDCCE0" w14:textId="77777777" w:rsidR="00E8367C" w:rsidRPr="0028297E" w:rsidRDefault="00E8367C" w:rsidP="00E8367C">
            <w:pPr>
              <w:rPr>
                <w:color w:val="000000"/>
                <w:sz w:val="18"/>
                <w:szCs w:val="18"/>
              </w:rPr>
            </w:pPr>
            <w:r w:rsidRPr="0028297E">
              <w:rPr>
                <w:color w:val="000000"/>
                <w:sz w:val="18"/>
                <w:szCs w:val="18"/>
              </w:rPr>
              <w:t>Non-Limiting</w:t>
            </w:r>
          </w:p>
        </w:tc>
        <w:tc>
          <w:tcPr>
            <w:tcW w:w="784" w:type="dxa"/>
            <w:tcBorders>
              <w:top w:val="nil"/>
              <w:left w:val="single" w:sz="4" w:space="0" w:color="auto"/>
              <w:bottom w:val="nil"/>
              <w:right w:val="nil"/>
            </w:tcBorders>
            <w:shd w:val="clear" w:color="auto" w:fill="auto"/>
            <w:noWrap/>
            <w:vAlign w:val="bottom"/>
            <w:hideMark/>
          </w:tcPr>
          <w:p w14:paraId="2E39965A" w14:textId="77777777" w:rsidR="00E8367C" w:rsidRPr="0028297E" w:rsidRDefault="00E8367C" w:rsidP="00E8367C">
            <w:pPr>
              <w:jc w:val="right"/>
              <w:rPr>
                <w:color w:val="000000"/>
                <w:sz w:val="18"/>
                <w:szCs w:val="18"/>
              </w:rPr>
            </w:pPr>
            <w:r w:rsidRPr="0028297E">
              <w:rPr>
                <w:color w:val="000000"/>
                <w:sz w:val="18"/>
                <w:szCs w:val="18"/>
              </w:rPr>
              <w:t>60308</w:t>
            </w:r>
          </w:p>
        </w:tc>
        <w:tc>
          <w:tcPr>
            <w:tcW w:w="620" w:type="dxa"/>
            <w:tcBorders>
              <w:top w:val="nil"/>
              <w:left w:val="nil"/>
              <w:bottom w:val="nil"/>
              <w:right w:val="single" w:sz="4" w:space="0" w:color="auto"/>
            </w:tcBorders>
            <w:shd w:val="clear" w:color="auto" w:fill="auto"/>
            <w:noWrap/>
            <w:vAlign w:val="bottom"/>
            <w:hideMark/>
          </w:tcPr>
          <w:p w14:paraId="7249C09A" w14:textId="77777777" w:rsidR="00E8367C" w:rsidRPr="0028297E" w:rsidRDefault="00E8367C" w:rsidP="00E8367C">
            <w:pPr>
              <w:jc w:val="right"/>
              <w:rPr>
                <w:color w:val="000000"/>
                <w:sz w:val="18"/>
                <w:szCs w:val="18"/>
              </w:rPr>
            </w:pPr>
            <w:r w:rsidRPr="0028297E">
              <w:rPr>
                <w:color w:val="000000"/>
                <w:sz w:val="18"/>
                <w:szCs w:val="18"/>
              </w:rPr>
              <w:t>16.0</w:t>
            </w:r>
          </w:p>
        </w:tc>
        <w:tc>
          <w:tcPr>
            <w:tcW w:w="908" w:type="dxa"/>
            <w:tcBorders>
              <w:top w:val="nil"/>
              <w:left w:val="nil"/>
              <w:bottom w:val="nil"/>
              <w:right w:val="nil"/>
            </w:tcBorders>
            <w:shd w:val="clear" w:color="auto" w:fill="auto"/>
            <w:noWrap/>
            <w:vAlign w:val="bottom"/>
            <w:hideMark/>
          </w:tcPr>
          <w:p w14:paraId="126EBFD8" w14:textId="77777777" w:rsidR="00E8367C" w:rsidRPr="0028297E" w:rsidRDefault="00E8367C" w:rsidP="00E8367C">
            <w:pPr>
              <w:jc w:val="right"/>
              <w:rPr>
                <w:color w:val="000000"/>
                <w:sz w:val="18"/>
                <w:szCs w:val="18"/>
              </w:rPr>
            </w:pPr>
            <w:r w:rsidRPr="0028297E">
              <w:rPr>
                <w:color w:val="000000"/>
                <w:sz w:val="18"/>
                <w:szCs w:val="18"/>
              </w:rPr>
              <w:t>0.826</w:t>
            </w:r>
          </w:p>
        </w:tc>
        <w:tc>
          <w:tcPr>
            <w:tcW w:w="873" w:type="dxa"/>
            <w:tcBorders>
              <w:top w:val="nil"/>
              <w:left w:val="nil"/>
              <w:bottom w:val="nil"/>
              <w:right w:val="single" w:sz="4" w:space="0" w:color="auto"/>
            </w:tcBorders>
            <w:shd w:val="clear" w:color="auto" w:fill="auto"/>
            <w:noWrap/>
            <w:vAlign w:val="bottom"/>
            <w:hideMark/>
          </w:tcPr>
          <w:p w14:paraId="3DC28A86" w14:textId="77777777" w:rsidR="00E8367C" w:rsidRPr="0028297E" w:rsidRDefault="00E8367C" w:rsidP="00E8367C">
            <w:pPr>
              <w:jc w:val="right"/>
              <w:rPr>
                <w:color w:val="000000"/>
                <w:sz w:val="18"/>
                <w:szCs w:val="18"/>
              </w:rPr>
            </w:pPr>
            <w:r w:rsidRPr="0028297E">
              <w:rPr>
                <w:color w:val="000000"/>
                <w:sz w:val="18"/>
                <w:szCs w:val="18"/>
              </w:rPr>
              <w:t>1.002</w:t>
            </w:r>
          </w:p>
        </w:tc>
        <w:tc>
          <w:tcPr>
            <w:tcW w:w="722" w:type="dxa"/>
            <w:tcBorders>
              <w:top w:val="nil"/>
              <w:left w:val="nil"/>
              <w:bottom w:val="nil"/>
              <w:right w:val="nil"/>
            </w:tcBorders>
            <w:shd w:val="clear" w:color="auto" w:fill="auto"/>
            <w:noWrap/>
            <w:vAlign w:val="bottom"/>
            <w:hideMark/>
          </w:tcPr>
          <w:p w14:paraId="6B491456" w14:textId="77777777" w:rsidR="00E8367C" w:rsidRPr="0028297E" w:rsidRDefault="00E8367C" w:rsidP="00E8367C">
            <w:pPr>
              <w:jc w:val="right"/>
              <w:rPr>
                <w:color w:val="000000"/>
                <w:sz w:val="18"/>
                <w:szCs w:val="18"/>
              </w:rPr>
            </w:pPr>
            <w:r w:rsidRPr="0028297E">
              <w:rPr>
                <w:color w:val="000000"/>
                <w:sz w:val="18"/>
                <w:szCs w:val="18"/>
              </w:rPr>
              <w:t>0.700</w:t>
            </w:r>
          </w:p>
        </w:tc>
        <w:tc>
          <w:tcPr>
            <w:tcW w:w="877" w:type="dxa"/>
            <w:tcBorders>
              <w:top w:val="nil"/>
              <w:left w:val="nil"/>
              <w:bottom w:val="nil"/>
              <w:right w:val="single" w:sz="4" w:space="0" w:color="auto"/>
            </w:tcBorders>
            <w:shd w:val="clear" w:color="auto" w:fill="auto"/>
            <w:noWrap/>
            <w:vAlign w:val="bottom"/>
            <w:hideMark/>
          </w:tcPr>
          <w:p w14:paraId="6D9E2964" w14:textId="77777777" w:rsidR="00E8367C" w:rsidRPr="0028297E" w:rsidRDefault="00E8367C" w:rsidP="00E8367C">
            <w:pPr>
              <w:jc w:val="right"/>
              <w:rPr>
                <w:color w:val="000000"/>
                <w:sz w:val="18"/>
                <w:szCs w:val="18"/>
              </w:rPr>
            </w:pPr>
            <w:r w:rsidRPr="0028297E">
              <w:rPr>
                <w:color w:val="000000"/>
                <w:sz w:val="18"/>
                <w:szCs w:val="18"/>
              </w:rPr>
              <w:t>1.019</w:t>
            </w:r>
          </w:p>
        </w:tc>
        <w:tc>
          <w:tcPr>
            <w:tcW w:w="747" w:type="dxa"/>
            <w:tcBorders>
              <w:top w:val="nil"/>
              <w:left w:val="nil"/>
              <w:bottom w:val="nil"/>
              <w:right w:val="nil"/>
            </w:tcBorders>
            <w:shd w:val="clear" w:color="000000" w:fill="92D050"/>
            <w:noWrap/>
            <w:vAlign w:val="bottom"/>
            <w:hideMark/>
          </w:tcPr>
          <w:p w14:paraId="67A6CECC" w14:textId="77777777" w:rsidR="00E8367C" w:rsidRPr="0028297E" w:rsidRDefault="00E8367C" w:rsidP="00E8367C">
            <w:pPr>
              <w:jc w:val="right"/>
              <w:rPr>
                <w:color w:val="000000"/>
                <w:sz w:val="18"/>
                <w:szCs w:val="18"/>
              </w:rPr>
            </w:pPr>
            <w:r w:rsidRPr="0028297E">
              <w:rPr>
                <w:color w:val="000000"/>
                <w:sz w:val="18"/>
                <w:szCs w:val="18"/>
              </w:rPr>
              <w:t>0.024</w:t>
            </w:r>
          </w:p>
        </w:tc>
        <w:tc>
          <w:tcPr>
            <w:tcW w:w="882" w:type="dxa"/>
            <w:tcBorders>
              <w:top w:val="nil"/>
              <w:left w:val="nil"/>
              <w:bottom w:val="nil"/>
              <w:right w:val="single" w:sz="4" w:space="0" w:color="auto"/>
            </w:tcBorders>
            <w:shd w:val="clear" w:color="000000" w:fill="92D050"/>
            <w:noWrap/>
            <w:vAlign w:val="bottom"/>
            <w:hideMark/>
          </w:tcPr>
          <w:p w14:paraId="0558507D" w14:textId="77777777" w:rsidR="00E8367C" w:rsidRPr="0028297E" w:rsidRDefault="00E8367C" w:rsidP="00E8367C">
            <w:pPr>
              <w:jc w:val="right"/>
              <w:rPr>
                <w:color w:val="000000"/>
                <w:sz w:val="18"/>
                <w:szCs w:val="18"/>
              </w:rPr>
            </w:pPr>
            <w:r w:rsidRPr="0028297E">
              <w:rPr>
                <w:color w:val="000000"/>
                <w:sz w:val="18"/>
                <w:szCs w:val="18"/>
              </w:rPr>
              <w:t>1.111</w:t>
            </w:r>
          </w:p>
        </w:tc>
        <w:tc>
          <w:tcPr>
            <w:tcW w:w="736" w:type="dxa"/>
            <w:tcBorders>
              <w:top w:val="nil"/>
              <w:left w:val="nil"/>
              <w:bottom w:val="nil"/>
              <w:right w:val="nil"/>
            </w:tcBorders>
            <w:shd w:val="clear" w:color="000000" w:fill="92D050"/>
            <w:noWrap/>
            <w:vAlign w:val="bottom"/>
            <w:hideMark/>
          </w:tcPr>
          <w:p w14:paraId="28147FDD" w14:textId="77777777" w:rsidR="00E8367C" w:rsidRPr="0028297E" w:rsidRDefault="00E8367C" w:rsidP="00E8367C">
            <w:pPr>
              <w:jc w:val="right"/>
              <w:rPr>
                <w:color w:val="000000"/>
                <w:sz w:val="18"/>
                <w:szCs w:val="18"/>
              </w:rPr>
            </w:pPr>
            <w:r w:rsidRPr="0028297E">
              <w:rPr>
                <w:color w:val="000000"/>
                <w:sz w:val="18"/>
                <w:szCs w:val="18"/>
              </w:rPr>
              <w:t>0.049</w:t>
            </w:r>
          </w:p>
        </w:tc>
        <w:tc>
          <w:tcPr>
            <w:tcW w:w="882" w:type="dxa"/>
            <w:tcBorders>
              <w:top w:val="nil"/>
              <w:left w:val="nil"/>
              <w:bottom w:val="nil"/>
              <w:right w:val="single" w:sz="4" w:space="0" w:color="auto"/>
            </w:tcBorders>
            <w:shd w:val="clear" w:color="000000" w:fill="92D050"/>
            <w:noWrap/>
            <w:vAlign w:val="bottom"/>
            <w:hideMark/>
          </w:tcPr>
          <w:p w14:paraId="3579FA75" w14:textId="77777777" w:rsidR="00E8367C" w:rsidRPr="0028297E" w:rsidRDefault="00E8367C" w:rsidP="00E8367C">
            <w:pPr>
              <w:jc w:val="right"/>
              <w:rPr>
                <w:color w:val="000000"/>
                <w:sz w:val="18"/>
                <w:szCs w:val="18"/>
              </w:rPr>
            </w:pPr>
            <w:r w:rsidRPr="0028297E">
              <w:rPr>
                <w:color w:val="000000"/>
                <w:sz w:val="18"/>
                <w:szCs w:val="18"/>
              </w:rPr>
              <w:t>0.861</w:t>
            </w:r>
          </w:p>
        </w:tc>
      </w:tr>
      <w:tr w:rsidR="00E8367C" w:rsidRPr="0028297E" w14:paraId="2EC5B748" w14:textId="77777777" w:rsidTr="00E8367C">
        <w:trPr>
          <w:trHeight w:val="320"/>
        </w:trPr>
        <w:tc>
          <w:tcPr>
            <w:tcW w:w="1322" w:type="dxa"/>
            <w:vMerge/>
            <w:tcBorders>
              <w:top w:val="nil"/>
              <w:left w:val="single" w:sz="4" w:space="0" w:color="auto"/>
              <w:bottom w:val="nil"/>
              <w:right w:val="nil"/>
            </w:tcBorders>
            <w:vAlign w:val="center"/>
            <w:hideMark/>
          </w:tcPr>
          <w:p w14:paraId="05AE20AC"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04282AD3" w14:textId="77777777" w:rsidR="00E8367C" w:rsidRPr="0028297E" w:rsidRDefault="00E8367C" w:rsidP="00E8367C">
            <w:pPr>
              <w:jc w:val="right"/>
              <w:rPr>
                <w:color w:val="000000"/>
                <w:sz w:val="18"/>
                <w:szCs w:val="18"/>
              </w:rPr>
            </w:pPr>
          </w:p>
        </w:tc>
        <w:tc>
          <w:tcPr>
            <w:tcW w:w="3135" w:type="dxa"/>
            <w:tcBorders>
              <w:top w:val="nil"/>
              <w:left w:val="nil"/>
              <w:bottom w:val="nil"/>
              <w:right w:val="nil"/>
            </w:tcBorders>
            <w:shd w:val="clear" w:color="auto" w:fill="auto"/>
            <w:noWrap/>
            <w:vAlign w:val="bottom"/>
            <w:hideMark/>
          </w:tcPr>
          <w:p w14:paraId="13FF86F2" w14:textId="77777777" w:rsidR="00E8367C" w:rsidRPr="0028297E" w:rsidRDefault="00E8367C" w:rsidP="00E8367C">
            <w:pPr>
              <w:rPr>
                <w:color w:val="000000"/>
                <w:sz w:val="18"/>
                <w:szCs w:val="18"/>
              </w:rPr>
            </w:pPr>
            <w:r w:rsidRPr="0028297E">
              <w:rPr>
                <w:color w:val="000000"/>
                <w:sz w:val="18"/>
                <w:szCs w:val="18"/>
              </w:rPr>
              <w:t>No disability</w:t>
            </w:r>
          </w:p>
        </w:tc>
        <w:tc>
          <w:tcPr>
            <w:tcW w:w="784" w:type="dxa"/>
            <w:tcBorders>
              <w:top w:val="nil"/>
              <w:left w:val="single" w:sz="4" w:space="0" w:color="auto"/>
              <w:bottom w:val="nil"/>
              <w:right w:val="nil"/>
            </w:tcBorders>
            <w:shd w:val="clear" w:color="auto" w:fill="auto"/>
            <w:noWrap/>
            <w:vAlign w:val="bottom"/>
            <w:hideMark/>
          </w:tcPr>
          <w:p w14:paraId="4CE89E6C" w14:textId="77777777" w:rsidR="00E8367C" w:rsidRPr="0028297E" w:rsidRDefault="00E8367C" w:rsidP="00E8367C">
            <w:pPr>
              <w:jc w:val="right"/>
              <w:rPr>
                <w:color w:val="000000"/>
                <w:sz w:val="18"/>
                <w:szCs w:val="18"/>
              </w:rPr>
            </w:pPr>
            <w:r w:rsidRPr="0028297E">
              <w:rPr>
                <w:color w:val="000000"/>
                <w:sz w:val="18"/>
                <w:szCs w:val="18"/>
              </w:rPr>
              <w:t>231673</w:t>
            </w:r>
          </w:p>
        </w:tc>
        <w:tc>
          <w:tcPr>
            <w:tcW w:w="620" w:type="dxa"/>
            <w:tcBorders>
              <w:top w:val="nil"/>
              <w:left w:val="nil"/>
              <w:bottom w:val="nil"/>
              <w:right w:val="single" w:sz="4" w:space="0" w:color="auto"/>
            </w:tcBorders>
            <w:shd w:val="clear" w:color="auto" w:fill="auto"/>
            <w:noWrap/>
            <w:vAlign w:val="bottom"/>
            <w:hideMark/>
          </w:tcPr>
          <w:p w14:paraId="13126B08" w14:textId="77777777" w:rsidR="00E8367C" w:rsidRPr="0028297E" w:rsidRDefault="00E8367C" w:rsidP="00E8367C">
            <w:pPr>
              <w:jc w:val="right"/>
              <w:rPr>
                <w:color w:val="000000"/>
                <w:sz w:val="18"/>
                <w:szCs w:val="18"/>
              </w:rPr>
            </w:pPr>
            <w:r w:rsidRPr="0028297E">
              <w:rPr>
                <w:color w:val="000000"/>
                <w:sz w:val="18"/>
                <w:szCs w:val="18"/>
              </w:rPr>
              <w:t>61.6</w:t>
            </w:r>
          </w:p>
        </w:tc>
        <w:tc>
          <w:tcPr>
            <w:tcW w:w="908" w:type="dxa"/>
            <w:tcBorders>
              <w:top w:val="nil"/>
              <w:left w:val="nil"/>
              <w:bottom w:val="nil"/>
              <w:right w:val="nil"/>
            </w:tcBorders>
            <w:shd w:val="clear" w:color="000000" w:fill="FFFF00"/>
            <w:noWrap/>
            <w:vAlign w:val="bottom"/>
            <w:hideMark/>
          </w:tcPr>
          <w:p w14:paraId="44A0C48F"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66A173B2"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5AE05405"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6B043448"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1B56A0A6"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55DC8C2"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59EBAD1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15D2E4A"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88D029B" w14:textId="77777777" w:rsidTr="00E8367C">
        <w:trPr>
          <w:trHeight w:val="320"/>
        </w:trPr>
        <w:tc>
          <w:tcPr>
            <w:tcW w:w="1322" w:type="dxa"/>
            <w:vMerge/>
            <w:tcBorders>
              <w:top w:val="nil"/>
              <w:left w:val="single" w:sz="4" w:space="0" w:color="auto"/>
              <w:bottom w:val="nil"/>
              <w:right w:val="nil"/>
            </w:tcBorders>
            <w:vAlign w:val="center"/>
            <w:hideMark/>
          </w:tcPr>
          <w:p w14:paraId="72151C4C" w14:textId="77777777" w:rsidR="00E8367C" w:rsidRPr="0028297E" w:rsidRDefault="00E8367C" w:rsidP="00E8367C">
            <w:pPr>
              <w:rPr>
                <w:b/>
                <w:bCs/>
                <w:color w:val="000000"/>
                <w:sz w:val="18"/>
                <w:szCs w:val="18"/>
              </w:rPr>
            </w:pPr>
          </w:p>
        </w:tc>
        <w:tc>
          <w:tcPr>
            <w:tcW w:w="1470" w:type="dxa"/>
            <w:tcBorders>
              <w:top w:val="nil"/>
              <w:left w:val="nil"/>
              <w:bottom w:val="single" w:sz="4" w:space="0" w:color="auto"/>
              <w:right w:val="nil"/>
            </w:tcBorders>
            <w:shd w:val="clear" w:color="auto" w:fill="auto"/>
            <w:noWrap/>
            <w:vAlign w:val="bottom"/>
            <w:hideMark/>
          </w:tcPr>
          <w:p w14:paraId="2EEB72F7"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19A6422D" w14:textId="77777777" w:rsidR="00E8367C" w:rsidRPr="0028297E" w:rsidRDefault="00E8367C" w:rsidP="00E8367C">
            <w:pPr>
              <w:rPr>
                <w:color w:val="000000"/>
                <w:sz w:val="18"/>
                <w:szCs w:val="18"/>
              </w:rPr>
            </w:pPr>
            <w:r w:rsidRPr="0028297E">
              <w:rPr>
                <w:color w:val="000000"/>
                <w:sz w:val="18"/>
                <w:szCs w:val="18"/>
              </w:rPr>
              <w:t>NR/NA</w:t>
            </w:r>
          </w:p>
        </w:tc>
        <w:tc>
          <w:tcPr>
            <w:tcW w:w="784" w:type="dxa"/>
            <w:tcBorders>
              <w:top w:val="nil"/>
              <w:left w:val="single" w:sz="4" w:space="0" w:color="auto"/>
              <w:bottom w:val="single" w:sz="4" w:space="0" w:color="auto"/>
              <w:right w:val="nil"/>
            </w:tcBorders>
            <w:shd w:val="clear" w:color="auto" w:fill="auto"/>
            <w:noWrap/>
            <w:vAlign w:val="bottom"/>
            <w:hideMark/>
          </w:tcPr>
          <w:p w14:paraId="1A458706" w14:textId="77777777" w:rsidR="00E8367C" w:rsidRPr="0028297E" w:rsidRDefault="00E8367C" w:rsidP="00E8367C">
            <w:pPr>
              <w:jc w:val="right"/>
              <w:rPr>
                <w:color w:val="000000"/>
                <w:sz w:val="18"/>
                <w:szCs w:val="18"/>
              </w:rPr>
            </w:pPr>
            <w:r w:rsidRPr="0028297E">
              <w:rPr>
                <w:color w:val="000000"/>
                <w:sz w:val="18"/>
                <w:szCs w:val="18"/>
              </w:rPr>
              <w:t>21040</w:t>
            </w:r>
          </w:p>
        </w:tc>
        <w:tc>
          <w:tcPr>
            <w:tcW w:w="620" w:type="dxa"/>
            <w:tcBorders>
              <w:top w:val="nil"/>
              <w:left w:val="nil"/>
              <w:bottom w:val="single" w:sz="4" w:space="0" w:color="auto"/>
              <w:right w:val="single" w:sz="4" w:space="0" w:color="auto"/>
            </w:tcBorders>
            <w:shd w:val="clear" w:color="auto" w:fill="auto"/>
            <w:noWrap/>
            <w:vAlign w:val="bottom"/>
            <w:hideMark/>
          </w:tcPr>
          <w:p w14:paraId="7859C060" w14:textId="77777777" w:rsidR="00E8367C" w:rsidRPr="0028297E" w:rsidRDefault="00E8367C" w:rsidP="00E8367C">
            <w:pPr>
              <w:jc w:val="right"/>
              <w:rPr>
                <w:color w:val="000000"/>
                <w:sz w:val="18"/>
                <w:szCs w:val="18"/>
              </w:rPr>
            </w:pPr>
            <w:r w:rsidRPr="0028297E">
              <w:rPr>
                <w:color w:val="000000"/>
                <w:sz w:val="18"/>
                <w:szCs w:val="18"/>
              </w:rPr>
              <w:t>5.6</w:t>
            </w:r>
          </w:p>
        </w:tc>
        <w:tc>
          <w:tcPr>
            <w:tcW w:w="908" w:type="dxa"/>
            <w:tcBorders>
              <w:top w:val="nil"/>
              <w:left w:val="nil"/>
              <w:bottom w:val="single" w:sz="4" w:space="0" w:color="auto"/>
              <w:right w:val="nil"/>
            </w:tcBorders>
            <w:shd w:val="clear" w:color="auto" w:fill="auto"/>
            <w:noWrap/>
            <w:vAlign w:val="bottom"/>
            <w:hideMark/>
          </w:tcPr>
          <w:p w14:paraId="263622D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auto" w:fill="auto"/>
            <w:noWrap/>
            <w:vAlign w:val="bottom"/>
            <w:hideMark/>
          </w:tcPr>
          <w:p w14:paraId="05E3E854" w14:textId="77777777" w:rsidR="00E8367C" w:rsidRPr="0028297E" w:rsidRDefault="00E8367C" w:rsidP="00E8367C">
            <w:pPr>
              <w:jc w:val="right"/>
              <w:rPr>
                <w:color w:val="000000"/>
                <w:sz w:val="18"/>
                <w:szCs w:val="18"/>
              </w:rPr>
            </w:pPr>
            <w:r w:rsidRPr="0028297E">
              <w:rPr>
                <w:color w:val="000000"/>
                <w:sz w:val="18"/>
                <w:szCs w:val="18"/>
              </w:rPr>
              <w:t>0.888</w:t>
            </w:r>
          </w:p>
        </w:tc>
        <w:tc>
          <w:tcPr>
            <w:tcW w:w="722" w:type="dxa"/>
            <w:tcBorders>
              <w:top w:val="nil"/>
              <w:left w:val="nil"/>
              <w:bottom w:val="single" w:sz="4" w:space="0" w:color="auto"/>
              <w:right w:val="nil"/>
            </w:tcBorders>
            <w:shd w:val="clear" w:color="auto" w:fill="auto"/>
            <w:noWrap/>
            <w:vAlign w:val="bottom"/>
            <w:hideMark/>
          </w:tcPr>
          <w:p w14:paraId="13549DE8" w14:textId="77777777" w:rsidR="00E8367C" w:rsidRPr="0028297E" w:rsidRDefault="00E8367C" w:rsidP="00E8367C">
            <w:pPr>
              <w:jc w:val="right"/>
              <w:rPr>
                <w:color w:val="000000"/>
                <w:sz w:val="18"/>
                <w:szCs w:val="18"/>
              </w:rPr>
            </w:pPr>
            <w:r w:rsidRPr="0028297E">
              <w:rPr>
                <w:color w:val="000000"/>
                <w:sz w:val="18"/>
                <w:szCs w:val="18"/>
              </w:rPr>
              <w:t>0.259</w:t>
            </w:r>
          </w:p>
        </w:tc>
        <w:tc>
          <w:tcPr>
            <w:tcW w:w="877" w:type="dxa"/>
            <w:tcBorders>
              <w:top w:val="nil"/>
              <w:left w:val="nil"/>
              <w:bottom w:val="single" w:sz="4" w:space="0" w:color="auto"/>
              <w:right w:val="single" w:sz="4" w:space="0" w:color="auto"/>
            </w:tcBorders>
            <w:shd w:val="clear" w:color="auto" w:fill="auto"/>
            <w:noWrap/>
            <w:vAlign w:val="bottom"/>
            <w:hideMark/>
          </w:tcPr>
          <w:p w14:paraId="303A9A62" w14:textId="77777777" w:rsidR="00E8367C" w:rsidRPr="0028297E" w:rsidRDefault="00E8367C" w:rsidP="00E8367C">
            <w:pPr>
              <w:jc w:val="right"/>
              <w:rPr>
                <w:color w:val="000000"/>
                <w:sz w:val="18"/>
                <w:szCs w:val="18"/>
              </w:rPr>
            </w:pPr>
            <w:r w:rsidRPr="0028297E">
              <w:rPr>
                <w:color w:val="000000"/>
                <w:sz w:val="18"/>
                <w:szCs w:val="18"/>
              </w:rPr>
              <w:t>0.913</w:t>
            </w:r>
          </w:p>
        </w:tc>
        <w:tc>
          <w:tcPr>
            <w:tcW w:w="747" w:type="dxa"/>
            <w:tcBorders>
              <w:top w:val="nil"/>
              <w:left w:val="nil"/>
              <w:bottom w:val="single" w:sz="4" w:space="0" w:color="auto"/>
              <w:right w:val="nil"/>
            </w:tcBorders>
            <w:shd w:val="clear" w:color="auto" w:fill="auto"/>
            <w:noWrap/>
            <w:vAlign w:val="bottom"/>
            <w:hideMark/>
          </w:tcPr>
          <w:p w14:paraId="534177EB" w14:textId="77777777" w:rsidR="00E8367C" w:rsidRPr="0028297E" w:rsidRDefault="00E8367C" w:rsidP="00E8367C">
            <w:pPr>
              <w:jc w:val="right"/>
              <w:rPr>
                <w:color w:val="000000"/>
                <w:sz w:val="18"/>
                <w:szCs w:val="18"/>
              </w:rPr>
            </w:pPr>
            <w:r w:rsidRPr="0028297E">
              <w:rPr>
                <w:color w:val="000000"/>
                <w:sz w:val="18"/>
                <w:szCs w:val="18"/>
              </w:rPr>
              <w:t>0.763</w:t>
            </w:r>
          </w:p>
        </w:tc>
        <w:tc>
          <w:tcPr>
            <w:tcW w:w="882" w:type="dxa"/>
            <w:tcBorders>
              <w:top w:val="nil"/>
              <w:left w:val="nil"/>
              <w:bottom w:val="single" w:sz="4" w:space="0" w:color="auto"/>
              <w:right w:val="single" w:sz="4" w:space="0" w:color="auto"/>
            </w:tcBorders>
            <w:shd w:val="clear" w:color="auto" w:fill="auto"/>
            <w:noWrap/>
            <w:vAlign w:val="bottom"/>
            <w:hideMark/>
          </w:tcPr>
          <w:p w14:paraId="11A255CE" w14:textId="77777777" w:rsidR="00E8367C" w:rsidRPr="0028297E" w:rsidRDefault="00E8367C" w:rsidP="00E8367C">
            <w:pPr>
              <w:jc w:val="right"/>
              <w:rPr>
                <w:color w:val="000000"/>
                <w:sz w:val="18"/>
                <w:szCs w:val="18"/>
              </w:rPr>
            </w:pPr>
            <w:r w:rsidRPr="0028297E">
              <w:rPr>
                <w:color w:val="000000"/>
                <w:sz w:val="18"/>
                <w:szCs w:val="18"/>
              </w:rPr>
              <w:t>0.982</w:t>
            </w:r>
          </w:p>
        </w:tc>
        <w:tc>
          <w:tcPr>
            <w:tcW w:w="736" w:type="dxa"/>
            <w:tcBorders>
              <w:top w:val="nil"/>
              <w:left w:val="nil"/>
              <w:bottom w:val="single" w:sz="4" w:space="0" w:color="auto"/>
              <w:right w:val="nil"/>
            </w:tcBorders>
            <w:shd w:val="clear" w:color="auto" w:fill="auto"/>
            <w:noWrap/>
            <w:vAlign w:val="bottom"/>
            <w:hideMark/>
          </w:tcPr>
          <w:p w14:paraId="1BC274BD" w14:textId="77777777" w:rsidR="00E8367C" w:rsidRPr="0028297E" w:rsidRDefault="00E8367C" w:rsidP="00E8367C">
            <w:pPr>
              <w:jc w:val="right"/>
              <w:rPr>
                <w:color w:val="000000"/>
                <w:sz w:val="18"/>
                <w:szCs w:val="18"/>
              </w:rPr>
            </w:pPr>
            <w:r w:rsidRPr="0028297E">
              <w:rPr>
                <w:color w:val="000000"/>
                <w:sz w:val="18"/>
                <w:szCs w:val="18"/>
              </w:rPr>
              <w:t>0.587</w:t>
            </w:r>
          </w:p>
        </w:tc>
        <w:tc>
          <w:tcPr>
            <w:tcW w:w="882" w:type="dxa"/>
            <w:tcBorders>
              <w:top w:val="nil"/>
              <w:left w:val="nil"/>
              <w:bottom w:val="single" w:sz="4" w:space="0" w:color="auto"/>
              <w:right w:val="single" w:sz="4" w:space="0" w:color="auto"/>
            </w:tcBorders>
            <w:shd w:val="clear" w:color="auto" w:fill="auto"/>
            <w:noWrap/>
            <w:vAlign w:val="bottom"/>
            <w:hideMark/>
          </w:tcPr>
          <w:p w14:paraId="0E053348" w14:textId="77777777" w:rsidR="00E8367C" w:rsidRPr="0028297E" w:rsidRDefault="00E8367C" w:rsidP="00E8367C">
            <w:pPr>
              <w:jc w:val="right"/>
              <w:rPr>
                <w:color w:val="000000"/>
                <w:sz w:val="18"/>
                <w:szCs w:val="18"/>
              </w:rPr>
            </w:pPr>
            <w:r w:rsidRPr="0028297E">
              <w:rPr>
                <w:color w:val="000000"/>
                <w:sz w:val="18"/>
                <w:szCs w:val="18"/>
              </w:rPr>
              <w:t>1.058</w:t>
            </w:r>
          </w:p>
        </w:tc>
      </w:tr>
      <w:tr w:rsidR="00E8367C" w:rsidRPr="0028297E" w14:paraId="6BA24352"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54A9F004"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16699F19" w14:textId="77777777" w:rsidR="00E8367C" w:rsidRPr="0028297E" w:rsidRDefault="00E8367C" w:rsidP="00E8367C">
            <w:pPr>
              <w:rPr>
                <w:color w:val="000000"/>
                <w:sz w:val="18"/>
                <w:szCs w:val="18"/>
              </w:rPr>
            </w:pPr>
            <w:r w:rsidRPr="0028297E">
              <w:rPr>
                <w:color w:val="000000"/>
                <w:sz w:val="18"/>
                <w:szCs w:val="18"/>
              </w:rPr>
              <w:t>Chronic</w:t>
            </w:r>
          </w:p>
        </w:tc>
        <w:tc>
          <w:tcPr>
            <w:tcW w:w="3135" w:type="dxa"/>
            <w:tcBorders>
              <w:top w:val="nil"/>
              <w:left w:val="nil"/>
              <w:bottom w:val="nil"/>
              <w:right w:val="nil"/>
            </w:tcBorders>
            <w:shd w:val="clear" w:color="auto" w:fill="auto"/>
            <w:noWrap/>
            <w:vAlign w:val="bottom"/>
            <w:hideMark/>
          </w:tcPr>
          <w:p w14:paraId="6D094D28"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18E1F7E3" w14:textId="77777777" w:rsidR="00E8367C" w:rsidRPr="0028297E" w:rsidRDefault="00E8367C" w:rsidP="00E8367C">
            <w:pPr>
              <w:jc w:val="right"/>
              <w:rPr>
                <w:color w:val="000000"/>
                <w:sz w:val="18"/>
                <w:szCs w:val="18"/>
              </w:rPr>
            </w:pPr>
            <w:r w:rsidRPr="0028297E">
              <w:rPr>
                <w:color w:val="000000"/>
                <w:sz w:val="18"/>
                <w:szCs w:val="18"/>
              </w:rPr>
              <w:t>352571</w:t>
            </w:r>
          </w:p>
        </w:tc>
        <w:tc>
          <w:tcPr>
            <w:tcW w:w="620" w:type="dxa"/>
            <w:tcBorders>
              <w:top w:val="nil"/>
              <w:left w:val="nil"/>
              <w:bottom w:val="nil"/>
              <w:right w:val="single" w:sz="4" w:space="0" w:color="auto"/>
            </w:tcBorders>
            <w:shd w:val="clear" w:color="auto" w:fill="auto"/>
            <w:noWrap/>
            <w:vAlign w:val="bottom"/>
            <w:hideMark/>
          </w:tcPr>
          <w:p w14:paraId="2FEF78C9" w14:textId="77777777" w:rsidR="00E8367C" w:rsidRPr="0028297E" w:rsidRDefault="00E8367C" w:rsidP="00E8367C">
            <w:pPr>
              <w:jc w:val="right"/>
              <w:rPr>
                <w:color w:val="000000"/>
                <w:sz w:val="18"/>
                <w:szCs w:val="18"/>
              </w:rPr>
            </w:pPr>
            <w:r w:rsidRPr="0028297E">
              <w:rPr>
                <w:color w:val="000000"/>
                <w:sz w:val="18"/>
                <w:szCs w:val="18"/>
              </w:rPr>
              <w:t>93.7</w:t>
            </w:r>
          </w:p>
        </w:tc>
        <w:tc>
          <w:tcPr>
            <w:tcW w:w="908" w:type="dxa"/>
            <w:tcBorders>
              <w:top w:val="nil"/>
              <w:left w:val="nil"/>
              <w:bottom w:val="nil"/>
              <w:right w:val="nil"/>
            </w:tcBorders>
            <w:shd w:val="clear" w:color="000000" w:fill="FFFF00"/>
            <w:noWrap/>
            <w:vAlign w:val="bottom"/>
            <w:hideMark/>
          </w:tcPr>
          <w:p w14:paraId="10F98F23"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50F4FC91"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618A321F"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0DB1BB3D"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7668BCD1"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B209DD4"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D53AA41"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DB74A18"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31203591"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4AFDA15E"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F24614C"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31B58BC2"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1CBF61BA" w14:textId="77777777" w:rsidR="00E8367C" w:rsidRPr="0028297E" w:rsidRDefault="00E8367C" w:rsidP="00E8367C">
            <w:pPr>
              <w:jc w:val="right"/>
              <w:rPr>
                <w:color w:val="000000"/>
                <w:sz w:val="18"/>
                <w:szCs w:val="18"/>
              </w:rPr>
            </w:pPr>
            <w:r w:rsidRPr="0028297E">
              <w:rPr>
                <w:color w:val="000000"/>
                <w:sz w:val="18"/>
                <w:szCs w:val="18"/>
              </w:rPr>
              <w:t>23601</w:t>
            </w:r>
          </w:p>
        </w:tc>
        <w:tc>
          <w:tcPr>
            <w:tcW w:w="620" w:type="dxa"/>
            <w:tcBorders>
              <w:top w:val="nil"/>
              <w:left w:val="nil"/>
              <w:bottom w:val="nil"/>
              <w:right w:val="single" w:sz="4" w:space="0" w:color="auto"/>
            </w:tcBorders>
            <w:shd w:val="clear" w:color="auto" w:fill="auto"/>
            <w:noWrap/>
            <w:vAlign w:val="bottom"/>
            <w:hideMark/>
          </w:tcPr>
          <w:p w14:paraId="7514E4A6" w14:textId="77777777" w:rsidR="00E8367C" w:rsidRPr="0028297E" w:rsidRDefault="00E8367C" w:rsidP="00E8367C">
            <w:pPr>
              <w:jc w:val="right"/>
              <w:rPr>
                <w:color w:val="000000"/>
                <w:sz w:val="18"/>
                <w:szCs w:val="18"/>
              </w:rPr>
            </w:pPr>
            <w:r w:rsidRPr="0028297E">
              <w:rPr>
                <w:color w:val="000000"/>
                <w:sz w:val="18"/>
                <w:szCs w:val="18"/>
              </w:rPr>
              <w:t>6.3</w:t>
            </w:r>
          </w:p>
        </w:tc>
        <w:tc>
          <w:tcPr>
            <w:tcW w:w="908" w:type="dxa"/>
            <w:tcBorders>
              <w:top w:val="nil"/>
              <w:left w:val="nil"/>
              <w:bottom w:val="nil"/>
              <w:right w:val="nil"/>
            </w:tcBorders>
            <w:shd w:val="clear" w:color="000000" w:fill="92D050"/>
            <w:noWrap/>
            <w:vAlign w:val="bottom"/>
            <w:hideMark/>
          </w:tcPr>
          <w:p w14:paraId="3D94AA7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0B5C824E" w14:textId="77777777" w:rsidR="00E8367C" w:rsidRPr="0028297E" w:rsidRDefault="00E8367C" w:rsidP="00E8367C">
            <w:pPr>
              <w:jc w:val="right"/>
              <w:rPr>
                <w:color w:val="000000"/>
                <w:sz w:val="18"/>
                <w:szCs w:val="18"/>
              </w:rPr>
            </w:pPr>
            <w:r w:rsidRPr="0028297E">
              <w:rPr>
                <w:color w:val="000000"/>
                <w:sz w:val="18"/>
                <w:szCs w:val="18"/>
              </w:rPr>
              <w:t>0.856</w:t>
            </w:r>
          </w:p>
        </w:tc>
        <w:tc>
          <w:tcPr>
            <w:tcW w:w="722" w:type="dxa"/>
            <w:tcBorders>
              <w:top w:val="nil"/>
              <w:left w:val="nil"/>
              <w:bottom w:val="nil"/>
              <w:right w:val="nil"/>
            </w:tcBorders>
            <w:shd w:val="clear" w:color="auto" w:fill="auto"/>
            <w:noWrap/>
            <w:vAlign w:val="bottom"/>
            <w:hideMark/>
          </w:tcPr>
          <w:p w14:paraId="76FFB377" w14:textId="77777777" w:rsidR="00E8367C" w:rsidRPr="0028297E" w:rsidRDefault="00E8367C" w:rsidP="00E8367C">
            <w:pPr>
              <w:jc w:val="right"/>
              <w:rPr>
                <w:color w:val="000000"/>
                <w:sz w:val="18"/>
                <w:szCs w:val="18"/>
              </w:rPr>
            </w:pPr>
            <w:r w:rsidRPr="0028297E">
              <w:rPr>
                <w:color w:val="000000"/>
                <w:sz w:val="18"/>
                <w:szCs w:val="18"/>
              </w:rPr>
              <w:t>0.663</w:t>
            </w:r>
          </w:p>
        </w:tc>
        <w:tc>
          <w:tcPr>
            <w:tcW w:w="877" w:type="dxa"/>
            <w:tcBorders>
              <w:top w:val="nil"/>
              <w:left w:val="nil"/>
              <w:bottom w:val="nil"/>
              <w:right w:val="single" w:sz="4" w:space="0" w:color="auto"/>
            </w:tcBorders>
            <w:shd w:val="clear" w:color="auto" w:fill="auto"/>
            <w:noWrap/>
            <w:vAlign w:val="bottom"/>
            <w:hideMark/>
          </w:tcPr>
          <w:p w14:paraId="4A94C0DC" w14:textId="77777777" w:rsidR="00E8367C" w:rsidRPr="0028297E" w:rsidRDefault="00E8367C" w:rsidP="00E8367C">
            <w:pPr>
              <w:jc w:val="right"/>
              <w:rPr>
                <w:color w:val="000000"/>
                <w:sz w:val="18"/>
                <w:szCs w:val="18"/>
              </w:rPr>
            </w:pPr>
            <w:r w:rsidRPr="0028297E">
              <w:rPr>
                <w:color w:val="000000"/>
                <w:sz w:val="18"/>
                <w:szCs w:val="18"/>
              </w:rPr>
              <w:t>0.957</w:t>
            </w:r>
          </w:p>
        </w:tc>
        <w:tc>
          <w:tcPr>
            <w:tcW w:w="747" w:type="dxa"/>
            <w:tcBorders>
              <w:top w:val="nil"/>
              <w:left w:val="nil"/>
              <w:bottom w:val="nil"/>
              <w:right w:val="nil"/>
            </w:tcBorders>
            <w:shd w:val="clear" w:color="auto" w:fill="auto"/>
            <w:noWrap/>
            <w:vAlign w:val="bottom"/>
            <w:hideMark/>
          </w:tcPr>
          <w:p w14:paraId="47B78FAA" w14:textId="77777777" w:rsidR="00E8367C" w:rsidRPr="0028297E" w:rsidRDefault="00E8367C" w:rsidP="00E8367C">
            <w:pPr>
              <w:jc w:val="right"/>
              <w:rPr>
                <w:color w:val="000000"/>
                <w:sz w:val="18"/>
                <w:szCs w:val="18"/>
              </w:rPr>
            </w:pPr>
            <w:r w:rsidRPr="0028297E">
              <w:rPr>
                <w:color w:val="000000"/>
                <w:sz w:val="18"/>
                <w:szCs w:val="18"/>
              </w:rPr>
              <w:t>0.254</w:t>
            </w:r>
          </w:p>
        </w:tc>
        <w:tc>
          <w:tcPr>
            <w:tcW w:w="882" w:type="dxa"/>
            <w:tcBorders>
              <w:top w:val="nil"/>
              <w:left w:val="nil"/>
              <w:bottom w:val="nil"/>
              <w:right w:val="single" w:sz="4" w:space="0" w:color="auto"/>
            </w:tcBorders>
            <w:shd w:val="clear" w:color="auto" w:fill="auto"/>
            <w:noWrap/>
            <w:vAlign w:val="bottom"/>
            <w:hideMark/>
          </w:tcPr>
          <w:p w14:paraId="680F3B21" w14:textId="77777777" w:rsidR="00E8367C" w:rsidRPr="0028297E" w:rsidRDefault="00E8367C" w:rsidP="00E8367C">
            <w:pPr>
              <w:jc w:val="right"/>
              <w:rPr>
                <w:color w:val="000000"/>
                <w:sz w:val="18"/>
                <w:szCs w:val="18"/>
              </w:rPr>
            </w:pPr>
            <w:r w:rsidRPr="0028297E">
              <w:rPr>
                <w:color w:val="000000"/>
                <w:sz w:val="18"/>
                <w:szCs w:val="18"/>
              </w:rPr>
              <w:t>1.110</w:t>
            </w:r>
          </w:p>
        </w:tc>
        <w:tc>
          <w:tcPr>
            <w:tcW w:w="736" w:type="dxa"/>
            <w:tcBorders>
              <w:top w:val="nil"/>
              <w:left w:val="nil"/>
              <w:bottom w:val="nil"/>
              <w:right w:val="nil"/>
            </w:tcBorders>
            <w:shd w:val="clear" w:color="000000" w:fill="92D050"/>
            <w:noWrap/>
            <w:vAlign w:val="bottom"/>
            <w:hideMark/>
          </w:tcPr>
          <w:p w14:paraId="2B5C610B" w14:textId="77777777" w:rsidR="00E8367C" w:rsidRPr="0028297E" w:rsidRDefault="00E8367C" w:rsidP="00E8367C">
            <w:pPr>
              <w:jc w:val="right"/>
              <w:rPr>
                <w:color w:val="000000"/>
                <w:sz w:val="18"/>
                <w:szCs w:val="18"/>
              </w:rPr>
            </w:pPr>
            <w:r w:rsidRPr="0028297E">
              <w:rPr>
                <w:color w:val="000000"/>
                <w:sz w:val="18"/>
                <w:szCs w:val="18"/>
              </w:rPr>
              <w:t>0.003</w:t>
            </w:r>
          </w:p>
        </w:tc>
        <w:tc>
          <w:tcPr>
            <w:tcW w:w="882" w:type="dxa"/>
            <w:tcBorders>
              <w:top w:val="nil"/>
              <w:left w:val="nil"/>
              <w:bottom w:val="nil"/>
              <w:right w:val="single" w:sz="4" w:space="0" w:color="auto"/>
            </w:tcBorders>
            <w:shd w:val="clear" w:color="000000" w:fill="92D050"/>
            <w:noWrap/>
            <w:vAlign w:val="bottom"/>
            <w:hideMark/>
          </w:tcPr>
          <w:p w14:paraId="1203A6BC" w14:textId="77777777" w:rsidR="00E8367C" w:rsidRPr="0028297E" w:rsidRDefault="00E8367C" w:rsidP="00E8367C">
            <w:pPr>
              <w:jc w:val="right"/>
              <w:rPr>
                <w:color w:val="000000"/>
                <w:sz w:val="18"/>
                <w:szCs w:val="18"/>
              </w:rPr>
            </w:pPr>
            <w:r w:rsidRPr="0028297E">
              <w:rPr>
                <w:color w:val="000000"/>
                <w:sz w:val="18"/>
                <w:szCs w:val="18"/>
              </w:rPr>
              <w:t>0.645</w:t>
            </w:r>
          </w:p>
        </w:tc>
      </w:tr>
      <w:tr w:rsidR="00E8367C" w:rsidRPr="0028297E" w14:paraId="6C583CC2"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3BB3C927"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B38AFF6" w14:textId="77777777" w:rsidR="00E8367C" w:rsidRPr="0028297E" w:rsidRDefault="00E8367C" w:rsidP="00E8367C">
            <w:pPr>
              <w:rPr>
                <w:color w:val="000000"/>
                <w:sz w:val="18"/>
                <w:szCs w:val="18"/>
              </w:rPr>
            </w:pPr>
            <w:r w:rsidRPr="0028297E">
              <w:rPr>
                <w:color w:val="000000"/>
                <w:sz w:val="18"/>
                <w:szCs w:val="18"/>
              </w:rPr>
              <w:t>Mobility</w:t>
            </w:r>
          </w:p>
        </w:tc>
        <w:tc>
          <w:tcPr>
            <w:tcW w:w="3135" w:type="dxa"/>
            <w:tcBorders>
              <w:top w:val="nil"/>
              <w:left w:val="nil"/>
              <w:bottom w:val="nil"/>
              <w:right w:val="nil"/>
            </w:tcBorders>
            <w:shd w:val="clear" w:color="auto" w:fill="auto"/>
            <w:noWrap/>
            <w:vAlign w:val="bottom"/>
            <w:hideMark/>
          </w:tcPr>
          <w:p w14:paraId="48C3658E"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0B1BD5BA" w14:textId="77777777" w:rsidR="00E8367C" w:rsidRPr="0028297E" w:rsidRDefault="00E8367C" w:rsidP="00E8367C">
            <w:pPr>
              <w:jc w:val="right"/>
              <w:rPr>
                <w:color w:val="000000"/>
                <w:sz w:val="18"/>
                <w:szCs w:val="18"/>
              </w:rPr>
            </w:pPr>
            <w:r w:rsidRPr="0028297E">
              <w:rPr>
                <w:color w:val="000000"/>
                <w:sz w:val="18"/>
                <w:szCs w:val="18"/>
              </w:rPr>
              <w:t>337176</w:t>
            </w:r>
          </w:p>
        </w:tc>
        <w:tc>
          <w:tcPr>
            <w:tcW w:w="620" w:type="dxa"/>
            <w:tcBorders>
              <w:top w:val="nil"/>
              <w:left w:val="nil"/>
              <w:bottom w:val="nil"/>
              <w:right w:val="single" w:sz="4" w:space="0" w:color="auto"/>
            </w:tcBorders>
            <w:shd w:val="clear" w:color="auto" w:fill="auto"/>
            <w:noWrap/>
            <w:vAlign w:val="bottom"/>
            <w:hideMark/>
          </w:tcPr>
          <w:p w14:paraId="45E2EB94" w14:textId="77777777" w:rsidR="00E8367C" w:rsidRPr="0028297E" w:rsidRDefault="00E8367C" w:rsidP="00E8367C">
            <w:pPr>
              <w:jc w:val="right"/>
              <w:rPr>
                <w:color w:val="000000"/>
                <w:sz w:val="18"/>
                <w:szCs w:val="18"/>
              </w:rPr>
            </w:pPr>
            <w:r w:rsidRPr="0028297E">
              <w:rPr>
                <w:color w:val="000000"/>
                <w:sz w:val="18"/>
                <w:szCs w:val="18"/>
              </w:rPr>
              <w:t>89.6</w:t>
            </w:r>
          </w:p>
        </w:tc>
        <w:tc>
          <w:tcPr>
            <w:tcW w:w="908" w:type="dxa"/>
            <w:tcBorders>
              <w:top w:val="nil"/>
              <w:left w:val="nil"/>
              <w:bottom w:val="nil"/>
              <w:right w:val="nil"/>
            </w:tcBorders>
            <w:shd w:val="clear" w:color="000000" w:fill="FFFF00"/>
            <w:noWrap/>
            <w:vAlign w:val="bottom"/>
            <w:hideMark/>
          </w:tcPr>
          <w:p w14:paraId="2D7470A6"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671248A6"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4379F8EC"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394F4FCD"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32B52BB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B59CBF6"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6EF2921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ADAF0E4"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1BC94C17"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01FC7E7"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2E44B246"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1C77FA9A"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41D5B140" w14:textId="77777777" w:rsidR="00E8367C" w:rsidRPr="0028297E" w:rsidRDefault="00E8367C" w:rsidP="00E8367C">
            <w:pPr>
              <w:jc w:val="right"/>
              <w:rPr>
                <w:color w:val="000000"/>
                <w:sz w:val="18"/>
                <w:szCs w:val="18"/>
              </w:rPr>
            </w:pPr>
            <w:r w:rsidRPr="0028297E">
              <w:rPr>
                <w:color w:val="000000"/>
                <w:sz w:val="18"/>
                <w:szCs w:val="18"/>
              </w:rPr>
              <w:t>38996</w:t>
            </w:r>
          </w:p>
        </w:tc>
        <w:tc>
          <w:tcPr>
            <w:tcW w:w="620" w:type="dxa"/>
            <w:tcBorders>
              <w:top w:val="nil"/>
              <w:left w:val="nil"/>
              <w:bottom w:val="nil"/>
              <w:right w:val="single" w:sz="4" w:space="0" w:color="auto"/>
            </w:tcBorders>
            <w:shd w:val="clear" w:color="auto" w:fill="auto"/>
            <w:noWrap/>
            <w:vAlign w:val="bottom"/>
            <w:hideMark/>
          </w:tcPr>
          <w:p w14:paraId="3DFDACC8" w14:textId="77777777" w:rsidR="00E8367C" w:rsidRPr="0028297E" w:rsidRDefault="00E8367C" w:rsidP="00E8367C">
            <w:pPr>
              <w:jc w:val="right"/>
              <w:rPr>
                <w:color w:val="000000"/>
                <w:sz w:val="18"/>
                <w:szCs w:val="18"/>
              </w:rPr>
            </w:pPr>
            <w:r w:rsidRPr="0028297E">
              <w:rPr>
                <w:color w:val="000000"/>
                <w:sz w:val="18"/>
                <w:szCs w:val="18"/>
              </w:rPr>
              <w:t>10.4</w:t>
            </w:r>
          </w:p>
        </w:tc>
        <w:tc>
          <w:tcPr>
            <w:tcW w:w="908" w:type="dxa"/>
            <w:tcBorders>
              <w:top w:val="nil"/>
              <w:left w:val="nil"/>
              <w:bottom w:val="nil"/>
              <w:right w:val="nil"/>
            </w:tcBorders>
            <w:shd w:val="clear" w:color="000000" w:fill="92D050"/>
            <w:noWrap/>
            <w:vAlign w:val="bottom"/>
            <w:hideMark/>
          </w:tcPr>
          <w:p w14:paraId="47DA47E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C053B31" w14:textId="77777777" w:rsidR="00E8367C" w:rsidRPr="0028297E" w:rsidRDefault="00E8367C" w:rsidP="00E8367C">
            <w:pPr>
              <w:jc w:val="right"/>
              <w:rPr>
                <w:color w:val="000000"/>
                <w:sz w:val="18"/>
                <w:szCs w:val="18"/>
              </w:rPr>
            </w:pPr>
            <w:r w:rsidRPr="0028297E">
              <w:rPr>
                <w:color w:val="000000"/>
                <w:sz w:val="18"/>
                <w:szCs w:val="18"/>
              </w:rPr>
              <w:t>0.589</w:t>
            </w:r>
          </w:p>
        </w:tc>
        <w:tc>
          <w:tcPr>
            <w:tcW w:w="722" w:type="dxa"/>
            <w:tcBorders>
              <w:top w:val="nil"/>
              <w:left w:val="nil"/>
              <w:bottom w:val="nil"/>
              <w:right w:val="nil"/>
            </w:tcBorders>
            <w:shd w:val="clear" w:color="auto" w:fill="auto"/>
            <w:noWrap/>
            <w:vAlign w:val="bottom"/>
            <w:hideMark/>
          </w:tcPr>
          <w:p w14:paraId="0FBC8B37" w14:textId="77777777" w:rsidR="00E8367C" w:rsidRPr="0028297E" w:rsidRDefault="00E8367C" w:rsidP="00E8367C">
            <w:pPr>
              <w:jc w:val="right"/>
              <w:rPr>
                <w:color w:val="000000"/>
                <w:sz w:val="18"/>
                <w:szCs w:val="18"/>
              </w:rPr>
            </w:pPr>
            <w:r w:rsidRPr="0028297E">
              <w:rPr>
                <w:color w:val="000000"/>
                <w:sz w:val="18"/>
                <w:szCs w:val="18"/>
              </w:rPr>
              <w:t>0.060</w:t>
            </w:r>
          </w:p>
        </w:tc>
        <w:tc>
          <w:tcPr>
            <w:tcW w:w="877" w:type="dxa"/>
            <w:tcBorders>
              <w:top w:val="nil"/>
              <w:left w:val="nil"/>
              <w:bottom w:val="nil"/>
              <w:right w:val="single" w:sz="4" w:space="0" w:color="auto"/>
            </w:tcBorders>
            <w:shd w:val="clear" w:color="auto" w:fill="auto"/>
            <w:noWrap/>
            <w:vAlign w:val="bottom"/>
            <w:hideMark/>
          </w:tcPr>
          <w:p w14:paraId="4F356A3D" w14:textId="77777777" w:rsidR="00E8367C" w:rsidRPr="0028297E" w:rsidRDefault="00E8367C" w:rsidP="00E8367C">
            <w:pPr>
              <w:jc w:val="right"/>
              <w:rPr>
                <w:color w:val="000000"/>
                <w:sz w:val="18"/>
                <w:szCs w:val="18"/>
              </w:rPr>
            </w:pPr>
            <w:r w:rsidRPr="0028297E">
              <w:rPr>
                <w:color w:val="000000"/>
                <w:sz w:val="18"/>
                <w:szCs w:val="18"/>
              </w:rPr>
              <w:t>0.828</w:t>
            </w:r>
          </w:p>
        </w:tc>
        <w:tc>
          <w:tcPr>
            <w:tcW w:w="747" w:type="dxa"/>
            <w:tcBorders>
              <w:top w:val="nil"/>
              <w:left w:val="nil"/>
              <w:bottom w:val="nil"/>
              <w:right w:val="nil"/>
            </w:tcBorders>
            <w:shd w:val="clear" w:color="auto" w:fill="auto"/>
            <w:noWrap/>
            <w:vAlign w:val="bottom"/>
            <w:hideMark/>
          </w:tcPr>
          <w:p w14:paraId="4F3974E9" w14:textId="77777777" w:rsidR="00E8367C" w:rsidRPr="0028297E" w:rsidRDefault="00E8367C" w:rsidP="00E8367C">
            <w:pPr>
              <w:jc w:val="right"/>
              <w:rPr>
                <w:color w:val="000000"/>
                <w:sz w:val="18"/>
                <w:szCs w:val="18"/>
              </w:rPr>
            </w:pPr>
            <w:r w:rsidRPr="0028297E">
              <w:rPr>
                <w:color w:val="000000"/>
                <w:sz w:val="18"/>
                <w:szCs w:val="18"/>
              </w:rPr>
              <w:t>0.089</w:t>
            </w:r>
          </w:p>
        </w:tc>
        <w:tc>
          <w:tcPr>
            <w:tcW w:w="882" w:type="dxa"/>
            <w:tcBorders>
              <w:top w:val="nil"/>
              <w:left w:val="nil"/>
              <w:bottom w:val="nil"/>
              <w:right w:val="single" w:sz="4" w:space="0" w:color="auto"/>
            </w:tcBorders>
            <w:shd w:val="clear" w:color="auto" w:fill="auto"/>
            <w:noWrap/>
            <w:vAlign w:val="bottom"/>
            <w:hideMark/>
          </w:tcPr>
          <w:p w14:paraId="6A46E4CF" w14:textId="77777777" w:rsidR="00E8367C" w:rsidRPr="0028297E" w:rsidRDefault="00E8367C" w:rsidP="00E8367C">
            <w:pPr>
              <w:jc w:val="right"/>
              <w:rPr>
                <w:color w:val="000000"/>
                <w:sz w:val="18"/>
                <w:szCs w:val="18"/>
              </w:rPr>
            </w:pPr>
            <w:r w:rsidRPr="0028297E">
              <w:rPr>
                <w:color w:val="000000"/>
                <w:sz w:val="18"/>
                <w:szCs w:val="18"/>
              </w:rPr>
              <w:t>0.857</w:t>
            </w:r>
          </w:p>
        </w:tc>
        <w:tc>
          <w:tcPr>
            <w:tcW w:w="736" w:type="dxa"/>
            <w:tcBorders>
              <w:top w:val="nil"/>
              <w:left w:val="nil"/>
              <w:bottom w:val="nil"/>
              <w:right w:val="nil"/>
            </w:tcBorders>
            <w:shd w:val="clear" w:color="auto" w:fill="auto"/>
            <w:noWrap/>
            <w:vAlign w:val="bottom"/>
            <w:hideMark/>
          </w:tcPr>
          <w:p w14:paraId="3CC4D50E" w14:textId="77777777" w:rsidR="00E8367C" w:rsidRPr="0028297E" w:rsidRDefault="00E8367C" w:rsidP="00E8367C">
            <w:pPr>
              <w:jc w:val="right"/>
              <w:rPr>
                <w:color w:val="000000"/>
                <w:sz w:val="18"/>
                <w:szCs w:val="18"/>
              </w:rPr>
            </w:pPr>
            <w:r w:rsidRPr="0028297E">
              <w:rPr>
                <w:color w:val="000000"/>
                <w:sz w:val="18"/>
                <w:szCs w:val="18"/>
              </w:rPr>
              <w:t>0.061</w:t>
            </w:r>
          </w:p>
        </w:tc>
        <w:tc>
          <w:tcPr>
            <w:tcW w:w="882" w:type="dxa"/>
            <w:tcBorders>
              <w:top w:val="nil"/>
              <w:left w:val="nil"/>
              <w:bottom w:val="nil"/>
              <w:right w:val="single" w:sz="4" w:space="0" w:color="auto"/>
            </w:tcBorders>
            <w:shd w:val="clear" w:color="auto" w:fill="auto"/>
            <w:noWrap/>
            <w:vAlign w:val="bottom"/>
            <w:hideMark/>
          </w:tcPr>
          <w:p w14:paraId="662E5D97" w14:textId="77777777" w:rsidR="00E8367C" w:rsidRPr="0028297E" w:rsidRDefault="00E8367C" w:rsidP="00E8367C">
            <w:pPr>
              <w:jc w:val="right"/>
              <w:rPr>
                <w:color w:val="000000"/>
                <w:sz w:val="18"/>
                <w:szCs w:val="18"/>
              </w:rPr>
            </w:pPr>
            <w:r w:rsidRPr="0028297E">
              <w:rPr>
                <w:color w:val="000000"/>
                <w:sz w:val="18"/>
                <w:szCs w:val="18"/>
              </w:rPr>
              <w:t>0.757</w:t>
            </w:r>
          </w:p>
        </w:tc>
      </w:tr>
      <w:tr w:rsidR="00E8367C" w:rsidRPr="0028297E" w14:paraId="02C9C454"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478C6DB"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8717162" w14:textId="77777777" w:rsidR="00E8367C" w:rsidRPr="0028297E" w:rsidRDefault="00E8367C" w:rsidP="00E8367C">
            <w:pPr>
              <w:rPr>
                <w:color w:val="000000"/>
                <w:sz w:val="18"/>
                <w:szCs w:val="18"/>
              </w:rPr>
            </w:pPr>
            <w:r w:rsidRPr="0028297E">
              <w:rPr>
                <w:color w:val="000000"/>
                <w:sz w:val="18"/>
                <w:szCs w:val="18"/>
              </w:rPr>
              <w:t>Dexterity</w:t>
            </w:r>
          </w:p>
        </w:tc>
        <w:tc>
          <w:tcPr>
            <w:tcW w:w="3135" w:type="dxa"/>
            <w:tcBorders>
              <w:top w:val="nil"/>
              <w:left w:val="nil"/>
              <w:bottom w:val="nil"/>
              <w:right w:val="nil"/>
            </w:tcBorders>
            <w:shd w:val="clear" w:color="auto" w:fill="auto"/>
            <w:noWrap/>
            <w:vAlign w:val="bottom"/>
            <w:hideMark/>
          </w:tcPr>
          <w:p w14:paraId="3317B4CA"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2F7F6A59" w14:textId="77777777" w:rsidR="00E8367C" w:rsidRPr="0028297E" w:rsidRDefault="00E8367C" w:rsidP="00E8367C">
            <w:pPr>
              <w:jc w:val="right"/>
              <w:rPr>
                <w:color w:val="000000"/>
                <w:sz w:val="18"/>
                <w:szCs w:val="18"/>
              </w:rPr>
            </w:pPr>
            <w:r w:rsidRPr="0028297E">
              <w:rPr>
                <w:color w:val="000000"/>
                <w:sz w:val="18"/>
                <w:szCs w:val="18"/>
              </w:rPr>
              <w:t>364297</w:t>
            </w:r>
          </w:p>
        </w:tc>
        <w:tc>
          <w:tcPr>
            <w:tcW w:w="620" w:type="dxa"/>
            <w:tcBorders>
              <w:top w:val="nil"/>
              <w:left w:val="nil"/>
              <w:bottom w:val="nil"/>
              <w:right w:val="single" w:sz="4" w:space="0" w:color="auto"/>
            </w:tcBorders>
            <w:shd w:val="clear" w:color="auto" w:fill="auto"/>
            <w:noWrap/>
            <w:vAlign w:val="bottom"/>
            <w:hideMark/>
          </w:tcPr>
          <w:p w14:paraId="461F9E51" w14:textId="77777777" w:rsidR="00E8367C" w:rsidRPr="0028297E" w:rsidRDefault="00E8367C" w:rsidP="00E8367C">
            <w:pPr>
              <w:jc w:val="right"/>
              <w:rPr>
                <w:color w:val="000000"/>
                <w:sz w:val="18"/>
                <w:szCs w:val="18"/>
              </w:rPr>
            </w:pPr>
            <w:r w:rsidRPr="0028297E">
              <w:rPr>
                <w:color w:val="000000"/>
                <w:sz w:val="18"/>
                <w:szCs w:val="18"/>
              </w:rPr>
              <w:t>96.8</w:t>
            </w:r>
          </w:p>
        </w:tc>
        <w:tc>
          <w:tcPr>
            <w:tcW w:w="908" w:type="dxa"/>
            <w:tcBorders>
              <w:top w:val="nil"/>
              <w:left w:val="nil"/>
              <w:bottom w:val="nil"/>
              <w:right w:val="nil"/>
            </w:tcBorders>
            <w:shd w:val="clear" w:color="000000" w:fill="FFFF00"/>
            <w:noWrap/>
            <w:vAlign w:val="bottom"/>
            <w:hideMark/>
          </w:tcPr>
          <w:p w14:paraId="460955ED"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6F325064"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784310B9"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3FE587E9"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639BD57A"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C598F5F"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42DE187D"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5D5E3951"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08251046"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17D6D36"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13D367EB"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30466ECD"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19156C71" w14:textId="77777777" w:rsidR="00E8367C" w:rsidRPr="0028297E" w:rsidRDefault="00E8367C" w:rsidP="00E8367C">
            <w:pPr>
              <w:jc w:val="right"/>
              <w:rPr>
                <w:color w:val="000000"/>
                <w:sz w:val="18"/>
                <w:szCs w:val="18"/>
              </w:rPr>
            </w:pPr>
            <w:r w:rsidRPr="0028297E">
              <w:rPr>
                <w:color w:val="000000"/>
                <w:sz w:val="18"/>
                <w:szCs w:val="18"/>
              </w:rPr>
              <w:t>11875</w:t>
            </w:r>
          </w:p>
        </w:tc>
        <w:tc>
          <w:tcPr>
            <w:tcW w:w="620" w:type="dxa"/>
            <w:tcBorders>
              <w:top w:val="nil"/>
              <w:left w:val="nil"/>
              <w:bottom w:val="nil"/>
              <w:right w:val="single" w:sz="4" w:space="0" w:color="auto"/>
            </w:tcBorders>
            <w:shd w:val="clear" w:color="auto" w:fill="auto"/>
            <w:noWrap/>
            <w:vAlign w:val="bottom"/>
            <w:hideMark/>
          </w:tcPr>
          <w:p w14:paraId="65EDE6D7" w14:textId="77777777" w:rsidR="00E8367C" w:rsidRPr="0028297E" w:rsidRDefault="00E8367C" w:rsidP="00E8367C">
            <w:pPr>
              <w:jc w:val="right"/>
              <w:rPr>
                <w:color w:val="000000"/>
                <w:sz w:val="18"/>
                <w:szCs w:val="18"/>
              </w:rPr>
            </w:pPr>
            <w:r w:rsidRPr="0028297E">
              <w:rPr>
                <w:color w:val="000000"/>
                <w:sz w:val="18"/>
                <w:szCs w:val="18"/>
              </w:rPr>
              <w:t>3.2</w:t>
            </w:r>
          </w:p>
        </w:tc>
        <w:tc>
          <w:tcPr>
            <w:tcW w:w="908" w:type="dxa"/>
            <w:tcBorders>
              <w:top w:val="nil"/>
              <w:left w:val="nil"/>
              <w:bottom w:val="nil"/>
              <w:right w:val="nil"/>
            </w:tcBorders>
            <w:shd w:val="clear" w:color="000000" w:fill="92D050"/>
            <w:noWrap/>
            <w:vAlign w:val="bottom"/>
            <w:hideMark/>
          </w:tcPr>
          <w:p w14:paraId="72BDC45B"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7522D9BB" w14:textId="77777777" w:rsidR="00E8367C" w:rsidRPr="0028297E" w:rsidRDefault="00E8367C" w:rsidP="00E8367C">
            <w:pPr>
              <w:jc w:val="right"/>
              <w:rPr>
                <w:color w:val="000000"/>
                <w:sz w:val="18"/>
                <w:szCs w:val="18"/>
              </w:rPr>
            </w:pPr>
            <w:r w:rsidRPr="0028297E">
              <w:rPr>
                <w:color w:val="000000"/>
                <w:sz w:val="18"/>
                <w:szCs w:val="18"/>
              </w:rPr>
              <w:t>1.221</w:t>
            </w:r>
          </w:p>
        </w:tc>
        <w:tc>
          <w:tcPr>
            <w:tcW w:w="722" w:type="dxa"/>
            <w:tcBorders>
              <w:top w:val="nil"/>
              <w:left w:val="nil"/>
              <w:bottom w:val="nil"/>
              <w:right w:val="nil"/>
            </w:tcBorders>
            <w:shd w:val="clear" w:color="000000" w:fill="92D050"/>
            <w:noWrap/>
            <w:vAlign w:val="bottom"/>
            <w:hideMark/>
          </w:tcPr>
          <w:p w14:paraId="5507D2BE" w14:textId="77777777" w:rsidR="00E8367C" w:rsidRPr="0028297E" w:rsidRDefault="00E8367C" w:rsidP="00E8367C">
            <w:pPr>
              <w:jc w:val="right"/>
              <w:rPr>
                <w:color w:val="000000"/>
                <w:sz w:val="18"/>
                <w:szCs w:val="18"/>
              </w:rPr>
            </w:pPr>
            <w:r w:rsidRPr="0028297E">
              <w:rPr>
                <w:color w:val="000000"/>
                <w:sz w:val="18"/>
                <w:szCs w:val="18"/>
              </w:rPr>
              <w:t>0.018</w:t>
            </w:r>
          </w:p>
        </w:tc>
        <w:tc>
          <w:tcPr>
            <w:tcW w:w="877" w:type="dxa"/>
            <w:tcBorders>
              <w:top w:val="nil"/>
              <w:left w:val="nil"/>
              <w:bottom w:val="nil"/>
              <w:right w:val="single" w:sz="4" w:space="0" w:color="auto"/>
            </w:tcBorders>
            <w:shd w:val="clear" w:color="000000" w:fill="92D050"/>
            <w:noWrap/>
            <w:vAlign w:val="bottom"/>
            <w:hideMark/>
          </w:tcPr>
          <w:p w14:paraId="282CADF3" w14:textId="77777777" w:rsidR="00E8367C" w:rsidRPr="0028297E" w:rsidRDefault="00E8367C" w:rsidP="00E8367C">
            <w:pPr>
              <w:jc w:val="right"/>
              <w:rPr>
                <w:color w:val="000000"/>
                <w:sz w:val="18"/>
                <w:szCs w:val="18"/>
              </w:rPr>
            </w:pPr>
            <w:r w:rsidRPr="0028297E">
              <w:rPr>
                <w:color w:val="000000"/>
                <w:sz w:val="18"/>
                <w:szCs w:val="18"/>
              </w:rPr>
              <w:t>0.724</w:t>
            </w:r>
          </w:p>
        </w:tc>
        <w:tc>
          <w:tcPr>
            <w:tcW w:w="747" w:type="dxa"/>
            <w:tcBorders>
              <w:top w:val="nil"/>
              <w:left w:val="nil"/>
              <w:bottom w:val="nil"/>
              <w:right w:val="nil"/>
            </w:tcBorders>
            <w:shd w:val="clear" w:color="000000" w:fill="92D050"/>
            <w:noWrap/>
            <w:vAlign w:val="bottom"/>
            <w:hideMark/>
          </w:tcPr>
          <w:p w14:paraId="5519FE78" w14:textId="77777777" w:rsidR="00E8367C" w:rsidRPr="0028297E" w:rsidRDefault="00E8367C" w:rsidP="00E8367C">
            <w:pPr>
              <w:jc w:val="right"/>
              <w:rPr>
                <w:color w:val="000000"/>
                <w:sz w:val="18"/>
                <w:szCs w:val="18"/>
              </w:rPr>
            </w:pPr>
            <w:r w:rsidRPr="0028297E">
              <w:rPr>
                <w:color w:val="000000"/>
                <w:sz w:val="18"/>
                <w:szCs w:val="18"/>
              </w:rPr>
              <w:t>0.026</w:t>
            </w:r>
          </w:p>
        </w:tc>
        <w:tc>
          <w:tcPr>
            <w:tcW w:w="882" w:type="dxa"/>
            <w:tcBorders>
              <w:top w:val="nil"/>
              <w:left w:val="nil"/>
              <w:bottom w:val="nil"/>
              <w:right w:val="single" w:sz="4" w:space="0" w:color="auto"/>
            </w:tcBorders>
            <w:shd w:val="clear" w:color="000000" w:fill="92D050"/>
            <w:noWrap/>
            <w:vAlign w:val="bottom"/>
            <w:hideMark/>
          </w:tcPr>
          <w:p w14:paraId="61442E76" w14:textId="77777777" w:rsidR="00E8367C" w:rsidRPr="0028297E" w:rsidRDefault="00E8367C" w:rsidP="00E8367C">
            <w:pPr>
              <w:jc w:val="right"/>
              <w:rPr>
                <w:color w:val="000000"/>
                <w:sz w:val="18"/>
                <w:szCs w:val="18"/>
              </w:rPr>
            </w:pPr>
            <w:r w:rsidRPr="0028297E">
              <w:rPr>
                <w:color w:val="000000"/>
                <w:sz w:val="18"/>
                <w:szCs w:val="18"/>
              </w:rPr>
              <w:t>1.428</w:t>
            </w:r>
          </w:p>
        </w:tc>
        <w:tc>
          <w:tcPr>
            <w:tcW w:w="736" w:type="dxa"/>
            <w:tcBorders>
              <w:top w:val="nil"/>
              <w:left w:val="nil"/>
              <w:bottom w:val="nil"/>
              <w:right w:val="nil"/>
            </w:tcBorders>
            <w:shd w:val="clear" w:color="auto" w:fill="auto"/>
            <w:noWrap/>
            <w:vAlign w:val="bottom"/>
            <w:hideMark/>
          </w:tcPr>
          <w:p w14:paraId="0FB76227" w14:textId="77777777" w:rsidR="00E8367C" w:rsidRPr="0028297E" w:rsidRDefault="00E8367C" w:rsidP="00E8367C">
            <w:pPr>
              <w:jc w:val="right"/>
              <w:rPr>
                <w:color w:val="000000"/>
                <w:sz w:val="18"/>
                <w:szCs w:val="18"/>
              </w:rPr>
            </w:pPr>
            <w:r w:rsidRPr="0028297E">
              <w:rPr>
                <w:color w:val="000000"/>
                <w:sz w:val="18"/>
                <w:szCs w:val="18"/>
              </w:rPr>
              <w:t>0.494</w:t>
            </w:r>
          </w:p>
        </w:tc>
        <w:tc>
          <w:tcPr>
            <w:tcW w:w="882" w:type="dxa"/>
            <w:tcBorders>
              <w:top w:val="nil"/>
              <w:left w:val="nil"/>
              <w:bottom w:val="nil"/>
              <w:right w:val="single" w:sz="4" w:space="0" w:color="auto"/>
            </w:tcBorders>
            <w:shd w:val="clear" w:color="auto" w:fill="auto"/>
            <w:noWrap/>
            <w:vAlign w:val="bottom"/>
            <w:hideMark/>
          </w:tcPr>
          <w:p w14:paraId="093D1A42" w14:textId="77777777" w:rsidR="00E8367C" w:rsidRPr="0028297E" w:rsidRDefault="00E8367C" w:rsidP="00E8367C">
            <w:pPr>
              <w:jc w:val="right"/>
              <w:rPr>
                <w:color w:val="000000"/>
                <w:sz w:val="18"/>
                <w:szCs w:val="18"/>
              </w:rPr>
            </w:pPr>
            <w:r w:rsidRPr="0028297E">
              <w:rPr>
                <w:color w:val="000000"/>
                <w:sz w:val="18"/>
                <w:szCs w:val="18"/>
              </w:rPr>
              <w:t>0.854</w:t>
            </w:r>
          </w:p>
        </w:tc>
      </w:tr>
      <w:tr w:rsidR="00E8367C" w:rsidRPr="0028297E" w14:paraId="099A566C"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0EE0D0C"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17774101" w14:textId="77777777" w:rsidR="00E8367C" w:rsidRPr="0028297E" w:rsidRDefault="00E8367C" w:rsidP="00E8367C">
            <w:pPr>
              <w:rPr>
                <w:color w:val="000000"/>
                <w:sz w:val="18"/>
                <w:szCs w:val="18"/>
              </w:rPr>
            </w:pPr>
            <w:r w:rsidRPr="0028297E">
              <w:rPr>
                <w:color w:val="000000"/>
                <w:sz w:val="18"/>
                <w:szCs w:val="18"/>
              </w:rPr>
              <w:t>Mental</w:t>
            </w:r>
          </w:p>
        </w:tc>
        <w:tc>
          <w:tcPr>
            <w:tcW w:w="3135" w:type="dxa"/>
            <w:tcBorders>
              <w:top w:val="nil"/>
              <w:left w:val="nil"/>
              <w:bottom w:val="nil"/>
              <w:right w:val="nil"/>
            </w:tcBorders>
            <w:shd w:val="clear" w:color="auto" w:fill="auto"/>
            <w:noWrap/>
            <w:vAlign w:val="bottom"/>
            <w:hideMark/>
          </w:tcPr>
          <w:p w14:paraId="55058D51"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510B40FB" w14:textId="77777777" w:rsidR="00E8367C" w:rsidRPr="0028297E" w:rsidRDefault="00E8367C" w:rsidP="00E8367C">
            <w:pPr>
              <w:jc w:val="right"/>
              <w:rPr>
                <w:color w:val="000000"/>
                <w:sz w:val="18"/>
                <w:szCs w:val="18"/>
              </w:rPr>
            </w:pPr>
            <w:r w:rsidRPr="0028297E">
              <w:rPr>
                <w:color w:val="000000"/>
                <w:sz w:val="18"/>
                <w:szCs w:val="18"/>
              </w:rPr>
              <w:t>358396</w:t>
            </w:r>
          </w:p>
        </w:tc>
        <w:tc>
          <w:tcPr>
            <w:tcW w:w="620" w:type="dxa"/>
            <w:tcBorders>
              <w:top w:val="nil"/>
              <w:left w:val="nil"/>
              <w:bottom w:val="nil"/>
              <w:right w:val="single" w:sz="4" w:space="0" w:color="auto"/>
            </w:tcBorders>
            <w:shd w:val="clear" w:color="auto" w:fill="auto"/>
            <w:noWrap/>
            <w:vAlign w:val="bottom"/>
            <w:hideMark/>
          </w:tcPr>
          <w:p w14:paraId="37C8ADE2" w14:textId="77777777" w:rsidR="00E8367C" w:rsidRPr="0028297E" w:rsidRDefault="00E8367C" w:rsidP="00E8367C">
            <w:pPr>
              <w:jc w:val="right"/>
              <w:rPr>
                <w:color w:val="000000"/>
                <w:sz w:val="18"/>
                <w:szCs w:val="18"/>
              </w:rPr>
            </w:pPr>
            <w:r w:rsidRPr="0028297E">
              <w:rPr>
                <w:color w:val="000000"/>
                <w:sz w:val="18"/>
                <w:szCs w:val="18"/>
              </w:rPr>
              <w:t>95.3</w:t>
            </w:r>
          </w:p>
        </w:tc>
        <w:tc>
          <w:tcPr>
            <w:tcW w:w="908" w:type="dxa"/>
            <w:tcBorders>
              <w:top w:val="nil"/>
              <w:left w:val="nil"/>
              <w:bottom w:val="nil"/>
              <w:right w:val="nil"/>
            </w:tcBorders>
            <w:shd w:val="clear" w:color="000000" w:fill="FFFF00"/>
            <w:noWrap/>
            <w:vAlign w:val="bottom"/>
            <w:hideMark/>
          </w:tcPr>
          <w:p w14:paraId="28C382A2"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6F7737EC"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4BA945FB"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37EE81BB"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53F3AAB7"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5E908C5"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80242B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9C51A9A"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1DDF2C2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00F223DC"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456725B"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636DF92E"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0CFD4323" w14:textId="77777777" w:rsidR="00E8367C" w:rsidRPr="0028297E" w:rsidRDefault="00E8367C" w:rsidP="00E8367C">
            <w:pPr>
              <w:jc w:val="right"/>
              <w:rPr>
                <w:color w:val="000000"/>
                <w:sz w:val="18"/>
                <w:szCs w:val="18"/>
              </w:rPr>
            </w:pPr>
            <w:r w:rsidRPr="0028297E">
              <w:rPr>
                <w:color w:val="000000"/>
                <w:sz w:val="18"/>
                <w:szCs w:val="18"/>
              </w:rPr>
              <w:t>17776</w:t>
            </w:r>
          </w:p>
        </w:tc>
        <w:tc>
          <w:tcPr>
            <w:tcW w:w="620" w:type="dxa"/>
            <w:tcBorders>
              <w:top w:val="nil"/>
              <w:left w:val="nil"/>
              <w:bottom w:val="nil"/>
              <w:right w:val="single" w:sz="4" w:space="0" w:color="auto"/>
            </w:tcBorders>
            <w:shd w:val="clear" w:color="auto" w:fill="auto"/>
            <w:noWrap/>
            <w:vAlign w:val="bottom"/>
            <w:hideMark/>
          </w:tcPr>
          <w:p w14:paraId="6B055EFE" w14:textId="77777777" w:rsidR="00E8367C" w:rsidRPr="0028297E" w:rsidRDefault="00E8367C" w:rsidP="00E8367C">
            <w:pPr>
              <w:jc w:val="right"/>
              <w:rPr>
                <w:color w:val="000000"/>
                <w:sz w:val="18"/>
                <w:szCs w:val="18"/>
              </w:rPr>
            </w:pPr>
            <w:r w:rsidRPr="0028297E">
              <w:rPr>
                <w:color w:val="000000"/>
                <w:sz w:val="18"/>
                <w:szCs w:val="18"/>
              </w:rPr>
              <w:t>4.7</w:t>
            </w:r>
          </w:p>
        </w:tc>
        <w:tc>
          <w:tcPr>
            <w:tcW w:w="908" w:type="dxa"/>
            <w:tcBorders>
              <w:top w:val="nil"/>
              <w:left w:val="nil"/>
              <w:bottom w:val="nil"/>
              <w:right w:val="nil"/>
            </w:tcBorders>
            <w:shd w:val="clear" w:color="000000" w:fill="92D050"/>
            <w:noWrap/>
            <w:vAlign w:val="bottom"/>
            <w:hideMark/>
          </w:tcPr>
          <w:p w14:paraId="481A28D7" w14:textId="77777777" w:rsidR="00E8367C" w:rsidRPr="0028297E" w:rsidRDefault="00E8367C" w:rsidP="00E8367C">
            <w:pPr>
              <w:jc w:val="right"/>
              <w:rPr>
                <w:color w:val="000000"/>
                <w:sz w:val="18"/>
                <w:szCs w:val="18"/>
              </w:rPr>
            </w:pPr>
            <w:r w:rsidRPr="0028297E">
              <w:rPr>
                <w:color w:val="000000"/>
                <w:sz w:val="18"/>
                <w:szCs w:val="18"/>
              </w:rPr>
              <w:t>0.002</w:t>
            </w:r>
          </w:p>
        </w:tc>
        <w:tc>
          <w:tcPr>
            <w:tcW w:w="873" w:type="dxa"/>
            <w:tcBorders>
              <w:top w:val="nil"/>
              <w:left w:val="nil"/>
              <w:bottom w:val="nil"/>
              <w:right w:val="single" w:sz="4" w:space="0" w:color="auto"/>
            </w:tcBorders>
            <w:shd w:val="clear" w:color="000000" w:fill="92D050"/>
            <w:noWrap/>
            <w:vAlign w:val="bottom"/>
            <w:hideMark/>
          </w:tcPr>
          <w:p w14:paraId="2E9D8F9B" w14:textId="77777777" w:rsidR="00E8367C" w:rsidRPr="0028297E" w:rsidRDefault="00E8367C" w:rsidP="00E8367C">
            <w:pPr>
              <w:jc w:val="right"/>
              <w:rPr>
                <w:color w:val="000000"/>
                <w:sz w:val="18"/>
                <w:szCs w:val="18"/>
              </w:rPr>
            </w:pPr>
            <w:r w:rsidRPr="0028297E">
              <w:rPr>
                <w:color w:val="000000"/>
                <w:sz w:val="18"/>
                <w:szCs w:val="18"/>
              </w:rPr>
              <w:t>0.929</w:t>
            </w:r>
          </w:p>
        </w:tc>
        <w:tc>
          <w:tcPr>
            <w:tcW w:w="722" w:type="dxa"/>
            <w:tcBorders>
              <w:top w:val="nil"/>
              <w:left w:val="nil"/>
              <w:bottom w:val="nil"/>
              <w:right w:val="nil"/>
            </w:tcBorders>
            <w:shd w:val="clear" w:color="auto" w:fill="auto"/>
            <w:noWrap/>
            <w:vAlign w:val="bottom"/>
            <w:hideMark/>
          </w:tcPr>
          <w:p w14:paraId="6D9AFC6E" w14:textId="77777777" w:rsidR="00E8367C" w:rsidRPr="0028297E" w:rsidRDefault="00E8367C" w:rsidP="00E8367C">
            <w:pPr>
              <w:jc w:val="right"/>
              <w:rPr>
                <w:color w:val="000000"/>
                <w:sz w:val="18"/>
                <w:szCs w:val="18"/>
              </w:rPr>
            </w:pPr>
            <w:r w:rsidRPr="0028297E">
              <w:rPr>
                <w:color w:val="000000"/>
                <w:sz w:val="18"/>
                <w:szCs w:val="18"/>
              </w:rPr>
              <w:t>0.259</w:t>
            </w:r>
          </w:p>
        </w:tc>
        <w:tc>
          <w:tcPr>
            <w:tcW w:w="877" w:type="dxa"/>
            <w:tcBorders>
              <w:top w:val="nil"/>
              <w:left w:val="nil"/>
              <w:bottom w:val="nil"/>
              <w:right w:val="single" w:sz="4" w:space="0" w:color="auto"/>
            </w:tcBorders>
            <w:shd w:val="clear" w:color="auto" w:fill="auto"/>
            <w:noWrap/>
            <w:vAlign w:val="bottom"/>
            <w:hideMark/>
          </w:tcPr>
          <w:p w14:paraId="6DD300F8" w14:textId="77777777" w:rsidR="00E8367C" w:rsidRPr="0028297E" w:rsidRDefault="00E8367C" w:rsidP="00E8367C">
            <w:pPr>
              <w:jc w:val="right"/>
              <w:rPr>
                <w:color w:val="000000"/>
                <w:sz w:val="18"/>
                <w:szCs w:val="18"/>
              </w:rPr>
            </w:pPr>
            <w:r w:rsidRPr="0028297E">
              <w:rPr>
                <w:color w:val="000000"/>
                <w:sz w:val="18"/>
                <w:szCs w:val="18"/>
              </w:rPr>
              <w:t>1.128</w:t>
            </w:r>
          </w:p>
        </w:tc>
        <w:tc>
          <w:tcPr>
            <w:tcW w:w="747" w:type="dxa"/>
            <w:tcBorders>
              <w:top w:val="nil"/>
              <w:left w:val="nil"/>
              <w:bottom w:val="nil"/>
              <w:right w:val="nil"/>
            </w:tcBorders>
            <w:shd w:val="clear" w:color="auto" w:fill="auto"/>
            <w:noWrap/>
            <w:vAlign w:val="bottom"/>
            <w:hideMark/>
          </w:tcPr>
          <w:p w14:paraId="52D9116B" w14:textId="77777777" w:rsidR="00E8367C" w:rsidRPr="0028297E" w:rsidRDefault="00E8367C" w:rsidP="00E8367C">
            <w:pPr>
              <w:jc w:val="right"/>
              <w:rPr>
                <w:color w:val="000000"/>
                <w:sz w:val="18"/>
                <w:szCs w:val="18"/>
              </w:rPr>
            </w:pPr>
            <w:r w:rsidRPr="0028297E">
              <w:rPr>
                <w:color w:val="000000"/>
                <w:sz w:val="18"/>
                <w:szCs w:val="18"/>
              </w:rPr>
              <w:t>0.073</w:t>
            </w:r>
          </w:p>
        </w:tc>
        <w:tc>
          <w:tcPr>
            <w:tcW w:w="882" w:type="dxa"/>
            <w:tcBorders>
              <w:top w:val="nil"/>
              <w:left w:val="nil"/>
              <w:bottom w:val="nil"/>
              <w:right w:val="single" w:sz="4" w:space="0" w:color="auto"/>
            </w:tcBorders>
            <w:shd w:val="clear" w:color="auto" w:fill="auto"/>
            <w:noWrap/>
            <w:vAlign w:val="bottom"/>
            <w:hideMark/>
          </w:tcPr>
          <w:p w14:paraId="6C7E224A" w14:textId="77777777" w:rsidR="00E8367C" w:rsidRPr="0028297E" w:rsidRDefault="00E8367C" w:rsidP="00E8367C">
            <w:pPr>
              <w:jc w:val="right"/>
              <w:rPr>
                <w:color w:val="000000"/>
                <w:sz w:val="18"/>
                <w:szCs w:val="18"/>
              </w:rPr>
            </w:pPr>
            <w:r w:rsidRPr="0028297E">
              <w:rPr>
                <w:color w:val="000000"/>
                <w:sz w:val="18"/>
                <w:szCs w:val="18"/>
              </w:rPr>
              <w:t>1.206</w:t>
            </w:r>
          </w:p>
        </w:tc>
        <w:tc>
          <w:tcPr>
            <w:tcW w:w="736" w:type="dxa"/>
            <w:tcBorders>
              <w:top w:val="nil"/>
              <w:left w:val="nil"/>
              <w:bottom w:val="nil"/>
              <w:right w:val="nil"/>
            </w:tcBorders>
            <w:shd w:val="clear" w:color="auto" w:fill="auto"/>
            <w:noWrap/>
            <w:vAlign w:val="bottom"/>
            <w:hideMark/>
          </w:tcPr>
          <w:p w14:paraId="3DF66AB7" w14:textId="77777777" w:rsidR="00E8367C" w:rsidRPr="0028297E" w:rsidRDefault="00E8367C" w:rsidP="00E8367C">
            <w:pPr>
              <w:jc w:val="right"/>
              <w:rPr>
                <w:color w:val="000000"/>
                <w:sz w:val="18"/>
                <w:szCs w:val="18"/>
              </w:rPr>
            </w:pPr>
            <w:r w:rsidRPr="0028297E">
              <w:rPr>
                <w:color w:val="000000"/>
                <w:sz w:val="18"/>
                <w:szCs w:val="18"/>
              </w:rPr>
              <w:t>0.180</w:t>
            </w:r>
          </w:p>
        </w:tc>
        <w:tc>
          <w:tcPr>
            <w:tcW w:w="882" w:type="dxa"/>
            <w:tcBorders>
              <w:top w:val="nil"/>
              <w:left w:val="nil"/>
              <w:bottom w:val="nil"/>
              <w:right w:val="single" w:sz="4" w:space="0" w:color="auto"/>
            </w:tcBorders>
            <w:shd w:val="clear" w:color="auto" w:fill="auto"/>
            <w:noWrap/>
            <w:vAlign w:val="bottom"/>
            <w:hideMark/>
          </w:tcPr>
          <w:p w14:paraId="3168D5CF" w14:textId="77777777" w:rsidR="00E8367C" w:rsidRPr="0028297E" w:rsidRDefault="00E8367C" w:rsidP="00E8367C">
            <w:pPr>
              <w:jc w:val="right"/>
              <w:rPr>
                <w:color w:val="000000"/>
                <w:sz w:val="18"/>
                <w:szCs w:val="18"/>
              </w:rPr>
            </w:pPr>
            <w:r w:rsidRPr="0028297E">
              <w:rPr>
                <w:color w:val="000000"/>
                <w:sz w:val="18"/>
                <w:szCs w:val="18"/>
              </w:rPr>
              <w:t>1.258</w:t>
            </w:r>
          </w:p>
        </w:tc>
      </w:tr>
      <w:tr w:rsidR="00E8367C" w:rsidRPr="0028297E" w14:paraId="2E1AE0C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5AED394"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EF799B2" w14:textId="77777777" w:rsidR="00E8367C" w:rsidRPr="0028297E" w:rsidRDefault="00E8367C" w:rsidP="00E8367C">
            <w:pPr>
              <w:rPr>
                <w:color w:val="000000"/>
                <w:sz w:val="18"/>
                <w:szCs w:val="18"/>
              </w:rPr>
            </w:pPr>
            <w:r w:rsidRPr="0028297E">
              <w:rPr>
                <w:color w:val="000000"/>
                <w:sz w:val="18"/>
                <w:szCs w:val="18"/>
              </w:rPr>
              <w:t>Breathing</w:t>
            </w:r>
          </w:p>
        </w:tc>
        <w:tc>
          <w:tcPr>
            <w:tcW w:w="3135" w:type="dxa"/>
            <w:tcBorders>
              <w:top w:val="nil"/>
              <w:left w:val="nil"/>
              <w:bottom w:val="nil"/>
              <w:right w:val="nil"/>
            </w:tcBorders>
            <w:shd w:val="clear" w:color="auto" w:fill="auto"/>
            <w:noWrap/>
            <w:vAlign w:val="bottom"/>
            <w:hideMark/>
          </w:tcPr>
          <w:p w14:paraId="2BD04610"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701CAC26" w14:textId="77777777" w:rsidR="00E8367C" w:rsidRPr="0028297E" w:rsidRDefault="00E8367C" w:rsidP="00E8367C">
            <w:pPr>
              <w:jc w:val="right"/>
              <w:rPr>
                <w:color w:val="000000"/>
                <w:sz w:val="18"/>
                <w:szCs w:val="18"/>
              </w:rPr>
            </w:pPr>
            <w:r w:rsidRPr="0028297E">
              <w:rPr>
                <w:color w:val="000000"/>
                <w:sz w:val="18"/>
                <w:szCs w:val="18"/>
              </w:rPr>
              <w:t>356945</w:t>
            </w:r>
          </w:p>
        </w:tc>
        <w:tc>
          <w:tcPr>
            <w:tcW w:w="620" w:type="dxa"/>
            <w:tcBorders>
              <w:top w:val="nil"/>
              <w:left w:val="nil"/>
              <w:bottom w:val="nil"/>
              <w:right w:val="single" w:sz="4" w:space="0" w:color="auto"/>
            </w:tcBorders>
            <w:shd w:val="clear" w:color="auto" w:fill="auto"/>
            <w:noWrap/>
            <w:vAlign w:val="bottom"/>
            <w:hideMark/>
          </w:tcPr>
          <w:p w14:paraId="170533EE" w14:textId="77777777" w:rsidR="00E8367C" w:rsidRPr="0028297E" w:rsidRDefault="00E8367C" w:rsidP="00E8367C">
            <w:pPr>
              <w:jc w:val="right"/>
              <w:rPr>
                <w:color w:val="000000"/>
                <w:sz w:val="18"/>
                <w:szCs w:val="18"/>
              </w:rPr>
            </w:pPr>
            <w:r w:rsidRPr="0028297E">
              <w:rPr>
                <w:color w:val="000000"/>
                <w:sz w:val="18"/>
                <w:szCs w:val="18"/>
              </w:rPr>
              <w:t>94.9</w:t>
            </w:r>
          </w:p>
        </w:tc>
        <w:tc>
          <w:tcPr>
            <w:tcW w:w="908" w:type="dxa"/>
            <w:tcBorders>
              <w:top w:val="nil"/>
              <w:left w:val="nil"/>
              <w:bottom w:val="nil"/>
              <w:right w:val="nil"/>
            </w:tcBorders>
            <w:shd w:val="clear" w:color="000000" w:fill="FFFF00"/>
            <w:noWrap/>
            <w:vAlign w:val="bottom"/>
            <w:hideMark/>
          </w:tcPr>
          <w:p w14:paraId="3DA5EA55"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211B938D"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39F84571"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048CC2E4"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271D593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2BF3F875"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498F6EC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E9AA78F"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0000AAA2"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582F2017"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22EF09B8"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475498E2"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1379E30E" w14:textId="77777777" w:rsidR="00E8367C" w:rsidRPr="0028297E" w:rsidRDefault="00E8367C" w:rsidP="00E8367C">
            <w:pPr>
              <w:jc w:val="right"/>
              <w:rPr>
                <w:color w:val="000000"/>
                <w:sz w:val="18"/>
                <w:szCs w:val="18"/>
              </w:rPr>
            </w:pPr>
            <w:r w:rsidRPr="0028297E">
              <w:rPr>
                <w:color w:val="000000"/>
                <w:sz w:val="18"/>
                <w:szCs w:val="18"/>
              </w:rPr>
              <w:t>19227</w:t>
            </w:r>
          </w:p>
        </w:tc>
        <w:tc>
          <w:tcPr>
            <w:tcW w:w="620" w:type="dxa"/>
            <w:tcBorders>
              <w:top w:val="nil"/>
              <w:left w:val="nil"/>
              <w:bottom w:val="nil"/>
              <w:right w:val="single" w:sz="4" w:space="0" w:color="auto"/>
            </w:tcBorders>
            <w:shd w:val="clear" w:color="auto" w:fill="auto"/>
            <w:noWrap/>
            <w:vAlign w:val="bottom"/>
            <w:hideMark/>
          </w:tcPr>
          <w:p w14:paraId="46085877" w14:textId="77777777" w:rsidR="00E8367C" w:rsidRPr="0028297E" w:rsidRDefault="00E8367C" w:rsidP="00E8367C">
            <w:pPr>
              <w:jc w:val="right"/>
              <w:rPr>
                <w:color w:val="000000"/>
                <w:sz w:val="18"/>
                <w:szCs w:val="18"/>
              </w:rPr>
            </w:pPr>
            <w:r w:rsidRPr="0028297E">
              <w:rPr>
                <w:color w:val="000000"/>
                <w:sz w:val="18"/>
                <w:szCs w:val="18"/>
              </w:rPr>
              <w:t>5.1</w:t>
            </w:r>
          </w:p>
        </w:tc>
        <w:tc>
          <w:tcPr>
            <w:tcW w:w="908" w:type="dxa"/>
            <w:tcBorders>
              <w:top w:val="nil"/>
              <w:left w:val="nil"/>
              <w:bottom w:val="nil"/>
              <w:right w:val="nil"/>
            </w:tcBorders>
            <w:shd w:val="clear" w:color="000000" w:fill="92D050"/>
            <w:noWrap/>
            <w:vAlign w:val="bottom"/>
            <w:hideMark/>
          </w:tcPr>
          <w:p w14:paraId="4936B8E7"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360506E" w14:textId="77777777" w:rsidR="00E8367C" w:rsidRPr="0028297E" w:rsidRDefault="00E8367C" w:rsidP="00E8367C">
            <w:pPr>
              <w:jc w:val="right"/>
              <w:rPr>
                <w:color w:val="000000"/>
                <w:sz w:val="18"/>
                <w:szCs w:val="18"/>
              </w:rPr>
            </w:pPr>
            <w:r w:rsidRPr="0028297E">
              <w:rPr>
                <w:color w:val="000000"/>
                <w:sz w:val="18"/>
                <w:szCs w:val="18"/>
              </w:rPr>
              <w:t>0.887</w:t>
            </w:r>
          </w:p>
        </w:tc>
        <w:tc>
          <w:tcPr>
            <w:tcW w:w="722" w:type="dxa"/>
            <w:tcBorders>
              <w:top w:val="nil"/>
              <w:left w:val="nil"/>
              <w:bottom w:val="nil"/>
              <w:right w:val="nil"/>
            </w:tcBorders>
            <w:shd w:val="clear" w:color="000000" w:fill="92D050"/>
            <w:noWrap/>
            <w:vAlign w:val="bottom"/>
            <w:hideMark/>
          </w:tcPr>
          <w:p w14:paraId="30FA75FC" w14:textId="77777777" w:rsidR="00E8367C" w:rsidRPr="0028297E" w:rsidRDefault="00E8367C" w:rsidP="00E8367C">
            <w:pPr>
              <w:jc w:val="right"/>
              <w:rPr>
                <w:color w:val="000000"/>
                <w:sz w:val="18"/>
                <w:szCs w:val="18"/>
              </w:rPr>
            </w:pPr>
            <w:r w:rsidRPr="0028297E">
              <w:rPr>
                <w:color w:val="000000"/>
                <w:sz w:val="18"/>
                <w:szCs w:val="18"/>
              </w:rPr>
              <w:t>0.008</w:t>
            </w:r>
          </w:p>
        </w:tc>
        <w:tc>
          <w:tcPr>
            <w:tcW w:w="877" w:type="dxa"/>
            <w:tcBorders>
              <w:top w:val="nil"/>
              <w:left w:val="nil"/>
              <w:bottom w:val="nil"/>
              <w:right w:val="single" w:sz="4" w:space="0" w:color="auto"/>
            </w:tcBorders>
            <w:shd w:val="clear" w:color="000000" w:fill="92D050"/>
            <w:noWrap/>
            <w:vAlign w:val="bottom"/>
            <w:hideMark/>
          </w:tcPr>
          <w:p w14:paraId="138D1F37" w14:textId="77777777" w:rsidR="00E8367C" w:rsidRPr="0028297E" w:rsidRDefault="00E8367C" w:rsidP="00E8367C">
            <w:pPr>
              <w:jc w:val="right"/>
              <w:rPr>
                <w:color w:val="000000"/>
                <w:sz w:val="18"/>
                <w:szCs w:val="18"/>
              </w:rPr>
            </w:pPr>
            <w:r w:rsidRPr="0028297E">
              <w:rPr>
                <w:color w:val="000000"/>
                <w:sz w:val="18"/>
                <w:szCs w:val="18"/>
              </w:rPr>
              <w:t>0.740</w:t>
            </w:r>
          </w:p>
        </w:tc>
        <w:tc>
          <w:tcPr>
            <w:tcW w:w="747" w:type="dxa"/>
            <w:tcBorders>
              <w:top w:val="nil"/>
              <w:left w:val="nil"/>
              <w:bottom w:val="nil"/>
              <w:right w:val="nil"/>
            </w:tcBorders>
            <w:shd w:val="clear" w:color="auto" w:fill="auto"/>
            <w:noWrap/>
            <w:vAlign w:val="bottom"/>
            <w:hideMark/>
          </w:tcPr>
          <w:p w14:paraId="27F32C37" w14:textId="77777777" w:rsidR="00E8367C" w:rsidRPr="0028297E" w:rsidRDefault="00E8367C" w:rsidP="00E8367C">
            <w:pPr>
              <w:jc w:val="right"/>
              <w:rPr>
                <w:color w:val="000000"/>
                <w:sz w:val="18"/>
                <w:szCs w:val="18"/>
              </w:rPr>
            </w:pPr>
            <w:r w:rsidRPr="0028297E">
              <w:rPr>
                <w:color w:val="000000"/>
                <w:sz w:val="18"/>
                <w:szCs w:val="18"/>
              </w:rPr>
              <w:t>0.360</w:t>
            </w:r>
          </w:p>
        </w:tc>
        <w:tc>
          <w:tcPr>
            <w:tcW w:w="882" w:type="dxa"/>
            <w:tcBorders>
              <w:top w:val="nil"/>
              <w:left w:val="nil"/>
              <w:bottom w:val="nil"/>
              <w:right w:val="single" w:sz="4" w:space="0" w:color="auto"/>
            </w:tcBorders>
            <w:shd w:val="clear" w:color="auto" w:fill="auto"/>
            <w:noWrap/>
            <w:vAlign w:val="bottom"/>
            <w:hideMark/>
          </w:tcPr>
          <w:p w14:paraId="36F40C67" w14:textId="77777777" w:rsidR="00E8367C" w:rsidRPr="0028297E" w:rsidRDefault="00E8367C" w:rsidP="00E8367C">
            <w:pPr>
              <w:jc w:val="right"/>
              <w:rPr>
                <w:color w:val="000000"/>
                <w:sz w:val="18"/>
                <w:szCs w:val="18"/>
              </w:rPr>
            </w:pPr>
            <w:r w:rsidRPr="0028297E">
              <w:rPr>
                <w:color w:val="000000"/>
                <w:sz w:val="18"/>
                <w:szCs w:val="18"/>
              </w:rPr>
              <w:t>1.096</w:t>
            </w:r>
          </w:p>
        </w:tc>
        <w:tc>
          <w:tcPr>
            <w:tcW w:w="736" w:type="dxa"/>
            <w:tcBorders>
              <w:top w:val="nil"/>
              <w:left w:val="nil"/>
              <w:bottom w:val="nil"/>
              <w:right w:val="nil"/>
            </w:tcBorders>
            <w:shd w:val="clear" w:color="auto" w:fill="auto"/>
            <w:noWrap/>
            <w:vAlign w:val="bottom"/>
            <w:hideMark/>
          </w:tcPr>
          <w:p w14:paraId="4B8C9DC4" w14:textId="77777777" w:rsidR="00E8367C" w:rsidRPr="0028297E" w:rsidRDefault="00E8367C" w:rsidP="00E8367C">
            <w:pPr>
              <w:jc w:val="right"/>
              <w:rPr>
                <w:color w:val="000000"/>
                <w:sz w:val="18"/>
                <w:szCs w:val="18"/>
              </w:rPr>
            </w:pPr>
            <w:r w:rsidRPr="0028297E">
              <w:rPr>
                <w:color w:val="000000"/>
                <w:sz w:val="18"/>
                <w:szCs w:val="18"/>
              </w:rPr>
              <w:t>0.367</w:t>
            </w:r>
          </w:p>
        </w:tc>
        <w:tc>
          <w:tcPr>
            <w:tcW w:w="882" w:type="dxa"/>
            <w:tcBorders>
              <w:top w:val="nil"/>
              <w:left w:val="nil"/>
              <w:bottom w:val="nil"/>
              <w:right w:val="single" w:sz="4" w:space="0" w:color="auto"/>
            </w:tcBorders>
            <w:shd w:val="clear" w:color="auto" w:fill="auto"/>
            <w:noWrap/>
            <w:vAlign w:val="bottom"/>
            <w:hideMark/>
          </w:tcPr>
          <w:p w14:paraId="6C8D3394" w14:textId="77777777" w:rsidR="00E8367C" w:rsidRPr="0028297E" w:rsidRDefault="00E8367C" w:rsidP="00E8367C">
            <w:pPr>
              <w:jc w:val="right"/>
              <w:rPr>
                <w:color w:val="000000"/>
                <w:sz w:val="18"/>
                <w:szCs w:val="18"/>
              </w:rPr>
            </w:pPr>
            <w:r w:rsidRPr="0028297E">
              <w:rPr>
                <w:color w:val="000000"/>
                <w:sz w:val="18"/>
                <w:szCs w:val="18"/>
              </w:rPr>
              <w:t>1.153</w:t>
            </w:r>
          </w:p>
        </w:tc>
      </w:tr>
      <w:tr w:rsidR="00E8367C" w:rsidRPr="0028297E" w14:paraId="03724863"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349EB1B0"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4713868E" w14:textId="77777777" w:rsidR="00E8367C" w:rsidRPr="0028297E" w:rsidRDefault="00E8367C" w:rsidP="00E8367C">
            <w:pPr>
              <w:rPr>
                <w:color w:val="000000"/>
                <w:sz w:val="18"/>
                <w:szCs w:val="18"/>
              </w:rPr>
            </w:pPr>
            <w:r w:rsidRPr="0028297E">
              <w:rPr>
                <w:color w:val="000000"/>
                <w:sz w:val="18"/>
                <w:szCs w:val="18"/>
              </w:rPr>
              <w:t>Memory</w:t>
            </w:r>
          </w:p>
        </w:tc>
        <w:tc>
          <w:tcPr>
            <w:tcW w:w="3135" w:type="dxa"/>
            <w:tcBorders>
              <w:top w:val="nil"/>
              <w:left w:val="nil"/>
              <w:bottom w:val="nil"/>
              <w:right w:val="nil"/>
            </w:tcBorders>
            <w:shd w:val="clear" w:color="auto" w:fill="auto"/>
            <w:noWrap/>
            <w:vAlign w:val="bottom"/>
            <w:hideMark/>
          </w:tcPr>
          <w:p w14:paraId="531DC024"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3760F4A7" w14:textId="77777777" w:rsidR="00E8367C" w:rsidRPr="0028297E" w:rsidRDefault="00E8367C" w:rsidP="00E8367C">
            <w:pPr>
              <w:jc w:val="right"/>
              <w:rPr>
                <w:color w:val="000000"/>
                <w:sz w:val="18"/>
                <w:szCs w:val="18"/>
              </w:rPr>
            </w:pPr>
            <w:r w:rsidRPr="0028297E">
              <w:rPr>
                <w:color w:val="000000"/>
                <w:sz w:val="18"/>
                <w:szCs w:val="18"/>
              </w:rPr>
              <w:t>366529</w:t>
            </w:r>
          </w:p>
        </w:tc>
        <w:tc>
          <w:tcPr>
            <w:tcW w:w="620" w:type="dxa"/>
            <w:tcBorders>
              <w:top w:val="nil"/>
              <w:left w:val="nil"/>
              <w:bottom w:val="nil"/>
              <w:right w:val="single" w:sz="4" w:space="0" w:color="auto"/>
            </w:tcBorders>
            <w:shd w:val="clear" w:color="auto" w:fill="auto"/>
            <w:noWrap/>
            <w:vAlign w:val="bottom"/>
            <w:hideMark/>
          </w:tcPr>
          <w:p w14:paraId="1D9680C3" w14:textId="77777777" w:rsidR="00E8367C" w:rsidRPr="0028297E" w:rsidRDefault="00E8367C" w:rsidP="00E8367C">
            <w:pPr>
              <w:jc w:val="right"/>
              <w:rPr>
                <w:color w:val="000000"/>
                <w:sz w:val="18"/>
                <w:szCs w:val="18"/>
              </w:rPr>
            </w:pPr>
            <w:r w:rsidRPr="0028297E">
              <w:rPr>
                <w:color w:val="000000"/>
                <w:sz w:val="18"/>
                <w:szCs w:val="18"/>
              </w:rPr>
              <w:t>97.4</w:t>
            </w:r>
          </w:p>
        </w:tc>
        <w:tc>
          <w:tcPr>
            <w:tcW w:w="908" w:type="dxa"/>
            <w:tcBorders>
              <w:top w:val="nil"/>
              <w:left w:val="nil"/>
              <w:bottom w:val="nil"/>
              <w:right w:val="nil"/>
            </w:tcBorders>
            <w:shd w:val="clear" w:color="000000" w:fill="FFFF00"/>
            <w:noWrap/>
            <w:vAlign w:val="bottom"/>
            <w:hideMark/>
          </w:tcPr>
          <w:p w14:paraId="31D6875E"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0E13E26A"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2BE1B801"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0D5CBA62"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39670809"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0AC1138"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241D63EB"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68EE84B"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38A3E69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524FA7D9"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54E71E46"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41815998"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1A56E0DB" w14:textId="77777777" w:rsidR="00E8367C" w:rsidRPr="0028297E" w:rsidRDefault="00E8367C" w:rsidP="00E8367C">
            <w:pPr>
              <w:jc w:val="right"/>
              <w:rPr>
                <w:color w:val="000000"/>
                <w:sz w:val="18"/>
                <w:szCs w:val="18"/>
              </w:rPr>
            </w:pPr>
            <w:r w:rsidRPr="0028297E">
              <w:rPr>
                <w:color w:val="000000"/>
                <w:sz w:val="18"/>
                <w:szCs w:val="18"/>
              </w:rPr>
              <w:t>9643</w:t>
            </w:r>
          </w:p>
        </w:tc>
        <w:tc>
          <w:tcPr>
            <w:tcW w:w="620" w:type="dxa"/>
            <w:tcBorders>
              <w:top w:val="nil"/>
              <w:left w:val="nil"/>
              <w:bottom w:val="nil"/>
              <w:right w:val="single" w:sz="4" w:space="0" w:color="auto"/>
            </w:tcBorders>
            <w:shd w:val="clear" w:color="auto" w:fill="auto"/>
            <w:noWrap/>
            <w:vAlign w:val="bottom"/>
            <w:hideMark/>
          </w:tcPr>
          <w:p w14:paraId="11FCF3B9" w14:textId="77777777" w:rsidR="00E8367C" w:rsidRPr="0028297E" w:rsidRDefault="00E8367C" w:rsidP="00E8367C">
            <w:pPr>
              <w:jc w:val="right"/>
              <w:rPr>
                <w:color w:val="000000"/>
                <w:sz w:val="18"/>
                <w:szCs w:val="18"/>
              </w:rPr>
            </w:pPr>
            <w:r w:rsidRPr="0028297E">
              <w:rPr>
                <w:color w:val="000000"/>
                <w:sz w:val="18"/>
                <w:szCs w:val="18"/>
              </w:rPr>
              <w:t>2.6</w:t>
            </w:r>
          </w:p>
        </w:tc>
        <w:tc>
          <w:tcPr>
            <w:tcW w:w="908" w:type="dxa"/>
            <w:tcBorders>
              <w:top w:val="nil"/>
              <w:left w:val="nil"/>
              <w:bottom w:val="nil"/>
              <w:right w:val="nil"/>
            </w:tcBorders>
            <w:shd w:val="clear" w:color="000000" w:fill="92D050"/>
            <w:noWrap/>
            <w:vAlign w:val="bottom"/>
            <w:hideMark/>
          </w:tcPr>
          <w:p w14:paraId="301EC29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271C1883" w14:textId="77777777" w:rsidR="00E8367C" w:rsidRPr="0028297E" w:rsidRDefault="00E8367C" w:rsidP="00E8367C">
            <w:pPr>
              <w:jc w:val="right"/>
              <w:rPr>
                <w:color w:val="000000"/>
                <w:sz w:val="18"/>
                <w:szCs w:val="18"/>
              </w:rPr>
            </w:pPr>
            <w:r w:rsidRPr="0028297E">
              <w:rPr>
                <w:color w:val="000000"/>
                <w:sz w:val="18"/>
                <w:szCs w:val="18"/>
              </w:rPr>
              <w:t>0.876</w:t>
            </w:r>
          </w:p>
        </w:tc>
        <w:tc>
          <w:tcPr>
            <w:tcW w:w="722" w:type="dxa"/>
            <w:tcBorders>
              <w:top w:val="nil"/>
              <w:left w:val="nil"/>
              <w:bottom w:val="nil"/>
              <w:right w:val="nil"/>
            </w:tcBorders>
            <w:shd w:val="clear" w:color="auto" w:fill="auto"/>
            <w:noWrap/>
            <w:vAlign w:val="bottom"/>
            <w:hideMark/>
          </w:tcPr>
          <w:p w14:paraId="7BE52484" w14:textId="77777777" w:rsidR="00E8367C" w:rsidRPr="0028297E" w:rsidRDefault="00E8367C" w:rsidP="00E8367C">
            <w:pPr>
              <w:jc w:val="right"/>
              <w:rPr>
                <w:color w:val="000000"/>
                <w:sz w:val="18"/>
                <w:szCs w:val="18"/>
              </w:rPr>
            </w:pPr>
            <w:r w:rsidRPr="0028297E">
              <w:rPr>
                <w:color w:val="000000"/>
                <w:sz w:val="18"/>
                <w:szCs w:val="18"/>
              </w:rPr>
              <w:t>0.171</w:t>
            </w:r>
          </w:p>
        </w:tc>
        <w:tc>
          <w:tcPr>
            <w:tcW w:w="877" w:type="dxa"/>
            <w:tcBorders>
              <w:top w:val="nil"/>
              <w:left w:val="nil"/>
              <w:bottom w:val="nil"/>
              <w:right w:val="single" w:sz="4" w:space="0" w:color="auto"/>
            </w:tcBorders>
            <w:shd w:val="clear" w:color="auto" w:fill="auto"/>
            <w:noWrap/>
            <w:vAlign w:val="bottom"/>
            <w:hideMark/>
          </w:tcPr>
          <w:p w14:paraId="20B6CE5F" w14:textId="77777777" w:rsidR="00E8367C" w:rsidRPr="0028297E" w:rsidRDefault="00E8367C" w:rsidP="00E8367C">
            <w:pPr>
              <w:jc w:val="right"/>
              <w:rPr>
                <w:color w:val="000000"/>
                <w:sz w:val="18"/>
                <w:szCs w:val="18"/>
              </w:rPr>
            </w:pPr>
            <w:r w:rsidRPr="0028297E">
              <w:rPr>
                <w:color w:val="000000"/>
                <w:sz w:val="18"/>
                <w:szCs w:val="18"/>
              </w:rPr>
              <w:t>0.812</w:t>
            </w:r>
          </w:p>
        </w:tc>
        <w:tc>
          <w:tcPr>
            <w:tcW w:w="747" w:type="dxa"/>
            <w:tcBorders>
              <w:top w:val="nil"/>
              <w:left w:val="nil"/>
              <w:bottom w:val="nil"/>
              <w:right w:val="nil"/>
            </w:tcBorders>
            <w:shd w:val="clear" w:color="000000" w:fill="92D050"/>
            <w:noWrap/>
            <w:vAlign w:val="bottom"/>
            <w:hideMark/>
          </w:tcPr>
          <w:p w14:paraId="2017D414"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4D2FB445" w14:textId="77777777" w:rsidR="00E8367C" w:rsidRPr="0028297E" w:rsidRDefault="00E8367C" w:rsidP="00E8367C">
            <w:pPr>
              <w:jc w:val="right"/>
              <w:rPr>
                <w:color w:val="000000"/>
                <w:sz w:val="18"/>
                <w:szCs w:val="18"/>
              </w:rPr>
            </w:pPr>
            <w:r w:rsidRPr="0028297E">
              <w:rPr>
                <w:color w:val="000000"/>
                <w:sz w:val="18"/>
                <w:szCs w:val="18"/>
              </w:rPr>
              <w:t>0.574</w:t>
            </w:r>
          </w:p>
        </w:tc>
        <w:tc>
          <w:tcPr>
            <w:tcW w:w="736" w:type="dxa"/>
            <w:tcBorders>
              <w:top w:val="nil"/>
              <w:left w:val="nil"/>
              <w:bottom w:val="nil"/>
              <w:right w:val="nil"/>
            </w:tcBorders>
            <w:shd w:val="clear" w:color="auto" w:fill="auto"/>
            <w:noWrap/>
            <w:vAlign w:val="bottom"/>
            <w:hideMark/>
          </w:tcPr>
          <w:p w14:paraId="3A238CF7" w14:textId="77777777" w:rsidR="00E8367C" w:rsidRPr="0028297E" w:rsidRDefault="00E8367C" w:rsidP="00E8367C">
            <w:pPr>
              <w:jc w:val="right"/>
              <w:rPr>
                <w:color w:val="000000"/>
                <w:sz w:val="18"/>
                <w:szCs w:val="18"/>
              </w:rPr>
            </w:pPr>
            <w:r w:rsidRPr="0028297E">
              <w:rPr>
                <w:color w:val="000000"/>
                <w:sz w:val="18"/>
                <w:szCs w:val="18"/>
              </w:rPr>
              <w:t>0.086</w:t>
            </w:r>
          </w:p>
        </w:tc>
        <w:tc>
          <w:tcPr>
            <w:tcW w:w="882" w:type="dxa"/>
            <w:tcBorders>
              <w:top w:val="nil"/>
              <w:left w:val="nil"/>
              <w:bottom w:val="nil"/>
              <w:right w:val="single" w:sz="4" w:space="0" w:color="auto"/>
            </w:tcBorders>
            <w:shd w:val="clear" w:color="auto" w:fill="auto"/>
            <w:noWrap/>
            <w:vAlign w:val="bottom"/>
            <w:hideMark/>
          </w:tcPr>
          <w:p w14:paraId="00E3A7AA" w14:textId="77777777" w:rsidR="00E8367C" w:rsidRPr="0028297E" w:rsidRDefault="00E8367C" w:rsidP="00E8367C">
            <w:pPr>
              <w:jc w:val="right"/>
              <w:rPr>
                <w:color w:val="000000"/>
                <w:sz w:val="18"/>
                <w:szCs w:val="18"/>
              </w:rPr>
            </w:pPr>
            <w:r w:rsidRPr="0028297E">
              <w:rPr>
                <w:color w:val="000000"/>
                <w:sz w:val="18"/>
                <w:szCs w:val="18"/>
              </w:rPr>
              <w:t>1.395</w:t>
            </w:r>
          </w:p>
        </w:tc>
      </w:tr>
      <w:tr w:rsidR="00E8367C" w:rsidRPr="0028297E" w14:paraId="5B5D58D8"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02D32EA5" w14:textId="77777777" w:rsidR="00E8367C" w:rsidRPr="0028297E" w:rsidRDefault="00E8367C" w:rsidP="00E8367C">
            <w:pPr>
              <w:rPr>
                <w:b/>
                <w:bCs/>
                <w:color w:val="000000"/>
                <w:sz w:val="18"/>
                <w:szCs w:val="18"/>
              </w:rPr>
            </w:pPr>
            <w:r w:rsidRPr="0028297E">
              <w:rPr>
                <w:b/>
                <w:bCs/>
                <w:color w:val="000000"/>
                <w:sz w:val="18"/>
                <w:szCs w:val="18"/>
              </w:rPr>
              <w:lastRenderedPageBreak/>
              <w:t> </w:t>
            </w:r>
          </w:p>
        </w:tc>
        <w:tc>
          <w:tcPr>
            <w:tcW w:w="1470" w:type="dxa"/>
            <w:tcBorders>
              <w:top w:val="nil"/>
              <w:left w:val="nil"/>
              <w:bottom w:val="nil"/>
              <w:right w:val="nil"/>
            </w:tcBorders>
            <w:shd w:val="clear" w:color="auto" w:fill="auto"/>
            <w:noWrap/>
            <w:vAlign w:val="bottom"/>
            <w:hideMark/>
          </w:tcPr>
          <w:p w14:paraId="7AB11674" w14:textId="77777777" w:rsidR="00E8367C" w:rsidRPr="0028297E" w:rsidRDefault="00E8367C" w:rsidP="00E8367C">
            <w:pPr>
              <w:rPr>
                <w:color w:val="000000"/>
                <w:sz w:val="18"/>
                <w:szCs w:val="18"/>
              </w:rPr>
            </w:pPr>
            <w:r w:rsidRPr="0028297E">
              <w:rPr>
                <w:color w:val="000000"/>
                <w:sz w:val="18"/>
                <w:szCs w:val="18"/>
              </w:rPr>
              <w:t>Hearing</w:t>
            </w:r>
          </w:p>
        </w:tc>
        <w:tc>
          <w:tcPr>
            <w:tcW w:w="3135" w:type="dxa"/>
            <w:tcBorders>
              <w:top w:val="nil"/>
              <w:left w:val="nil"/>
              <w:bottom w:val="nil"/>
              <w:right w:val="nil"/>
            </w:tcBorders>
            <w:shd w:val="clear" w:color="auto" w:fill="auto"/>
            <w:noWrap/>
            <w:vAlign w:val="bottom"/>
            <w:hideMark/>
          </w:tcPr>
          <w:p w14:paraId="76B747EA"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704EE2CD" w14:textId="77777777" w:rsidR="00E8367C" w:rsidRPr="0028297E" w:rsidRDefault="00E8367C" w:rsidP="00E8367C">
            <w:pPr>
              <w:jc w:val="right"/>
              <w:rPr>
                <w:color w:val="000000"/>
                <w:sz w:val="18"/>
                <w:szCs w:val="18"/>
              </w:rPr>
            </w:pPr>
            <w:r w:rsidRPr="0028297E">
              <w:rPr>
                <w:color w:val="000000"/>
                <w:sz w:val="18"/>
                <w:szCs w:val="18"/>
              </w:rPr>
              <w:t>365173</w:t>
            </w:r>
          </w:p>
        </w:tc>
        <w:tc>
          <w:tcPr>
            <w:tcW w:w="620" w:type="dxa"/>
            <w:tcBorders>
              <w:top w:val="nil"/>
              <w:left w:val="nil"/>
              <w:bottom w:val="nil"/>
              <w:right w:val="single" w:sz="4" w:space="0" w:color="auto"/>
            </w:tcBorders>
            <w:shd w:val="clear" w:color="auto" w:fill="auto"/>
            <w:noWrap/>
            <w:vAlign w:val="bottom"/>
            <w:hideMark/>
          </w:tcPr>
          <w:p w14:paraId="1D5FC9FC" w14:textId="77777777" w:rsidR="00E8367C" w:rsidRPr="0028297E" w:rsidRDefault="00E8367C" w:rsidP="00E8367C">
            <w:pPr>
              <w:jc w:val="right"/>
              <w:rPr>
                <w:color w:val="000000"/>
                <w:sz w:val="18"/>
                <w:szCs w:val="18"/>
              </w:rPr>
            </w:pPr>
            <w:r w:rsidRPr="0028297E">
              <w:rPr>
                <w:color w:val="000000"/>
                <w:sz w:val="18"/>
                <w:szCs w:val="18"/>
              </w:rPr>
              <w:t>97.1</w:t>
            </w:r>
          </w:p>
        </w:tc>
        <w:tc>
          <w:tcPr>
            <w:tcW w:w="908" w:type="dxa"/>
            <w:tcBorders>
              <w:top w:val="nil"/>
              <w:left w:val="nil"/>
              <w:bottom w:val="nil"/>
              <w:right w:val="nil"/>
            </w:tcBorders>
            <w:shd w:val="clear" w:color="000000" w:fill="FFFF00"/>
            <w:noWrap/>
            <w:vAlign w:val="bottom"/>
            <w:hideMark/>
          </w:tcPr>
          <w:p w14:paraId="7ED49798"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3CC89443"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75EC937F"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0FE36214"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21366552"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3ED9BC47"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4218C031"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A91EDD1"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2FB578A"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27264238"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01C71977"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4E28A9C5"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0905C59C" w14:textId="77777777" w:rsidR="00E8367C" w:rsidRPr="0028297E" w:rsidRDefault="00E8367C" w:rsidP="00E8367C">
            <w:pPr>
              <w:jc w:val="right"/>
              <w:rPr>
                <w:color w:val="000000"/>
                <w:sz w:val="18"/>
                <w:szCs w:val="18"/>
              </w:rPr>
            </w:pPr>
            <w:r w:rsidRPr="0028297E">
              <w:rPr>
                <w:color w:val="000000"/>
                <w:sz w:val="18"/>
                <w:szCs w:val="18"/>
              </w:rPr>
              <w:t>10999</w:t>
            </w:r>
          </w:p>
        </w:tc>
        <w:tc>
          <w:tcPr>
            <w:tcW w:w="620" w:type="dxa"/>
            <w:tcBorders>
              <w:top w:val="nil"/>
              <w:left w:val="nil"/>
              <w:bottom w:val="nil"/>
              <w:right w:val="single" w:sz="4" w:space="0" w:color="auto"/>
            </w:tcBorders>
            <w:shd w:val="clear" w:color="auto" w:fill="auto"/>
            <w:noWrap/>
            <w:vAlign w:val="bottom"/>
            <w:hideMark/>
          </w:tcPr>
          <w:p w14:paraId="3D7AB063" w14:textId="77777777" w:rsidR="00E8367C" w:rsidRPr="0028297E" w:rsidRDefault="00E8367C" w:rsidP="00E8367C">
            <w:pPr>
              <w:jc w:val="right"/>
              <w:rPr>
                <w:color w:val="000000"/>
                <w:sz w:val="18"/>
                <w:szCs w:val="18"/>
              </w:rPr>
            </w:pPr>
            <w:r w:rsidRPr="0028297E">
              <w:rPr>
                <w:color w:val="000000"/>
                <w:sz w:val="18"/>
                <w:szCs w:val="18"/>
              </w:rPr>
              <w:t>2.9</w:t>
            </w:r>
          </w:p>
        </w:tc>
        <w:tc>
          <w:tcPr>
            <w:tcW w:w="908" w:type="dxa"/>
            <w:tcBorders>
              <w:top w:val="nil"/>
              <w:left w:val="nil"/>
              <w:bottom w:val="nil"/>
              <w:right w:val="nil"/>
            </w:tcBorders>
            <w:shd w:val="clear" w:color="000000" w:fill="92D050"/>
            <w:noWrap/>
            <w:vAlign w:val="bottom"/>
            <w:hideMark/>
          </w:tcPr>
          <w:p w14:paraId="26CDA114"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9A9514F" w14:textId="77777777" w:rsidR="00E8367C" w:rsidRPr="0028297E" w:rsidRDefault="00E8367C" w:rsidP="00E8367C">
            <w:pPr>
              <w:jc w:val="right"/>
              <w:rPr>
                <w:color w:val="000000"/>
                <w:sz w:val="18"/>
                <w:szCs w:val="18"/>
              </w:rPr>
            </w:pPr>
            <w:r w:rsidRPr="0028297E">
              <w:rPr>
                <w:color w:val="000000"/>
                <w:sz w:val="18"/>
                <w:szCs w:val="18"/>
              </w:rPr>
              <w:t>1.131</w:t>
            </w:r>
          </w:p>
        </w:tc>
        <w:tc>
          <w:tcPr>
            <w:tcW w:w="722" w:type="dxa"/>
            <w:tcBorders>
              <w:top w:val="nil"/>
              <w:left w:val="nil"/>
              <w:bottom w:val="nil"/>
              <w:right w:val="nil"/>
            </w:tcBorders>
            <w:shd w:val="clear" w:color="auto" w:fill="auto"/>
            <w:noWrap/>
            <w:vAlign w:val="bottom"/>
            <w:hideMark/>
          </w:tcPr>
          <w:p w14:paraId="2FA123C2" w14:textId="77777777" w:rsidR="00E8367C" w:rsidRPr="0028297E" w:rsidRDefault="00E8367C" w:rsidP="00E8367C">
            <w:pPr>
              <w:jc w:val="right"/>
              <w:rPr>
                <w:color w:val="000000"/>
                <w:sz w:val="18"/>
                <w:szCs w:val="18"/>
              </w:rPr>
            </w:pPr>
            <w:r w:rsidRPr="0028297E">
              <w:rPr>
                <w:color w:val="000000"/>
                <w:sz w:val="18"/>
                <w:szCs w:val="18"/>
              </w:rPr>
              <w:t>0.503</w:t>
            </w:r>
          </w:p>
        </w:tc>
        <w:tc>
          <w:tcPr>
            <w:tcW w:w="877" w:type="dxa"/>
            <w:tcBorders>
              <w:top w:val="nil"/>
              <w:left w:val="nil"/>
              <w:bottom w:val="nil"/>
              <w:right w:val="single" w:sz="4" w:space="0" w:color="auto"/>
            </w:tcBorders>
            <w:shd w:val="clear" w:color="auto" w:fill="auto"/>
            <w:noWrap/>
            <w:vAlign w:val="bottom"/>
            <w:hideMark/>
          </w:tcPr>
          <w:p w14:paraId="53E59E12" w14:textId="77777777" w:rsidR="00E8367C" w:rsidRPr="0028297E" w:rsidRDefault="00E8367C" w:rsidP="00E8367C">
            <w:pPr>
              <w:jc w:val="right"/>
              <w:rPr>
                <w:color w:val="000000"/>
                <w:sz w:val="18"/>
                <w:szCs w:val="18"/>
              </w:rPr>
            </w:pPr>
            <w:r w:rsidRPr="0028297E">
              <w:rPr>
                <w:color w:val="000000"/>
                <w:sz w:val="18"/>
                <w:szCs w:val="18"/>
              </w:rPr>
              <w:t>0.901</w:t>
            </w:r>
          </w:p>
        </w:tc>
        <w:tc>
          <w:tcPr>
            <w:tcW w:w="747" w:type="dxa"/>
            <w:tcBorders>
              <w:top w:val="nil"/>
              <w:left w:val="nil"/>
              <w:bottom w:val="nil"/>
              <w:right w:val="nil"/>
            </w:tcBorders>
            <w:shd w:val="clear" w:color="auto" w:fill="auto"/>
            <w:noWrap/>
            <w:vAlign w:val="bottom"/>
            <w:hideMark/>
          </w:tcPr>
          <w:p w14:paraId="2AEDF527" w14:textId="77777777" w:rsidR="00E8367C" w:rsidRPr="0028297E" w:rsidRDefault="00E8367C" w:rsidP="00E8367C">
            <w:pPr>
              <w:jc w:val="right"/>
              <w:rPr>
                <w:color w:val="000000"/>
                <w:sz w:val="18"/>
                <w:szCs w:val="18"/>
              </w:rPr>
            </w:pPr>
            <w:r w:rsidRPr="0028297E">
              <w:rPr>
                <w:color w:val="000000"/>
                <w:sz w:val="18"/>
                <w:szCs w:val="18"/>
              </w:rPr>
              <w:t>0.303</w:t>
            </w:r>
          </w:p>
        </w:tc>
        <w:tc>
          <w:tcPr>
            <w:tcW w:w="882" w:type="dxa"/>
            <w:tcBorders>
              <w:top w:val="nil"/>
              <w:left w:val="nil"/>
              <w:bottom w:val="nil"/>
              <w:right w:val="single" w:sz="4" w:space="0" w:color="auto"/>
            </w:tcBorders>
            <w:shd w:val="clear" w:color="auto" w:fill="auto"/>
            <w:noWrap/>
            <w:vAlign w:val="bottom"/>
            <w:hideMark/>
          </w:tcPr>
          <w:p w14:paraId="05E2A021" w14:textId="77777777" w:rsidR="00E8367C" w:rsidRPr="0028297E" w:rsidRDefault="00E8367C" w:rsidP="00E8367C">
            <w:pPr>
              <w:jc w:val="right"/>
              <w:rPr>
                <w:color w:val="000000"/>
                <w:sz w:val="18"/>
                <w:szCs w:val="18"/>
              </w:rPr>
            </w:pPr>
            <w:r w:rsidRPr="0028297E">
              <w:rPr>
                <w:color w:val="000000"/>
                <w:sz w:val="18"/>
                <w:szCs w:val="18"/>
              </w:rPr>
              <w:t>1.164</w:t>
            </w:r>
          </w:p>
        </w:tc>
        <w:tc>
          <w:tcPr>
            <w:tcW w:w="736" w:type="dxa"/>
            <w:tcBorders>
              <w:top w:val="nil"/>
              <w:left w:val="nil"/>
              <w:bottom w:val="nil"/>
              <w:right w:val="nil"/>
            </w:tcBorders>
            <w:shd w:val="clear" w:color="auto" w:fill="auto"/>
            <w:noWrap/>
            <w:vAlign w:val="bottom"/>
            <w:hideMark/>
          </w:tcPr>
          <w:p w14:paraId="6225C5FD" w14:textId="77777777" w:rsidR="00E8367C" w:rsidRPr="0028297E" w:rsidRDefault="00E8367C" w:rsidP="00E8367C">
            <w:pPr>
              <w:jc w:val="right"/>
              <w:rPr>
                <w:color w:val="000000"/>
                <w:sz w:val="18"/>
                <w:szCs w:val="18"/>
              </w:rPr>
            </w:pPr>
            <w:r w:rsidRPr="0028297E">
              <w:rPr>
                <w:color w:val="000000"/>
                <w:sz w:val="18"/>
                <w:szCs w:val="18"/>
              </w:rPr>
              <w:t>0.213</w:t>
            </w:r>
          </w:p>
        </w:tc>
        <w:tc>
          <w:tcPr>
            <w:tcW w:w="882" w:type="dxa"/>
            <w:tcBorders>
              <w:top w:val="nil"/>
              <w:left w:val="nil"/>
              <w:bottom w:val="nil"/>
              <w:right w:val="single" w:sz="4" w:space="0" w:color="auto"/>
            </w:tcBorders>
            <w:shd w:val="clear" w:color="auto" w:fill="auto"/>
            <w:noWrap/>
            <w:vAlign w:val="bottom"/>
            <w:hideMark/>
          </w:tcPr>
          <w:p w14:paraId="5E2956FF" w14:textId="77777777" w:rsidR="00E8367C" w:rsidRPr="0028297E" w:rsidRDefault="00E8367C" w:rsidP="00E8367C">
            <w:pPr>
              <w:jc w:val="right"/>
              <w:rPr>
                <w:color w:val="000000"/>
                <w:sz w:val="18"/>
                <w:szCs w:val="18"/>
              </w:rPr>
            </w:pPr>
            <w:r w:rsidRPr="0028297E">
              <w:rPr>
                <w:color w:val="000000"/>
                <w:sz w:val="18"/>
                <w:szCs w:val="18"/>
              </w:rPr>
              <w:t>1.327</w:t>
            </w:r>
          </w:p>
        </w:tc>
      </w:tr>
      <w:tr w:rsidR="00E8367C" w:rsidRPr="0028297E" w14:paraId="795EF76C"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2F5A4058"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34634982" w14:textId="77777777" w:rsidR="00E8367C" w:rsidRPr="0028297E" w:rsidRDefault="00E8367C" w:rsidP="00E8367C">
            <w:pPr>
              <w:rPr>
                <w:color w:val="000000"/>
                <w:sz w:val="18"/>
                <w:szCs w:val="18"/>
              </w:rPr>
            </w:pPr>
            <w:r w:rsidRPr="0028297E">
              <w:rPr>
                <w:color w:val="000000"/>
                <w:sz w:val="18"/>
                <w:szCs w:val="18"/>
              </w:rPr>
              <w:t>Speech</w:t>
            </w:r>
          </w:p>
        </w:tc>
        <w:tc>
          <w:tcPr>
            <w:tcW w:w="3135" w:type="dxa"/>
            <w:tcBorders>
              <w:top w:val="nil"/>
              <w:left w:val="nil"/>
              <w:bottom w:val="nil"/>
              <w:right w:val="nil"/>
            </w:tcBorders>
            <w:shd w:val="clear" w:color="auto" w:fill="auto"/>
            <w:noWrap/>
            <w:vAlign w:val="bottom"/>
            <w:hideMark/>
          </w:tcPr>
          <w:p w14:paraId="6007DC63"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289EABD7" w14:textId="77777777" w:rsidR="00E8367C" w:rsidRPr="0028297E" w:rsidRDefault="00E8367C" w:rsidP="00E8367C">
            <w:pPr>
              <w:jc w:val="right"/>
              <w:rPr>
                <w:color w:val="000000"/>
                <w:sz w:val="18"/>
                <w:szCs w:val="18"/>
              </w:rPr>
            </w:pPr>
            <w:r w:rsidRPr="0028297E">
              <w:rPr>
                <w:color w:val="000000"/>
                <w:sz w:val="18"/>
                <w:szCs w:val="18"/>
              </w:rPr>
              <w:t>373952</w:t>
            </w:r>
          </w:p>
        </w:tc>
        <w:tc>
          <w:tcPr>
            <w:tcW w:w="620" w:type="dxa"/>
            <w:tcBorders>
              <w:top w:val="nil"/>
              <w:left w:val="nil"/>
              <w:bottom w:val="nil"/>
              <w:right w:val="single" w:sz="4" w:space="0" w:color="auto"/>
            </w:tcBorders>
            <w:shd w:val="clear" w:color="auto" w:fill="auto"/>
            <w:noWrap/>
            <w:vAlign w:val="bottom"/>
            <w:hideMark/>
          </w:tcPr>
          <w:p w14:paraId="6A3323D4" w14:textId="77777777" w:rsidR="00E8367C" w:rsidRPr="0028297E" w:rsidRDefault="00E8367C" w:rsidP="00E8367C">
            <w:pPr>
              <w:jc w:val="right"/>
              <w:rPr>
                <w:color w:val="000000"/>
                <w:sz w:val="18"/>
                <w:szCs w:val="18"/>
              </w:rPr>
            </w:pPr>
            <w:r w:rsidRPr="0028297E">
              <w:rPr>
                <w:color w:val="000000"/>
                <w:sz w:val="18"/>
                <w:szCs w:val="18"/>
              </w:rPr>
              <w:t>99.4</w:t>
            </w:r>
          </w:p>
        </w:tc>
        <w:tc>
          <w:tcPr>
            <w:tcW w:w="908" w:type="dxa"/>
            <w:tcBorders>
              <w:top w:val="nil"/>
              <w:left w:val="nil"/>
              <w:bottom w:val="nil"/>
              <w:right w:val="nil"/>
            </w:tcBorders>
            <w:shd w:val="clear" w:color="000000" w:fill="FFFF00"/>
            <w:noWrap/>
            <w:vAlign w:val="bottom"/>
            <w:hideMark/>
          </w:tcPr>
          <w:p w14:paraId="46F27C38"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5F944204"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55B56CD7"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2C1D68B2"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7F46406A"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452214D9"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4786A9DD"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42F65BE"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1028015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4B46DC6D"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883148A"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57B7F542"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nil"/>
              <w:right w:val="nil"/>
            </w:tcBorders>
            <w:shd w:val="clear" w:color="auto" w:fill="auto"/>
            <w:noWrap/>
            <w:vAlign w:val="bottom"/>
            <w:hideMark/>
          </w:tcPr>
          <w:p w14:paraId="4748BA05" w14:textId="77777777" w:rsidR="00E8367C" w:rsidRPr="0028297E" w:rsidRDefault="00E8367C" w:rsidP="00E8367C">
            <w:pPr>
              <w:jc w:val="right"/>
              <w:rPr>
                <w:color w:val="000000"/>
                <w:sz w:val="18"/>
                <w:szCs w:val="18"/>
              </w:rPr>
            </w:pPr>
            <w:r w:rsidRPr="0028297E">
              <w:rPr>
                <w:color w:val="000000"/>
                <w:sz w:val="18"/>
                <w:szCs w:val="18"/>
              </w:rPr>
              <w:t>2220</w:t>
            </w:r>
          </w:p>
        </w:tc>
        <w:tc>
          <w:tcPr>
            <w:tcW w:w="620" w:type="dxa"/>
            <w:tcBorders>
              <w:top w:val="nil"/>
              <w:left w:val="nil"/>
              <w:bottom w:val="nil"/>
              <w:right w:val="single" w:sz="4" w:space="0" w:color="auto"/>
            </w:tcBorders>
            <w:shd w:val="clear" w:color="auto" w:fill="auto"/>
            <w:noWrap/>
            <w:vAlign w:val="bottom"/>
            <w:hideMark/>
          </w:tcPr>
          <w:p w14:paraId="4C1531E0" w14:textId="77777777" w:rsidR="00E8367C" w:rsidRPr="0028297E" w:rsidRDefault="00E8367C" w:rsidP="00E8367C">
            <w:pPr>
              <w:jc w:val="right"/>
              <w:rPr>
                <w:color w:val="000000"/>
                <w:sz w:val="18"/>
                <w:szCs w:val="18"/>
              </w:rPr>
            </w:pPr>
            <w:r w:rsidRPr="0028297E">
              <w:rPr>
                <w:color w:val="000000"/>
                <w:sz w:val="18"/>
                <w:szCs w:val="18"/>
              </w:rPr>
              <w:t>0.6</w:t>
            </w:r>
          </w:p>
        </w:tc>
        <w:tc>
          <w:tcPr>
            <w:tcW w:w="908" w:type="dxa"/>
            <w:tcBorders>
              <w:top w:val="nil"/>
              <w:left w:val="nil"/>
              <w:bottom w:val="nil"/>
              <w:right w:val="nil"/>
            </w:tcBorders>
            <w:shd w:val="clear" w:color="auto" w:fill="auto"/>
            <w:noWrap/>
            <w:vAlign w:val="bottom"/>
            <w:hideMark/>
          </w:tcPr>
          <w:p w14:paraId="642732F8" w14:textId="77777777" w:rsidR="00E8367C" w:rsidRPr="0028297E" w:rsidRDefault="00E8367C" w:rsidP="00E8367C">
            <w:pPr>
              <w:jc w:val="right"/>
              <w:rPr>
                <w:color w:val="000000"/>
                <w:sz w:val="18"/>
                <w:szCs w:val="18"/>
              </w:rPr>
            </w:pPr>
            <w:r w:rsidRPr="0028297E">
              <w:rPr>
                <w:color w:val="000000"/>
                <w:sz w:val="18"/>
                <w:szCs w:val="18"/>
              </w:rPr>
              <w:t>0.634</w:t>
            </w:r>
          </w:p>
        </w:tc>
        <w:tc>
          <w:tcPr>
            <w:tcW w:w="873" w:type="dxa"/>
            <w:tcBorders>
              <w:top w:val="nil"/>
              <w:left w:val="nil"/>
              <w:bottom w:val="nil"/>
              <w:right w:val="single" w:sz="4" w:space="0" w:color="auto"/>
            </w:tcBorders>
            <w:shd w:val="clear" w:color="auto" w:fill="auto"/>
            <w:noWrap/>
            <w:vAlign w:val="bottom"/>
            <w:hideMark/>
          </w:tcPr>
          <w:p w14:paraId="4EDB30B4" w14:textId="77777777" w:rsidR="00E8367C" w:rsidRPr="0028297E" w:rsidRDefault="00E8367C" w:rsidP="00E8367C">
            <w:pPr>
              <w:jc w:val="right"/>
              <w:rPr>
                <w:color w:val="000000"/>
                <w:sz w:val="18"/>
                <w:szCs w:val="18"/>
              </w:rPr>
            </w:pPr>
            <w:r w:rsidRPr="0028297E">
              <w:rPr>
                <w:color w:val="000000"/>
                <w:sz w:val="18"/>
                <w:szCs w:val="18"/>
              </w:rPr>
              <w:t>0.978</w:t>
            </w:r>
          </w:p>
        </w:tc>
        <w:tc>
          <w:tcPr>
            <w:tcW w:w="722" w:type="dxa"/>
            <w:tcBorders>
              <w:top w:val="nil"/>
              <w:left w:val="nil"/>
              <w:bottom w:val="nil"/>
              <w:right w:val="nil"/>
            </w:tcBorders>
            <w:shd w:val="clear" w:color="auto" w:fill="auto"/>
            <w:noWrap/>
            <w:vAlign w:val="bottom"/>
            <w:hideMark/>
          </w:tcPr>
          <w:p w14:paraId="49E856B6" w14:textId="77777777" w:rsidR="00E8367C" w:rsidRPr="0028297E" w:rsidRDefault="00E8367C" w:rsidP="00E8367C">
            <w:pPr>
              <w:jc w:val="right"/>
              <w:rPr>
                <w:color w:val="000000"/>
                <w:sz w:val="18"/>
                <w:szCs w:val="18"/>
              </w:rPr>
            </w:pPr>
            <w:r w:rsidRPr="0028297E">
              <w:rPr>
                <w:color w:val="000000"/>
                <w:sz w:val="18"/>
                <w:szCs w:val="18"/>
              </w:rPr>
              <w:t>0.490</w:t>
            </w:r>
          </w:p>
        </w:tc>
        <w:tc>
          <w:tcPr>
            <w:tcW w:w="877" w:type="dxa"/>
            <w:tcBorders>
              <w:top w:val="nil"/>
              <w:left w:val="nil"/>
              <w:bottom w:val="nil"/>
              <w:right w:val="single" w:sz="4" w:space="0" w:color="auto"/>
            </w:tcBorders>
            <w:shd w:val="clear" w:color="auto" w:fill="auto"/>
            <w:noWrap/>
            <w:vAlign w:val="bottom"/>
            <w:hideMark/>
          </w:tcPr>
          <w:p w14:paraId="71535E7A" w14:textId="77777777" w:rsidR="00E8367C" w:rsidRPr="0028297E" w:rsidRDefault="00E8367C" w:rsidP="00E8367C">
            <w:pPr>
              <w:jc w:val="right"/>
              <w:rPr>
                <w:color w:val="000000"/>
                <w:sz w:val="18"/>
                <w:szCs w:val="18"/>
              </w:rPr>
            </w:pPr>
            <w:r w:rsidRPr="0028297E">
              <w:rPr>
                <w:color w:val="000000"/>
                <w:sz w:val="18"/>
                <w:szCs w:val="18"/>
              </w:rPr>
              <w:t>1.187</w:t>
            </w:r>
          </w:p>
        </w:tc>
        <w:tc>
          <w:tcPr>
            <w:tcW w:w="747" w:type="dxa"/>
            <w:tcBorders>
              <w:top w:val="nil"/>
              <w:left w:val="nil"/>
              <w:bottom w:val="nil"/>
              <w:right w:val="nil"/>
            </w:tcBorders>
            <w:shd w:val="clear" w:color="auto" w:fill="auto"/>
            <w:noWrap/>
            <w:vAlign w:val="bottom"/>
            <w:hideMark/>
          </w:tcPr>
          <w:p w14:paraId="265C70C6" w14:textId="77777777" w:rsidR="00E8367C" w:rsidRPr="0028297E" w:rsidRDefault="00E8367C" w:rsidP="00E8367C">
            <w:pPr>
              <w:jc w:val="right"/>
              <w:rPr>
                <w:color w:val="000000"/>
                <w:sz w:val="18"/>
                <w:szCs w:val="18"/>
              </w:rPr>
            </w:pPr>
            <w:r w:rsidRPr="0028297E">
              <w:rPr>
                <w:color w:val="000000"/>
                <w:sz w:val="18"/>
                <w:szCs w:val="18"/>
              </w:rPr>
              <w:t>0.163</w:t>
            </w:r>
          </w:p>
        </w:tc>
        <w:tc>
          <w:tcPr>
            <w:tcW w:w="882" w:type="dxa"/>
            <w:tcBorders>
              <w:top w:val="nil"/>
              <w:left w:val="nil"/>
              <w:bottom w:val="nil"/>
              <w:right w:val="single" w:sz="4" w:space="0" w:color="auto"/>
            </w:tcBorders>
            <w:shd w:val="clear" w:color="auto" w:fill="auto"/>
            <w:noWrap/>
            <w:vAlign w:val="bottom"/>
            <w:hideMark/>
          </w:tcPr>
          <w:p w14:paraId="435F188C" w14:textId="77777777" w:rsidR="00E8367C" w:rsidRPr="0028297E" w:rsidRDefault="00E8367C" w:rsidP="00E8367C">
            <w:pPr>
              <w:jc w:val="right"/>
              <w:rPr>
                <w:color w:val="000000"/>
                <w:sz w:val="18"/>
                <w:szCs w:val="18"/>
              </w:rPr>
            </w:pPr>
            <w:r w:rsidRPr="0028297E">
              <w:rPr>
                <w:color w:val="000000"/>
                <w:sz w:val="18"/>
                <w:szCs w:val="18"/>
              </w:rPr>
              <w:t>0.719</w:t>
            </w:r>
          </w:p>
        </w:tc>
        <w:tc>
          <w:tcPr>
            <w:tcW w:w="736" w:type="dxa"/>
            <w:tcBorders>
              <w:top w:val="nil"/>
              <w:left w:val="nil"/>
              <w:bottom w:val="nil"/>
              <w:right w:val="nil"/>
            </w:tcBorders>
            <w:shd w:val="clear" w:color="000000" w:fill="92D050"/>
            <w:noWrap/>
            <w:vAlign w:val="bottom"/>
            <w:hideMark/>
          </w:tcPr>
          <w:p w14:paraId="323D8AA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DFDE430" w14:textId="77777777" w:rsidR="00E8367C" w:rsidRPr="0028297E" w:rsidRDefault="00E8367C" w:rsidP="00E8367C">
            <w:pPr>
              <w:jc w:val="right"/>
              <w:rPr>
                <w:color w:val="000000"/>
                <w:sz w:val="18"/>
                <w:szCs w:val="18"/>
              </w:rPr>
            </w:pPr>
            <w:r w:rsidRPr="0028297E">
              <w:rPr>
                <w:color w:val="000000"/>
                <w:sz w:val="18"/>
                <w:szCs w:val="18"/>
              </w:rPr>
              <w:t>3.967</w:t>
            </w:r>
          </w:p>
        </w:tc>
      </w:tr>
      <w:tr w:rsidR="00E8367C" w:rsidRPr="0028297E" w14:paraId="6A9554FB"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69C95DC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D1F3A9C" w14:textId="77777777" w:rsidR="00E8367C" w:rsidRPr="0028297E" w:rsidRDefault="00E8367C" w:rsidP="00E8367C">
            <w:pPr>
              <w:rPr>
                <w:color w:val="000000"/>
                <w:sz w:val="18"/>
                <w:szCs w:val="18"/>
              </w:rPr>
            </w:pPr>
            <w:r w:rsidRPr="0028297E">
              <w:rPr>
                <w:color w:val="000000"/>
                <w:sz w:val="18"/>
                <w:szCs w:val="18"/>
              </w:rPr>
              <w:t>Behaviour</w:t>
            </w:r>
          </w:p>
        </w:tc>
        <w:tc>
          <w:tcPr>
            <w:tcW w:w="3135" w:type="dxa"/>
            <w:tcBorders>
              <w:top w:val="nil"/>
              <w:left w:val="nil"/>
              <w:bottom w:val="nil"/>
              <w:right w:val="nil"/>
            </w:tcBorders>
            <w:shd w:val="clear" w:color="auto" w:fill="auto"/>
            <w:noWrap/>
            <w:vAlign w:val="bottom"/>
            <w:hideMark/>
          </w:tcPr>
          <w:p w14:paraId="62187006" w14:textId="77777777" w:rsidR="00E8367C" w:rsidRPr="0028297E" w:rsidRDefault="00E8367C" w:rsidP="00E8367C">
            <w:pPr>
              <w:jc w:val="right"/>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5E8E9209" w14:textId="77777777" w:rsidR="00E8367C" w:rsidRPr="0028297E" w:rsidRDefault="00E8367C" w:rsidP="00E8367C">
            <w:pPr>
              <w:jc w:val="right"/>
              <w:rPr>
                <w:color w:val="000000"/>
                <w:sz w:val="18"/>
                <w:szCs w:val="18"/>
              </w:rPr>
            </w:pPr>
            <w:r w:rsidRPr="0028297E">
              <w:rPr>
                <w:color w:val="000000"/>
                <w:sz w:val="18"/>
                <w:szCs w:val="18"/>
              </w:rPr>
              <w:t>371309</w:t>
            </w:r>
          </w:p>
        </w:tc>
        <w:tc>
          <w:tcPr>
            <w:tcW w:w="620" w:type="dxa"/>
            <w:tcBorders>
              <w:top w:val="nil"/>
              <w:left w:val="nil"/>
              <w:bottom w:val="nil"/>
              <w:right w:val="single" w:sz="4" w:space="0" w:color="auto"/>
            </w:tcBorders>
            <w:shd w:val="clear" w:color="auto" w:fill="auto"/>
            <w:noWrap/>
            <w:vAlign w:val="bottom"/>
            <w:hideMark/>
          </w:tcPr>
          <w:p w14:paraId="1E8546C7" w14:textId="77777777" w:rsidR="00E8367C" w:rsidRPr="0028297E" w:rsidRDefault="00E8367C" w:rsidP="00E8367C">
            <w:pPr>
              <w:jc w:val="right"/>
              <w:rPr>
                <w:color w:val="000000"/>
                <w:sz w:val="18"/>
                <w:szCs w:val="18"/>
              </w:rPr>
            </w:pPr>
            <w:r w:rsidRPr="0028297E">
              <w:rPr>
                <w:color w:val="000000"/>
                <w:sz w:val="18"/>
                <w:szCs w:val="18"/>
              </w:rPr>
              <w:t>98.7</w:t>
            </w:r>
          </w:p>
        </w:tc>
        <w:tc>
          <w:tcPr>
            <w:tcW w:w="908" w:type="dxa"/>
            <w:tcBorders>
              <w:top w:val="nil"/>
              <w:left w:val="nil"/>
              <w:bottom w:val="nil"/>
              <w:right w:val="nil"/>
            </w:tcBorders>
            <w:shd w:val="clear" w:color="000000" w:fill="FFFF00"/>
            <w:noWrap/>
            <w:vAlign w:val="bottom"/>
            <w:hideMark/>
          </w:tcPr>
          <w:p w14:paraId="79F8FC28"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5FEE8FC1"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5E0DB774" w14:textId="77777777" w:rsidR="00E8367C" w:rsidRPr="0028297E" w:rsidRDefault="00E8367C" w:rsidP="00E8367C">
            <w:pPr>
              <w:rPr>
                <w:color w:val="000000"/>
                <w:sz w:val="18"/>
                <w:szCs w:val="18"/>
              </w:rPr>
            </w:pPr>
            <w:r w:rsidRPr="0028297E">
              <w:rPr>
                <w:color w:val="000000"/>
                <w:sz w:val="18"/>
                <w:szCs w:val="18"/>
              </w:rPr>
              <w:t> </w:t>
            </w:r>
          </w:p>
        </w:tc>
        <w:tc>
          <w:tcPr>
            <w:tcW w:w="877" w:type="dxa"/>
            <w:tcBorders>
              <w:top w:val="nil"/>
              <w:left w:val="nil"/>
              <w:bottom w:val="nil"/>
              <w:right w:val="single" w:sz="4" w:space="0" w:color="auto"/>
            </w:tcBorders>
            <w:shd w:val="clear" w:color="000000" w:fill="FFFF00"/>
            <w:noWrap/>
            <w:vAlign w:val="bottom"/>
            <w:hideMark/>
          </w:tcPr>
          <w:p w14:paraId="4F43BCE6" w14:textId="77777777" w:rsidR="00E8367C" w:rsidRPr="0028297E" w:rsidRDefault="00E8367C" w:rsidP="00E8367C">
            <w:pPr>
              <w:rPr>
                <w:color w:val="000000"/>
                <w:sz w:val="18"/>
                <w:szCs w:val="18"/>
              </w:rPr>
            </w:pPr>
            <w:r w:rsidRPr="0028297E">
              <w:rPr>
                <w:color w:val="000000"/>
                <w:sz w:val="18"/>
                <w:szCs w:val="18"/>
              </w:rPr>
              <w:t> </w:t>
            </w:r>
          </w:p>
        </w:tc>
        <w:tc>
          <w:tcPr>
            <w:tcW w:w="747" w:type="dxa"/>
            <w:tcBorders>
              <w:top w:val="nil"/>
              <w:left w:val="nil"/>
              <w:bottom w:val="nil"/>
              <w:right w:val="nil"/>
            </w:tcBorders>
            <w:shd w:val="clear" w:color="000000" w:fill="FFFF00"/>
            <w:noWrap/>
            <w:vAlign w:val="bottom"/>
            <w:hideMark/>
          </w:tcPr>
          <w:p w14:paraId="74B2A2A3"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4163450"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62E1A685"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5BE24C5"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5FAE168C"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7DEA22F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single" w:sz="4" w:space="0" w:color="auto"/>
              <w:right w:val="nil"/>
            </w:tcBorders>
            <w:shd w:val="clear" w:color="auto" w:fill="auto"/>
            <w:noWrap/>
            <w:vAlign w:val="bottom"/>
            <w:hideMark/>
          </w:tcPr>
          <w:p w14:paraId="1A4C01EC"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70F28A61" w14:textId="77777777" w:rsidR="00E8367C" w:rsidRPr="0028297E" w:rsidRDefault="00E8367C" w:rsidP="00E8367C">
            <w:pPr>
              <w:jc w:val="right"/>
              <w:rPr>
                <w:color w:val="000000"/>
                <w:sz w:val="18"/>
                <w:szCs w:val="18"/>
              </w:rPr>
            </w:pPr>
            <w:r w:rsidRPr="0028297E">
              <w:rPr>
                <w:color w:val="000000"/>
                <w:sz w:val="18"/>
                <w:szCs w:val="18"/>
              </w:rPr>
              <w:t>1</w:t>
            </w:r>
          </w:p>
        </w:tc>
        <w:tc>
          <w:tcPr>
            <w:tcW w:w="784" w:type="dxa"/>
            <w:tcBorders>
              <w:top w:val="nil"/>
              <w:left w:val="single" w:sz="4" w:space="0" w:color="auto"/>
              <w:bottom w:val="single" w:sz="4" w:space="0" w:color="auto"/>
              <w:right w:val="nil"/>
            </w:tcBorders>
            <w:shd w:val="clear" w:color="auto" w:fill="auto"/>
            <w:noWrap/>
            <w:vAlign w:val="bottom"/>
            <w:hideMark/>
          </w:tcPr>
          <w:p w14:paraId="23B3AEAA" w14:textId="77777777" w:rsidR="00E8367C" w:rsidRPr="0028297E" w:rsidRDefault="00E8367C" w:rsidP="00E8367C">
            <w:pPr>
              <w:jc w:val="right"/>
              <w:rPr>
                <w:color w:val="000000"/>
                <w:sz w:val="18"/>
                <w:szCs w:val="18"/>
              </w:rPr>
            </w:pPr>
            <w:r w:rsidRPr="0028297E">
              <w:rPr>
                <w:color w:val="000000"/>
                <w:sz w:val="18"/>
                <w:szCs w:val="18"/>
              </w:rPr>
              <w:t>4863</w:t>
            </w:r>
          </w:p>
        </w:tc>
        <w:tc>
          <w:tcPr>
            <w:tcW w:w="620" w:type="dxa"/>
            <w:tcBorders>
              <w:top w:val="nil"/>
              <w:left w:val="nil"/>
              <w:bottom w:val="single" w:sz="4" w:space="0" w:color="auto"/>
              <w:right w:val="single" w:sz="4" w:space="0" w:color="auto"/>
            </w:tcBorders>
            <w:shd w:val="clear" w:color="auto" w:fill="auto"/>
            <w:noWrap/>
            <w:vAlign w:val="bottom"/>
            <w:hideMark/>
          </w:tcPr>
          <w:p w14:paraId="3F407A50" w14:textId="77777777" w:rsidR="00E8367C" w:rsidRPr="0028297E" w:rsidRDefault="00E8367C" w:rsidP="00E8367C">
            <w:pPr>
              <w:jc w:val="right"/>
              <w:rPr>
                <w:color w:val="000000"/>
                <w:sz w:val="18"/>
                <w:szCs w:val="18"/>
              </w:rPr>
            </w:pPr>
            <w:r w:rsidRPr="0028297E">
              <w:rPr>
                <w:color w:val="000000"/>
                <w:sz w:val="18"/>
                <w:szCs w:val="18"/>
              </w:rPr>
              <w:t>1.3</w:t>
            </w:r>
          </w:p>
        </w:tc>
        <w:tc>
          <w:tcPr>
            <w:tcW w:w="908" w:type="dxa"/>
            <w:tcBorders>
              <w:top w:val="nil"/>
              <w:left w:val="nil"/>
              <w:bottom w:val="single" w:sz="4" w:space="0" w:color="auto"/>
              <w:right w:val="nil"/>
            </w:tcBorders>
            <w:shd w:val="clear" w:color="000000" w:fill="92D050"/>
            <w:noWrap/>
            <w:vAlign w:val="bottom"/>
            <w:hideMark/>
          </w:tcPr>
          <w:p w14:paraId="27A11EA3"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000000" w:fill="92D050"/>
            <w:noWrap/>
            <w:vAlign w:val="bottom"/>
            <w:hideMark/>
          </w:tcPr>
          <w:p w14:paraId="6B21294E" w14:textId="77777777" w:rsidR="00E8367C" w:rsidRPr="0028297E" w:rsidRDefault="00E8367C" w:rsidP="00E8367C">
            <w:pPr>
              <w:jc w:val="right"/>
              <w:rPr>
                <w:color w:val="000000"/>
                <w:sz w:val="18"/>
                <w:szCs w:val="18"/>
              </w:rPr>
            </w:pPr>
            <w:r w:rsidRPr="0028297E">
              <w:rPr>
                <w:color w:val="000000"/>
                <w:sz w:val="18"/>
                <w:szCs w:val="18"/>
              </w:rPr>
              <w:t>1.126</w:t>
            </w:r>
          </w:p>
        </w:tc>
        <w:tc>
          <w:tcPr>
            <w:tcW w:w="722" w:type="dxa"/>
            <w:tcBorders>
              <w:top w:val="nil"/>
              <w:left w:val="nil"/>
              <w:bottom w:val="single" w:sz="4" w:space="0" w:color="auto"/>
              <w:right w:val="nil"/>
            </w:tcBorders>
            <w:shd w:val="clear" w:color="000000" w:fill="92D050"/>
            <w:noWrap/>
            <w:vAlign w:val="bottom"/>
            <w:hideMark/>
          </w:tcPr>
          <w:p w14:paraId="723A8A39"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single" w:sz="4" w:space="0" w:color="auto"/>
              <w:right w:val="single" w:sz="4" w:space="0" w:color="auto"/>
            </w:tcBorders>
            <w:shd w:val="clear" w:color="000000" w:fill="92D050"/>
            <w:noWrap/>
            <w:vAlign w:val="bottom"/>
            <w:hideMark/>
          </w:tcPr>
          <w:p w14:paraId="4AD59455" w14:textId="77777777" w:rsidR="00E8367C" w:rsidRPr="0028297E" w:rsidRDefault="00E8367C" w:rsidP="00E8367C">
            <w:pPr>
              <w:jc w:val="right"/>
              <w:rPr>
                <w:color w:val="000000"/>
                <w:sz w:val="18"/>
                <w:szCs w:val="18"/>
              </w:rPr>
            </w:pPr>
            <w:r w:rsidRPr="0028297E">
              <w:rPr>
                <w:color w:val="000000"/>
                <w:sz w:val="18"/>
                <w:szCs w:val="18"/>
              </w:rPr>
              <w:t>2.238</w:t>
            </w:r>
          </w:p>
        </w:tc>
        <w:tc>
          <w:tcPr>
            <w:tcW w:w="747" w:type="dxa"/>
            <w:tcBorders>
              <w:top w:val="nil"/>
              <w:left w:val="nil"/>
              <w:bottom w:val="single" w:sz="4" w:space="0" w:color="auto"/>
              <w:right w:val="nil"/>
            </w:tcBorders>
            <w:shd w:val="clear" w:color="auto" w:fill="auto"/>
            <w:noWrap/>
            <w:vAlign w:val="bottom"/>
            <w:hideMark/>
          </w:tcPr>
          <w:p w14:paraId="7EA862CF" w14:textId="77777777" w:rsidR="00E8367C" w:rsidRPr="0028297E" w:rsidRDefault="00E8367C" w:rsidP="00E8367C">
            <w:pPr>
              <w:jc w:val="right"/>
              <w:rPr>
                <w:color w:val="000000"/>
                <w:sz w:val="18"/>
                <w:szCs w:val="18"/>
              </w:rPr>
            </w:pPr>
            <w:r w:rsidRPr="0028297E">
              <w:rPr>
                <w:color w:val="000000"/>
                <w:sz w:val="18"/>
                <w:szCs w:val="18"/>
              </w:rPr>
              <w:t>0.187</w:t>
            </w:r>
          </w:p>
        </w:tc>
        <w:tc>
          <w:tcPr>
            <w:tcW w:w="882" w:type="dxa"/>
            <w:tcBorders>
              <w:top w:val="nil"/>
              <w:left w:val="nil"/>
              <w:bottom w:val="single" w:sz="4" w:space="0" w:color="auto"/>
              <w:right w:val="single" w:sz="4" w:space="0" w:color="auto"/>
            </w:tcBorders>
            <w:shd w:val="clear" w:color="auto" w:fill="auto"/>
            <w:noWrap/>
            <w:vAlign w:val="bottom"/>
            <w:hideMark/>
          </w:tcPr>
          <w:p w14:paraId="1CE3888D" w14:textId="77777777" w:rsidR="00E8367C" w:rsidRPr="0028297E" w:rsidRDefault="00E8367C" w:rsidP="00E8367C">
            <w:pPr>
              <w:jc w:val="right"/>
              <w:rPr>
                <w:color w:val="000000"/>
                <w:sz w:val="18"/>
                <w:szCs w:val="18"/>
              </w:rPr>
            </w:pPr>
            <w:r w:rsidRPr="0028297E">
              <w:rPr>
                <w:color w:val="000000"/>
                <w:sz w:val="18"/>
                <w:szCs w:val="18"/>
              </w:rPr>
              <w:t>1.238</w:t>
            </w:r>
          </w:p>
        </w:tc>
        <w:tc>
          <w:tcPr>
            <w:tcW w:w="736" w:type="dxa"/>
            <w:tcBorders>
              <w:top w:val="nil"/>
              <w:left w:val="nil"/>
              <w:bottom w:val="single" w:sz="4" w:space="0" w:color="auto"/>
              <w:right w:val="nil"/>
            </w:tcBorders>
            <w:shd w:val="clear" w:color="auto" w:fill="auto"/>
            <w:noWrap/>
            <w:vAlign w:val="bottom"/>
            <w:hideMark/>
          </w:tcPr>
          <w:p w14:paraId="5FFA4BAF" w14:textId="77777777" w:rsidR="00E8367C" w:rsidRPr="0028297E" w:rsidRDefault="00E8367C" w:rsidP="00E8367C">
            <w:pPr>
              <w:jc w:val="right"/>
              <w:rPr>
                <w:color w:val="000000"/>
                <w:sz w:val="18"/>
                <w:szCs w:val="18"/>
              </w:rPr>
            </w:pPr>
            <w:r w:rsidRPr="0028297E">
              <w:rPr>
                <w:color w:val="000000"/>
                <w:sz w:val="18"/>
                <w:szCs w:val="18"/>
              </w:rPr>
              <w:t>0.725</w:t>
            </w:r>
          </w:p>
        </w:tc>
        <w:tc>
          <w:tcPr>
            <w:tcW w:w="882" w:type="dxa"/>
            <w:tcBorders>
              <w:top w:val="nil"/>
              <w:left w:val="nil"/>
              <w:bottom w:val="single" w:sz="4" w:space="0" w:color="auto"/>
              <w:right w:val="single" w:sz="4" w:space="0" w:color="auto"/>
            </w:tcBorders>
            <w:shd w:val="clear" w:color="auto" w:fill="auto"/>
            <w:noWrap/>
            <w:vAlign w:val="bottom"/>
            <w:hideMark/>
          </w:tcPr>
          <w:p w14:paraId="203656D6" w14:textId="77777777" w:rsidR="00E8367C" w:rsidRPr="0028297E" w:rsidRDefault="00E8367C" w:rsidP="00E8367C">
            <w:pPr>
              <w:jc w:val="right"/>
              <w:rPr>
                <w:color w:val="000000"/>
                <w:sz w:val="18"/>
                <w:szCs w:val="18"/>
              </w:rPr>
            </w:pPr>
            <w:r w:rsidRPr="0028297E">
              <w:rPr>
                <w:color w:val="000000"/>
                <w:sz w:val="18"/>
                <w:szCs w:val="18"/>
              </w:rPr>
              <w:t>1.099</w:t>
            </w:r>
          </w:p>
        </w:tc>
      </w:tr>
      <w:tr w:rsidR="00E8367C" w:rsidRPr="0028297E" w14:paraId="24E82C28"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34A3EBA7"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vMerge w:val="restart"/>
            <w:tcBorders>
              <w:top w:val="nil"/>
              <w:left w:val="nil"/>
              <w:bottom w:val="nil"/>
              <w:right w:val="nil"/>
            </w:tcBorders>
            <w:shd w:val="clear" w:color="auto" w:fill="auto"/>
            <w:hideMark/>
          </w:tcPr>
          <w:p w14:paraId="0F9423A3" w14:textId="77777777" w:rsidR="00E8367C" w:rsidRPr="0028297E" w:rsidRDefault="00E8367C" w:rsidP="00E8367C">
            <w:pPr>
              <w:rPr>
                <w:color w:val="000000"/>
                <w:sz w:val="18"/>
                <w:szCs w:val="18"/>
              </w:rPr>
            </w:pPr>
            <w:r w:rsidRPr="0028297E">
              <w:rPr>
                <w:color w:val="000000"/>
                <w:sz w:val="18"/>
                <w:szCs w:val="18"/>
              </w:rPr>
              <w:t>Fruit-Veg portions</w:t>
            </w:r>
          </w:p>
        </w:tc>
        <w:tc>
          <w:tcPr>
            <w:tcW w:w="3135" w:type="dxa"/>
            <w:tcBorders>
              <w:top w:val="nil"/>
              <w:left w:val="nil"/>
              <w:bottom w:val="nil"/>
              <w:right w:val="nil"/>
            </w:tcBorders>
            <w:shd w:val="clear" w:color="auto" w:fill="auto"/>
            <w:noWrap/>
            <w:hideMark/>
          </w:tcPr>
          <w:p w14:paraId="4127E002" w14:textId="77777777" w:rsidR="00E8367C" w:rsidRPr="0028297E" w:rsidRDefault="00E8367C" w:rsidP="00E8367C">
            <w:pPr>
              <w:rPr>
                <w:color w:val="000000"/>
                <w:sz w:val="18"/>
                <w:szCs w:val="18"/>
              </w:rPr>
            </w:pPr>
            <w:r w:rsidRPr="0028297E">
              <w:rPr>
                <w:color w:val="000000"/>
                <w:sz w:val="18"/>
                <w:szCs w:val="18"/>
              </w:rPr>
              <w:t>0</w:t>
            </w:r>
          </w:p>
        </w:tc>
        <w:tc>
          <w:tcPr>
            <w:tcW w:w="784" w:type="dxa"/>
            <w:tcBorders>
              <w:top w:val="nil"/>
              <w:left w:val="single" w:sz="4" w:space="0" w:color="auto"/>
              <w:bottom w:val="nil"/>
              <w:right w:val="nil"/>
            </w:tcBorders>
            <w:shd w:val="clear" w:color="auto" w:fill="auto"/>
            <w:noWrap/>
            <w:vAlign w:val="bottom"/>
            <w:hideMark/>
          </w:tcPr>
          <w:p w14:paraId="31C9849E" w14:textId="77777777" w:rsidR="00E8367C" w:rsidRPr="0028297E" w:rsidRDefault="00E8367C" w:rsidP="00E8367C">
            <w:pPr>
              <w:jc w:val="right"/>
              <w:rPr>
                <w:color w:val="000000"/>
                <w:sz w:val="18"/>
                <w:szCs w:val="18"/>
              </w:rPr>
            </w:pPr>
            <w:r w:rsidRPr="0028297E">
              <w:rPr>
                <w:color w:val="000000"/>
                <w:sz w:val="18"/>
                <w:szCs w:val="18"/>
              </w:rPr>
              <w:t>8737</w:t>
            </w:r>
          </w:p>
        </w:tc>
        <w:tc>
          <w:tcPr>
            <w:tcW w:w="620" w:type="dxa"/>
            <w:tcBorders>
              <w:top w:val="nil"/>
              <w:left w:val="nil"/>
              <w:bottom w:val="nil"/>
              <w:right w:val="single" w:sz="4" w:space="0" w:color="auto"/>
            </w:tcBorders>
            <w:shd w:val="clear" w:color="auto" w:fill="auto"/>
            <w:noWrap/>
            <w:vAlign w:val="bottom"/>
            <w:hideMark/>
          </w:tcPr>
          <w:p w14:paraId="1AF17DB6" w14:textId="77777777" w:rsidR="00E8367C" w:rsidRPr="0028297E" w:rsidRDefault="00E8367C" w:rsidP="00E8367C">
            <w:pPr>
              <w:jc w:val="right"/>
              <w:rPr>
                <w:color w:val="000000"/>
                <w:sz w:val="18"/>
                <w:szCs w:val="18"/>
              </w:rPr>
            </w:pPr>
            <w:r w:rsidRPr="0028297E">
              <w:rPr>
                <w:color w:val="000000"/>
                <w:sz w:val="18"/>
                <w:szCs w:val="18"/>
              </w:rPr>
              <w:t>2.3</w:t>
            </w:r>
          </w:p>
        </w:tc>
        <w:tc>
          <w:tcPr>
            <w:tcW w:w="908" w:type="dxa"/>
            <w:tcBorders>
              <w:top w:val="nil"/>
              <w:left w:val="nil"/>
              <w:bottom w:val="nil"/>
              <w:right w:val="nil"/>
            </w:tcBorders>
            <w:shd w:val="clear" w:color="000000" w:fill="FFFF00"/>
            <w:noWrap/>
            <w:vAlign w:val="bottom"/>
            <w:hideMark/>
          </w:tcPr>
          <w:p w14:paraId="3D708091"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2000FF2A"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6149A27B"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60EB39AC"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3B10786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1E7664E"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254C66E0"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7F135D1D"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7F1343C4" w14:textId="77777777" w:rsidTr="00E8367C">
        <w:trPr>
          <w:trHeight w:val="216"/>
        </w:trPr>
        <w:tc>
          <w:tcPr>
            <w:tcW w:w="1322" w:type="dxa"/>
            <w:tcBorders>
              <w:top w:val="nil"/>
              <w:left w:val="single" w:sz="4" w:space="0" w:color="auto"/>
              <w:bottom w:val="nil"/>
              <w:right w:val="nil"/>
            </w:tcBorders>
            <w:shd w:val="clear" w:color="auto" w:fill="auto"/>
            <w:noWrap/>
            <w:vAlign w:val="bottom"/>
            <w:hideMark/>
          </w:tcPr>
          <w:p w14:paraId="79F2AF81"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vMerge/>
            <w:tcBorders>
              <w:top w:val="nil"/>
              <w:left w:val="nil"/>
              <w:bottom w:val="nil"/>
              <w:right w:val="nil"/>
            </w:tcBorders>
            <w:vAlign w:val="center"/>
            <w:hideMark/>
          </w:tcPr>
          <w:p w14:paraId="6E43D1CF"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3AD4EC68" w14:textId="77777777" w:rsidR="00E8367C" w:rsidRPr="0028297E" w:rsidRDefault="00E8367C" w:rsidP="00E8367C">
            <w:pPr>
              <w:rPr>
                <w:color w:val="000000"/>
                <w:sz w:val="18"/>
                <w:szCs w:val="18"/>
              </w:rPr>
            </w:pPr>
            <w:r w:rsidRPr="0028297E">
              <w:rPr>
                <w:color w:val="000000"/>
                <w:sz w:val="18"/>
                <w:szCs w:val="18"/>
              </w:rPr>
              <w:t>1 to 2</w:t>
            </w:r>
          </w:p>
        </w:tc>
        <w:tc>
          <w:tcPr>
            <w:tcW w:w="784" w:type="dxa"/>
            <w:tcBorders>
              <w:top w:val="nil"/>
              <w:left w:val="single" w:sz="4" w:space="0" w:color="auto"/>
              <w:bottom w:val="nil"/>
              <w:right w:val="nil"/>
            </w:tcBorders>
            <w:shd w:val="clear" w:color="auto" w:fill="auto"/>
            <w:noWrap/>
            <w:vAlign w:val="bottom"/>
            <w:hideMark/>
          </w:tcPr>
          <w:p w14:paraId="157E3584" w14:textId="77777777" w:rsidR="00E8367C" w:rsidRPr="0028297E" w:rsidRDefault="00E8367C" w:rsidP="00E8367C">
            <w:pPr>
              <w:jc w:val="right"/>
              <w:rPr>
                <w:color w:val="000000"/>
                <w:sz w:val="18"/>
                <w:szCs w:val="18"/>
              </w:rPr>
            </w:pPr>
            <w:r w:rsidRPr="0028297E">
              <w:rPr>
                <w:color w:val="000000"/>
                <w:sz w:val="18"/>
                <w:szCs w:val="18"/>
              </w:rPr>
              <w:t>43419</w:t>
            </w:r>
          </w:p>
        </w:tc>
        <w:tc>
          <w:tcPr>
            <w:tcW w:w="620" w:type="dxa"/>
            <w:tcBorders>
              <w:top w:val="nil"/>
              <w:left w:val="nil"/>
              <w:bottom w:val="nil"/>
              <w:right w:val="single" w:sz="4" w:space="0" w:color="auto"/>
            </w:tcBorders>
            <w:shd w:val="clear" w:color="auto" w:fill="auto"/>
            <w:noWrap/>
            <w:vAlign w:val="bottom"/>
            <w:hideMark/>
          </w:tcPr>
          <w:p w14:paraId="25D7B35D" w14:textId="77777777" w:rsidR="00E8367C" w:rsidRPr="0028297E" w:rsidRDefault="00E8367C" w:rsidP="00E8367C">
            <w:pPr>
              <w:jc w:val="right"/>
              <w:rPr>
                <w:color w:val="000000"/>
                <w:sz w:val="18"/>
                <w:szCs w:val="18"/>
              </w:rPr>
            </w:pPr>
            <w:r w:rsidRPr="0028297E">
              <w:rPr>
                <w:color w:val="000000"/>
                <w:sz w:val="18"/>
                <w:szCs w:val="18"/>
              </w:rPr>
              <w:t>11.5</w:t>
            </w:r>
          </w:p>
        </w:tc>
        <w:tc>
          <w:tcPr>
            <w:tcW w:w="908" w:type="dxa"/>
            <w:tcBorders>
              <w:top w:val="nil"/>
              <w:left w:val="nil"/>
              <w:bottom w:val="nil"/>
              <w:right w:val="nil"/>
            </w:tcBorders>
            <w:shd w:val="clear" w:color="000000" w:fill="92D050"/>
            <w:noWrap/>
            <w:vAlign w:val="bottom"/>
            <w:hideMark/>
          </w:tcPr>
          <w:p w14:paraId="5F08C94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F1EA878" w14:textId="77777777" w:rsidR="00E8367C" w:rsidRPr="0028297E" w:rsidRDefault="00E8367C" w:rsidP="00E8367C">
            <w:pPr>
              <w:jc w:val="right"/>
              <w:rPr>
                <w:color w:val="000000"/>
                <w:sz w:val="18"/>
                <w:szCs w:val="18"/>
              </w:rPr>
            </w:pPr>
            <w:r w:rsidRPr="0028297E">
              <w:rPr>
                <w:color w:val="000000"/>
                <w:sz w:val="18"/>
                <w:szCs w:val="18"/>
              </w:rPr>
              <w:t>1.290</w:t>
            </w:r>
          </w:p>
        </w:tc>
        <w:tc>
          <w:tcPr>
            <w:tcW w:w="722" w:type="dxa"/>
            <w:tcBorders>
              <w:top w:val="nil"/>
              <w:left w:val="nil"/>
              <w:bottom w:val="nil"/>
              <w:right w:val="nil"/>
            </w:tcBorders>
            <w:shd w:val="clear" w:color="000000" w:fill="92D050"/>
            <w:noWrap/>
            <w:vAlign w:val="bottom"/>
            <w:hideMark/>
          </w:tcPr>
          <w:p w14:paraId="0631F138" w14:textId="77777777" w:rsidR="00E8367C" w:rsidRPr="0028297E" w:rsidRDefault="00E8367C" w:rsidP="00E8367C">
            <w:pPr>
              <w:jc w:val="right"/>
              <w:rPr>
                <w:color w:val="000000"/>
                <w:sz w:val="18"/>
                <w:szCs w:val="18"/>
              </w:rPr>
            </w:pPr>
            <w:r w:rsidRPr="0028297E">
              <w:rPr>
                <w:color w:val="000000"/>
                <w:sz w:val="18"/>
                <w:szCs w:val="18"/>
              </w:rPr>
              <w:t>0.016</w:t>
            </w:r>
          </w:p>
        </w:tc>
        <w:tc>
          <w:tcPr>
            <w:tcW w:w="877" w:type="dxa"/>
            <w:tcBorders>
              <w:top w:val="nil"/>
              <w:left w:val="nil"/>
              <w:bottom w:val="nil"/>
              <w:right w:val="single" w:sz="4" w:space="0" w:color="auto"/>
            </w:tcBorders>
            <w:shd w:val="clear" w:color="000000" w:fill="92D050"/>
            <w:noWrap/>
            <w:vAlign w:val="bottom"/>
            <w:hideMark/>
          </w:tcPr>
          <w:p w14:paraId="44FF9AEE" w14:textId="77777777" w:rsidR="00E8367C" w:rsidRPr="0028297E" w:rsidRDefault="00E8367C" w:rsidP="00E8367C">
            <w:pPr>
              <w:jc w:val="right"/>
              <w:rPr>
                <w:color w:val="000000"/>
                <w:sz w:val="18"/>
                <w:szCs w:val="18"/>
              </w:rPr>
            </w:pPr>
            <w:r w:rsidRPr="0028297E">
              <w:rPr>
                <w:color w:val="000000"/>
                <w:sz w:val="18"/>
                <w:szCs w:val="18"/>
              </w:rPr>
              <w:t>1.313</w:t>
            </w:r>
          </w:p>
        </w:tc>
        <w:tc>
          <w:tcPr>
            <w:tcW w:w="747" w:type="dxa"/>
            <w:tcBorders>
              <w:top w:val="nil"/>
              <w:left w:val="nil"/>
              <w:bottom w:val="nil"/>
              <w:right w:val="nil"/>
            </w:tcBorders>
            <w:shd w:val="clear" w:color="auto" w:fill="auto"/>
            <w:noWrap/>
            <w:vAlign w:val="bottom"/>
            <w:hideMark/>
          </w:tcPr>
          <w:p w14:paraId="1CE76F09" w14:textId="77777777" w:rsidR="00E8367C" w:rsidRPr="0028297E" w:rsidRDefault="00E8367C" w:rsidP="00E8367C">
            <w:pPr>
              <w:jc w:val="right"/>
              <w:rPr>
                <w:color w:val="000000"/>
                <w:sz w:val="18"/>
                <w:szCs w:val="18"/>
              </w:rPr>
            </w:pPr>
            <w:r w:rsidRPr="0028297E">
              <w:rPr>
                <w:color w:val="000000"/>
                <w:sz w:val="18"/>
                <w:szCs w:val="18"/>
              </w:rPr>
              <w:t>0.284</w:t>
            </w:r>
          </w:p>
        </w:tc>
        <w:tc>
          <w:tcPr>
            <w:tcW w:w="882" w:type="dxa"/>
            <w:tcBorders>
              <w:top w:val="nil"/>
              <w:left w:val="nil"/>
              <w:bottom w:val="nil"/>
              <w:right w:val="single" w:sz="4" w:space="0" w:color="auto"/>
            </w:tcBorders>
            <w:shd w:val="clear" w:color="auto" w:fill="auto"/>
            <w:noWrap/>
            <w:vAlign w:val="bottom"/>
            <w:hideMark/>
          </w:tcPr>
          <w:p w14:paraId="759B6630" w14:textId="77777777" w:rsidR="00E8367C" w:rsidRPr="0028297E" w:rsidRDefault="00E8367C" w:rsidP="00E8367C">
            <w:pPr>
              <w:jc w:val="right"/>
              <w:rPr>
                <w:color w:val="000000"/>
                <w:sz w:val="18"/>
                <w:szCs w:val="18"/>
              </w:rPr>
            </w:pPr>
            <w:r w:rsidRPr="0028297E">
              <w:rPr>
                <w:color w:val="000000"/>
                <w:sz w:val="18"/>
                <w:szCs w:val="18"/>
              </w:rPr>
              <w:t>1.090</w:t>
            </w:r>
          </w:p>
        </w:tc>
        <w:tc>
          <w:tcPr>
            <w:tcW w:w="736" w:type="dxa"/>
            <w:tcBorders>
              <w:top w:val="nil"/>
              <w:left w:val="nil"/>
              <w:bottom w:val="nil"/>
              <w:right w:val="nil"/>
            </w:tcBorders>
            <w:shd w:val="clear" w:color="auto" w:fill="auto"/>
            <w:noWrap/>
            <w:vAlign w:val="bottom"/>
            <w:hideMark/>
          </w:tcPr>
          <w:p w14:paraId="65AC28EF" w14:textId="77777777" w:rsidR="00E8367C" w:rsidRPr="0028297E" w:rsidRDefault="00E8367C" w:rsidP="00E8367C">
            <w:pPr>
              <w:jc w:val="right"/>
              <w:rPr>
                <w:color w:val="000000"/>
                <w:sz w:val="18"/>
                <w:szCs w:val="18"/>
              </w:rPr>
            </w:pPr>
            <w:r w:rsidRPr="0028297E">
              <w:rPr>
                <w:color w:val="000000"/>
                <w:sz w:val="18"/>
                <w:szCs w:val="18"/>
              </w:rPr>
              <w:t>0.064</w:t>
            </w:r>
          </w:p>
        </w:tc>
        <w:tc>
          <w:tcPr>
            <w:tcW w:w="882" w:type="dxa"/>
            <w:tcBorders>
              <w:top w:val="nil"/>
              <w:left w:val="nil"/>
              <w:bottom w:val="nil"/>
              <w:right w:val="single" w:sz="4" w:space="0" w:color="auto"/>
            </w:tcBorders>
            <w:shd w:val="clear" w:color="auto" w:fill="auto"/>
            <w:noWrap/>
            <w:vAlign w:val="bottom"/>
            <w:hideMark/>
          </w:tcPr>
          <w:p w14:paraId="18AB4F70" w14:textId="77777777" w:rsidR="00E8367C" w:rsidRPr="0028297E" w:rsidRDefault="00E8367C" w:rsidP="00E8367C">
            <w:pPr>
              <w:jc w:val="right"/>
              <w:rPr>
                <w:color w:val="000000"/>
                <w:sz w:val="18"/>
                <w:szCs w:val="18"/>
              </w:rPr>
            </w:pPr>
            <w:r w:rsidRPr="0028297E">
              <w:rPr>
                <w:color w:val="000000"/>
                <w:sz w:val="18"/>
                <w:szCs w:val="18"/>
              </w:rPr>
              <w:t>1.250</w:t>
            </w:r>
          </w:p>
        </w:tc>
      </w:tr>
      <w:tr w:rsidR="00E8367C" w:rsidRPr="0028297E" w14:paraId="11155A88"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211BAC5E"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3DB056DC"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3100FF0E" w14:textId="77777777" w:rsidR="00E8367C" w:rsidRPr="0028297E" w:rsidRDefault="00E8367C" w:rsidP="00E8367C">
            <w:pPr>
              <w:rPr>
                <w:color w:val="000000"/>
                <w:sz w:val="18"/>
                <w:szCs w:val="18"/>
              </w:rPr>
            </w:pPr>
            <w:r w:rsidRPr="0028297E">
              <w:rPr>
                <w:color w:val="000000"/>
                <w:sz w:val="18"/>
                <w:szCs w:val="18"/>
              </w:rPr>
              <w:t>3 to 4</w:t>
            </w:r>
          </w:p>
        </w:tc>
        <w:tc>
          <w:tcPr>
            <w:tcW w:w="784" w:type="dxa"/>
            <w:tcBorders>
              <w:top w:val="nil"/>
              <w:left w:val="single" w:sz="4" w:space="0" w:color="auto"/>
              <w:bottom w:val="nil"/>
              <w:right w:val="nil"/>
            </w:tcBorders>
            <w:shd w:val="clear" w:color="auto" w:fill="auto"/>
            <w:noWrap/>
            <w:vAlign w:val="bottom"/>
            <w:hideMark/>
          </w:tcPr>
          <w:p w14:paraId="0E457A5B" w14:textId="77777777" w:rsidR="00E8367C" w:rsidRPr="0028297E" w:rsidRDefault="00E8367C" w:rsidP="00E8367C">
            <w:pPr>
              <w:jc w:val="right"/>
              <w:rPr>
                <w:color w:val="000000"/>
                <w:sz w:val="18"/>
                <w:szCs w:val="18"/>
              </w:rPr>
            </w:pPr>
            <w:r w:rsidRPr="0028297E">
              <w:rPr>
                <w:color w:val="000000"/>
                <w:sz w:val="18"/>
                <w:szCs w:val="18"/>
              </w:rPr>
              <w:t>94549</w:t>
            </w:r>
          </w:p>
        </w:tc>
        <w:tc>
          <w:tcPr>
            <w:tcW w:w="620" w:type="dxa"/>
            <w:tcBorders>
              <w:top w:val="nil"/>
              <w:left w:val="nil"/>
              <w:bottom w:val="nil"/>
              <w:right w:val="single" w:sz="4" w:space="0" w:color="auto"/>
            </w:tcBorders>
            <w:shd w:val="clear" w:color="auto" w:fill="auto"/>
            <w:noWrap/>
            <w:vAlign w:val="bottom"/>
            <w:hideMark/>
          </w:tcPr>
          <w:p w14:paraId="1A73A65D" w14:textId="77777777" w:rsidR="00E8367C" w:rsidRPr="0028297E" w:rsidRDefault="00E8367C" w:rsidP="00E8367C">
            <w:pPr>
              <w:jc w:val="right"/>
              <w:rPr>
                <w:color w:val="000000"/>
                <w:sz w:val="18"/>
                <w:szCs w:val="18"/>
              </w:rPr>
            </w:pPr>
            <w:r w:rsidRPr="0028297E">
              <w:rPr>
                <w:color w:val="000000"/>
                <w:sz w:val="18"/>
                <w:szCs w:val="18"/>
              </w:rPr>
              <w:t>25.1</w:t>
            </w:r>
          </w:p>
        </w:tc>
        <w:tc>
          <w:tcPr>
            <w:tcW w:w="908" w:type="dxa"/>
            <w:tcBorders>
              <w:top w:val="nil"/>
              <w:left w:val="nil"/>
              <w:bottom w:val="nil"/>
              <w:right w:val="nil"/>
            </w:tcBorders>
            <w:shd w:val="clear" w:color="000000" w:fill="92D050"/>
            <w:noWrap/>
            <w:vAlign w:val="bottom"/>
            <w:hideMark/>
          </w:tcPr>
          <w:p w14:paraId="61C2053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B4E069C" w14:textId="77777777" w:rsidR="00E8367C" w:rsidRPr="0028297E" w:rsidRDefault="00E8367C" w:rsidP="00E8367C">
            <w:pPr>
              <w:jc w:val="right"/>
              <w:rPr>
                <w:color w:val="000000"/>
                <w:sz w:val="18"/>
                <w:szCs w:val="18"/>
              </w:rPr>
            </w:pPr>
            <w:r w:rsidRPr="0028297E">
              <w:rPr>
                <w:color w:val="000000"/>
                <w:sz w:val="18"/>
                <w:szCs w:val="18"/>
              </w:rPr>
              <w:t>1.786</w:t>
            </w:r>
          </w:p>
        </w:tc>
        <w:tc>
          <w:tcPr>
            <w:tcW w:w="722" w:type="dxa"/>
            <w:tcBorders>
              <w:top w:val="nil"/>
              <w:left w:val="nil"/>
              <w:bottom w:val="nil"/>
              <w:right w:val="nil"/>
            </w:tcBorders>
            <w:shd w:val="clear" w:color="000000" w:fill="92D050"/>
            <w:noWrap/>
            <w:vAlign w:val="bottom"/>
            <w:hideMark/>
          </w:tcPr>
          <w:p w14:paraId="2B607866"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2EF79FEC" w14:textId="77777777" w:rsidR="00E8367C" w:rsidRPr="0028297E" w:rsidRDefault="00E8367C" w:rsidP="00E8367C">
            <w:pPr>
              <w:jc w:val="right"/>
              <w:rPr>
                <w:color w:val="000000"/>
                <w:sz w:val="18"/>
                <w:szCs w:val="18"/>
              </w:rPr>
            </w:pPr>
            <w:r w:rsidRPr="0028297E">
              <w:rPr>
                <w:color w:val="000000"/>
                <w:sz w:val="18"/>
                <w:szCs w:val="18"/>
              </w:rPr>
              <w:t>1.921</w:t>
            </w:r>
          </w:p>
        </w:tc>
        <w:tc>
          <w:tcPr>
            <w:tcW w:w="747" w:type="dxa"/>
            <w:tcBorders>
              <w:top w:val="nil"/>
              <w:left w:val="nil"/>
              <w:bottom w:val="nil"/>
              <w:right w:val="nil"/>
            </w:tcBorders>
            <w:shd w:val="clear" w:color="000000" w:fill="92D050"/>
            <w:noWrap/>
            <w:vAlign w:val="bottom"/>
            <w:hideMark/>
          </w:tcPr>
          <w:p w14:paraId="6CBEE36B"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2277308" w14:textId="77777777" w:rsidR="00E8367C" w:rsidRPr="0028297E" w:rsidRDefault="00E8367C" w:rsidP="00E8367C">
            <w:pPr>
              <w:jc w:val="right"/>
              <w:rPr>
                <w:color w:val="000000"/>
                <w:sz w:val="18"/>
                <w:szCs w:val="18"/>
              </w:rPr>
            </w:pPr>
            <w:r w:rsidRPr="0028297E">
              <w:rPr>
                <w:color w:val="000000"/>
                <w:sz w:val="18"/>
                <w:szCs w:val="18"/>
              </w:rPr>
              <w:t>1.484</w:t>
            </w:r>
          </w:p>
        </w:tc>
        <w:tc>
          <w:tcPr>
            <w:tcW w:w="736" w:type="dxa"/>
            <w:tcBorders>
              <w:top w:val="nil"/>
              <w:left w:val="nil"/>
              <w:bottom w:val="nil"/>
              <w:right w:val="nil"/>
            </w:tcBorders>
            <w:shd w:val="clear" w:color="000000" w:fill="92D050"/>
            <w:noWrap/>
            <w:vAlign w:val="bottom"/>
            <w:hideMark/>
          </w:tcPr>
          <w:p w14:paraId="6E750126"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nil"/>
              <w:right w:val="single" w:sz="4" w:space="0" w:color="auto"/>
            </w:tcBorders>
            <w:shd w:val="clear" w:color="000000" w:fill="92D050"/>
            <w:noWrap/>
            <w:vAlign w:val="bottom"/>
            <w:hideMark/>
          </w:tcPr>
          <w:p w14:paraId="19BA09C4" w14:textId="77777777" w:rsidR="00E8367C" w:rsidRPr="0028297E" w:rsidRDefault="00E8367C" w:rsidP="00E8367C">
            <w:pPr>
              <w:jc w:val="right"/>
              <w:rPr>
                <w:color w:val="000000"/>
                <w:sz w:val="18"/>
                <w:szCs w:val="18"/>
              </w:rPr>
            </w:pPr>
            <w:r w:rsidRPr="0028297E">
              <w:rPr>
                <w:color w:val="000000"/>
                <w:sz w:val="18"/>
                <w:szCs w:val="18"/>
              </w:rPr>
              <w:t>1.478</w:t>
            </w:r>
          </w:p>
        </w:tc>
      </w:tr>
      <w:tr w:rsidR="00E8367C" w:rsidRPr="0028297E" w14:paraId="5E7847CE"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7B3EBAF7"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30979256"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41D5C9C7" w14:textId="77777777" w:rsidR="00E8367C" w:rsidRPr="0028297E" w:rsidRDefault="00E8367C" w:rsidP="00E8367C">
            <w:pPr>
              <w:rPr>
                <w:color w:val="000000"/>
                <w:sz w:val="18"/>
                <w:szCs w:val="18"/>
              </w:rPr>
            </w:pPr>
            <w:r w:rsidRPr="0028297E">
              <w:rPr>
                <w:color w:val="000000"/>
                <w:sz w:val="18"/>
                <w:szCs w:val="18"/>
              </w:rPr>
              <w:t>5 to 6</w:t>
            </w:r>
          </w:p>
        </w:tc>
        <w:tc>
          <w:tcPr>
            <w:tcW w:w="784" w:type="dxa"/>
            <w:tcBorders>
              <w:top w:val="nil"/>
              <w:left w:val="single" w:sz="4" w:space="0" w:color="auto"/>
              <w:bottom w:val="nil"/>
              <w:right w:val="nil"/>
            </w:tcBorders>
            <w:shd w:val="clear" w:color="auto" w:fill="auto"/>
            <w:noWrap/>
            <w:vAlign w:val="bottom"/>
            <w:hideMark/>
          </w:tcPr>
          <w:p w14:paraId="41AABDA5" w14:textId="77777777" w:rsidR="00E8367C" w:rsidRPr="0028297E" w:rsidRDefault="00E8367C" w:rsidP="00E8367C">
            <w:pPr>
              <w:jc w:val="right"/>
              <w:rPr>
                <w:color w:val="000000"/>
                <w:sz w:val="18"/>
                <w:szCs w:val="18"/>
              </w:rPr>
            </w:pPr>
            <w:r w:rsidRPr="0028297E">
              <w:rPr>
                <w:color w:val="000000"/>
                <w:sz w:val="18"/>
                <w:szCs w:val="18"/>
              </w:rPr>
              <w:t>110585</w:t>
            </w:r>
          </w:p>
        </w:tc>
        <w:tc>
          <w:tcPr>
            <w:tcW w:w="620" w:type="dxa"/>
            <w:tcBorders>
              <w:top w:val="nil"/>
              <w:left w:val="nil"/>
              <w:bottom w:val="nil"/>
              <w:right w:val="single" w:sz="4" w:space="0" w:color="auto"/>
            </w:tcBorders>
            <w:shd w:val="clear" w:color="auto" w:fill="auto"/>
            <w:noWrap/>
            <w:vAlign w:val="bottom"/>
            <w:hideMark/>
          </w:tcPr>
          <w:p w14:paraId="4E3A416D" w14:textId="77777777" w:rsidR="00E8367C" w:rsidRPr="0028297E" w:rsidRDefault="00E8367C" w:rsidP="00E8367C">
            <w:pPr>
              <w:jc w:val="right"/>
              <w:rPr>
                <w:color w:val="000000"/>
                <w:sz w:val="18"/>
                <w:szCs w:val="18"/>
              </w:rPr>
            </w:pPr>
            <w:r w:rsidRPr="0028297E">
              <w:rPr>
                <w:color w:val="000000"/>
                <w:sz w:val="18"/>
                <w:szCs w:val="18"/>
              </w:rPr>
              <w:t>29.4</w:t>
            </w:r>
          </w:p>
        </w:tc>
        <w:tc>
          <w:tcPr>
            <w:tcW w:w="908" w:type="dxa"/>
            <w:tcBorders>
              <w:top w:val="nil"/>
              <w:left w:val="nil"/>
              <w:bottom w:val="nil"/>
              <w:right w:val="nil"/>
            </w:tcBorders>
            <w:shd w:val="clear" w:color="000000" w:fill="92D050"/>
            <w:noWrap/>
            <w:vAlign w:val="bottom"/>
            <w:hideMark/>
          </w:tcPr>
          <w:p w14:paraId="2BECCE50"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6B39321" w14:textId="77777777" w:rsidR="00E8367C" w:rsidRPr="0028297E" w:rsidRDefault="00E8367C" w:rsidP="00E8367C">
            <w:pPr>
              <w:jc w:val="right"/>
              <w:rPr>
                <w:color w:val="000000"/>
                <w:sz w:val="18"/>
                <w:szCs w:val="18"/>
              </w:rPr>
            </w:pPr>
            <w:r w:rsidRPr="0028297E">
              <w:rPr>
                <w:color w:val="000000"/>
                <w:sz w:val="18"/>
                <w:szCs w:val="18"/>
              </w:rPr>
              <w:t>2.442</w:t>
            </w:r>
          </w:p>
        </w:tc>
        <w:tc>
          <w:tcPr>
            <w:tcW w:w="722" w:type="dxa"/>
            <w:tcBorders>
              <w:top w:val="nil"/>
              <w:left w:val="nil"/>
              <w:bottom w:val="nil"/>
              <w:right w:val="nil"/>
            </w:tcBorders>
            <w:shd w:val="clear" w:color="000000" w:fill="92D050"/>
            <w:noWrap/>
            <w:vAlign w:val="bottom"/>
            <w:hideMark/>
          </w:tcPr>
          <w:p w14:paraId="22201814"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44488EDB" w14:textId="77777777" w:rsidR="00E8367C" w:rsidRPr="0028297E" w:rsidRDefault="00E8367C" w:rsidP="00E8367C">
            <w:pPr>
              <w:jc w:val="right"/>
              <w:rPr>
                <w:color w:val="000000"/>
                <w:sz w:val="18"/>
                <w:szCs w:val="18"/>
              </w:rPr>
            </w:pPr>
            <w:r w:rsidRPr="0028297E">
              <w:rPr>
                <w:color w:val="000000"/>
                <w:sz w:val="18"/>
                <w:szCs w:val="18"/>
              </w:rPr>
              <w:t>2.651</w:t>
            </w:r>
          </w:p>
        </w:tc>
        <w:tc>
          <w:tcPr>
            <w:tcW w:w="747" w:type="dxa"/>
            <w:tcBorders>
              <w:top w:val="nil"/>
              <w:left w:val="nil"/>
              <w:bottom w:val="nil"/>
              <w:right w:val="nil"/>
            </w:tcBorders>
            <w:shd w:val="clear" w:color="000000" w:fill="92D050"/>
            <w:noWrap/>
            <w:vAlign w:val="bottom"/>
            <w:hideMark/>
          </w:tcPr>
          <w:p w14:paraId="2E9D4E5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63D4015A" w14:textId="77777777" w:rsidR="00E8367C" w:rsidRPr="0028297E" w:rsidRDefault="00E8367C" w:rsidP="00E8367C">
            <w:pPr>
              <w:jc w:val="right"/>
              <w:rPr>
                <w:color w:val="000000"/>
                <w:sz w:val="18"/>
                <w:szCs w:val="18"/>
              </w:rPr>
            </w:pPr>
            <w:r w:rsidRPr="0028297E">
              <w:rPr>
                <w:color w:val="000000"/>
                <w:sz w:val="18"/>
                <w:szCs w:val="18"/>
              </w:rPr>
              <w:t>2.133</w:t>
            </w:r>
          </w:p>
        </w:tc>
        <w:tc>
          <w:tcPr>
            <w:tcW w:w="736" w:type="dxa"/>
            <w:tcBorders>
              <w:top w:val="nil"/>
              <w:left w:val="nil"/>
              <w:bottom w:val="nil"/>
              <w:right w:val="nil"/>
            </w:tcBorders>
            <w:shd w:val="clear" w:color="000000" w:fill="92D050"/>
            <w:noWrap/>
            <w:vAlign w:val="bottom"/>
            <w:hideMark/>
          </w:tcPr>
          <w:p w14:paraId="5744C30B"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3FB65AD" w14:textId="77777777" w:rsidR="00E8367C" w:rsidRPr="0028297E" w:rsidRDefault="00E8367C" w:rsidP="00E8367C">
            <w:pPr>
              <w:jc w:val="right"/>
              <w:rPr>
                <w:color w:val="000000"/>
                <w:sz w:val="18"/>
                <w:szCs w:val="18"/>
              </w:rPr>
            </w:pPr>
            <w:r w:rsidRPr="0028297E">
              <w:rPr>
                <w:color w:val="000000"/>
                <w:sz w:val="18"/>
                <w:szCs w:val="18"/>
              </w:rPr>
              <w:t>2.426</w:t>
            </w:r>
          </w:p>
        </w:tc>
      </w:tr>
      <w:tr w:rsidR="00E8367C" w:rsidRPr="0028297E" w14:paraId="43646B8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47679F40"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D5525ED"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769CE078" w14:textId="77777777" w:rsidR="00E8367C" w:rsidRPr="0028297E" w:rsidRDefault="00E8367C" w:rsidP="00E8367C">
            <w:pPr>
              <w:rPr>
                <w:color w:val="000000"/>
                <w:sz w:val="18"/>
                <w:szCs w:val="18"/>
              </w:rPr>
            </w:pPr>
            <w:r w:rsidRPr="0028297E">
              <w:rPr>
                <w:color w:val="000000"/>
                <w:sz w:val="18"/>
                <w:szCs w:val="18"/>
              </w:rPr>
              <w:t>7 to 8</w:t>
            </w:r>
          </w:p>
        </w:tc>
        <w:tc>
          <w:tcPr>
            <w:tcW w:w="784" w:type="dxa"/>
            <w:tcBorders>
              <w:top w:val="nil"/>
              <w:left w:val="single" w:sz="4" w:space="0" w:color="auto"/>
              <w:bottom w:val="nil"/>
              <w:right w:val="nil"/>
            </w:tcBorders>
            <w:shd w:val="clear" w:color="auto" w:fill="auto"/>
            <w:noWrap/>
            <w:vAlign w:val="bottom"/>
            <w:hideMark/>
          </w:tcPr>
          <w:p w14:paraId="7B5C40AB" w14:textId="77777777" w:rsidR="00E8367C" w:rsidRPr="0028297E" w:rsidRDefault="00E8367C" w:rsidP="00E8367C">
            <w:pPr>
              <w:jc w:val="right"/>
              <w:rPr>
                <w:color w:val="000000"/>
                <w:sz w:val="18"/>
                <w:szCs w:val="18"/>
              </w:rPr>
            </w:pPr>
            <w:r w:rsidRPr="0028297E">
              <w:rPr>
                <w:color w:val="000000"/>
                <w:sz w:val="18"/>
                <w:szCs w:val="18"/>
              </w:rPr>
              <w:t>63051</w:t>
            </w:r>
          </w:p>
        </w:tc>
        <w:tc>
          <w:tcPr>
            <w:tcW w:w="620" w:type="dxa"/>
            <w:tcBorders>
              <w:top w:val="nil"/>
              <w:left w:val="nil"/>
              <w:bottom w:val="nil"/>
              <w:right w:val="single" w:sz="4" w:space="0" w:color="auto"/>
            </w:tcBorders>
            <w:shd w:val="clear" w:color="auto" w:fill="auto"/>
            <w:noWrap/>
            <w:vAlign w:val="bottom"/>
            <w:hideMark/>
          </w:tcPr>
          <w:p w14:paraId="1D29E1AD" w14:textId="77777777" w:rsidR="00E8367C" w:rsidRPr="0028297E" w:rsidRDefault="00E8367C" w:rsidP="00E8367C">
            <w:pPr>
              <w:jc w:val="right"/>
              <w:rPr>
                <w:color w:val="000000"/>
                <w:sz w:val="18"/>
                <w:szCs w:val="18"/>
              </w:rPr>
            </w:pPr>
            <w:r w:rsidRPr="0028297E">
              <w:rPr>
                <w:color w:val="000000"/>
                <w:sz w:val="18"/>
                <w:szCs w:val="18"/>
              </w:rPr>
              <w:t>16.8</w:t>
            </w:r>
          </w:p>
        </w:tc>
        <w:tc>
          <w:tcPr>
            <w:tcW w:w="908" w:type="dxa"/>
            <w:tcBorders>
              <w:top w:val="nil"/>
              <w:left w:val="nil"/>
              <w:bottom w:val="nil"/>
              <w:right w:val="nil"/>
            </w:tcBorders>
            <w:shd w:val="clear" w:color="000000" w:fill="92D050"/>
            <w:noWrap/>
            <w:vAlign w:val="bottom"/>
            <w:hideMark/>
          </w:tcPr>
          <w:p w14:paraId="6AC35F9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643646F1" w14:textId="77777777" w:rsidR="00E8367C" w:rsidRPr="0028297E" w:rsidRDefault="00E8367C" w:rsidP="00E8367C">
            <w:pPr>
              <w:jc w:val="right"/>
              <w:rPr>
                <w:color w:val="000000"/>
                <w:sz w:val="18"/>
                <w:szCs w:val="18"/>
              </w:rPr>
            </w:pPr>
            <w:r w:rsidRPr="0028297E">
              <w:rPr>
                <w:color w:val="000000"/>
                <w:sz w:val="18"/>
                <w:szCs w:val="18"/>
              </w:rPr>
              <w:t>3.005</w:t>
            </w:r>
          </w:p>
        </w:tc>
        <w:tc>
          <w:tcPr>
            <w:tcW w:w="722" w:type="dxa"/>
            <w:tcBorders>
              <w:top w:val="nil"/>
              <w:left w:val="nil"/>
              <w:bottom w:val="nil"/>
              <w:right w:val="nil"/>
            </w:tcBorders>
            <w:shd w:val="clear" w:color="000000" w:fill="92D050"/>
            <w:noWrap/>
            <w:vAlign w:val="bottom"/>
            <w:hideMark/>
          </w:tcPr>
          <w:p w14:paraId="114C82C4"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3F414C4E" w14:textId="77777777" w:rsidR="00E8367C" w:rsidRPr="0028297E" w:rsidRDefault="00E8367C" w:rsidP="00E8367C">
            <w:pPr>
              <w:jc w:val="right"/>
              <w:rPr>
                <w:color w:val="000000"/>
                <w:sz w:val="18"/>
                <w:szCs w:val="18"/>
              </w:rPr>
            </w:pPr>
            <w:r w:rsidRPr="0028297E">
              <w:rPr>
                <w:color w:val="000000"/>
                <w:sz w:val="18"/>
                <w:szCs w:val="18"/>
              </w:rPr>
              <w:t>3.365</w:t>
            </w:r>
          </w:p>
        </w:tc>
        <w:tc>
          <w:tcPr>
            <w:tcW w:w="747" w:type="dxa"/>
            <w:tcBorders>
              <w:top w:val="nil"/>
              <w:left w:val="nil"/>
              <w:bottom w:val="nil"/>
              <w:right w:val="nil"/>
            </w:tcBorders>
            <w:shd w:val="clear" w:color="000000" w:fill="92D050"/>
            <w:noWrap/>
            <w:vAlign w:val="bottom"/>
            <w:hideMark/>
          </w:tcPr>
          <w:p w14:paraId="47192188"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A28260A" w14:textId="77777777" w:rsidR="00E8367C" w:rsidRPr="0028297E" w:rsidRDefault="00E8367C" w:rsidP="00E8367C">
            <w:pPr>
              <w:jc w:val="right"/>
              <w:rPr>
                <w:color w:val="000000"/>
                <w:sz w:val="18"/>
                <w:szCs w:val="18"/>
              </w:rPr>
            </w:pPr>
            <w:r w:rsidRPr="0028297E">
              <w:rPr>
                <w:color w:val="000000"/>
                <w:sz w:val="18"/>
                <w:szCs w:val="18"/>
              </w:rPr>
              <w:t>2.874</w:t>
            </w:r>
          </w:p>
        </w:tc>
        <w:tc>
          <w:tcPr>
            <w:tcW w:w="736" w:type="dxa"/>
            <w:tcBorders>
              <w:top w:val="nil"/>
              <w:left w:val="nil"/>
              <w:bottom w:val="nil"/>
              <w:right w:val="nil"/>
            </w:tcBorders>
            <w:shd w:val="clear" w:color="000000" w:fill="92D050"/>
            <w:noWrap/>
            <w:vAlign w:val="bottom"/>
            <w:hideMark/>
          </w:tcPr>
          <w:p w14:paraId="614819FC"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619B5E9" w14:textId="77777777" w:rsidR="00E8367C" w:rsidRPr="0028297E" w:rsidRDefault="00E8367C" w:rsidP="00E8367C">
            <w:pPr>
              <w:jc w:val="right"/>
              <w:rPr>
                <w:color w:val="000000"/>
                <w:sz w:val="18"/>
                <w:szCs w:val="18"/>
              </w:rPr>
            </w:pPr>
            <w:r w:rsidRPr="0028297E">
              <w:rPr>
                <w:color w:val="000000"/>
                <w:sz w:val="18"/>
                <w:szCs w:val="18"/>
              </w:rPr>
              <w:t>2.055</w:t>
            </w:r>
          </w:p>
        </w:tc>
      </w:tr>
      <w:tr w:rsidR="00E8367C" w:rsidRPr="0028297E" w14:paraId="29C2EB45" w14:textId="77777777" w:rsidTr="00E8367C">
        <w:trPr>
          <w:trHeight w:val="70"/>
        </w:trPr>
        <w:tc>
          <w:tcPr>
            <w:tcW w:w="1322" w:type="dxa"/>
            <w:tcBorders>
              <w:top w:val="nil"/>
              <w:left w:val="single" w:sz="4" w:space="0" w:color="auto"/>
              <w:bottom w:val="nil"/>
              <w:right w:val="nil"/>
            </w:tcBorders>
            <w:shd w:val="clear" w:color="auto" w:fill="auto"/>
            <w:noWrap/>
            <w:vAlign w:val="bottom"/>
            <w:hideMark/>
          </w:tcPr>
          <w:p w14:paraId="7E7F2476"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6EA6C910"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0F7C50F1" w14:textId="77777777" w:rsidR="00E8367C" w:rsidRPr="0028297E" w:rsidRDefault="00E8367C" w:rsidP="00E8367C">
            <w:pPr>
              <w:rPr>
                <w:color w:val="000000"/>
                <w:sz w:val="18"/>
                <w:szCs w:val="18"/>
              </w:rPr>
            </w:pPr>
            <w:r w:rsidRPr="0028297E">
              <w:rPr>
                <w:color w:val="000000"/>
                <w:sz w:val="18"/>
                <w:szCs w:val="18"/>
              </w:rPr>
              <w:t>9+</w:t>
            </w:r>
          </w:p>
        </w:tc>
        <w:tc>
          <w:tcPr>
            <w:tcW w:w="784" w:type="dxa"/>
            <w:tcBorders>
              <w:top w:val="nil"/>
              <w:left w:val="single" w:sz="4" w:space="0" w:color="auto"/>
              <w:bottom w:val="nil"/>
              <w:right w:val="nil"/>
            </w:tcBorders>
            <w:shd w:val="clear" w:color="auto" w:fill="auto"/>
            <w:noWrap/>
            <w:vAlign w:val="bottom"/>
            <w:hideMark/>
          </w:tcPr>
          <w:p w14:paraId="2F39F735" w14:textId="77777777" w:rsidR="00E8367C" w:rsidRPr="0028297E" w:rsidRDefault="00E8367C" w:rsidP="00E8367C">
            <w:pPr>
              <w:jc w:val="right"/>
              <w:rPr>
                <w:color w:val="000000"/>
                <w:sz w:val="18"/>
                <w:szCs w:val="18"/>
              </w:rPr>
            </w:pPr>
            <w:r w:rsidRPr="0028297E">
              <w:rPr>
                <w:color w:val="000000"/>
                <w:sz w:val="18"/>
                <w:szCs w:val="18"/>
              </w:rPr>
              <w:t>41732</w:t>
            </w:r>
          </w:p>
        </w:tc>
        <w:tc>
          <w:tcPr>
            <w:tcW w:w="620" w:type="dxa"/>
            <w:tcBorders>
              <w:top w:val="nil"/>
              <w:left w:val="nil"/>
              <w:bottom w:val="nil"/>
              <w:right w:val="single" w:sz="4" w:space="0" w:color="auto"/>
            </w:tcBorders>
            <w:shd w:val="clear" w:color="auto" w:fill="auto"/>
            <w:noWrap/>
            <w:vAlign w:val="bottom"/>
            <w:hideMark/>
          </w:tcPr>
          <w:p w14:paraId="5DCD74EF" w14:textId="77777777" w:rsidR="00E8367C" w:rsidRPr="0028297E" w:rsidRDefault="00E8367C" w:rsidP="00E8367C">
            <w:pPr>
              <w:jc w:val="right"/>
              <w:rPr>
                <w:color w:val="000000"/>
                <w:sz w:val="18"/>
                <w:szCs w:val="18"/>
              </w:rPr>
            </w:pPr>
            <w:r w:rsidRPr="0028297E">
              <w:rPr>
                <w:color w:val="000000"/>
                <w:sz w:val="18"/>
                <w:szCs w:val="18"/>
              </w:rPr>
              <w:t>11.1</w:t>
            </w:r>
          </w:p>
        </w:tc>
        <w:tc>
          <w:tcPr>
            <w:tcW w:w="908" w:type="dxa"/>
            <w:tcBorders>
              <w:top w:val="nil"/>
              <w:left w:val="nil"/>
              <w:bottom w:val="nil"/>
              <w:right w:val="nil"/>
            </w:tcBorders>
            <w:shd w:val="clear" w:color="000000" w:fill="92D050"/>
            <w:noWrap/>
            <w:vAlign w:val="bottom"/>
            <w:hideMark/>
          </w:tcPr>
          <w:p w14:paraId="2E0BD602"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171DD4C2" w14:textId="77777777" w:rsidR="00E8367C" w:rsidRPr="0028297E" w:rsidRDefault="00E8367C" w:rsidP="00E8367C">
            <w:pPr>
              <w:jc w:val="right"/>
              <w:rPr>
                <w:color w:val="000000"/>
                <w:sz w:val="18"/>
                <w:szCs w:val="18"/>
              </w:rPr>
            </w:pPr>
            <w:r w:rsidRPr="0028297E">
              <w:rPr>
                <w:color w:val="000000"/>
                <w:sz w:val="18"/>
                <w:szCs w:val="18"/>
              </w:rPr>
              <w:t>3.310</w:t>
            </w:r>
          </w:p>
        </w:tc>
        <w:tc>
          <w:tcPr>
            <w:tcW w:w="722" w:type="dxa"/>
            <w:tcBorders>
              <w:top w:val="nil"/>
              <w:left w:val="nil"/>
              <w:bottom w:val="nil"/>
              <w:right w:val="nil"/>
            </w:tcBorders>
            <w:shd w:val="clear" w:color="000000" w:fill="92D050"/>
            <w:noWrap/>
            <w:vAlign w:val="bottom"/>
            <w:hideMark/>
          </w:tcPr>
          <w:p w14:paraId="6E77DBA2"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0731C8CC" w14:textId="77777777" w:rsidR="00E8367C" w:rsidRPr="0028297E" w:rsidRDefault="00E8367C" w:rsidP="00E8367C">
            <w:pPr>
              <w:jc w:val="right"/>
              <w:rPr>
                <w:color w:val="000000"/>
                <w:sz w:val="18"/>
                <w:szCs w:val="18"/>
              </w:rPr>
            </w:pPr>
            <w:r w:rsidRPr="0028297E">
              <w:rPr>
                <w:color w:val="000000"/>
                <w:sz w:val="18"/>
                <w:szCs w:val="18"/>
              </w:rPr>
              <w:t>3.822</w:t>
            </w:r>
          </w:p>
        </w:tc>
        <w:tc>
          <w:tcPr>
            <w:tcW w:w="747" w:type="dxa"/>
            <w:tcBorders>
              <w:top w:val="nil"/>
              <w:left w:val="nil"/>
              <w:bottom w:val="nil"/>
              <w:right w:val="nil"/>
            </w:tcBorders>
            <w:shd w:val="clear" w:color="000000" w:fill="92D050"/>
            <w:noWrap/>
            <w:vAlign w:val="bottom"/>
            <w:hideMark/>
          </w:tcPr>
          <w:p w14:paraId="1BF0DFC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2C67CF7" w14:textId="77777777" w:rsidR="00E8367C" w:rsidRPr="0028297E" w:rsidRDefault="00E8367C" w:rsidP="00E8367C">
            <w:pPr>
              <w:jc w:val="right"/>
              <w:rPr>
                <w:color w:val="000000"/>
                <w:sz w:val="18"/>
                <w:szCs w:val="18"/>
              </w:rPr>
            </w:pPr>
            <w:r w:rsidRPr="0028297E">
              <w:rPr>
                <w:color w:val="000000"/>
                <w:sz w:val="18"/>
                <w:szCs w:val="18"/>
              </w:rPr>
              <w:t>2.782</w:t>
            </w:r>
          </w:p>
        </w:tc>
        <w:tc>
          <w:tcPr>
            <w:tcW w:w="736" w:type="dxa"/>
            <w:tcBorders>
              <w:top w:val="nil"/>
              <w:left w:val="nil"/>
              <w:bottom w:val="nil"/>
              <w:right w:val="nil"/>
            </w:tcBorders>
            <w:shd w:val="clear" w:color="000000" w:fill="92D050"/>
            <w:noWrap/>
            <w:vAlign w:val="bottom"/>
            <w:hideMark/>
          </w:tcPr>
          <w:p w14:paraId="13B4B9C5"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7476A3A" w14:textId="77777777" w:rsidR="00E8367C" w:rsidRPr="0028297E" w:rsidRDefault="00E8367C" w:rsidP="00E8367C">
            <w:pPr>
              <w:jc w:val="right"/>
              <w:rPr>
                <w:color w:val="000000"/>
                <w:sz w:val="18"/>
                <w:szCs w:val="18"/>
              </w:rPr>
            </w:pPr>
            <w:r w:rsidRPr="0028297E">
              <w:rPr>
                <w:color w:val="000000"/>
                <w:sz w:val="18"/>
                <w:szCs w:val="18"/>
              </w:rPr>
              <w:t>2.637</w:t>
            </w:r>
          </w:p>
        </w:tc>
      </w:tr>
      <w:tr w:rsidR="00E8367C" w:rsidRPr="0028297E" w14:paraId="04398E65" w14:textId="77777777" w:rsidTr="00E8367C">
        <w:trPr>
          <w:trHeight w:val="70"/>
        </w:trPr>
        <w:tc>
          <w:tcPr>
            <w:tcW w:w="1322" w:type="dxa"/>
            <w:tcBorders>
              <w:top w:val="nil"/>
              <w:left w:val="single" w:sz="4" w:space="0" w:color="auto"/>
              <w:bottom w:val="nil"/>
              <w:right w:val="nil"/>
            </w:tcBorders>
            <w:shd w:val="clear" w:color="auto" w:fill="auto"/>
            <w:noWrap/>
            <w:vAlign w:val="bottom"/>
            <w:hideMark/>
          </w:tcPr>
          <w:p w14:paraId="35C87262"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single" w:sz="4" w:space="0" w:color="auto"/>
              <w:right w:val="nil"/>
            </w:tcBorders>
            <w:shd w:val="clear" w:color="auto" w:fill="auto"/>
            <w:noWrap/>
            <w:vAlign w:val="bottom"/>
            <w:hideMark/>
          </w:tcPr>
          <w:p w14:paraId="65D8FBE8"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5044D91C"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4" w:space="0" w:color="auto"/>
              <w:right w:val="nil"/>
            </w:tcBorders>
            <w:shd w:val="clear" w:color="auto" w:fill="auto"/>
            <w:noWrap/>
            <w:vAlign w:val="bottom"/>
            <w:hideMark/>
          </w:tcPr>
          <w:p w14:paraId="7C49DB3D" w14:textId="77777777" w:rsidR="00E8367C" w:rsidRPr="0028297E" w:rsidRDefault="00E8367C" w:rsidP="00E8367C">
            <w:pPr>
              <w:jc w:val="right"/>
              <w:rPr>
                <w:color w:val="000000"/>
                <w:sz w:val="18"/>
                <w:szCs w:val="18"/>
              </w:rPr>
            </w:pPr>
            <w:r w:rsidRPr="0028297E">
              <w:rPr>
                <w:color w:val="000000"/>
                <w:sz w:val="18"/>
                <w:szCs w:val="18"/>
              </w:rPr>
              <w:t>14099</w:t>
            </w:r>
          </w:p>
        </w:tc>
        <w:tc>
          <w:tcPr>
            <w:tcW w:w="620" w:type="dxa"/>
            <w:tcBorders>
              <w:top w:val="nil"/>
              <w:left w:val="nil"/>
              <w:bottom w:val="single" w:sz="4" w:space="0" w:color="auto"/>
              <w:right w:val="single" w:sz="4" w:space="0" w:color="auto"/>
            </w:tcBorders>
            <w:shd w:val="clear" w:color="auto" w:fill="auto"/>
            <w:noWrap/>
            <w:vAlign w:val="bottom"/>
            <w:hideMark/>
          </w:tcPr>
          <w:p w14:paraId="386CABB8" w14:textId="77777777" w:rsidR="00E8367C" w:rsidRPr="0028297E" w:rsidRDefault="00E8367C" w:rsidP="00E8367C">
            <w:pPr>
              <w:jc w:val="right"/>
              <w:rPr>
                <w:color w:val="000000"/>
                <w:sz w:val="18"/>
                <w:szCs w:val="18"/>
              </w:rPr>
            </w:pPr>
            <w:r w:rsidRPr="0028297E">
              <w:rPr>
                <w:color w:val="000000"/>
                <w:sz w:val="18"/>
                <w:szCs w:val="18"/>
              </w:rPr>
              <w:t>3.7</w:t>
            </w:r>
          </w:p>
        </w:tc>
        <w:tc>
          <w:tcPr>
            <w:tcW w:w="908" w:type="dxa"/>
            <w:tcBorders>
              <w:top w:val="nil"/>
              <w:left w:val="nil"/>
              <w:bottom w:val="single" w:sz="4" w:space="0" w:color="auto"/>
              <w:right w:val="nil"/>
            </w:tcBorders>
            <w:shd w:val="clear" w:color="auto" w:fill="auto"/>
            <w:noWrap/>
            <w:vAlign w:val="bottom"/>
            <w:hideMark/>
          </w:tcPr>
          <w:p w14:paraId="3C0495B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auto" w:fill="auto"/>
            <w:noWrap/>
            <w:vAlign w:val="bottom"/>
            <w:hideMark/>
          </w:tcPr>
          <w:p w14:paraId="16F0B8EB" w14:textId="77777777" w:rsidR="00E8367C" w:rsidRPr="0028297E" w:rsidRDefault="00E8367C" w:rsidP="00E8367C">
            <w:pPr>
              <w:jc w:val="right"/>
              <w:rPr>
                <w:color w:val="000000"/>
                <w:sz w:val="18"/>
                <w:szCs w:val="18"/>
              </w:rPr>
            </w:pPr>
            <w:r w:rsidRPr="0028297E">
              <w:rPr>
                <w:color w:val="000000"/>
                <w:sz w:val="18"/>
                <w:szCs w:val="18"/>
              </w:rPr>
              <w:t>1.239</w:t>
            </w:r>
          </w:p>
        </w:tc>
        <w:tc>
          <w:tcPr>
            <w:tcW w:w="722" w:type="dxa"/>
            <w:tcBorders>
              <w:top w:val="nil"/>
              <w:left w:val="nil"/>
              <w:bottom w:val="single" w:sz="4" w:space="0" w:color="auto"/>
              <w:right w:val="nil"/>
            </w:tcBorders>
            <w:shd w:val="clear" w:color="auto" w:fill="auto"/>
            <w:noWrap/>
            <w:vAlign w:val="bottom"/>
            <w:hideMark/>
          </w:tcPr>
          <w:p w14:paraId="2BF2D9A0"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single" w:sz="4" w:space="0" w:color="auto"/>
              <w:right w:val="single" w:sz="4" w:space="0" w:color="auto"/>
            </w:tcBorders>
            <w:shd w:val="clear" w:color="auto" w:fill="auto"/>
            <w:noWrap/>
            <w:vAlign w:val="bottom"/>
            <w:hideMark/>
          </w:tcPr>
          <w:p w14:paraId="1E93A931" w14:textId="77777777" w:rsidR="00E8367C" w:rsidRPr="0028297E" w:rsidRDefault="00E8367C" w:rsidP="00E8367C">
            <w:pPr>
              <w:jc w:val="right"/>
              <w:rPr>
                <w:color w:val="000000"/>
                <w:sz w:val="18"/>
                <w:szCs w:val="18"/>
              </w:rPr>
            </w:pPr>
            <w:r w:rsidRPr="0028297E">
              <w:rPr>
                <w:color w:val="000000"/>
                <w:sz w:val="18"/>
                <w:szCs w:val="18"/>
              </w:rPr>
              <w:t>1.603</w:t>
            </w:r>
          </w:p>
        </w:tc>
        <w:tc>
          <w:tcPr>
            <w:tcW w:w="747" w:type="dxa"/>
            <w:tcBorders>
              <w:top w:val="nil"/>
              <w:left w:val="nil"/>
              <w:bottom w:val="single" w:sz="4" w:space="0" w:color="auto"/>
              <w:right w:val="nil"/>
            </w:tcBorders>
            <w:shd w:val="clear" w:color="auto" w:fill="auto"/>
            <w:noWrap/>
            <w:vAlign w:val="bottom"/>
            <w:hideMark/>
          </w:tcPr>
          <w:p w14:paraId="21CE7D04" w14:textId="77777777" w:rsidR="00E8367C" w:rsidRPr="0028297E" w:rsidRDefault="00E8367C" w:rsidP="00E8367C">
            <w:pPr>
              <w:jc w:val="right"/>
              <w:rPr>
                <w:color w:val="000000"/>
                <w:sz w:val="18"/>
                <w:szCs w:val="18"/>
              </w:rPr>
            </w:pPr>
            <w:r w:rsidRPr="0028297E">
              <w:rPr>
                <w:color w:val="000000"/>
                <w:sz w:val="18"/>
                <w:szCs w:val="18"/>
              </w:rPr>
              <w:t>0.033</w:t>
            </w:r>
          </w:p>
        </w:tc>
        <w:tc>
          <w:tcPr>
            <w:tcW w:w="882" w:type="dxa"/>
            <w:tcBorders>
              <w:top w:val="nil"/>
              <w:left w:val="nil"/>
              <w:bottom w:val="single" w:sz="4" w:space="0" w:color="auto"/>
              <w:right w:val="single" w:sz="4" w:space="0" w:color="auto"/>
            </w:tcBorders>
            <w:shd w:val="clear" w:color="auto" w:fill="auto"/>
            <w:noWrap/>
            <w:vAlign w:val="bottom"/>
            <w:hideMark/>
          </w:tcPr>
          <w:p w14:paraId="099ECF7C" w14:textId="77777777" w:rsidR="00E8367C" w:rsidRPr="0028297E" w:rsidRDefault="00E8367C" w:rsidP="00E8367C">
            <w:pPr>
              <w:jc w:val="right"/>
              <w:rPr>
                <w:color w:val="000000"/>
                <w:sz w:val="18"/>
                <w:szCs w:val="18"/>
              </w:rPr>
            </w:pPr>
            <w:r w:rsidRPr="0028297E">
              <w:rPr>
                <w:color w:val="000000"/>
                <w:sz w:val="18"/>
                <w:szCs w:val="18"/>
              </w:rPr>
              <w:t>1.203</w:t>
            </w:r>
          </w:p>
        </w:tc>
        <w:tc>
          <w:tcPr>
            <w:tcW w:w="736" w:type="dxa"/>
            <w:tcBorders>
              <w:top w:val="nil"/>
              <w:left w:val="nil"/>
              <w:bottom w:val="single" w:sz="4" w:space="0" w:color="auto"/>
              <w:right w:val="nil"/>
            </w:tcBorders>
            <w:shd w:val="clear" w:color="auto" w:fill="auto"/>
            <w:noWrap/>
            <w:vAlign w:val="bottom"/>
            <w:hideMark/>
          </w:tcPr>
          <w:p w14:paraId="2C8A7109" w14:textId="77777777" w:rsidR="00E8367C" w:rsidRPr="0028297E" w:rsidRDefault="00E8367C" w:rsidP="00E8367C">
            <w:pPr>
              <w:jc w:val="right"/>
              <w:rPr>
                <w:color w:val="000000"/>
                <w:sz w:val="18"/>
                <w:szCs w:val="18"/>
              </w:rPr>
            </w:pPr>
            <w:r w:rsidRPr="0028297E">
              <w:rPr>
                <w:color w:val="000000"/>
                <w:sz w:val="18"/>
                <w:szCs w:val="18"/>
              </w:rPr>
              <w:t>0.129</w:t>
            </w:r>
          </w:p>
        </w:tc>
        <w:tc>
          <w:tcPr>
            <w:tcW w:w="882" w:type="dxa"/>
            <w:tcBorders>
              <w:top w:val="nil"/>
              <w:left w:val="nil"/>
              <w:bottom w:val="single" w:sz="4" w:space="0" w:color="auto"/>
              <w:right w:val="single" w:sz="4" w:space="0" w:color="auto"/>
            </w:tcBorders>
            <w:shd w:val="clear" w:color="auto" w:fill="auto"/>
            <w:noWrap/>
            <w:vAlign w:val="bottom"/>
            <w:hideMark/>
          </w:tcPr>
          <w:p w14:paraId="561F2775" w14:textId="77777777" w:rsidR="00E8367C" w:rsidRPr="0028297E" w:rsidRDefault="00E8367C" w:rsidP="00E8367C">
            <w:pPr>
              <w:jc w:val="right"/>
              <w:rPr>
                <w:color w:val="000000"/>
                <w:sz w:val="18"/>
                <w:szCs w:val="18"/>
              </w:rPr>
            </w:pPr>
            <w:r w:rsidRPr="0028297E">
              <w:rPr>
                <w:color w:val="000000"/>
                <w:sz w:val="18"/>
                <w:szCs w:val="18"/>
              </w:rPr>
              <w:t>1.220</w:t>
            </w:r>
          </w:p>
        </w:tc>
      </w:tr>
      <w:tr w:rsidR="00E8367C" w:rsidRPr="0028297E" w14:paraId="1529DEE6"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2F1878D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vMerge w:val="restart"/>
            <w:tcBorders>
              <w:top w:val="nil"/>
              <w:left w:val="nil"/>
              <w:bottom w:val="nil"/>
              <w:right w:val="nil"/>
            </w:tcBorders>
            <w:shd w:val="clear" w:color="auto" w:fill="auto"/>
            <w:hideMark/>
          </w:tcPr>
          <w:p w14:paraId="58E04970" w14:textId="77777777" w:rsidR="00E8367C" w:rsidRPr="0028297E" w:rsidRDefault="00E8367C" w:rsidP="00E8367C">
            <w:pPr>
              <w:rPr>
                <w:color w:val="000000"/>
                <w:sz w:val="18"/>
                <w:szCs w:val="18"/>
              </w:rPr>
            </w:pPr>
            <w:r w:rsidRPr="0028297E">
              <w:rPr>
                <w:color w:val="000000"/>
                <w:sz w:val="18"/>
                <w:szCs w:val="18"/>
              </w:rPr>
              <w:t>Body Mass Index</w:t>
            </w:r>
          </w:p>
        </w:tc>
        <w:tc>
          <w:tcPr>
            <w:tcW w:w="3135" w:type="dxa"/>
            <w:tcBorders>
              <w:top w:val="nil"/>
              <w:left w:val="nil"/>
              <w:bottom w:val="nil"/>
              <w:right w:val="nil"/>
            </w:tcBorders>
            <w:shd w:val="clear" w:color="auto" w:fill="auto"/>
            <w:noWrap/>
            <w:vAlign w:val="bottom"/>
            <w:hideMark/>
          </w:tcPr>
          <w:p w14:paraId="2F6E2129" w14:textId="77777777" w:rsidR="00E8367C" w:rsidRPr="0028297E" w:rsidRDefault="00E8367C" w:rsidP="00E8367C">
            <w:pPr>
              <w:rPr>
                <w:color w:val="000000"/>
                <w:sz w:val="18"/>
                <w:szCs w:val="18"/>
              </w:rPr>
            </w:pPr>
            <w:r w:rsidRPr="0028297E">
              <w:rPr>
                <w:color w:val="000000"/>
                <w:sz w:val="18"/>
                <w:szCs w:val="18"/>
              </w:rPr>
              <w:t>Underweight</w:t>
            </w:r>
          </w:p>
        </w:tc>
        <w:tc>
          <w:tcPr>
            <w:tcW w:w="784" w:type="dxa"/>
            <w:tcBorders>
              <w:top w:val="nil"/>
              <w:left w:val="single" w:sz="4" w:space="0" w:color="auto"/>
              <w:bottom w:val="nil"/>
              <w:right w:val="nil"/>
            </w:tcBorders>
            <w:shd w:val="clear" w:color="auto" w:fill="auto"/>
            <w:noWrap/>
            <w:vAlign w:val="bottom"/>
            <w:hideMark/>
          </w:tcPr>
          <w:p w14:paraId="2EFAE2B5" w14:textId="77777777" w:rsidR="00E8367C" w:rsidRPr="0028297E" w:rsidRDefault="00E8367C" w:rsidP="00E8367C">
            <w:pPr>
              <w:jc w:val="right"/>
              <w:rPr>
                <w:color w:val="000000"/>
                <w:sz w:val="18"/>
                <w:szCs w:val="18"/>
              </w:rPr>
            </w:pPr>
            <w:r w:rsidRPr="0028297E">
              <w:rPr>
                <w:color w:val="000000"/>
                <w:sz w:val="18"/>
                <w:szCs w:val="18"/>
              </w:rPr>
              <w:t>7045</w:t>
            </w:r>
          </w:p>
        </w:tc>
        <w:tc>
          <w:tcPr>
            <w:tcW w:w="620" w:type="dxa"/>
            <w:tcBorders>
              <w:top w:val="nil"/>
              <w:left w:val="nil"/>
              <w:bottom w:val="nil"/>
              <w:right w:val="single" w:sz="4" w:space="0" w:color="auto"/>
            </w:tcBorders>
            <w:shd w:val="clear" w:color="auto" w:fill="auto"/>
            <w:noWrap/>
            <w:vAlign w:val="bottom"/>
            <w:hideMark/>
          </w:tcPr>
          <w:p w14:paraId="69D81829" w14:textId="77777777" w:rsidR="00E8367C" w:rsidRPr="0028297E" w:rsidRDefault="00E8367C" w:rsidP="00E8367C">
            <w:pPr>
              <w:jc w:val="right"/>
              <w:rPr>
                <w:color w:val="000000"/>
                <w:sz w:val="18"/>
                <w:szCs w:val="18"/>
              </w:rPr>
            </w:pPr>
            <w:r w:rsidRPr="0028297E">
              <w:rPr>
                <w:color w:val="000000"/>
                <w:sz w:val="18"/>
                <w:szCs w:val="18"/>
              </w:rPr>
              <w:t>1.9</w:t>
            </w:r>
          </w:p>
        </w:tc>
        <w:tc>
          <w:tcPr>
            <w:tcW w:w="908" w:type="dxa"/>
            <w:tcBorders>
              <w:top w:val="nil"/>
              <w:left w:val="nil"/>
              <w:bottom w:val="nil"/>
              <w:right w:val="nil"/>
            </w:tcBorders>
            <w:shd w:val="clear" w:color="000000" w:fill="92D050"/>
            <w:noWrap/>
            <w:vAlign w:val="bottom"/>
            <w:hideMark/>
          </w:tcPr>
          <w:p w14:paraId="2223D80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5422628C" w14:textId="77777777" w:rsidR="00E8367C" w:rsidRPr="0028297E" w:rsidRDefault="00E8367C" w:rsidP="00E8367C">
            <w:pPr>
              <w:jc w:val="right"/>
              <w:rPr>
                <w:color w:val="000000"/>
                <w:sz w:val="18"/>
                <w:szCs w:val="18"/>
              </w:rPr>
            </w:pPr>
            <w:r w:rsidRPr="0028297E">
              <w:rPr>
                <w:color w:val="000000"/>
                <w:sz w:val="18"/>
                <w:szCs w:val="18"/>
              </w:rPr>
              <w:t>0.740</w:t>
            </w:r>
          </w:p>
        </w:tc>
        <w:tc>
          <w:tcPr>
            <w:tcW w:w="722" w:type="dxa"/>
            <w:tcBorders>
              <w:top w:val="nil"/>
              <w:left w:val="nil"/>
              <w:bottom w:val="nil"/>
              <w:right w:val="nil"/>
            </w:tcBorders>
            <w:shd w:val="clear" w:color="auto" w:fill="auto"/>
            <w:noWrap/>
            <w:vAlign w:val="bottom"/>
            <w:hideMark/>
          </w:tcPr>
          <w:p w14:paraId="462B79F0" w14:textId="77777777" w:rsidR="00E8367C" w:rsidRPr="0028297E" w:rsidRDefault="00E8367C" w:rsidP="00E8367C">
            <w:pPr>
              <w:jc w:val="right"/>
              <w:rPr>
                <w:color w:val="000000"/>
                <w:sz w:val="18"/>
                <w:szCs w:val="18"/>
              </w:rPr>
            </w:pPr>
            <w:r w:rsidRPr="0028297E">
              <w:rPr>
                <w:color w:val="000000"/>
                <w:sz w:val="18"/>
                <w:szCs w:val="18"/>
              </w:rPr>
              <w:t>0.052</w:t>
            </w:r>
          </w:p>
        </w:tc>
        <w:tc>
          <w:tcPr>
            <w:tcW w:w="877" w:type="dxa"/>
            <w:tcBorders>
              <w:top w:val="nil"/>
              <w:left w:val="nil"/>
              <w:bottom w:val="nil"/>
              <w:right w:val="single" w:sz="4" w:space="0" w:color="auto"/>
            </w:tcBorders>
            <w:shd w:val="clear" w:color="auto" w:fill="auto"/>
            <w:noWrap/>
            <w:vAlign w:val="bottom"/>
            <w:hideMark/>
          </w:tcPr>
          <w:p w14:paraId="0CF1C74E" w14:textId="77777777" w:rsidR="00E8367C" w:rsidRPr="0028297E" w:rsidRDefault="00E8367C" w:rsidP="00E8367C">
            <w:pPr>
              <w:jc w:val="right"/>
              <w:rPr>
                <w:color w:val="000000"/>
                <w:sz w:val="18"/>
                <w:szCs w:val="18"/>
              </w:rPr>
            </w:pPr>
            <w:r w:rsidRPr="0028297E">
              <w:rPr>
                <w:color w:val="000000"/>
                <w:sz w:val="18"/>
                <w:szCs w:val="18"/>
              </w:rPr>
              <w:t>0.825</w:t>
            </w:r>
          </w:p>
        </w:tc>
        <w:tc>
          <w:tcPr>
            <w:tcW w:w="747" w:type="dxa"/>
            <w:tcBorders>
              <w:top w:val="nil"/>
              <w:left w:val="nil"/>
              <w:bottom w:val="nil"/>
              <w:right w:val="nil"/>
            </w:tcBorders>
            <w:shd w:val="clear" w:color="000000" w:fill="92D050"/>
            <w:noWrap/>
            <w:vAlign w:val="bottom"/>
            <w:hideMark/>
          </w:tcPr>
          <w:p w14:paraId="3277AA04" w14:textId="77777777" w:rsidR="00E8367C" w:rsidRPr="0028297E" w:rsidRDefault="00E8367C" w:rsidP="00E8367C">
            <w:pPr>
              <w:jc w:val="right"/>
              <w:rPr>
                <w:color w:val="000000"/>
                <w:sz w:val="18"/>
                <w:szCs w:val="18"/>
              </w:rPr>
            </w:pPr>
            <w:r w:rsidRPr="0028297E">
              <w:rPr>
                <w:color w:val="000000"/>
                <w:sz w:val="18"/>
                <w:szCs w:val="18"/>
              </w:rPr>
              <w:t>0.036</w:t>
            </w:r>
          </w:p>
        </w:tc>
        <w:tc>
          <w:tcPr>
            <w:tcW w:w="882" w:type="dxa"/>
            <w:tcBorders>
              <w:top w:val="nil"/>
              <w:left w:val="nil"/>
              <w:bottom w:val="nil"/>
              <w:right w:val="single" w:sz="4" w:space="0" w:color="auto"/>
            </w:tcBorders>
            <w:shd w:val="clear" w:color="000000" w:fill="92D050"/>
            <w:noWrap/>
            <w:vAlign w:val="bottom"/>
            <w:hideMark/>
          </w:tcPr>
          <w:p w14:paraId="33C23B83" w14:textId="77777777" w:rsidR="00E8367C" w:rsidRPr="0028297E" w:rsidRDefault="00E8367C" w:rsidP="00E8367C">
            <w:pPr>
              <w:jc w:val="right"/>
              <w:rPr>
                <w:color w:val="000000"/>
                <w:sz w:val="18"/>
                <w:szCs w:val="18"/>
              </w:rPr>
            </w:pPr>
            <w:r w:rsidRPr="0028297E">
              <w:rPr>
                <w:color w:val="000000"/>
                <w:sz w:val="18"/>
                <w:szCs w:val="18"/>
              </w:rPr>
              <w:t>0.867</w:t>
            </w:r>
          </w:p>
        </w:tc>
        <w:tc>
          <w:tcPr>
            <w:tcW w:w="736" w:type="dxa"/>
            <w:tcBorders>
              <w:top w:val="nil"/>
              <w:left w:val="nil"/>
              <w:bottom w:val="nil"/>
              <w:right w:val="nil"/>
            </w:tcBorders>
            <w:shd w:val="clear" w:color="000000" w:fill="92D050"/>
            <w:noWrap/>
            <w:vAlign w:val="bottom"/>
            <w:hideMark/>
          </w:tcPr>
          <w:p w14:paraId="3D71E52F" w14:textId="77777777" w:rsidR="00E8367C" w:rsidRPr="0028297E" w:rsidRDefault="00E8367C" w:rsidP="00E8367C">
            <w:pPr>
              <w:jc w:val="right"/>
              <w:rPr>
                <w:color w:val="000000"/>
                <w:sz w:val="18"/>
                <w:szCs w:val="18"/>
              </w:rPr>
            </w:pPr>
            <w:r w:rsidRPr="0028297E">
              <w:rPr>
                <w:color w:val="000000"/>
                <w:sz w:val="18"/>
                <w:szCs w:val="18"/>
              </w:rPr>
              <w:t>0.017</w:t>
            </w:r>
          </w:p>
        </w:tc>
        <w:tc>
          <w:tcPr>
            <w:tcW w:w="882" w:type="dxa"/>
            <w:tcBorders>
              <w:top w:val="nil"/>
              <w:left w:val="nil"/>
              <w:bottom w:val="nil"/>
              <w:right w:val="single" w:sz="4" w:space="0" w:color="auto"/>
            </w:tcBorders>
            <w:shd w:val="clear" w:color="000000" w:fill="92D050"/>
            <w:noWrap/>
            <w:vAlign w:val="bottom"/>
            <w:hideMark/>
          </w:tcPr>
          <w:p w14:paraId="557218AF" w14:textId="77777777" w:rsidR="00E8367C" w:rsidRPr="0028297E" w:rsidRDefault="00E8367C" w:rsidP="00E8367C">
            <w:pPr>
              <w:jc w:val="right"/>
              <w:rPr>
                <w:color w:val="000000"/>
                <w:sz w:val="18"/>
                <w:szCs w:val="18"/>
              </w:rPr>
            </w:pPr>
            <w:r w:rsidRPr="0028297E">
              <w:rPr>
                <w:color w:val="000000"/>
                <w:sz w:val="18"/>
                <w:szCs w:val="18"/>
              </w:rPr>
              <w:t>0.664</w:t>
            </w:r>
          </w:p>
        </w:tc>
      </w:tr>
      <w:tr w:rsidR="00E8367C" w:rsidRPr="0028297E" w14:paraId="68C7749F"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0258D18F"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vMerge/>
            <w:tcBorders>
              <w:top w:val="nil"/>
              <w:left w:val="nil"/>
              <w:bottom w:val="nil"/>
              <w:right w:val="nil"/>
            </w:tcBorders>
            <w:vAlign w:val="center"/>
            <w:hideMark/>
          </w:tcPr>
          <w:p w14:paraId="246C10AD"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60C87964" w14:textId="77777777" w:rsidR="00E8367C" w:rsidRPr="0028297E" w:rsidRDefault="00E8367C" w:rsidP="00E8367C">
            <w:pPr>
              <w:rPr>
                <w:color w:val="000000"/>
                <w:sz w:val="18"/>
                <w:szCs w:val="18"/>
              </w:rPr>
            </w:pPr>
            <w:r w:rsidRPr="0028297E">
              <w:rPr>
                <w:color w:val="000000"/>
                <w:sz w:val="18"/>
                <w:szCs w:val="18"/>
              </w:rPr>
              <w:t>Healthy</w:t>
            </w:r>
          </w:p>
        </w:tc>
        <w:tc>
          <w:tcPr>
            <w:tcW w:w="784" w:type="dxa"/>
            <w:tcBorders>
              <w:top w:val="nil"/>
              <w:left w:val="single" w:sz="4" w:space="0" w:color="auto"/>
              <w:bottom w:val="nil"/>
              <w:right w:val="nil"/>
            </w:tcBorders>
            <w:shd w:val="clear" w:color="auto" w:fill="auto"/>
            <w:noWrap/>
            <w:vAlign w:val="bottom"/>
            <w:hideMark/>
          </w:tcPr>
          <w:p w14:paraId="05E5D92F" w14:textId="77777777" w:rsidR="00E8367C" w:rsidRPr="0028297E" w:rsidRDefault="00E8367C" w:rsidP="00E8367C">
            <w:pPr>
              <w:jc w:val="right"/>
              <w:rPr>
                <w:color w:val="000000"/>
                <w:sz w:val="18"/>
                <w:szCs w:val="18"/>
              </w:rPr>
            </w:pPr>
            <w:r w:rsidRPr="0028297E">
              <w:rPr>
                <w:color w:val="000000"/>
                <w:sz w:val="18"/>
                <w:szCs w:val="18"/>
              </w:rPr>
              <w:t>152074</w:t>
            </w:r>
          </w:p>
        </w:tc>
        <w:tc>
          <w:tcPr>
            <w:tcW w:w="620" w:type="dxa"/>
            <w:tcBorders>
              <w:top w:val="nil"/>
              <w:left w:val="nil"/>
              <w:bottom w:val="nil"/>
              <w:right w:val="single" w:sz="4" w:space="0" w:color="auto"/>
            </w:tcBorders>
            <w:shd w:val="clear" w:color="auto" w:fill="auto"/>
            <w:noWrap/>
            <w:vAlign w:val="bottom"/>
            <w:hideMark/>
          </w:tcPr>
          <w:p w14:paraId="5DC98A1C" w14:textId="77777777" w:rsidR="00E8367C" w:rsidRPr="0028297E" w:rsidRDefault="00E8367C" w:rsidP="00E8367C">
            <w:pPr>
              <w:jc w:val="right"/>
              <w:rPr>
                <w:color w:val="000000"/>
                <w:sz w:val="18"/>
                <w:szCs w:val="18"/>
              </w:rPr>
            </w:pPr>
            <w:r w:rsidRPr="0028297E">
              <w:rPr>
                <w:color w:val="000000"/>
                <w:sz w:val="18"/>
                <w:szCs w:val="18"/>
              </w:rPr>
              <w:t>40.4</w:t>
            </w:r>
          </w:p>
        </w:tc>
        <w:tc>
          <w:tcPr>
            <w:tcW w:w="908" w:type="dxa"/>
            <w:tcBorders>
              <w:top w:val="nil"/>
              <w:left w:val="nil"/>
              <w:bottom w:val="nil"/>
              <w:right w:val="nil"/>
            </w:tcBorders>
            <w:shd w:val="clear" w:color="000000" w:fill="FFFF00"/>
            <w:noWrap/>
            <w:vAlign w:val="bottom"/>
            <w:hideMark/>
          </w:tcPr>
          <w:p w14:paraId="17C42A31"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5B93615B"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400ACBCE"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79397F51"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2DD62C5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C6F6D8F"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29CAAEAA"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5F9B6D92"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5CEC1DAC"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46D1D7E5"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B5447C0"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6B518F9A" w14:textId="77777777" w:rsidR="00E8367C" w:rsidRPr="0028297E" w:rsidRDefault="00E8367C" w:rsidP="00E8367C">
            <w:pPr>
              <w:rPr>
                <w:color w:val="000000"/>
                <w:sz w:val="18"/>
                <w:szCs w:val="18"/>
              </w:rPr>
            </w:pPr>
            <w:r w:rsidRPr="0028297E">
              <w:rPr>
                <w:color w:val="000000"/>
                <w:sz w:val="18"/>
                <w:szCs w:val="18"/>
              </w:rPr>
              <w:t>Overweight</w:t>
            </w:r>
          </w:p>
        </w:tc>
        <w:tc>
          <w:tcPr>
            <w:tcW w:w="784" w:type="dxa"/>
            <w:tcBorders>
              <w:top w:val="nil"/>
              <w:left w:val="single" w:sz="4" w:space="0" w:color="auto"/>
              <w:bottom w:val="nil"/>
              <w:right w:val="nil"/>
            </w:tcBorders>
            <w:shd w:val="clear" w:color="auto" w:fill="auto"/>
            <w:noWrap/>
            <w:vAlign w:val="bottom"/>
            <w:hideMark/>
          </w:tcPr>
          <w:p w14:paraId="32FEF4B7" w14:textId="77777777" w:rsidR="00E8367C" w:rsidRPr="0028297E" w:rsidRDefault="00E8367C" w:rsidP="00E8367C">
            <w:pPr>
              <w:jc w:val="right"/>
              <w:rPr>
                <w:color w:val="000000"/>
                <w:sz w:val="18"/>
                <w:szCs w:val="18"/>
              </w:rPr>
            </w:pPr>
            <w:r w:rsidRPr="0028297E">
              <w:rPr>
                <w:color w:val="000000"/>
                <w:sz w:val="18"/>
                <w:szCs w:val="18"/>
              </w:rPr>
              <w:t>111951</w:t>
            </w:r>
          </w:p>
        </w:tc>
        <w:tc>
          <w:tcPr>
            <w:tcW w:w="620" w:type="dxa"/>
            <w:tcBorders>
              <w:top w:val="nil"/>
              <w:left w:val="nil"/>
              <w:bottom w:val="nil"/>
              <w:right w:val="single" w:sz="4" w:space="0" w:color="auto"/>
            </w:tcBorders>
            <w:shd w:val="clear" w:color="auto" w:fill="auto"/>
            <w:noWrap/>
            <w:vAlign w:val="bottom"/>
            <w:hideMark/>
          </w:tcPr>
          <w:p w14:paraId="79FEEE5D" w14:textId="77777777" w:rsidR="00E8367C" w:rsidRPr="0028297E" w:rsidRDefault="00E8367C" w:rsidP="00E8367C">
            <w:pPr>
              <w:jc w:val="right"/>
              <w:rPr>
                <w:color w:val="000000"/>
                <w:sz w:val="18"/>
                <w:szCs w:val="18"/>
              </w:rPr>
            </w:pPr>
            <w:r w:rsidRPr="0028297E">
              <w:rPr>
                <w:color w:val="000000"/>
                <w:sz w:val="18"/>
                <w:szCs w:val="18"/>
              </w:rPr>
              <w:t>29.8</w:t>
            </w:r>
          </w:p>
        </w:tc>
        <w:tc>
          <w:tcPr>
            <w:tcW w:w="908" w:type="dxa"/>
            <w:tcBorders>
              <w:top w:val="nil"/>
              <w:left w:val="nil"/>
              <w:bottom w:val="nil"/>
              <w:right w:val="nil"/>
            </w:tcBorders>
            <w:shd w:val="clear" w:color="000000" w:fill="92D050"/>
            <w:noWrap/>
            <w:vAlign w:val="bottom"/>
            <w:hideMark/>
          </w:tcPr>
          <w:p w14:paraId="440B567A" w14:textId="77777777" w:rsidR="00E8367C" w:rsidRPr="0028297E" w:rsidRDefault="00E8367C" w:rsidP="00E8367C">
            <w:pPr>
              <w:jc w:val="right"/>
              <w:rPr>
                <w:color w:val="000000"/>
                <w:sz w:val="18"/>
                <w:szCs w:val="18"/>
              </w:rPr>
            </w:pPr>
            <w:r w:rsidRPr="0028297E">
              <w:rPr>
                <w:color w:val="000000"/>
                <w:sz w:val="18"/>
                <w:szCs w:val="18"/>
              </w:rPr>
              <w:t>0.001</w:t>
            </w:r>
          </w:p>
        </w:tc>
        <w:tc>
          <w:tcPr>
            <w:tcW w:w="873" w:type="dxa"/>
            <w:tcBorders>
              <w:top w:val="nil"/>
              <w:left w:val="nil"/>
              <w:bottom w:val="nil"/>
              <w:right w:val="single" w:sz="4" w:space="0" w:color="auto"/>
            </w:tcBorders>
            <w:shd w:val="clear" w:color="000000" w:fill="92D050"/>
            <w:noWrap/>
            <w:vAlign w:val="bottom"/>
            <w:hideMark/>
          </w:tcPr>
          <w:p w14:paraId="0201675B" w14:textId="77777777" w:rsidR="00E8367C" w:rsidRPr="0028297E" w:rsidRDefault="00E8367C" w:rsidP="00E8367C">
            <w:pPr>
              <w:jc w:val="right"/>
              <w:rPr>
                <w:color w:val="000000"/>
                <w:sz w:val="18"/>
                <w:szCs w:val="18"/>
              </w:rPr>
            </w:pPr>
            <w:r w:rsidRPr="0028297E">
              <w:rPr>
                <w:color w:val="000000"/>
                <w:sz w:val="18"/>
                <w:szCs w:val="18"/>
              </w:rPr>
              <w:t>0.969</w:t>
            </w:r>
          </w:p>
        </w:tc>
        <w:tc>
          <w:tcPr>
            <w:tcW w:w="722" w:type="dxa"/>
            <w:tcBorders>
              <w:top w:val="nil"/>
              <w:left w:val="nil"/>
              <w:bottom w:val="nil"/>
              <w:right w:val="nil"/>
            </w:tcBorders>
            <w:shd w:val="clear" w:color="000000" w:fill="92D050"/>
            <w:noWrap/>
            <w:vAlign w:val="bottom"/>
            <w:hideMark/>
          </w:tcPr>
          <w:p w14:paraId="0AE6CA28" w14:textId="77777777" w:rsidR="00E8367C" w:rsidRPr="0028297E" w:rsidRDefault="00E8367C" w:rsidP="00E8367C">
            <w:pPr>
              <w:jc w:val="right"/>
              <w:rPr>
                <w:color w:val="000000"/>
                <w:sz w:val="18"/>
                <w:szCs w:val="18"/>
              </w:rPr>
            </w:pPr>
            <w:r w:rsidRPr="0028297E">
              <w:rPr>
                <w:color w:val="000000"/>
                <w:sz w:val="18"/>
                <w:szCs w:val="18"/>
              </w:rPr>
              <w:t>0.090</w:t>
            </w:r>
          </w:p>
        </w:tc>
        <w:tc>
          <w:tcPr>
            <w:tcW w:w="877" w:type="dxa"/>
            <w:tcBorders>
              <w:top w:val="nil"/>
              <w:left w:val="nil"/>
              <w:bottom w:val="nil"/>
              <w:right w:val="single" w:sz="4" w:space="0" w:color="auto"/>
            </w:tcBorders>
            <w:shd w:val="clear" w:color="000000" w:fill="92D050"/>
            <w:noWrap/>
            <w:vAlign w:val="bottom"/>
            <w:hideMark/>
          </w:tcPr>
          <w:p w14:paraId="52E60792" w14:textId="77777777" w:rsidR="00E8367C" w:rsidRPr="0028297E" w:rsidRDefault="00E8367C" w:rsidP="00E8367C">
            <w:pPr>
              <w:jc w:val="right"/>
              <w:rPr>
                <w:color w:val="000000"/>
                <w:sz w:val="18"/>
                <w:szCs w:val="18"/>
              </w:rPr>
            </w:pPr>
            <w:r w:rsidRPr="0028297E">
              <w:rPr>
                <w:color w:val="000000"/>
                <w:sz w:val="18"/>
                <w:szCs w:val="18"/>
              </w:rPr>
              <w:t>0.936</w:t>
            </w:r>
          </w:p>
        </w:tc>
        <w:tc>
          <w:tcPr>
            <w:tcW w:w="747" w:type="dxa"/>
            <w:tcBorders>
              <w:top w:val="nil"/>
              <w:left w:val="nil"/>
              <w:bottom w:val="nil"/>
              <w:right w:val="nil"/>
            </w:tcBorders>
            <w:shd w:val="clear" w:color="auto" w:fill="auto"/>
            <w:noWrap/>
            <w:vAlign w:val="bottom"/>
            <w:hideMark/>
          </w:tcPr>
          <w:p w14:paraId="5DBD4EDC" w14:textId="77777777" w:rsidR="00E8367C" w:rsidRPr="0028297E" w:rsidRDefault="00E8367C" w:rsidP="00E8367C">
            <w:pPr>
              <w:jc w:val="right"/>
              <w:rPr>
                <w:color w:val="000000"/>
                <w:sz w:val="18"/>
                <w:szCs w:val="18"/>
              </w:rPr>
            </w:pPr>
            <w:r w:rsidRPr="0028297E">
              <w:rPr>
                <w:color w:val="000000"/>
                <w:sz w:val="18"/>
                <w:szCs w:val="18"/>
              </w:rPr>
              <w:t>0.093</w:t>
            </w:r>
          </w:p>
        </w:tc>
        <w:tc>
          <w:tcPr>
            <w:tcW w:w="882" w:type="dxa"/>
            <w:tcBorders>
              <w:top w:val="nil"/>
              <w:left w:val="nil"/>
              <w:bottom w:val="nil"/>
              <w:right w:val="single" w:sz="4" w:space="0" w:color="auto"/>
            </w:tcBorders>
            <w:shd w:val="clear" w:color="auto" w:fill="auto"/>
            <w:noWrap/>
            <w:vAlign w:val="bottom"/>
            <w:hideMark/>
          </w:tcPr>
          <w:p w14:paraId="42872EE1" w14:textId="77777777" w:rsidR="00E8367C" w:rsidRPr="0028297E" w:rsidRDefault="00E8367C" w:rsidP="00E8367C">
            <w:pPr>
              <w:jc w:val="right"/>
              <w:rPr>
                <w:color w:val="000000"/>
                <w:sz w:val="18"/>
                <w:szCs w:val="18"/>
              </w:rPr>
            </w:pPr>
            <w:r w:rsidRPr="0028297E">
              <w:rPr>
                <w:color w:val="000000"/>
                <w:sz w:val="18"/>
                <w:szCs w:val="18"/>
              </w:rPr>
              <w:t>1.063</w:t>
            </w:r>
          </w:p>
        </w:tc>
        <w:tc>
          <w:tcPr>
            <w:tcW w:w="736" w:type="dxa"/>
            <w:tcBorders>
              <w:top w:val="nil"/>
              <w:left w:val="nil"/>
              <w:bottom w:val="nil"/>
              <w:right w:val="nil"/>
            </w:tcBorders>
            <w:shd w:val="clear" w:color="auto" w:fill="auto"/>
            <w:noWrap/>
            <w:vAlign w:val="bottom"/>
            <w:hideMark/>
          </w:tcPr>
          <w:p w14:paraId="571E493A" w14:textId="77777777" w:rsidR="00E8367C" w:rsidRPr="0028297E" w:rsidRDefault="00E8367C" w:rsidP="00E8367C">
            <w:pPr>
              <w:jc w:val="right"/>
              <w:rPr>
                <w:color w:val="000000"/>
                <w:sz w:val="18"/>
                <w:szCs w:val="18"/>
              </w:rPr>
            </w:pPr>
            <w:r w:rsidRPr="0028297E">
              <w:rPr>
                <w:color w:val="000000"/>
                <w:sz w:val="18"/>
                <w:szCs w:val="18"/>
              </w:rPr>
              <w:t>0.583</w:t>
            </w:r>
          </w:p>
        </w:tc>
        <w:tc>
          <w:tcPr>
            <w:tcW w:w="882" w:type="dxa"/>
            <w:tcBorders>
              <w:top w:val="nil"/>
              <w:left w:val="nil"/>
              <w:bottom w:val="nil"/>
              <w:right w:val="single" w:sz="4" w:space="0" w:color="auto"/>
            </w:tcBorders>
            <w:shd w:val="clear" w:color="auto" w:fill="auto"/>
            <w:noWrap/>
            <w:vAlign w:val="bottom"/>
            <w:hideMark/>
          </w:tcPr>
          <w:p w14:paraId="3FEC0798" w14:textId="77777777" w:rsidR="00E8367C" w:rsidRPr="0028297E" w:rsidRDefault="00E8367C" w:rsidP="00E8367C">
            <w:pPr>
              <w:jc w:val="right"/>
              <w:rPr>
                <w:color w:val="000000"/>
                <w:sz w:val="18"/>
                <w:szCs w:val="18"/>
              </w:rPr>
            </w:pPr>
            <w:r w:rsidRPr="0028297E">
              <w:rPr>
                <w:color w:val="000000"/>
                <w:sz w:val="18"/>
                <w:szCs w:val="18"/>
              </w:rPr>
              <w:t>0.963</w:t>
            </w:r>
          </w:p>
        </w:tc>
      </w:tr>
      <w:tr w:rsidR="00E8367C" w:rsidRPr="0028297E" w14:paraId="737EF9E3"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693B25F3"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1D2BCCA5"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3456A8F7" w14:textId="77777777" w:rsidR="00E8367C" w:rsidRPr="0028297E" w:rsidRDefault="00E8367C" w:rsidP="00E8367C">
            <w:pPr>
              <w:rPr>
                <w:color w:val="000000"/>
                <w:sz w:val="18"/>
                <w:szCs w:val="18"/>
              </w:rPr>
            </w:pPr>
            <w:r w:rsidRPr="0028297E">
              <w:rPr>
                <w:color w:val="000000"/>
                <w:sz w:val="18"/>
                <w:szCs w:val="18"/>
              </w:rPr>
              <w:t>Obese</w:t>
            </w:r>
          </w:p>
        </w:tc>
        <w:tc>
          <w:tcPr>
            <w:tcW w:w="784" w:type="dxa"/>
            <w:tcBorders>
              <w:top w:val="nil"/>
              <w:left w:val="single" w:sz="4" w:space="0" w:color="auto"/>
              <w:bottom w:val="nil"/>
              <w:right w:val="nil"/>
            </w:tcBorders>
            <w:shd w:val="clear" w:color="auto" w:fill="auto"/>
            <w:noWrap/>
            <w:vAlign w:val="bottom"/>
            <w:hideMark/>
          </w:tcPr>
          <w:p w14:paraId="7B9CC918" w14:textId="77777777" w:rsidR="00E8367C" w:rsidRPr="0028297E" w:rsidRDefault="00E8367C" w:rsidP="00E8367C">
            <w:pPr>
              <w:jc w:val="right"/>
              <w:rPr>
                <w:color w:val="000000"/>
                <w:sz w:val="18"/>
                <w:szCs w:val="18"/>
              </w:rPr>
            </w:pPr>
            <w:r w:rsidRPr="0028297E">
              <w:rPr>
                <w:color w:val="000000"/>
                <w:sz w:val="18"/>
                <w:szCs w:val="18"/>
              </w:rPr>
              <w:t>49847</w:t>
            </w:r>
          </w:p>
        </w:tc>
        <w:tc>
          <w:tcPr>
            <w:tcW w:w="620" w:type="dxa"/>
            <w:tcBorders>
              <w:top w:val="nil"/>
              <w:left w:val="nil"/>
              <w:bottom w:val="nil"/>
              <w:right w:val="single" w:sz="4" w:space="0" w:color="auto"/>
            </w:tcBorders>
            <w:shd w:val="clear" w:color="auto" w:fill="auto"/>
            <w:noWrap/>
            <w:vAlign w:val="bottom"/>
            <w:hideMark/>
          </w:tcPr>
          <w:p w14:paraId="48DB94DB" w14:textId="77777777" w:rsidR="00E8367C" w:rsidRPr="0028297E" w:rsidRDefault="00E8367C" w:rsidP="00E8367C">
            <w:pPr>
              <w:jc w:val="right"/>
              <w:rPr>
                <w:color w:val="000000"/>
                <w:sz w:val="18"/>
                <w:szCs w:val="18"/>
              </w:rPr>
            </w:pPr>
            <w:r w:rsidRPr="0028297E">
              <w:rPr>
                <w:color w:val="000000"/>
                <w:sz w:val="18"/>
                <w:szCs w:val="18"/>
              </w:rPr>
              <w:t>13.3</w:t>
            </w:r>
          </w:p>
        </w:tc>
        <w:tc>
          <w:tcPr>
            <w:tcW w:w="908" w:type="dxa"/>
            <w:tcBorders>
              <w:top w:val="nil"/>
              <w:left w:val="nil"/>
              <w:bottom w:val="nil"/>
              <w:right w:val="nil"/>
            </w:tcBorders>
            <w:shd w:val="clear" w:color="000000" w:fill="92D050"/>
            <w:noWrap/>
            <w:vAlign w:val="bottom"/>
            <w:hideMark/>
          </w:tcPr>
          <w:p w14:paraId="2AEA6835"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7DAC7A23" w14:textId="77777777" w:rsidR="00E8367C" w:rsidRPr="0028297E" w:rsidRDefault="00E8367C" w:rsidP="00E8367C">
            <w:pPr>
              <w:jc w:val="right"/>
              <w:rPr>
                <w:color w:val="000000"/>
                <w:sz w:val="18"/>
                <w:szCs w:val="18"/>
              </w:rPr>
            </w:pPr>
            <w:r w:rsidRPr="0028297E">
              <w:rPr>
                <w:color w:val="000000"/>
                <w:sz w:val="18"/>
                <w:szCs w:val="18"/>
              </w:rPr>
              <w:t>0.765</w:t>
            </w:r>
          </w:p>
        </w:tc>
        <w:tc>
          <w:tcPr>
            <w:tcW w:w="722" w:type="dxa"/>
            <w:tcBorders>
              <w:top w:val="nil"/>
              <w:left w:val="nil"/>
              <w:bottom w:val="nil"/>
              <w:right w:val="nil"/>
            </w:tcBorders>
            <w:shd w:val="clear" w:color="000000" w:fill="92D050"/>
            <w:noWrap/>
            <w:vAlign w:val="bottom"/>
            <w:hideMark/>
          </w:tcPr>
          <w:p w14:paraId="5CD69C74" w14:textId="77777777" w:rsidR="00E8367C" w:rsidRPr="0028297E" w:rsidRDefault="00E8367C" w:rsidP="00E8367C">
            <w:pPr>
              <w:jc w:val="right"/>
              <w:rPr>
                <w:color w:val="000000"/>
                <w:sz w:val="18"/>
                <w:szCs w:val="18"/>
              </w:rPr>
            </w:pPr>
            <w:r w:rsidRPr="0028297E">
              <w:rPr>
                <w:color w:val="000000"/>
                <w:sz w:val="18"/>
                <w:szCs w:val="18"/>
              </w:rPr>
              <w:t>0.011</w:t>
            </w:r>
          </w:p>
        </w:tc>
        <w:tc>
          <w:tcPr>
            <w:tcW w:w="877" w:type="dxa"/>
            <w:tcBorders>
              <w:top w:val="nil"/>
              <w:left w:val="nil"/>
              <w:bottom w:val="nil"/>
              <w:right w:val="single" w:sz="4" w:space="0" w:color="auto"/>
            </w:tcBorders>
            <w:shd w:val="clear" w:color="000000" w:fill="92D050"/>
            <w:noWrap/>
            <w:vAlign w:val="bottom"/>
            <w:hideMark/>
          </w:tcPr>
          <w:p w14:paraId="303D0534" w14:textId="77777777" w:rsidR="00E8367C" w:rsidRPr="0028297E" w:rsidRDefault="00E8367C" w:rsidP="00E8367C">
            <w:pPr>
              <w:jc w:val="right"/>
              <w:rPr>
                <w:color w:val="000000"/>
                <w:sz w:val="18"/>
                <w:szCs w:val="18"/>
              </w:rPr>
            </w:pPr>
            <w:r w:rsidRPr="0028297E">
              <w:rPr>
                <w:color w:val="000000"/>
                <w:sz w:val="18"/>
                <w:szCs w:val="18"/>
              </w:rPr>
              <w:t>0.871</w:t>
            </w:r>
          </w:p>
        </w:tc>
        <w:tc>
          <w:tcPr>
            <w:tcW w:w="747" w:type="dxa"/>
            <w:tcBorders>
              <w:top w:val="nil"/>
              <w:left w:val="nil"/>
              <w:bottom w:val="nil"/>
              <w:right w:val="nil"/>
            </w:tcBorders>
            <w:shd w:val="clear" w:color="000000" w:fill="92D050"/>
            <w:noWrap/>
            <w:vAlign w:val="bottom"/>
            <w:hideMark/>
          </w:tcPr>
          <w:p w14:paraId="2FFD676B"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2775514F" w14:textId="77777777" w:rsidR="00E8367C" w:rsidRPr="0028297E" w:rsidRDefault="00E8367C" w:rsidP="00E8367C">
            <w:pPr>
              <w:jc w:val="right"/>
              <w:rPr>
                <w:color w:val="000000"/>
                <w:sz w:val="18"/>
                <w:szCs w:val="18"/>
              </w:rPr>
            </w:pPr>
            <w:r w:rsidRPr="0028297E">
              <w:rPr>
                <w:color w:val="000000"/>
                <w:sz w:val="18"/>
                <w:szCs w:val="18"/>
              </w:rPr>
              <w:t>0.750</w:t>
            </w:r>
          </w:p>
        </w:tc>
        <w:tc>
          <w:tcPr>
            <w:tcW w:w="736" w:type="dxa"/>
            <w:tcBorders>
              <w:top w:val="nil"/>
              <w:left w:val="nil"/>
              <w:bottom w:val="nil"/>
              <w:right w:val="nil"/>
            </w:tcBorders>
            <w:shd w:val="clear" w:color="000000" w:fill="92D050"/>
            <w:noWrap/>
            <w:vAlign w:val="bottom"/>
            <w:hideMark/>
          </w:tcPr>
          <w:p w14:paraId="5ABD0A95" w14:textId="77777777" w:rsidR="00E8367C" w:rsidRPr="0028297E" w:rsidRDefault="00E8367C" w:rsidP="00E8367C">
            <w:pPr>
              <w:jc w:val="right"/>
              <w:rPr>
                <w:color w:val="000000"/>
                <w:sz w:val="18"/>
                <w:szCs w:val="18"/>
              </w:rPr>
            </w:pPr>
            <w:r w:rsidRPr="0028297E">
              <w:rPr>
                <w:color w:val="000000"/>
                <w:sz w:val="18"/>
                <w:szCs w:val="18"/>
              </w:rPr>
              <w:t>0.005</w:t>
            </w:r>
          </w:p>
        </w:tc>
        <w:tc>
          <w:tcPr>
            <w:tcW w:w="882" w:type="dxa"/>
            <w:tcBorders>
              <w:top w:val="nil"/>
              <w:left w:val="nil"/>
              <w:bottom w:val="nil"/>
              <w:right w:val="single" w:sz="4" w:space="0" w:color="auto"/>
            </w:tcBorders>
            <w:shd w:val="clear" w:color="000000" w:fill="92D050"/>
            <w:noWrap/>
            <w:vAlign w:val="bottom"/>
            <w:hideMark/>
          </w:tcPr>
          <w:p w14:paraId="214BC987" w14:textId="77777777" w:rsidR="00E8367C" w:rsidRPr="0028297E" w:rsidRDefault="00E8367C" w:rsidP="00E8367C">
            <w:pPr>
              <w:jc w:val="right"/>
              <w:rPr>
                <w:color w:val="000000"/>
                <w:sz w:val="18"/>
                <w:szCs w:val="18"/>
              </w:rPr>
            </w:pPr>
            <w:r w:rsidRPr="0028297E">
              <w:rPr>
                <w:color w:val="000000"/>
                <w:sz w:val="18"/>
                <w:szCs w:val="18"/>
              </w:rPr>
              <w:t>0.806</w:t>
            </w:r>
          </w:p>
        </w:tc>
      </w:tr>
      <w:tr w:rsidR="00E8367C" w:rsidRPr="0028297E" w14:paraId="6FE66D99"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69455BFE"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24E71A15"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50E0664E" w14:textId="77777777" w:rsidR="00E8367C" w:rsidRPr="0028297E" w:rsidRDefault="00E8367C" w:rsidP="00E8367C">
            <w:pPr>
              <w:rPr>
                <w:color w:val="000000"/>
                <w:sz w:val="18"/>
                <w:szCs w:val="18"/>
              </w:rPr>
            </w:pPr>
            <w:r w:rsidRPr="0028297E">
              <w:rPr>
                <w:color w:val="000000"/>
                <w:sz w:val="18"/>
                <w:szCs w:val="18"/>
              </w:rPr>
              <w:t>Morbidly obese</w:t>
            </w:r>
          </w:p>
        </w:tc>
        <w:tc>
          <w:tcPr>
            <w:tcW w:w="784" w:type="dxa"/>
            <w:tcBorders>
              <w:top w:val="nil"/>
              <w:left w:val="single" w:sz="4" w:space="0" w:color="auto"/>
              <w:bottom w:val="nil"/>
              <w:right w:val="nil"/>
            </w:tcBorders>
            <w:shd w:val="clear" w:color="auto" w:fill="auto"/>
            <w:noWrap/>
            <w:vAlign w:val="bottom"/>
            <w:hideMark/>
          </w:tcPr>
          <w:p w14:paraId="4BC18D89" w14:textId="77777777" w:rsidR="00E8367C" w:rsidRPr="0028297E" w:rsidRDefault="00E8367C" w:rsidP="00E8367C">
            <w:pPr>
              <w:jc w:val="right"/>
              <w:rPr>
                <w:color w:val="000000"/>
                <w:sz w:val="18"/>
                <w:szCs w:val="18"/>
              </w:rPr>
            </w:pPr>
            <w:r w:rsidRPr="0028297E">
              <w:rPr>
                <w:color w:val="000000"/>
                <w:sz w:val="18"/>
                <w:szCs w:val="18"/>
              </w:rPr>
              <w:t>5159</w:t>
            </w:r>
          </w:p>
        </w:tc>
        <w:tc>
          <w:tcPr>
            <w:tcW w:w="620" w:type="dxa"/>
            <w:tcBorders>
              <w:top w:val="nil"/>
              <w:left w:val="nil"/>
              <w:bottom w:val="nil"/>
              <w:right w:val="single" w:sz="4" w:space="0" w:color="auto"/>
            </w:tcBorders>
            <w:shd w:val="clear" w:color="auto" w:fill="auto"/>
            <w:noWrap/>
            <w:vAlign w:val="bottom"/>
            <w:hideMark/>
          </w:tcPr>
          <w:p w14:paraId="5B5F9A62" w14:textId="77777777" w:rsidR="00E8367C" w:rsidRPr="0028297E" w:rsidRDefault="00E8367C" w:rsidP="00E8367C">
            <w:pPr>
              <w:jc w:val="right"/>
              <w:rPr>
                <w:color w:val="000000"/>
                <w:sz w:val="18"/>
                <w:szCs w:val="18"/>
              </w:rPr>
            </w:pPr>
            <w:r w:rsidRPr="0028297E">
              <w:rPr>
                <w:color w:val="000000"/>
                <w:sz w:val="18"/>
                <w:szCs w:val="18"/>
              </w:rPr>
              <w:t>1.4</w:t>
            </w:r>
          </w:p>
        </w:tc>
        <w:tc>
          <w:tcPr>
            <w:tcW w:w="908" w:type="dxa"/>
            <w:tcBorders>
              <w:top w:val="nil"/>
              <w:left w:val="nil"/>
              <w:bottom w:val="nil"/>
              <w:right w:val="nil"/>
            </w:tcBorders>
            <w:shd w:val="clear" w:color="000000" w:fill="92D050"/>
            <w:noWrap/>
            <w:vAlign w:val="bottom"/>
            <w:hideMark/>
          </w:tcPr>
          <w:p w14:paraId="7DB284BA"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49ADFB0" w14:textId="77777777" w:rsidR="00E8367C" w:rsidRPr="0028297E" w:rsidRDefault="00E8367C" w:rsidP="00E8367C">
            <w:pPr>
              <w:jc w:val="right"/>
              <w:rPr>
                <w:color w:val="000000"/>
                <w:sz w:val="18"/>
                <w:szCs w:val="18"/>
              </w:rPr>
            </w:pPr>
            <w:r w:rsidRPr="0028297E">
              <w:rPr>
                <w:color w:val="000000"/>
                <w:sz w:val="18"/>
                <w:szCs w:val="18"/>
              </w:rPr>
              <w:t>0.575</w:t>
            </w:r>
          </w:p>
        </w:tc>
        <w:tc>
          <w:tcPr>
            <w:tcW w:w="722" w:type="dxa"/>
            <w:tcBorders>
              <w:top w:val="nil"/>
              <w:left w:val="nil"/>
              <w:bottom w:val="nil"/>
              <w:right w:val="nil"/>
            </w:tcBorders>
            <w:shd w:val="clear" w:color="000000" w:fill="92D050"/>
            <w:noWrap/>
            <w:vAlign w:val="bottom"/>
            <w:hideMark/>
          </w:tcPr>
          <w:p w14:paraId="04843031"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nil"/>
              <w:right w:val="single" w:sz="4" w:space="0" w:color="auto"/>
            </w:tcBorders>
            <w:shd w:val="clear" w:color="000000" w:fill="92D050"/>
            <w:noWrap/>
            <w:vAlign w:val="bottom"/>
            <w:hideMark/>
          </w:tcPr>
          <w:p w14:paraId="5E3985B1" w14:textId="77777777" w:rsidR="00E8367C" w:rsidRPr="0028297E" w:rsidRDefault="00E8367C" w:rsidP="00E8367C">
            <w:pPr>
              <w:jc w:val="right"/>
              <w:rPr>
                <w:color w:val="000000"/>
                <w:sz w:val="18"/>
                <w:szCs w:val="18"/>
              </w:rPr>
            </w:pPr>
            <w:r w:rsidRPr="0028297E">
              <w:rPr>
                <w:color w:val="000000"/>
                <w:sz w:val="18"/>
                <w:szCs w:val="18"/>
              </w:rPr>
              <w:t>0.490</w:t>
            </w:r>
          </w:p>
        </w:tc>
        <w:tc>
          <w:tcPr>
            <w:tcW w:w="747" w:type="dxa"/>
            <w:tcBorders>
              <w:top w:val="nil"/>
              <w:left w:val="nil"/>
              <w:bottom w:val="nil"/>
              <w:right w:val="nil"/>
            </w:tcBorders>
            <w:shd w:val="clear" w:color="000000" w:fill="92D050"/>
            <w:noWrap/>
            <w:vAlign w:val="bottom"/>
            <w:hideMark/>
          </w:tcPr>
          <w:p w14:paraId="5FCAB27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7E2E416B" w14:textId="77777777" w:rsidR="00E8367C" w:rsidRPr="0028297E" w:rsidRDefault="00E8367C" w:rsidP="00E8367C">
            <w:pPr>
              <w:jc w:val="right"/>
              <w:rPr>
                <w:color w:val="000000"/>
                <w:sz w:val="18"/>
                <w:szCs w:val="18"/>
              </w:rPr>
            </w:pPr>
            <w:r w:rsidRPr="0028297E">
              <w:rPr>
                <w:color w:val="000000"/>
                <w:sz w:val="18"/>
                <w:szCs w:val="18"/>
              </w:rPr>
              <w:t>0.384</w:t>
            </w:r>
          </w:p>
        </w:tc>
        <w:tc>
          <w:tcPr>
            <w:tcW w:w="736" w:type="dxa"/>
            <w:tcBorders>
              <w:top w:val="nil"/>
              <w:left w:val="nil"/>
              <w:bottom w:val="nil"/>
              <w:right w:val="nil"/>
            </w:tcBorders>
            <w:shd w:val="clear" w:color="000000" w:fill="92D050"/>
            <w:noWrap/>
            <w:vAlign w:val="bottom"/>
            <w:hideMark/>
          </w:tcPr>
          <w:p w14:paraId="4F90A82C" w14:textId="77777777" w:rsidR="00E8367C" w:rsidRPr="0028297E" w:rsidRDefault="00E8367C" w:rsidP="00E8367C">
            <w:pPr>
              <w:jc w:val="right"/>
              <w:rPr>
                <w:color w:val="000000"/>
                <w:sz w:val="18"/>
                <w:szCs w:val="18"/>
              </w:rPr>
            </w:pPr>
            <w:r w:rsidRPr="0028297E">
              <w:rPr>
                <w:color w:val="000000"/>
                <w:sz w:val="18"/>
                <w:szCs w:val="18"/>
              </w:rPr>
              <w:t>0.010</w:t>
            </w:r>
          </w:p>
        </w:tc>
        <w:tc>
          <w:tcPr>
            <w:tcW w:w="882" w:type="dxa"/>
            <w:tcBorders>
              <w:top w:val="nil"/>
              <w:left w:val="nil"/>
              <w:bottom w:val="nil"/>
              <w:right w:val="single" w:sz="4" w:space="0" w:color="auto"/>
            </w:tcBorders>
            <w:shd w:val="clear" w:color="000000" w:fill="92D050"/>
            <w:noWrap/>
            <w:vAlign w:val="bottom"/>
            <w:hideMark/>
          </w:tcPr>
          <w:p w14:paraId="7B907506" w14:textId="77777777" w:rsidR="00E8367C" w:rsidRPr="0028297E" w:rsidRDefault="00E8367C" w:rsidP="00E8367C">
            <w:pPr>
              <w:jc w:val="right"/>
              <w:rPr>
                <w:color w:val="000000"/>
                <w:sz w:val="18"/>
                <w:szCs w:val="18"/>
              </w:rPr>
            </w:pPr>
            <w:r w:rsidRPr="0028297E">
              <w:rPr>
                <w:color w:val="000000"/>
                <w:sz w:val="18"/>
                <w:szCs w:val="18"/>
              </w:rPr>
              <w:t>0.653</w:t>
            </w:r>
          </w:p>
        </w:tc>
      </w:tr>
      <w:tr w:rsidR="00E8367C" w:rsidRPr="0028297E" w14:paraId="3B332644"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760781B0"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single" w:sz="4" w:space="0" w:color="auto"/>
              <w:right w:val="nil"/>
            </w:tcBorders>
            <w:shd w:val="clear" w:color="auto" w:fill="auto"/>
            <w:noWrap/>
            <w:vAlign w:val="bottom"/>
            <w:hideMark/>
          </w:tcPr>
          <w:p w14:paraId="19072790"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single" w:sz="4" w:space="0" w:color="auto"/>
              <w:right w:val="nil"/>
            </w:tcBorders>
            <w:shd w:val="clear" w:color="auto" w:fill="auto"/>
            <w:noWrap/>
            <w:vAlign w:val="bottom"/>
            <w:hideMark/>
          </w:tcPr>
          <w:p w14:paraId="42858512" w14:textId="77777777" w:rsidR="00E8367C" w:rsidRPr="0028297E" w:rsidRDefault="00E8367C" w:rsidP="00E8367C">
            <w:pPr>
              <w:rPr>
                <w:color w:val="000000"/>
                <w:sz w:val="18"/>
                <w:szCs w:val="18"/>
              </w:rPr>
            </w:pPr>
            <w:r w:rsidRPr="0028297E">
              <w:rPr>
                <w:color w:val="000000"/>
                <w:sz w:val="18"/>
                <w:szCs w:val="18"/>
              </w:rPr>
              <w:t>NR</w:t>
            </w:r>
          </w:p>
        </w:tc>
        <w:tc>
          <w:tcPr>
            <w:tcW w:w="784" w:type="dxa"/>
            <w:tcBorders>
              <w:top w:val="nil"/>
              <w:left w:val="single" w:sz="4" w:space="0" w:color="auto"/>
              <w:bottom w:val="single" w:sz="4" w:space="0" w:color="auto"/>
              <w:right w:val="nil"/>
            </w:tcBorders>
            <w:shd w:val="clear" w:color="auto" w:fill="auto"/>
            <w:noWrap/>
            <w:vAlign w:val="bottom"/>
            <w:hideMark/>
          </w:tcPr>
          <w:p w14:paraId="174EE180" w14:textId="77777777" w:rsidR="00E8367C" w:rsidRPr="0028297E" w:rsidRDefault="00E8367C" w:rsidP="00E8367C">
            <w:pPr>
              <w:jc w:val="right"/>
              <w:rPr>
                <w:color w:val="000000"/>
                <w:sz w:val="18"/>
                <w:szCs w:val="18"/>
              </w:rPr>
            </w:pPr>
            <w:r w:rsidRPr="0028297E">
              <w:rPr>
                <w:color w:val="000000"/>
                <w:sz w:val="18"/>
                <w:szCs w:val="18"/>
              </w:rPr>
              <w:t>50096</w:t>
            </w:r>
          </w:p>
        </w:tc>
        <w:tc>
          <w:tcPr>
            <w:tcW w:w="620" w:type="dxa"/>
            <w:tcBorders>
              <w:top w:val="nil"/>
              <w:left w:val="nil"/>
              <w:bottom w:val="single" w:sz="4" w:space="0" w:color="auto"/>
              <w:right w:val="single" w:sz="4" w:space="0" w:color="auto"/>
            </w:tcBorders>
            <w:shd w:val="clear" w:color="auto" w:fill="auto"/>
            <w:noWrap/>
            <w:vAlign w:val="bottom"/>
            <w:hideMark/>
          </w:tcPr>
          <w:p w14:paraId="482DBCCC" w14:textId="77777777" w:rsidR="00E8367C" w:rsidRPr="0028297E" w:rsidRDefault="00E8367C" w:rsidP="00E8367C">
            <w:pPr>
              <w:jc w:val="right"/>
              <w:rPr>
                <w:color w:val="000000"/>
                <w:sz w:val="18"/>
                <w:szCs w:val="18"/>
              </w:rPr>
            </w:pPr>
            <w:r w:rsidRPr="0028297E">
              <w:rPr>
                <w:color w:val="000000"/>
                <w:sz w:val="18"/>
                <w:szCs w:val="18"/>
              </w:rPr>
              <w:t>13.3</w:t>
            </w:r>
          </w:p>
        </w:tc>
        <w:tc>
          <w:tcPr>
            <w:tcW w:w="908" w:type="dxa"/>
            <w:tcBorders>
              <w:top w:val="nil"/>
              <w:left w:val="nil"/>
              <w:bottom w:val="single" w:sz="4" w:space="0" w:color="auto"/>
              <w:right w:val="nil"/>
            </w:tcBorders>
            <w:shd w:val="clear" w:color="auto" w:fill="auto"/>
            <w:noWrap/>
            <w:vAlign w:val="bottom"/>
            <w:hideMark/>
          </w:tcPr>
          <w:p w14:paraId="1DB0BB06"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single" w:sz="4" w:space="0" w:color="auto"/>
              <w:right w:val="single" w:sz="4" w:space="0" w:color="auto"/>
            </w:tcBorders>
            <w:shd w:val="clear" w:color="auto" w:fill="auto"/>
            <w:noWrap/>
            <w:vAlign w:val="bottom"/>
            <w:hideMark/>
          </w:tcPr>
          <w:p w14:paraId="200391A6" w14:textId="77777777" w:rsidR="00E8367C" w:rsidRPr="0028297E" w:rsidRDefault="00E8367C" w:rsidP="00E8367C">
            <w:pPr>
              <w:jc w:val="right"/>
              <w:rPr>
                <w:color w:val="000000"/>
                <w:sz w:val="18"/>
                <w:szCs w:val="18"/>
              </w:rPr>
            </w:pPr>
            <w:r w:rsidRPr="0028297E">
              <w:rPr>
                <w:color w:val="000000"/>
                <w:sz w:val="18"/>
                <w:szCs w:val="18"/>
              </w:rPr>
              <w:t>0.631</w:t>
            </w:r>
          </w:p>
        </w:tc>
        <w:tc>
          <w:tcPr>
            <w:tcW w:w="722" w:type="dxa"/>
            <w:tcBorders>
              <w:top w:val="nil"/>
              <w:left w:val="nil"/>
              <w:bottom w:val="single" w:sz="4" w:space="0" w:color="auto"/>
              <w:right w:val="nil"/>
            </w:tcBorders>
            <w:shd w:val="clear" w:color="auto" w:fill="auto"/>
            <w:noWrap/>
            <w:vAlign w:val="bottom"/>
            <w:hideMark/>
          </w:tcPr>
          <w:p w14:paraId="43F7572F" w14:textId="77777777" w:rsidR="00E8367C" w:rsidRPr="0028297E" w:rsidRDefault="00E8367C" w:rsidP="00E8367C">
            <w:pPr>
              <w:jc w:val="right"/>
              <w:rPr>
                <w:color w:val="000000"/>
                <w:sz w:val="18"/>
                <w:szCs w:val="18"/>
              </w:rPr>
            </w:pPr>
            <w:r w:rsidRPr="0028297E">
              <w:rPr>
                <w:color w:val="000000"/>
                <w:sz w:val="18"/>
                <w:szCs w:val="18"/>
              </w:rPr>
              <w:t>0.000</w:t>
            </w:r>
          </w:p>
        </w:tc>
        <w:tc>
          <w:tcPr>
            <w:tcW w:w="877" w:type="dxa"/>
            <w:tcBorders>
              <w:top w:val="nil"/>
              <w:left w:val="nil"/>
              <w:bottom w:val="single" w:sz="4" w:space="0" w:color="auto"/>
              <w:right w:val="single" w:sz="4" w:space="0" w:color="auto"/>
            </w:tcBorders>
            <w:shd w:val="clear" w:color="auto" w:fill="auto"/>
            <w:noWrap/>
            <w:vAlign w:val="bottom"/>
            <w:hideMark/>
          </w:tcPr>
          <w:p w14:paraId="02D883AA" w14:textId="77777777" w:rsidR="00E8367C" w:rsidRPr="0028297E" w:rsidRDefault="00E8367C" w:rsidP="00E8367C">
            <w:pPr>
              <w:jc w:val="right"/>
              <w:rPr>
                <w:color w:val="000000"/>
                <w:sz w:val="18"/>
                <w:szCs w:val="18"/>
              </w:rPr>
            </w:pPr>
            <w:r w:rsidRPr="0028297E">
              <w:rPr>
                <w:color w:val="000000"/>
                <w:sz w:val="18"/>
                <w:szCs w:val="18"/>
              </w:rPr>
              <w:t>0.725</w:t>
            </w:r>
          </w:p>
        </w:tc>
        <w:tc>
          <w:tcPr>
            <w:tcW w:w="747" w:type="dxa"/>
            <w:tcBorders>
              <w:top w:val="nil"/>
              <w:left w:val="nil"/>
              <w:bottom w:val="single" w:sz="4" w:space="0" w:color="auto"/>
              <w:right w:val="nil"/>
            </w:tcBorders>
            <w:shd w:val="clear" w:color="auto" w:fill="auto"/>
            <w:noWrap/>
            <w:vAlign w:val="bottom"/>
            <w:hideMark/>
          </w:tcPr>
          <w:p w14:paraId="473FBF37"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single" w:sz="4" w:space="0" w:color="auto"/>
              <w:right w:val="single" w:sz="4" w:space="0" w:color="auto"/>
            </w:tcBorders>
            <w:shd w:val="clear" w:color="auto" w:fill="auto"/>
            <w:noWrap/>
            <w:vAlign w:val="bottom"/>
            <w:hideMark/>
          </w:tcPr>
          <w:p w14:paraId="73976C22" w14:textId="77777777" w:rsidR="00E8367C" w:rsidRPr="0028297E" w:rsidRDefault="00E8367C" w:rsidP="00E8367C">
            <w:pPr>
              <w:jc w:val="right"/>
              <w:rPr>
                <w:color w:val="000000"/>
                <w:sz w:val="18"/>
                <w:szCs w:val="18"/>
              </w:rPr>
            </w:pPr>
            <w:r w:rsidRPr="0028297E">
              <w:rPr>
                <w:color w:val="000000"/>
                <w:sz w:val="18"/>
                <w:szCs w:val="18"/>
              </w:rPr>
              <w:t>0.782</w:t>
            </w:r>
          </w:p>
        </w:tc>
        <w:tc>
          <w:tcPr>
            <w:tcW w:w="736" w:type="dxa"/>
            <w:tcBorders>
              <w:top w:val="nil"/>
              <w:left w:val="nil"/>
              <w:bottom w:val="single" w:sz="4" w:space="0" w:color="auto"/>
              <w:right w:val="nil"/>
            </w:tcBorders>
            <w:shd w:val="clear" w:color="auto" w:fill="auto"/>
            <w:noWrap/>
            <w:vAlign w:val="bottom"/>
            <w:hideMark/>
          </w:tcPr>
          <w:p w14:paraId="131C4C51"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single" w:sz="4" w:space="0" w:color="auto"/>
              <w:right w:val="single" w:sz="4" w:space="0" w:color="auto"/>
            </w:tcBorders>
            <w:shd w:val="clear" w:color="auto" w:fill="auto"/>
            <w:noWrap/>
            <w:vAlign w:val="bottom"/>
            <w:hideMark/>
          </w:tcPr>
          <w:p w14:paraId="3FA86B8F" w14:textId="77777777" w:rsidR="00E8367C" w:rsidRPr="0028297E" w:rsidRDefault="00E8367C" w:rsidP="00E8367C">
            <w:pPr>
              <w:jc w:val="right"/>
              <w:rPr>
                <w:color w:val="000000"/>
                <w:sz w:val="18"/>
                <w:szCs w:val="18"/>
              </w:rPr>
            </w:pPr>
            <w:r w:rsidRPr="0028297E">
              <w:rPr>
                <w:color w:val="000000"/>
                <w:sz w:val="18"/>
                <w:szCs w:val="18"/>
              </w:rPr>
              <w:t>0.603</w:t>
            </w:r>
          </w:p>
        </w:tc>
      </w:tr>
      <w:tr w:rsidR="00E8367C" w:rsidRPr="0028297E" w14:paraId="29F458B9"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344FC5F6"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36A3E3D" w14:textId="77777777" w:rsidR="00E8367C" w:rsidRPr="0028297E" w:rsidRDefault="00E8367C" w:rsidP="00E8367C">
            <w:pPr>
              <w:rPr>
                <w:color w:val="000000"/>
                <w:sz w:val="18"/>
                <w:szCs w:val="18"/>
              </w:rPr>
            </w:pPr>
            <w:r w:rsidRPr="0028297E">
              <w:rPr>
                <w:color w:val="000000"/>
                <w:sz w:val="18"/>
                <w:szCs w:val="18"/>
              </w:rPr>
              <w:t>Pregnancy</w:t>
            </w:r>
          </w:p>
        </w:tc>
        <w:tc>
          <w:tcPr>
            <w:tcW w:w="3135" w:type="dxa"/>
            <w:tcBorders>
              <w:top w:val="nil"/>
              <w:left w:val="nil"/>
              <w:bottom w:val="nil"/>
              <w:right w:val="nil"/>
            </w:tcBorders>
            <w:shd w:val="clear" w:color="auto" w:fill="auto"/>
            <w:noWrap/>
            <w:vAlign w:val="bottom"/>
            <w:hideMark/>
          </w:tcPr>
          <w:p w14:paraId="4DE29C20" w14:textId="77777777" w:rsidR="00E8367C" w:rsidRPr="0028297E" w:rsidRDefault="00E8367C" w:rsidP="00E8367C">
            <w:pPr>
              <w:rPr>
                <w:color w:val="000000"/>
                <w:sz w:val="18"/>
                <w:szCs w:val="18"/>
              </w:rPr>
            </w:pPr>
            <w:r w:rsidRPr="0028297E">
              <w:rPr>
                <w:color w:val="000000"/>
                <w:sz w:val="18"/>
                <w:szCs w:val="18"/>
              </w:rPr>
              <w:t>Not</w:t>
            </w:r>
          </w:p>
        </w:tc>
        <w:tc>
          <w:tcPr>
            <w:tcW w:w="784" w:type="dxa"/>
            <w:tcBorders>
              <w:top w:val="nil"/>
              <w:left w:val="single" w:sz="4" w:space="0" w:color="auto"/>
              <w:bottom w:val="nil"/>
              <w:right w:val="nil"/>
            </w:tcBorders>
            <w:shd w:val="clear" w:color="auto" w:fill="auto"/>
            <w:noWrap/>
            <w:vAlign w:val="bottom"/>
            <w:hideMark/>
          </w:tcPr>
          <w:p w14:paraId="098C5C1C" w14:textId="77777777" w:rsidR="00E8367C" w:rsidRPr="0028297E" w:rsidRDefault="00E8367C" w:rsidP="00E8367C">
            <w:pPr>
              <w:jc w:val="right"/>
              <w:rPr>
                <w:color w:val="000000"/>
                <w:sz w:val="18"/>
                <w:szCs w:val="18"/>
              </w:rPr>
            </w:pPr>
            <w:r w:rsidRPr="0028297E">
              <w:rPr>
                <w:color w:val="000000"/>
                <w:sz w:val="18"/>
                <w:szCs w:val="18"/>
              </w:rPr>
              <w:t>147619</w:t>
            </w:r>
          </w:p>
        </w:tc>
        <w:tc>
          <w:tcPr>
            <w:tcW w:w="620" w:type="dxa"/>
            <w:tcBorders>
              <w:top w:val="nil"/>
              <w:left w:val="nil"/>
              <w:bottom w:val="nil"/>
              <w:right w:val="single" w:sz="4" w:space="0" w:color="auto"/>
            </w:tcBorders>
            <w:shd w:val="clear" w:color="auto" w:fill="auto"/>
            <w:noWrap/>
            <w:vAlign w:val="bottom"/>
            <w:hideMark/>
          </w:tcPr>
          <w:p w14:paraId="68B64189" w14:textId="77777777" w:rsidR="00E8367C" w:rsidRPr="0028297E" w:rsidRDefault="00E8367C" w:rsidP="00E8367C">
            <w:pPr>
              <w:jc w:val="right"/>
              <w:rPr>
                <w:color w:val="000000"/>
                <w:sz w:val="18"/>
                <w:szCs w:val="18"/>
              </w:rPr>
            </w:pPr>
            <w:r w:rsidRPr="0028297E">
              <w:rPr>
                <w:color w:val="000000"/>
                <w:sz w:val="18"/>
                <w:szCs w:val="18"/>
              </w:rPr>
              <w:t>39.2</w:t>
            </w:r>
          </w:p>
        </w:tc>
        <w:tc>
          <w:tcPr>
            <w:tcW w:w="908" w:type="dxa"/>
            <w:tcBorders>
              <w:top w:val="nil"/>
              <w:left w:val="nil"/>
              <w:bottom w:val="nil"/>
              <w:right w:val="nil"/>
            </w:tcBorders>
            <w:shd w:val="clear" w:color="000000" w:fill="FFFF00"/>
            <w:noWrap/>
            <w:vAlign w:val="bottom"/>
            <w:hideMark/>
          </w:tcPr>
          <w:p w14:paraId="32FD1AC8"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32F947B8"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20412840"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7EB1E0E2"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090D42C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5CC88052"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12EFBF6E"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128F992F"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081EBB78" w14:textId="77777777" w:rsidTr="00E8367C">
        <w:trPr>
          <w:trHeight w:val="320"/>
        </w:trPr>
        <w:tc>
          <w:tcPr>
            <w:tcW w:w="1322" w:type="dxa"/>
            <w:tcBorders>
              <w:top w:val="nil"/>
              <w:left w:val="single" w:sz="4" w:space="0" w:color="auto"/>
              <w:bottom w:val="nil"/>
              <w:right w:val="nil"/>
            </w:tcBorders>
            <w:shd w:val="clear" w:color="auto" w:fill="auto"/>
            <w:noWrap/>
            <w:vAlign w:val="bottom"/>
            <w:hideMark/>
          </w:tcPr>
          <w:p w14:paraId="1DFC70F9"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nil"/>
              <w:right w:val="nil"/>
            </w:tcBorders>
            <w:shd w:val="clear" w:color="auto" w:fill="auto"/>
            <w:noWrap/>
            <w:vAlign w:val="bottom"/>
            <w:hideMark/>
          </w:tcPr>
          <w:p w14:paraId="7886CA09"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6601A358" w14:textId="77777777" w:rsidR="00E8367C" w:rsidRPr="0028297E" w:rsidRDefault="00E8367C" w:rsidP="00E8367C">
            <w:pPr>
              <w:rPr>
                <w:color w:val="000000"/>
                <w:sz w:val="18"/>
                <w:szCs w:val="18"/>
              </w:rPr>
            </w:pPr>
            <w:r w:rsidRPr="0028297E">
              <w:rPr>
                <w:color w:val="000000"/>
                <w:sz w:val="18"/>
                <w:szCs w:val="18"/>
              </w:rPr>
              <w:t>Pregnant</w:t>
            </w:r>
          </w:p>
        </w:tc>
        <w:tc>
          <w:tcPr>
            <w:tcW w:w="784" w:type="dxa"/>
            <w:tcBorders>
              <w:top w:val="nil"/>
              <w:left w:val="single" w:sz="4" w:space="0" w:color="auto"/>
              <w:bottom w:val="nil"/>
              <w:right w:val="nil"/>
            </w:tcBorders>
            <w:shd w:val="clear" w:color="auto" w:fill="auto"/>
            <w:noWrap/>
            <w:vAlign w:val="bottom"/>
            <w:hideMark/>
          </w:tcPr>
          <w:p w14:paraId="67E44C58" w14:textId="77777777" w:rsidR="00E8367C" w:rsidRPr="0028297E" w:rsidRDefault="00E8367C" w:rsidP="00E8367C">
            <w:pPr>
              <w:jc w:val="right"/>
              <w:rPr>
                <w:color w:val="000000"/>
                <w:sz w:val="18"/>
                <w:szCs w:val="18"/>
              </w:rPr>
            </w:pPr>
            <w:r w:rsidRPr="0028297E">
              <w:rPr>
                <w:color w:val="000000"/>
                <w:sz w:val="18"/>
                <w:szCs w:val="18"/>
              </w:rPr>
              <w:t>2684</w:t>
            </w:r>
          </w:p>
        </w:tc>
        <w:tc>
          <w:tcPr>
            <w:tcW w:w="620" w:type="dxa"/>
            <w:tcBorders>
              <w:top w:val="nil"/>
              <w:left w:val="nil"/>
              <w:bottom w:val="nil"/>
              <w:right w:val="single" w:sz="4" w:space="0" w:color="auto"/>
            </w:tcBorders>
            <w:shd w:val="clear" w:color="auto" w:fill="auto"/>
            <w:noWrap/>
            <w:vAlign w:val="bottom"/>
            <w:hideMark/>
          </w:tcPr>
          <w:p w14:paraId="3C51C2F5" w14:textId="77777777" w:rsidR="00E8367C" w:rsidRPr="0028297E" w:rsidRDefault="00E8367C" w:rsidP="00E8367C">
            <w:pPr>
              <w:jc w:val="right"/>
              <w:rPr>
                <w:color w:val="000000"/>
                <w:sz w:val="18"/>
                <w:szCs w:val="18"/>
              </w:rPr>
            </w:pPr>
            <w:r w:rsidRPr="0028297E">
              <w:rPr>
                <w:color w:val="000000"/>
                <w:sz w:val="18"/>
                <w:szCs w:val="18"/>
              </w:rPr>
              <w:t>0.7</w:t>
            </w:r>
          </w:p>
        </w:tc>
        <w:tc>
          <w:tcPr>
            <w:tcW w:w="908" w:type="dxa"/>
            <w:tcBorders>
              <w:top w:val="nil"/>
              <w:left w:val="nil"/>
              <w:bottom w:val="nil"/>
              <w:right w:val="nil"/>
            </w:tcBorders>
            <w:shd w:val="clear" w:color="000000" w:fill="92D050"/>
            <w:noWrap/>
            <w:vAlign w:val="bottom"/>
            <w:hideMark/>
          </w:tcPr>
          <w:p w14:paraId="27B0F591"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4AC976DE" w14:textId="77777777" w:rsidR="00E8367C" w:rsidRPr="0028297E" w:rsidRDefault="00E8367C" w:rsidP="00E8367C">
            <w:pPr>
              <w:jc w:val="right"/>
              <w:rPr>
                <w:color w:val="000000"/>
                <w:sz w:val="18"/>
                <w:szCs w:val="18"/>
              </w:rPr>
            </w:pPr>
            <w:r w:rsidRPr="0028297E">
              <w:rPr>
                <w:color w:val="000000"/>
                <w:sz w:val="18"/>
                <w:szCs w:val="18"/>
              </w:rPr>
              <w:t>0.511</w:t>
            </w:r>
          </w:p>
        </w:tc>
        <w:tc>
          <w:tcPr>
            <w:tcW w:w="722" w:type="dxa"/>
            <w:tcBorders>
              <w:top w:val="nil"/>
              <w:left w:val="nil"/>
              <w:bottom w:val="nil"/>
              <w:right w:val="nil"/>
            </w:tcBorders>
            <w:shd w:val="clear" w:color="auto" w:fill="auto"/>
            <w:noWrap/>
            <w:vAlign w:val="bottom"/>
            <w:hideMark/>
          </w:tcPr>
          <w:p w14:paraId="2DE20F85" w14:textId="77777777" w:rsidR="00E8367C" w:rsidRPr="0028297E" w:rsidRDefault="00E8367C" w:rsidP="00E8367C">
            <w:pPr>
              <w:jc w:val="right"/>
              <w:rPr>
                <w:color w:val="000000"/>
                <w:sz w:val="18"/>
                <w:szCs w:val="18"/>
              </w:rPr>
            </w:pPr>
            <w:r w:rsidRPr="0028297E">
              <w:rPr>
                <w:color w:val="000000"/>
                <w:sz w:val="18"/>
                <w:szCs w:val="18"/>
              </w:rPr>
              <w:t>0.076</w:t>
            </w:r>
          </w:p>
        </w:tc>
        <w:tc>
          <w:tcPr>
            <w:tcW w:w="877" w:type="dxa"/>
            <w:tcBorders>
              <w:top w:val="nil"/>
              <w:left w:val="nil"/>
              <w:bottom w:val="nil"/>
              <w:right w:val="single" w:sz="4" w:space="0" w:color="auto"/>
            </w:tcBorders>
            <w:shd w:val="clear" w:color="auto" w:fill="auto"/>
            <w:noWrap/>
            <w:vAlign w:val="bottom"/>
            <w:hideMark/>
          </w:tcPr>
          <w:p w14:paraId="547A383B" w14:textId="77777777" w:rsidR="00E8367C" w:rsidRPr="0028297E" w:rsidRDefault="00E8367C" w:rsidP="00E8367C">
            <w:pPr>
              <w:jc w:val="right"/>
              <w:rPr>
                <w:color w:val="000000"/>
                <w:sz w:val="18"/>
                <w:szCs w:val="18"/>
              </w:rPr>
            </w:pPr>
            <w:r w:rsidRPr="0028297E">
              <w:rPr>
                <w:color w:val="000000"/>
                <w:sz w:val="18"/>
                <w:szCs w:val="18"/>
              </w:rPr>
              <w:t>0.802</w:t>
            </w:r>
          </w:p>
        </w:tc>
        <w:tc>
          <w:tcPr>
            <w:tcW w:w="747" w:type="dxa"/>
            <w:tcBorders>
              <w:top w:val="nil"/>
              <w:left w:val="nil"/>
              <w:bottom w:val="nil"/>
              <w:right w:val="nil"/>
            </w:tcBorders>
            <w:shd w:val="clear" w:color="000000" w:fill="92D050"/>
            <w:noWrap/>
            <w:vAlign w:val="bottom"/>
            <w:hideMark/>
          </w:tcPr>
          <w:p w14:paraId="6FCC243F"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0597658C" w14:textId="77777777" w:rsidR="00E8367C" w:rsidRPr="0028297E" w:rsidRDefault="00E8367C" w:rsidP="00E8367C">
            <w:pPr>
              <w:jc w:val="right"/>
              <w:rPr>
                <w:color w:val="000000"/>
                <w:sz w:val="18"/>
                <w:szCs w:val="18"/>
              </w:rPr>
            </w:pPr>
            <w:r w:rsidRPr="0028297E">
              <w:rPr>
                <w:color w:val="000000"/>
                <w:sz w:val="18"/>
                <w:szCs w:val="18"/>
              </w:rPr>
              <w:t>0.568</w:t>
            </w:r>
          </w:p>
        </w:tc>
        <w:tc>
          <w:tcPr>
            <w:tcW w:w="736" w:type="dxa"/>
            <w:tcBorders>
              <w:top w:val="nil"/>
              <w:left w:val="nil"/>
              <w:bottom w:val="nil"/>
              <w:right w:val="nil"/>
            </w:tcBorders>
            <w:shd w:val="clear" w:color="000000" w:fill="92D050"/>
            <w:noWrap/>
            <w:vAlign w:val="bottom"/>
            <w:hideMark/>
          </w:tcPr>
          <w:p w14:paraId="1C1F6BA0" w14:textId="77777777" w:rsidR="00E8367C" w:rsidRPr="0028297E" w:rsidRDefault="00E8367C" w:rsidP="00E8367C">
            <w:pPr>
              <w:jc w:val="right"/>
              <w:rPr>
                <w:color w:val="000000"/>
                <w:sz w:val="18"/>
                <w:szCs w:val="18"/>
              </w:rPr>
            </w:pPr>
            <w:r w:rsidRPr="0028297E">
              <w:rPr>
                <w:color w:val="000000"/>
                <w:sz w:val="18"/>
                <w:szCs w:val="18"/>
              </w:rPr>
              <w:t>0.027</w:t>
            </w:r>
          </w:p>
        </w:tc>
        <w:tc>
          <w:tcPr>
            <w:tcW w:w="882" w:type="dxa"/>
            <w:tcBorders>
              <w:top w:val="nil"/>
              <w:left w:val="nil"/>
              <w:bottom w:val="nil"/>
              <w:right w:val="single" w:sz="4" w:space="0" w:color="auto"/>
            </w:tcBorders>
            <w:shd w:val="clear" w:color="000000" w:fill="92D050"/>
            <w:noWrap/>
            <w:vAlign w:val="bottom"/>
            <w:hideMark/>
          </w:tcPr>
          <w:p w14:paraId="7C70A2B4" w14:textId="77777777" w:rsidR="00E8367C" w:rsidRPr="0028297E" w:rsidRDefault="00E8367C" w:rsidP="00E8367C">
            <w:pPr>
              <w:jc w:val="right"/>
              <w:rPr>
                <w:color w:val="000000"/>
                <w:sz w:val="18"/>
                <w:szCs w:val="18"/>
              </w:rPr>
            </w:pPr>
            <w:r w:rsidRPr="0028297E">
              <w:rPr>
                <w:color w:val="000000"/>
                <w:sz w:val="18"/>
                <w:szCs w:val="18"/>
              </w:rPr>
              <w:t>0.591</w:t>
            </w:r>
          </w:p>
        </w:tc>
      </w:tr>
      <w:tr w:rsidR="00E8367C" w:rsidRPr="0028297E" w14:paraId="5B140DDE" w14:textId="77777777" w:rsidTr="00E8367C">
        <w:trPr>
          <w:trHeight w:val="203"/>
        </w:trPr>
        <w:tc>
          <w:tcPr>
            <w:tcW w:w="1322" w:type="dxa"/>
            <w:tcBorders>
              <w:top w:val="nil"/>
              <w:left w:val="single" w:sz="4" w:space="0" w:color="auto"/>
              <w:bottom w:val="double" w:sz="6" w:space="0" w:color="auto"/>
              <w:right w:val="nil"/>
            </w:tcBorders>
            <w:shd w:val="clear" w:color="auto" w:fill="auto"/>
            <w:noWrap/>
            <w:vAlign w:val="bottom"/>
            <w:hideMark/>
          </w:tcPr>
          <w:p w14:paraId="1E0AA99C" w14:textId="77777777" w:rsidR="00E8367C" w:rsidRPr="0028297E" w:rsidRDefault="00E8367C" w:rsidP="00E8367C">
            <w:pPr>
              <w:rPr>
                <w:b/>
                <w:bCs/>
                <w:color w:val="000000"/>
                <w:sz w:val="18"/>
                <w:szCs w:val="18"/>
              </w:rPr>
            </w:pPr>
            <w:r w:rsidRPr="0028297E">
              <w:rPr>
                <w:b/>
                <w:bCs/>
                <w:color w:val="000000"/>
                <w:sz w:val="18"/>
                <w:szCs w:val="18"/>
              </w:rPr>
              <w:t> </w:t>
            </w:r>
          </w:p>
        </w:tc>
        <w:tc>
          <w:tcPr>
            <w:tcW w:w="1470" w:type="dxa"/>
            <w:tcBorders>
              <w:top w:val="nil"/>
              <w:left w:val="nil"/>
              <w:bottom w:val="double" w:sz="6" w:space="0" w:color="auto"/>
              <w:right w:val="nil"/>
            </w:tcBorders>
            <w:shd w:val="clear" w:color="auto" w:fill="auto"/>
            <w:noWrap/>
            <w:vAlign w:val="bottom"/>
            <w:hideMark/>
          </w:tcPr>
          <w:p w14:paraId="1A19964C"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nil"/>
              <w:left w:val="nil"/>
              <w:bottom w:val="double" w:sz="6" w:space="0" w:color="auto"/>
              <w:right w:val="nil"/>
            </w:tcBorders>
            <w:shd w:val="clear" w:color="auto" w:fill="auto"/>
            <w:noWrap/>
            <w:vAlign w:val="bottom"/>
            <w:hideMark/>
          </w:tcPr>
          <w:p w14:paraId="62A7A62B" w14:textId="77777777" w:rsidR="00E8367C" w:rsidRPr="0028297E" w:rsidRDefault="00E8367C" w:rsidP="00E8367C">
            <w:pPr>
              <w:rPr>
                <w:color w:val="000000"/>
                <w:sz w:val="18"/>
                <w:szCs w:val="18"/>
              </w:rPr>
            </w:pPr>
            <w:r w:rsidRPr="0028297E">
              <w:rPr>
                <w:color w:val="000000"/>
                <w:sz w:val="18"/>
                <w:szCs w:val="18"/>
              </w:rPr>
              <w:t>NA</w:t>
            </w:r>
          </w:p>
        </w:tc>
        <w:tc>
          <w:tcPr>
            <w:tcW w:w="784" w:type="dxa"/>
            <w:tcBorders>
              <w:top w:val="nil"/>
              <w:left w:val="single" w:sz="4" w:space="0" w:color="auto"/>
              <w:bottom w:val="double" w:sz="6" w:space="0" w:color="auto"/>
              <w:right w:val="nil"/>
            </w:tcBorders>
            <w:shd w:val="clear" w:color="auto" w:fill="auto"/>
            <w:noWrap/>
            <w:vAlign w:val="bottom"/>
            <w:hideMark/>
          </w:tcPr>
          <w:p w14:paraId="549EA12D" w14:textId="77777777" w:rsidR="00E8367C" w:rsidRPr="0028297E" w:rsidRDefault="00E8367C" w:rsidP="00E8367C">
            <w:pPr>
              <w:jc w:val="right"/>
              <w:rPr>
                <w:color w:val="000000"/>
                <w:sz w:val="18"/>
                <w:szCs w:val="18"/>
              </w:rPr>
            </w:pPr>
            <w:r w:rsidRPr="0028297E">
              <w:rPr>
                <w:color w:val="000000"/>
                <w:sz w:val="18"/>
                <w:szCs w:val="18"/>
              </w:rPr>
              <w:t>225869</w:t>
            </w:r>
          </w:p>
        </w:tc>
        <w:tc>
          <w:tcPr>
            <w:tcW w:w="620" w:type="dxa"/>
            <w:tcBorders>
              <w:top w:val="nil"/>
              <w:left w:val="nil"/>
              <w:bottom w:val="double" w:sz="6" w:space="0" w:color="auto"/>
              <w:right w:val="single" w:sz="4" w:space="0" w:color="auto"/>
            </w:tcBorders>
            <w:shd w:val="clear" w:color="auto" w:fill="auto"/>
            <w:noWrap/>
            <w:vAlign w:val="bottom"/>
            <w:hideMark/>
          </w:tcPr>
          <w:p w14:paraId="649A2837" w14:textId="77777777" w:rsidR="00E8367C" w:rsidRPr="0028297E" w:rsidRDefault="00E8367C" w:rsidP="00E8367C">
            <w:pPr>
              <w:jc w:val="right"/>
              <w:rPr>
                <w:color w:val="000000"/>
                <w:sz w:val="18"/>
                <w:szCs w:val="18"/>
              </w:rPr>
            </w:pPr>
            <w:r w:rsidRPr="0028297E">
              <w:rPr>
                <w:color w:val="000000"/>
                <w:sz w:val="18"/>
                <w:szCs w:val="18"/>
              </w:rPr>
              <w:t>60.0</w:t>
            </w:r>
          </w:p>
        </w:tc>
        <w:tc>
          <w:tcPr>
            <w:tcW w:w="908" w:type="dxa"/>
            <w:tcBorders>
              <w:top w:val="nil"/>
              <w:left w:val="nil"/>
              <w:bottom w:val="double" w:sz="6" w:space="0" w:color="auto"/>
              <w:right w:val="nil"/>
            </w:tcBorders>
            <w:shd w:val="clear" w:color="auto" w:fill="auto"/>
            <w:noWrap/>
            <w:vAlign w:val="bottom"/>
            <w:hideMark/>
          </w:tcPr>
          <w:p w14:paraId="0905C344"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double" w:sz="6" w:space="0" w:color="auto"/>
              <w:right w:val="single" w:sz="4" w:space="0" w:color="auto"/>
            </w:tcBorders>
            <w:shd w:val="clear" w:color="auto" w:fill="auto"/>
            <w:noWrap/>
            <w:vAlign w:val="bottom"/>
            <w:hideMark/>
          </w:tcPr>
          <w:p w14:paraId="3D20AFCA" w14:textId="77777777" w:rsidR="00E8367C" w:rsidRPr="0028297E" w:rsidRDefault="00E8367C" w:rsidP="00E8367C">
            <w:pPr>
              <w:jc w:val="right"/>
              <w:rPr>
                <w:color w:val="000000"/>
                <w:sz w:val="18"/>
                <w:szCs w:val="18"/>
              </w:rPr>
            </w:pPr>
            <w:r w:rsidRPr="0028297E">
              <w:rPr>
                <w:color w:val="000000"/>
                <w:sz w:val="18"/>
                <w:szCs w:val="18"/>
              </w:rPr>
              <w:t>1.087</w:t>
            </w:r>
          </w:p>
        </w:tc>
        <w:tc>
          <w:tcPr>
            <w:tcW w:w="722" w:type="dxa"/>
            <w:tcBorders>
              <w:top w:val="nil"/>
              <w:left w:val="nil"/>
              <w:bottom w:val="double" w:sz="6" w:space="0" w:color="auto"/>
              <w:right w:val="nil"/>
            </w:tcBorders>
            <w:shd w:val="clear" w:color="auto" w:fill="auto"/>
            <w:noWrap/>
            <w:vAlign w:val="bottom"/>
            <w:hideMark/>
          </w:tcPr>
          <w:p w14:paraId="2A04B90B" w14:textId="77777777" w:rsidR="00E8367C" w:rsidRPr="0028297E" w:rsidRDefault="00E8367C" w:rsidP="00E8367C">
            <w:pPr>
              <w:jc w:val="right"/>
              <w:rPr>
                <w:color w:val="000000"/>
                <w:sz w:val="18"/>
                <w:szCs w:val="18"/>
              </w:rPr>
            </w:pPr>
            <w:r w:rsidRPr="0028297E">
              <w:rPr>
                <w:color w:val="000000"/>
                <w:sz w:val="18"/>
                <w:szCs w:val="18"/>
              </w:rPr>
              <w:t>0.344</w:t>
            </w:r>
          </w:p>
        </w:tc>
        <w:tc>
          <w:tcPr>
            <w:tcW w:w="877" w:type="dxa"/>
            <w:tcBorders>
              <w:top w:val="nil"/>
              <w:left w:val="nil"/>
              <w:bottom w:val="double" w:sz="6" w:space="0" w:color="auto"/>
              <w:right w:val="single" w:sz="4" w:space="0" w:color="auto"/>
            </w:tcBorders>
            <w:shd w:val="clear" w:color="auto" w:fill="auto"/>
            <w:noWrap/>
            <w:vAlign w:val="bottom"/>
            <w:hideMark/>
          </w:tcPr>
          <w:p w14:paraId="123B9A9D" w14:textId="77777777" w:rsidR="00E8367C" w:rsidRPr="0028297E" w:rsidRDefault="00E8367C" w:rsidP="00E8367C">
            <w:pPr>
              <w:jc w:val="right"/>
              <w:rPr>
                <w:color w:val="000000"/>
                <w:sz w:val="18"/>
                <w:szCs w:val="18"/>
              </w:rPr>
            </w:pPr>
            <w:r w:rsidRPr="0028297E">
              <w:rPr>
                <w:color w:val="000000"/>
                <w:sz w:val="18"/>
                <w:szCs w:val="18"/>
              </w:rPr>
              <w:t>0.942</w:t>
            </w:r>
          </w:p>
        </w:tc>
        <w:tc>
          <w:tcPr>
            <w:tcW w:w="747" w:type="dxa"/>
            <w:tcBorders>
              <w:top w:val="nil"/>
              <w:left w:val="nil"/>
              <w:bottom w:val="double" w:sz="6" w:space="0" w:color="auto"/>
              <w:right w:val="nil"/>
            </w:tcBorders>
            <w:shd w:val="clear" w:color="auto" w:fill="auto"/>
            <w:noWrap/>
            <w:vAlign w:val="bottom"/>
            <w:hideMark/>
          </w:tcPr>
          <w:p w14:paraId="13A734AE" w14:textId="77777777" w:rsidR="00E8367C" w:rsidRPr="0028297E" w:rsidRDefault="00E8367C" w:rsidP="00E8367C">
            <w:pPr>
              <w:jc w:val="right"/>
              <w:rPr>
                <w:color w:val="000000"/>
                <w:sz w:val="18"/>
                <w:szCs w:val="18"/>
              </w:rPr>
            </w:pPr>
            <w:r w:rsidRPr="0028297E">
              <w:rPr>
                <w:color w:val="000000"/>
                <w:sz w:val="18"/>
                <w:szCs w:val="18"/>
              </w:rPr>
              <w:t>0.001</w:t>
            </w:r>
          </w:p>
        </w:tc>
        <w:tc>
          <w:tcPr>
            <w:tcW w:w="882" w:type="dxa"/>
            <w:tcBorders>
              <w:top w:val="nil"/>
              <w:left w:val="nil"/>
              <w:bottom w:val="double" w:sz="6" w:space="0" w:color="auto"/>
              <w:right w:val="single" w:sz="4" w:space="0" w:color="auto"/>
            </w:tcBorders>
            <w:shd w:val="clear" w:color="auto" w:fill="auto"/>
            <w:noWrap/>
            <w:vAlign w:val="bottom"/>
            <w:hideMark/>
          </w:tcPr>
          <w:p w14:paraId="109CC12B" w14:textId="77777777" w:rsidR="00E8367C" w:rsidRPr="0028297E" w:rsidRDefault="00E8367C" w:rsidP="00E8367C">
            <w:pPr>
              <w:jc w:val="right"/>
              <w:rPr>
                <w:color w:val="000000"/>
                <w:sz w:val="18"/>
                <w:szCs w:val="18"/>
              </w:rPr>
            </w:pPr>
            <w:r w:rsidRPr="0028297E">
              <w:rPr>
                <w:color w:val="000000"/>
                <w:sz w:val="18"/>
                <w:szCs w:val="18"/>
              </w:rPr>
              <w:t>0.841</w:t>
            </w:r>
          </w:p>
        </w:tc>
        <w:tc>
          <w:tcPr>
            <w:tcW w:w="736" w:type="dxa"/>
            <w:tcBorders>
              <w:top w:val="nil"/>
              <w:left w:val="nil"/>
              <w:bottom w:val="double" w:sz="6" w:space="0" w:color="auto"/>
              <w:right w:val="nil"/>
            </w:tcBorders>
            <w:shd w:val="clear" w:color="auto" w:fill="auto"/>
            <w:noWrap/>
            <w:vAlign w:val="bottom"/>
            <w:hideMark/>
          </w:tcPr>
          <w:p w14:paraId="68AB4CCF" w14:textId="77777777" w:rsidR="00E8367C" w:rsidRPr="0028297E" w:rsidRDefault="00E8367C" w:rsidP="00E8367C">
            <w:pPr>
              <w:jc w:val="right"/>
              <w:rPr>
                <w:color w:val="000000"/>
                <w:sz w:val="18"/>
                <w:szCs w:val="18"/>
              </w:rPr>
            </w:pPr>
            <w:r w:rsidRPr="0028297E">
              <w:rPr>
                <w:color w:val="000000"/>
                <w:sz w:val="18"/>
                <w:szCs w:val="18"/>
              </w:rPr>
              <w:t>0.026</w:t>
            </w:r>
          </w:p>
        </w:tc>
        <w:tc>
          <w:tcPr>
            <w:tcW w:w="882" w:type="dxa"/>
            <w:tcBorders>
              <w:top w:val="nil"/>
              <w:left w:val="nil"/>
              <w:bottom w:val="double" w:sz="6" w:space="0" w:color="auto"/>
              <w:right w:val="single" w:sz="4" w:space="0" w:color="auto"/>
            </w:tcBorders>
            <w:shd w:val="clear" w:color="auto" w:fill="auto"/>
            <w:noWrap/>
            <w:vAlign w:val="bottom"/>
            <w:hideMark/>
          </w:tcPr>
          <w:p w14:paraId="0EAE9843" w14:textId="77777777" w:rsidR="00E8367C" w:rsidRPr="0028297E" w:rsidRDefault="00E8367C" w:rsidP="00E8367C">
            <w:pPr>
              <w:jc w:val="right"/>
              <w:rPr>
                <w:color w:val="000000"/>
                <w:sz w:val="18"/>
                <w:szCs w:val="18"/>
              </w:rPr>
            </w:pPr>
            <w:r w:rsidRPr="0028297E">
              <w:rPr>
                <w:color w:val="000000"/>
                <w:sz w:val="18"/>
                <w:szCs w:val="18"/>
              </w:rPr>
              <w:t>1.189</w:t>
            </w:r>
          </w:p>
        </w:tc>
      </w:tr>
      <w:tr w:rsidR="00E8367C" w:rsidRPr="0028297E" w14:paraId="1367D76D" w14:textId="77777777" w:rsidTr="00E8367C">
        <w:trPr>
          <w:trHeight w:val="340"/>
        </w:trPr>
        <w:tc>
          <w:tcPr>
            <w:tcW w:w="1322" w:type="dxa"/>
            <w:vMerge w:val="restart"/>
            <w:tcBorders>
              <w:top w:val="nil"/>
              <w:left w:val="single" w:sz="4" w:space="0" w:color="auto"/>
              <w:bottom w:val="nil"/>
              <w:right w:val="nil"/>
            </w:tcBorders>
            <w:shd w:val="clear" w:color="auto" w:fill="auto"/>
            <w:noWrap/>
            <w:hideMark/>
          </w:tcPr>
          <w:p w14:paraId="2B64DB16" w14:textId="77777777" w:rsidR="00E8367C" w:rsidRPr="0028297E" w:rsidRDefault="00E8367C" w:rsidP="00E8367C">
            <w:pPr>
              <w:rPr>
                <w:b/>
                <w:bCs/>
                <w:color w:val="000000"/>
                <w:sz w:val="18"/>
                <w:szCs w:val="18"/>
              </w:rPr>
            </w:pPr>
            <w:r w:rsidRPr="0028297E">
              <w:rPr>
                <w:b/>
                <w:bCs/>
                <w:color w:val="000000"/>
                <w:sz w:val="18"/>
                <w:szCs w:val="18"/>
              </w:rPr>
              <w:t>Survey Year</w:t>
            </w:r>
          </w:p>
        </w:tc>
        <w:tc>
          <w:tcPr>
            <w:tcW w:w="1470" w:type="dxa"/>
            <w:tcBorders>
              <w:top w:val="nil"/>
              <w:left w:val="nil"/>
              <w:bottom w:val="nil"/>
              <w:right w:val="nil"/>
            </w:tcBorders>
            <w:shd w:val="clear" w:color="auto" w:fill="auto"/>
            <w:noWrap/>
            <w:vAlign w:val="bottom"/>
            <w:hideMark/>
          </w:tcPr>
          <w:p w14:paraId="5735A1E0" w14:textId="77777777" w:rsidR="00E8367C" w:rsidRPr="0028297E" w:rsidRDefault="00E8367C" w:rsidP="00E8367C">
            <w:pPr>
              <w:rPr>
                <w:b/>
                <w:bCs/>
                <w:color w:val="000000"/>
                <w:sz w:val="18"/>
                <w:szCs w:val="18"/>
              </w:rPr>
            </w:pPr>
          </w:p>
        </w:tc>
        <w:tc>
          <w:tcPr>
            <w:tcW w:w="3135" w:type="dxa"/>
            <w:tcBorders>
              <w:top w:val="nil"/>
              <w:left w:val="nil"/>
              <w:bottom w:val="nil"/>
              <w:right w:val="nil"/>
            </w:tcBorders>
            <w:shd w:val="clear" w:color="auto" w:fill="auto"/>
            <w:noWrap/>
            <w:vAlign w:val="bottom"/>
            <w:hideMark/>
          </w:tcPr>
          <w:p w14:paraId="3F8FE1C5" w14:textId="77777777" w:rsidR="00E8367C" w:rsidRPr="0028297E" w:rsidRDefault="00E8367C" w:rsidP="00E8367C">
            <w:pPr>
              <w:rPr>
                <w:color w:val="000000"/>
                <w:sz w:val="18"/>
                <w:szCs w:val="18"/>
              </w:rPr>
            </w:pPr>
            <w:r w:rsidRPr="0028297E">
              <w:rPr>
                <w:color w:val="000000"/>
                <w:sz w:val="18"/>
                <w:szCs w:val="18"/>
              </w:rPr>
              <w:t>2016-17</w:t>
            </w:r>
          </w:p>
        </w:tc>
        <w:tc>
          <w:tcPr>
            <w:tcW w:w="784" w:type="dxa"/>
            <w:tcBorders>
              <w:top w:val="nil"/>
              <w:left w:val="single" w:sz="4" w:space="0" w:color="auto"/>
              <w:bottom w:val="nil"/>
              <w:right w:val="nil"/>
            </w:tcBorders>
            <w:shd w:val="clear" w:color="auto" w:fill="auto"/>
            <w:noWrap/>
            <w:vAlign w:val="bottom"/>
            <w:hideMark/>
          </w:tcPr>
          <w:p w14:paraId="0DD522C7" w14:textId="77777777" w:rsidR="00E8367C" w:rsidRPr="0028297E" w:rsidRDefault="00E8367C" w:rsidP="00E8367C">
            <w:pPr>
              <w:jc w:val="right"/>
              <w:rPr>
                <w:color w:val="000000"/>
                <w:sz w:val="18"/>
                <w:szCs w:val="18"/>
              </w:rPr>
            </w:pPr>
            <w:r w:rsidRPr="0028297E">
              <w:rPr>
                <w:color w:val="000000"/>
                <w:sz w:val="18"/>
                <w:szCs w:val="18"/>
              </w:rPr>
              <w:t>196425</w:t>
            </w:r>
          </w:p>
        </w:tc>
        <w:tc>
          <w:tcPr>
            <w:tcW w:w="620" w:type="dxa"/>
            <w:tcBorders>
              <w:top w:val="nil"/>
              <w:left w:val="nil"/>
              <w:bottom w:val="nil"/>
              <w:right w:val="single" w:sz="4" w:space="0" w:color="auto"/>
            </w:tcBorders>
            <w:shd w:val="clear" w:color="auto" w:fill="auto"/>
            <w:noWrap/>
            <w:vAlign w:val="bottom"/>
            <w:hideMark/>
          </w:tcPr>
          <w:p w14:paraId="44A3E876" w14:textId="77777777" w:rsidR="00E8367C" w:rsidRPr="0028297E" w:rsidRDefault="00E8367C" w:rsidP="00E8367C">
            <w:pPr>
              <w:jc w:val="right"/>
              <w:rPr>
                <w:color w:val="000000"/>
                <w:sz w:val="18"/>
                <w:szCs w:val="18"/>
              </w:rPr>
            </w:pPr>
            <w:r w:rsidRPr="0028297E">
              <w:rPr>
                <w:color w:val="000000"/>
                <w:sz w:val="18"/>
                <w:szCs w:val="18"/>
              </w:rPr>
              <w:t>52.2</w:t>
            </w:r>
          </w:p>
        </w:tc>
        <w:tc>
          <w:tcPr>
            <w:tcW w:w="908" w:type="dxa"/>
            <w:tcBorders>
              <w:top w:val="nil"/>
              <w:left w:val="nil"/>
              <w:bottom w:val="nil"/>
              <w:right w:val="nil"/>
            </w:tcBorders>
            <w:shd w:val="clear" w:color="000000" w:fill="FFFF00"/>
            <w:noWrap/>
            <w:vAlign w:val="bottom"/>
            <w:hideMark/>
          </w:tcPr>
          <w:p w14:paraId="5F19CB3C" w14:textId="77777777" w:rsidR="00E8367C" w:rsidRPr="0028297E" w:rsidRDefault="00E8367C" w:rsidP="00E8367C">
            <w:pPr>
              <w:rPr>
                <w:color w:val="000000"/>
                <w:sz w:val="18"/>
                <w:szCs w:val="18"/>
              </w:rPr>
            </w:pPr>
            <w:r w:rsidRPr="0028297E">
              <w:rPr>
                <w:color w:val="000000"/>
                <w:sz w:val="18"/>
                <w:szCs w:val="18"/>
              </w:rPr>
              <w:t>Base</w:t>
            </w:r>
          </w:p>
        </w:tc>
        <w:tc>
          <w:tcPr>
            <w:tcW w:w="873" w:type="dxa"/>
            <w:tcBorders>
              <w:top w:val="nil"/>
              <w:left w:val="nil"/>
              <w:bottom w:val="nil"/>
              <w:right w:val="single" w:sz="4" w:space="0" w:color="auto"/>
            </w:tcBorders>
            <w:shd w:val="clear" w:color="000000" w:fill="FFFF00"/>
            <w:noWrap/>
            <w:vAlign w:val="bottom"/>
            <w:hideMark/>
          </w:tcPr>
          <w:p w14:paraId="7B96AADD"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22" w:type="dxa"/>
            <w:tcBorders>
              <w:top w:val="nil"/>
              <w:left w:val="nil"/>
              <w:bottom w:val="nil"/>
              <w:right w:val="nil"/>
            </w:tcBorders>
            <w:shd w:val="clear" w:color="000000" w:fill="FFFF00"/>
            <w:noWrap/>
            <w:vAlign w:val="bottom"/>
            <w:hideMark/>
          </w:tcPr>
          <w:p w14:paraId="5E25D9F8"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877" w:type="dxa"/>
            <w:tcBorders>
              <w:top w:val="nil"/>
              <w:left w:val="nil"/>
              <w:bottom w:val="nil"/>
              <w:right w:val="single" w:sz="4" w:space="0" w:color="auto"/>
            </w:tcBorders>
            <w:shd w:val="clear" w:color="000000" w:fill="FFFF00"/>
            <w:noWrap/>
            <w:vAlign w:val="bottom"/>
            <w:hideMark/>
          </w:tcPr>
          <w:p w14:paraId="6D27D855" w14:textId="77777777" w:rsidR="00E8367C" w:rsidRPr="0028297E" w:rsidRDefault="00E8367C" w:rsidP="00E8367C">
            <w:pPr>
              <w:rPr>
                <w:color w:val="000000"/>
                <w:sz w:val="18"/>
                <w:szCs w:val="18"/>
                <w:u w:val="single"/>
              </w:rPr>
            </w:pPr>
            <w:r w:rsidRPr="0028297E">
              <w:rPr>
                <w:color w:val="000000"/>
                <w:sz w:val="18"/>
                <w:szCs w:val="18"/>
                <w:u w:val="single"/>
              </w:rPr>
              <w:t> </w:t>
            </w:r>
          </w:p>
        </w:tc>
        <w:tc>
          <w:tcPr>
            <w:tcW w:w="747" w:type="dxa"/>
            <w:tcBorders>
              <w:top w:val="nil"/>
              <w:left w:val="nil"/>
              <w:bottom w:val="nil"/>
              <w:right w:val="nil"/>
            </w:tcBorders>
            <w:shd w:val="clear" w:color="000000" w:fill="FFFF00"/>
            <w:noWrap/>
            <w:vAlign w:val="bottom"/>
            <w:hideMark/>
          </w:tcPr>
          <w:p w14:paraId="2CA31B88"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0864048E" w14:textId="77777777" w:rsidR="00E8367C" w:rsidRPr="0028297E" w:rsidRDefault="00E8367C" w:rsidP="00E8367C">
            <w:pPr>
              <w:rPr>
                <w:color w:val="000000"/>
                <w:sz w:val="18"/>
                <w:szCs w:val="18"/>
              </w:rPr>
            </w:pPr>
            <w:r w:rsidRPr="0028297E">
              <w:rPr>
                <w:color w:val="000000"/>
                <w:sz w:val="18"/>
                <w:szCs w:val="18"/>
              </w:rPr>
              <w:t> </w:t>
            </w:r>
          </w:p>
        </w:tc>
        <w:tc>
          <w:tcPr>
            <w:tcW w:w="736" w:type="dxa"/>
            <w:tcBorders>
              <w:top w:val="nil"/>
              <w:left w:val="nil"/>
              <w:bottom w:val="nil"/>
              <w:right w:val="nil"/>
            </w:tcBorders>
            <w:shd w:val="clear" w:color="000000" w:fill="FFFF00"/>
            <w:noWrap/>
            <w:vAlign w:val="bottom"/>
            <w:hideMark/>
          </w:tcPr>
          <w:p w14:paraId="000F6E64" w14:textId="77777777" w:rsidR="00E8367C" w:rsidRPr="0028297E" w:rsidRDefault="00E8367C" w:rsidP="00E8367C">
            <w:pPr>
              <w:rPr>
                <w:color w:val="000000"/>
                <w:sz w:val="18"/>
                <w:szCs w:val="18"/>
              </w:rPr>
            </w:pPr>
            <w:r w:rsidRPr="0028297E">
              <w:rPr>
                <w:color w:val="000000"/>
                <w:sz w:val="18"/>
                <w:szCs w:val="18"/>
              </w:rPr>
              <w:t> </w:t>
            </w:r>
          </w:p>
        </w:tc>
        <w:tc>
          <w:tcPr>
            <w:tcW w:w="882" w:type="dxa"/>
            <w:tcBorders>
              <w:top w:val="nil"/>
              <w:left w:val="nil"/>
              <w:bottom w:val="nil"/>
              <w:right w:val="single" w:sz="4" w:space="0" w:color="auto"/>
            </w:tcBorders>
            <w:shd w:val="clear" w:color="000000" w:fill="FFFF00"/>
            <w:noWrap/>
            <w:vAlign w:val="bottom"/>
            <w:hideMark/>
          </w:tcPr>
          <w:p w14:paraId="6B0AABA5" w14:textId="77777777" w:rsidR="00E8367C" w:rsidRPr="0028297E" w:rsidRDefault="00E8367C" w:rsidP="00E8367C">
            <w:pPr>
              <w:rPr>
                <w:color w:val="000000"/>
                <w:sz w:val="18"/>
                <w:szCs w:val="18"/>
              </w:rPr>
            </w:pPr>
            <w:r w:rsidRPr="0028297E">
              <w:rPr>
                <w:color w:val="000000"/>
                <w:sz w:val="18"/>
                <w:szCs w:val="18"/>
              </w:rPr>
              <w:t> </w:t>
            </w:r>
          </w:p>
        </w:tc>
      </w:tr>
      <w:tr w:rsidR="00E8367C" w:rsidRPr="0028297E" w14:paraId="15FCF90A" w14:textId="77777777" w:rsidTr="00E8367C">
        <w:trPr>
          <w:trHeight w:val="70"/>
        </w:trPr>
        <w:tc>
          <w:tcPr>
            <w:tcW w:w="1322" w:type="dxa"/>
            <w:vMerge/>
            <w:tcBorders>
              <w:top w:val="nil"/>
              <w:left w:val="single" w:sz="4" w:space="0" w:color="auto"/>
              <w:bottom w:val="nil"/>
              <w:right w:val="nil"/>
            </w:tcBorders>
            <w:vAlign w:val="center"/>
            <w:hideMark/>
          </w:tcPr>
          <w:p w14:paraId="11C022E1" w14:textId="77777777" w:rsidR="00E8367C" w:rsidRPr="0028297E" w:rsidRDefault="00E8367C" w:rsidP="00E8367C">
            <w:pPr>
              <w:rPr>
                <w:b/>
                <w:bCs/>
                <w:color w:val="000000"/>
                <w:sz w:val="18"/>
                <w:szCs w:val="18"/>
              </w:rPr>
            </w:pPr>
          </w:p>
        </w:tc>
        <w:tc>
          <w:tcPr>
            <w:tcW w:w="1470" w:type="dxa"/>
            <w:tcBorders>
              <w:top w:val="nil"/>
              <w:left w:val="nil"/>
              <w:bottom w:val="nil"/>
              <w:right w:val="nil"/>
            </w:tcBorders>
            <w:shd w:val="clear" w:color="auto" w:fill="auto"/>
            <w:noWrap/>
            <w:vAlign w:val="bottom"/>
            <w:hideMark/>
          </w:tcPr>
          <w:p w14:paraId="1306C0A5" w14:textId="77777777" w:rsidR="00E8367C" w:rsidRPr="0028297E" w:rsidRDefault="00E8367C" w:rsidP="00E8367C">
            <w:pPr>
              <w:rPr>
                <w:color w:val="000000"/>
                <w:sz w:val="18"/>
                <w:szCs w:val="18"/>
              </w:rPr>
            </w:pPr>
          </w:p>
        </w:tc>
        <w:tc>
          <w:tcPr>
            <w:tcW w:w="3135" w:type="dxa"/>
            <w:tcBorders>
              <w:top w:val="nil"/>
              <w:left w:val="nil"/>
              <w:bottom w:val="nil"/>
              <w:right w:val="nil"/>
            </w:tcBorders>
            <w:shd w:val="clear" w:color="auto" w:fill="auto"/>
            <w:noWrap/>
            <w:vAlign w:val="bottom"/>
            <w:hideMark/>
          </w:tcPr>
          <w:p w14:paraId="0519488C" w14:textId="77777777" w:rsidR="00E8367C" w:rsidRPr="0028297E" w:rsidRDefault="00E8367C" w:rsidP="00E8367C">
            <w:pPr>
              <w:rPr>
                <w:color w:val="000000"/>
                <w:sz w:val="18"/>
                <w:szCs w:val="18"/>
              </w:rPr>
            </w:pPr>
            <w:r w:rsidRPr="0028297E">
              <w:rPr>
                <w:color w:val="000000"/>
                <w:sz w:val="18"/>
                <w:szCs w:val="18"/>
              </w:rPr>
              <w:t>2017-18</w:t>
            </w:r>
          </w:p>
        </w:tc>
        <w:tc>
          <w:tcPr>
            <w:tcW w:w="784" w:type="dxa"/>
            <w:tcBorders>
              <w:top w:val="nil"/>
              <w:left w:val="single" w:sz="4" w:space="0" w:color="auto"/>
              <w:bottom w:val="single" w:sz="4" w:space="0" w:color="auto"/>
              <w:right w:val="nil"/>
            </w:tcBorders>
            <w:shd w:val="clear" w:color="auto" w:fill="auto"/>
            <w:noWrap/>
            <w:vAlign w:val="bottom"/>
            <w:hideMark/>
          </w:tcPr>
          <w:p w14:paraId="3600C4BA" w14:textId="77777777" w:rsidR="00E8367C" w:rsidRPr="0028297E" w:rsidRDefault="00E8367C" w:rsidP="00E8367C">
            <w:pPr>
              <w:jc w:val="right"/>
              <w:rPr>
                <w:color w:val="000000"/>
                <w:sz w:val="18"/>
                <w:szCs w:val="18"/>
              </w:rPr>
            </w:pPr>
            <w:r w:rsidRPr="0028297E">
              <w:rPr>
                <w:color w:val="000000"/>
                <w:sz w:val="18"/>
                <w:szCs w:val="18"/>
              </w:rPr>
              <w:t>179747</w:t>
            </w:r>
          </w:p>
        </w:tc>
        <w:tc>
          <w:tcPr>
            <w:tcW w:w="620" w:type="dxa"/>
            <w:tcBorders>
              <w:top w:val="nil"/>
              <w:left w:val="nil"/>
              <w:bottom w:val="single" w:sz="4" w:space="0" w:color="auto"/>
              <w:right w:val="single" w:sz="4" w:space="0" w:color="auto"/>
            </w:tcBorders>
            <w:shd w:val="clear" w:color="auto" w:fill="auto"/>
            <w:noWrap/>
            <w:vAlign w:val="bottom"/>
            <w:hideMark/>
          </w:tcPr>
          <w:p w14:paraId="5687F14E" w14:textId="77777777" w:rsidR="00E8367C" w:rsidRPr="0028297E" w:rsidRDefault="00E8367C" w:rsidP="00E8367C">
            <w:pPr>
              <w:jc w:val="right"/>
              <w:rPr>
                <w:color w:val="000000"/>
                <w:sz w:val="18"/>
                <w:szCs w:val="18"/>
              </w:rPr>
            </w:pPr>
            <w:r w:rsidRPr="0028297E">
              <w:rPr>
                <w:color w:val="000000"/>
                <w:sz w:val="18"/>
                <w:szCs w:val="18"/>
              </w:rPr>
              <w:t>47.8</w:t>
            </w:r>
          </w:p>
        </w:tc>
        <w:tc>
          <w:tcPr>
            <w:tcW w:w="908" w:type="dxa"/>
            <w:tcBorders>
              <w:top w:val="nil"/>
              <w:left w:val="nil"/>
              <w:bottom w:val="nil"/>
              <w:right w:val="nil"/>
            </w:tcBorders>
            <w:shd w:val="clear" w:color="000000" w:fill="92D050"/>
            <w:noWrap/>
            <w:vAlign w:val="bottom"/>
            <w:hideMark/>
          </w:tcPr>
          <w:p w14:paraId="38412018"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nil"/>
              <w:left w:val="nil"/>
              <w:bottom w:val="nil"/>
              <w:right w:val="single" w:sz="4" w:space="0" w:color="auto"/>
            </w:tcBorders>
            <w:shd w:val="clear" w:color="000000" w:fill="92D050"/>
            <w:noWrap/>
            <w:vAlign w:val="bottom"/>
            <w:hideMark/>
          </w:tcPr>
          <w:p w14:paraId="3578FBA1" w14:textId="77777777" w:rsidR="00E8367C" w:rsidRPr="0028297E" w:rsidRDefault="00E8367C" w:rsidP="00E8367C">
            <w:pPr>
              <w:jc w:val="right"/>
              <w:rPr>
                <w:color w:val="000000"/>
                <w:sz w:val="18"/>
                <w:szCs w:val="18"/>
              </w:rPr>
            </w:pPr>
            <w:r w:rsidRPr="0028297E">
              <w:rPr>
                <w:color w:val="000000"/>
                <w:sz w:val="18"/>
                <w:szCs w:val="18"/>
              </w:rPr>
              <w:t>1.044</w:t>
            </w:r>
          </w:p>
        </w:tc>
        <w:tc>
          <w:tcPr>
            <w:tcW w:w="722" w:type="dxa"/>
            <w:tcBorders>
              <w:top w:val="nil"/>
              <w:left w:val="nil"/>
              <w:bottom w:val="nil"/>
              <w:right w:val="nil"/>
            </w:tcBorders>
            <w:shd w:val="clear" w:color="000000" w:fill="92D050"/>
            <w:noWrap/>
            <w:vAlign w:val="bottom"/>
            <w:hideMark/>
          </w:tcPr>
          <w:p w14:paraId="7D5A3131" w14:textId="77777777" w:rsidR="00E8367C" w:rsidRPr="0028297E" w:rsidRDefault="00E8367C" w:rsidP="00E8367C">
            <w:pPr>
              <w:jc w:val="right"/>
              <w:rPr>
                <w:color w:val="000000"/>
                <w:sz w:val="18"/>
                <w:szCs w:val="18"/>
              </w:rPr>
            </w:pPr>
            <w:r w:rsidRPr="0028297E">
              <w:rPr>
                <w:color w:val="000000"/>
                <w:sz w:val="18"/>
                <w:szCs w:val="18"/>
              </w:rPr>
              <w:t>0.011</w:t>
            </w:r>
          </w:p>
        </w:tc>
        <w:tc>
          <w:tcPr>
            <w:tcW w:w="877" w:type="dxa"/>
            <w:tcBorders>
              <w:top w:val="nil"/>
              <w:left w:val="nil"/>
              <w:bottom w:val="nil"/>
              <w:right w:val="single" w:sz="4" w:space="0" w:color="auto"/>
            </w:tcBorders>
            <w:shd w:val="clear" w:color="000000" w:fill="92D050"/>
            <w:noWrap/>
            <w:vAlign w:val="bottom"/>
            <w:hideMark/>
          </w:tcPr>
          <w:p w14:paraId="081E1F9D" w14:textId="77777777" w:rsidR="00E8367C" w:rsidRPr="0028297E" w:rsidRDefault="00E8367C" w:rsidP="00E8367C">
            <w:pPr>
              <w:jc w:val="right"/>
              <w:rPr>
                <w:color w:val="000000"/>
                <w:sz w:val="18"/>
                <w:szCs w:val="18"/>
              </w:rPr>
            </w:pPr>
            <w:r w:rsidRPr="0028297E">
              <w:rPr>
                <w:color w:val="000000"/>
                <w:sz w:val="18"/>
                <w:szCs w:val="18"/>
              </w:rPr>
              <w:t>1.081</w:t>
            </w:r>
          </w:p>
        </w:tc>
        <w:tc>
          <w:tcPr>
            <w:tcW w:w="747" w:type="dxa"/>
            <w:tcBorders>
              <w:top w:val="nil"/>
              <w:left w:val="nil"/>
              <w:bottom w:val="nil"/>
              <w:right w:val="nil"/>
            </w:tcBorders>
            <w:shd w:val="clear" w:color="000000" w:fill="92D050"/>
            <w:noWrap/>
            <w:vAlign w:val="bottom"/>
            <w:hideMark/>
          </w:tcPr>
          <w:p w14:paraId="06AF726D" w14:textId="77777777" w:rsidR="00E8367C" w:rsidRPr="0028297E" w:rsidRDefault="00E8367C" w:rsidP="00E8367C">
            <w:pPr>
              <w:jc w:val="right"/>
              <w:rPr>
                <w:color w:val="000000"/>
                <w:sz w:val="18"/>
                <w:szCs w:val="18"/>
              </w:rPr>
            </w:pPr>
            <w:r w:rsidRPr="0028297E">
              <w:rPr>
                <w:color w:val="000000"/>
                <w:sz w:val="18"/>
                <w:szCs w:val="18"/>
              </w:rPr>
              <w:t>0.000</w:t>
            </w:r>
          </w:p>
        </w:tc>
        <w:tc>
          <w:tcPr>
            <w:tcW w:w="882" w:type="dxa"/>
            <w:tcBorders>
              <w:top w:val="nil"/>
              <w:left w:val="nil"/>
              <w:bottom w:val="nil"/>
              <w:right w:val="single" w:sz="4" w:space="0" w:color="auto"/>
            </w:tcBorders>
            <w:shd w:val="clear" w:color="000000" w:fill="92D050"/>
            <w:noWrap/>
            <w:vAlign w:val="bottom"/>
            <w:hideMark/>
          </w:tcPr>
          <w:p w14:paraId="13C56F68" w14:textId="77777777" w:rsidR="00E8367C" w:rsidRPr="0028297E" w:rsidRDefault="00E8367C" w:rsidP="00E8367C">
            <w:pPr>
              <w:jc w:val="right"/>
              <w:rPr>
                <w:color w:val="000000"/>
                <w:sz w:val="18"/>
                <w:szCs w:val="18"/>
              </w:rPr>
            </w:pPr>
            <w:r w:rsidRPr="0028297E">
              <w:rPr>
                <w:color w:val="000000"/>
                <w:sz w:val="18"/>
                <w:szCs w:val="18"/>
              </w:rPr>
              <w:t>1.133</w:t>
            </w:r>
          </w:p>
        </w:tc>
        <w:tc>
          <w:tcPr>
            <w:tcW w:w="736" w:type="dxa"/>
            <w:tcBorders>
              <w:top w:val="nil"/>
              <w:left w:val="nil"/>
              <w:bottom w:val="nil"/>
              <w:right w:val="nil"/>
            </w:tcBorders>
            <w:shd w:val="clear" w:color="auto" w:fill="auto"/>
            <w:noWrap/>
            <w:vAlign w:val="bottom"/>
            <w:hideMark/>
          </w:tcPr>
          <w:p w14:paraId="184F97EA" w14:textId="77777777" w:rsidR="00E8367C" w:rsidRPr="0028297E" w:rsidRDefault="00E8367C" w:rsidP="00E8367C">
            <w:pPr>
              <w:jc w:val="right"/>
              <w:rPr>
                <w:color w:val="000000"/>
                <w:sz w:val="18"/>
                <w:szCs w:val="18"/>
              </w:rPr>
            </w:pPr>
            <w:r w:rsidRPr="0028297E">
              <w:rPr>
                <w:color w:val="000000"/>
                <w:sz w:val="18"/>
                <w:szCs w:val="18"/>
              </w:rPr>
              <w:t>0.459</w:t>
            </w:r>
          </w:p>
        </w:tc>
        <w:tc>
          <w:tcPr>
            <w:tcW w:w="882" w:type="dxa"/>
            <w:tcBorders>
              <w:top w:val="nil"/>
              <w:left w:val="nil"/>
              <w:bottom w:val="nil"/>
              <w:right w:val="single" w:sz="4" w:space="0" w:color="auto"/>
            </w:tcBorders>
            <w:shd w:val="clear" w:color="auto" w:fill="auto"/>
            <w:noWrap/>
            <w:vAlign w:val="bottom"/>
            <w:hideMark/>
          </w:tcPr>
          <w:p w14:paraId="4083A926" w14:textId="77777777" w:rsidR="00E8367C" w:rsidRPr="0028297E" w:rsidRDefault="00E8367C" w:rsidP="00E8367C">
            <w:pPr>
              <w:jc w:val="right"/>
              <w:rPr>
                <w:color w:val="000000"/>
                <w:sz w:val="18"/>
                <w:szCs w:val="18"/>
              </w:rPr>
            </w:pPr>
            <w:r w:rsidRPr="0028297E">
              <w:rPr>
                <w:color w:val="000000"/>
                <w:sz w:val="18"/>
                <w:szCs w:val="18"/>
              </w:rPr>
              <w:t>1.035</w:t>
            </w:r>
          </w:p>
        </w:tc>
      </w:tr>
      <w:tr w:rsidR="00E8367C" w:rsidRPr="0028297E" w14:paraId="313BBD4D" w14:textId="77777777" w:rsidTr="00E8367C">
        <w:trPr>
          <w:trHeight w:val="340"/>
        </w:trPr>
        <w:tc>
          <w:tcPr>
            <w:tcW w:w="1322" w:type="dxa"/>
            <w:tcBorders>
              <w:top w:val="single" w:sz="4" w:space="0" w:color="auto"/>
              <w:left w:val="single" w:sz="4" w:space="0" w:color="auto"/>
              <w:bottom w:val="double" w:sz="6" w:space="0" w:color="auto"/>
              <w:right w:val="nil"/>
            </w:tcBorders>
            <w:shd w:val="clear" w:color="auto" w:fill="auto"/>
            <w:noWrap/>
            <w:vAlign w:val="bottom"/>
            <w:hideMark/>
          </w:tcPr>
          <w:p w14:paraId="24EAAD21" w14:textId="77777777" w:rsidR="00E8367C" w:rsidRPr="0028297E" w:rsidRDefault="00E8367C" w:rsidP="00E8367C">
            <w:pPr>
              <w:rPr>
                <w:b/>
                <w:bCs/>
                <w:color w:val="000000"/>
                <w:sz w:val="18"/>
                <w:szCs w:val="18"/>
              </w:rPr>
            </w:pPr>
            <w:r w:rsidRPr="0028297E">
              <w:rPr>
                <w:b/>
                <w:bCs/>
                <w:color w:val="000000"/>
                <w:sz w:val="18"/>
                <w:szCs w:val="18"/>
              </w:rPr>
              <w:t>Constant</w:t>
            </w:r>
          </w:p>
        </w:tc>
        <w:tc>
          <w:tcPr>
            <w:tcW w:w="1470" w:type="dxa"/>
            <w:tcBorders>
              <w:top w:val="single" w:sz="4" w:space="0" w:color="auto"/>
              <w:left w:val="nil"/>
              <w:bottom w:val="double" w:sz="6" w:space="0" w:color="auto"/>
              <w:right w:val="nil"/>
            </w:tcBorders>
            <w:shd w:val="clear" w:color="auto" w:fill="auto"/>
            <w:noWrap/>
            <w:vAlign w:val="bottom"/>
            <w:hideMark/>
          </w:tcPr>
          <w:p w14:paraId="5A00A32D" w14:textId="77777777" w:rsidR="00E8367C" w:rsidRPr="0028297E" w:rsidRDefault="00E8367C" w:rsidP="00E8367C">
            <w:pPr>
              <w:rPr>
                <w:color w:val="000000"/>
                <w:sz w:val="18"/>
                <w:szCs w:val="18"/>
              </w:rPr>
            </w:pPr>
            <w:r w:rsidRPr="0028297E">
              <w:rPr>
                <w:color w:val="000000"/>
                <w:sz w:val="18"/>
                <w:szCs w:val="18"/>
              </w:rPr>
              <w:t> </w:t>
            </w:r>
          </w:p>
        </w:tc>
        <w:tc>
          <w:tcPr>
            <w:tcW w:w="3135" w:type="dxa"/>
            <w:tcBorders>
              <w:top w:val="single" w:sz="4" w:space="0" w:color="auto"/>
              <w:left w:val="nil"/>
              <w:bottom w:val="double" w:sz="6" w:space="0" w:color="auto"/>
              <w:right w:val="nil"/>
            </w:tcBorders>
            <w:shd w:val="clear" w:color="auto" w:fill="auto"/>
            <w:noWrap/>
            <w:vAlign w:val="bottom"/>
            <w:hideMark/>
          </w:tcPr>
          <w:p w14:paraId="6580ED88" w14:textId="77777777" w:rsidR="00E8367C" w:rsidRPr="0028297E" w:rsidRDefault="00E8367C" w:rsidP="00E8367C">
            <w:pPr>
              <w:rPr>
                <w:color w:val="000000"/>
                <w:sz w:val="18"/>
                <w:szCs w:val="18"/>
              </w:rPr>
            </w:pPr>
            <w:r w:rsidRPr="0028297E">
              <w:rPr>
                <w:color w:val="000000"/>
                <w:sz w:val="18"/>
                <w:szCs w:val="18"/>
              </w:rPr>
              <w:t> </w:t>
            </w:r>
          </w:p>
        </w:tc>
        <w:tc>
          <w:tcPr>
            <w:tcW w:w="784" w:type="dxa"/>
            <w:tcBorders>
              <w:top w:val="nil"/>
              <w:left w:val="nil"/>
              <w:bottom w:val="double" w:sz="6" w:space="0" w:color="auto"/>
              <w:right w:val="nil"/>
            </w:tcBorders>
            <w:shd w:val="clear" w:color="auto" w:fill="auto"/>
            <w:noWrap/>
            <w:vAlign w:val="bottom"/>
            <w:hideMark/>
          </w:tcPr>
          <w:p w14:paraId="1E2561BC" w14:textId="77777777" w:rsidR="00E8367C" w:rsidRPr="0028297E" w:rsidRDefault="00E8367C" w:rsidP="00E8367C">
            <w:pPr>
              <w:rPr>
                <w:color w:val="000000"/>
                <w:sz w:val="18"/>
                <w:szCs w:val="18"/>
              </w:rPr>
            </w:pPr>
            <w:r w:rsidRPr="0028297E">
              <w:rPr>
                <w:color w:val="000000"/>
                <w:sz w:val="18"/>
                <w:szCs w:val="18"/>
              </w:rPr>
              <w:t> </w:t>
            </w:r>
          </w:p>
        </w:tc>
        <w:tc>
          <w:tcPr>
            <w:tcW w:w="620" w:type="dxa"/>
            <w:tcBorders>
              <w:top w:val="nil"/>
              <w:left w:val="nil"/>
              <w:bottom w:val="double" w:sz="6" w:space="0" w:color="auto"/>
              <w:right w:val="nil"/>
            </w:tcBorders>
            <w:shd w:val="clear" w:color="auto" w:fill="auto"/>
            <w:noWrap/>
            <w:vAlign w:val="bottom"/>
            <w:hideMark/>
          </w:tcPr>
          <w:p w14:paraId="1B232F48" w14:textId="77777777" w:rsidR="00E8367C" w:rsidRPr="0028297E" w:rsidRDefault="00E8367C" w:rsidP="00E8367C">
            <w:pPr>
              <w:rPr>
                <w:color w:val="000000"/>
                <w:sz w:val="18"/>
                <w:szCs w:val="18"/>
              </w:rPr>
            </w:pPr>
            <w:r w:rsidRPr="0028297E">
              <w:rPr>
                <w:color w:val="000000"/>
                <w:sz w:val="18"/>
                <w:szCs w:val="18"/>
              </w:rPr>
              <w:t> </w:t>
            </w:r>
          </w:p>
        </w:tc>
        <w:tc>
          <w:tcPr>
            <w:tcW w:w="908" w:type="dxa"/>
            <w:tcBorders>
              <w:top w:val="single" w:sz="4" w:space="0" w:color="auto"/>
              <w:left w:val="single" w:sz="4" w:space="0" w:color="auto"/>
              <w:bottom w:val="double" w:sz="6" w:space="0" w:color="auto"/>
              <w:right w:val="nil"/>
            </w:tcBorders>
            <w:shd w:val="clear" w:color="000000" w:fill="92D050"/>
            <w:noWrap/>
            <w:vAlign w:val="bottom"/>
            <w:hideMark/>
          </w:tcPr>
          <w:p w14:paraId="2FD9A9A9" w14:textId="77777777" w:rsidR="00E8367C" w:rsidRPr="0028297E" w:rsidRDefault="00E8367C" w:rsidP="00E8367C">
            <w:pPr>
              <w:jc w:val="right"/>
              <w:rPr>
                <w:color w:val="000000"/>
                <w:sz w:val="18"/>
                <w:szCs w:val="18"/>
              </w:rPr>
            </w:pPr>
            <w:r w:rsidRPr="0028297E">
              <w:rPr>
                <w:color w:val="000000"/>
                <w:sz w:val="18"/>
                <w:szCs w:val="18"/>
              </w:rPr>
              <w:t>0.000</w:t>
            </w:r>
          </w:p>
        </w:tc>
        <w:tc>
          <w:tcPr>
            <w:tcW w:w="873" w:type="dxa"/>
            <w:tcBorders>
              <w:top w:val="single" w:sz="4" w:space="0" w:color="auto"/>
              <w:left w:val="nil"/>
              <w:bottom w:val="double" w:sz="6" w:space="0" w:color="auto"/>
              <w:right w:val="single" w:sz="4" w:space="0" w:color="auto"/>
            </w:tcBorders>
            <w:shd w:val="clear" w:color="000000" w:fill="92D050"/>
            <w:noWrap/>
            <w:vAlign w:val="bottom"/>
            <w:hideMark/>
          </w:tcPr>
          <w:p w14:paraId="4C4E7D54" w14:textId="77777777" w:rsidR="00E8367C" w:rsidRPr="0028297E" w:rsidRDefault="00E8367C" w:rsidP="00E8367C">
            <w:pPr>
              <w:jc w:val="right"/>
              <w:rPr>
                <w:color w:val="000000"/>
                <w:sz w:val="18"/>
                <w:szCs w:val="18"/>
              </w:rPr>
            </w:pPr>
            <w:r w:rsidRPr="0028297E">
              <w:rPr>
                <w:color w:val="000000"/>
                <w:sz w:val="18"/>
                <w:szCs w:val="18"/>
              </w:rPr>
              <w:t>1.444</w:t>
            </w:r>
          </w:p>
        </w:tc>
        <w:tc>
          <w:tcPr>
            <w:tcW w:w="722" w:type="dxa"/>
            <w:tcBorders>
              <w:top w:val="single" w:sz="4" w:space="0" w:color="auto"/>
              <w:left w:val="nil"/>
              <w:bottom w:val="double" w:sz="6" w:space="0" w:color="auto"/>
              <w:right w:val="nil"/>
            </w:tcBorders>
            <w:shd w:val="clear" w:color="000000" w:fill="92D050"/>
            <w:noWrap/>
            <w:vAlign w:val="bottom"/>
            <w:hideMark/>
          </w:tcPr>
          <w:p w14:paraId="7A2ADD8C" w14:textId="77777777" w:rsidR="00E8367C" w:rsidRPr="0028297E" w:rsidRDefault="00E8367C" w:rsidP="00E8367C">
            <w:pPr>
              <w:jc w:val="right"/>
              <w:rPr>
                <w:color w:val="000000"/>
                <w:sz w:val="18"/>
                <w:szCs w:val="18"/>
              </w:rPr>
            </w:pPr>
            <w:r w:rsidRPr="0028297E">
              <w:rPr>
                <w:color w:val="000000"/>
                <w:sz w:val="18"/>
                <w:szCs w:val="18"/>
              </w:rPr>
              <w:t>0.003</w:t>
            </w:r>
          </w:p>
        </w:tc>
        <w:tc>
          <w:tcPr>
            <w:tcW w:w="877" w:type="dxa"/>
            <w:tcBorders>
              <w:top w:val="single" w:sz="4" w:space="0" w:color="auto"/>
              <w:left w:val="nil"/>
              <w:bottom w:val="double" w:sz="6" w:space="0" w:color="auto"/>
              <w:right w:val="single" w:sz="4" w:space="0" w:color="auto"/>
            </w:tcBorders>
            <w:shd w:val="clear" w:color="000000" w:fill="92D050"/>
            <w:noWrap/>
            <w:vAlign w:val="bottom"/>
            <w:hideMark/>
          </w:tcPr>
          <w:p w14:paraId="5982427D" w14:textId="77777777" w:rsidR="00E8367C" w:rsidRPr="0028297E" w:rsidRDefault="00E8367C" w:rsidP="00E8367C">
            <w:pPr>
              <w:jc w:val="right"/>
              <w:rPr>
                <w:color w:val="000000"/>
                <w:sz w:val="18"/>
                <w:szCs w:val="18"/>
              </w:rPr>
            </w:pPr>
            <w:r w:rsidRPr="0028297E">
              <w:rPr>
                <w:color w:val="000000"/>
                <w:sz w:val="18"/>
                <w:szCs w:val="18"/>
              </w:rPr>
              <w:t>1.942</w:t>
            </w:r>
          </w:p>
        </w:tc>
        <w:tc>
          <w:tcPr>
            <w:tcW w:w="747" w:type="dxa"/>
            <w:tcBorders>
              <w:top w:val="single" w:sz="4" w:space="0" w:color="auto"/>
              <w:left w:val="nil"/>
              <w:bottom w:val="double" w:sz="6" w:space="0" w:color="auto"/>
              <w:right w:val="nil"/>
            </w:tcBorders>
            <w:shd w:val="clear" w:color="auto" w:fill="auto"/>
            <w:noWrap/>
            <w:vAlign w:val="bottom"/>
            <w:hideMark/>
          </w:tcPr>
          <w:p w14:paraId="753D8E59" w14:textId="77777777" w:rsidR="00E8367C" w:rsidRPr="0028297E" w:rsidRDefault="00E8367C" w:rsidP="00E8367C">
            <w:pPr>
              <w:jc w:val="right"/>
              <w:rPr>
                <w:color w:val="000000"/>
                <w:sz w:val="18"/>
                <w:szCs w:val="18"/>
              </w:rPr>
            </w:pPr>
            <w:r w:rsidRPr="0028297E">
              <w:rPr>
                <w:color w:val="000000"/>
                <w:sz w:val="18"/>
                <w:szCs w:val="18"/>
              </w:rPr>
              <w:t>0.862</w:t>
            </w:r>
          </w:p>
        </w:tc>
        <w:tc>
          <w:tcPr>
            <w:tcW w:w="882" w:type="dxa"/>
            <w:tcBorders>
              <w:top w:val="single" w:sz="4" w:space="0" w:color="auto"/>
              <w:left w:val="nil"/>
              <w:bottom w:val="double" w:sz="6" w:space="0" w:color="auto"/>
              <w:right w:val="single" w:sz="4" w:space="0" w:color="auto"/>
            </w:tcBorders>
            <w:shd w:val="clear" w:color="auto" w:fill="auto"/>
            <w:noWrap/>
            <w:vAlign w:val="bottom"/>
            <w:hideMark/>
          </w:tcPr>
          <w:p w14:paraId="558ADD79" w14:textId="77777777" w:rsidR="00E8367C" w:rsidRPr="0028297E" w:rsidRDefault="00E8367C" w:rsidP="00E8367C">
            <w:pPr>
              <w:jc w:val="right"/>
              <w:rPr>
                <w:color w:val="000000"/>
                <w:sz w:val="18"/>
                <w:szCs w:val="18"/>
              </w:rPr>
            </w:pPr>
            <w:r w:rsidRPr="0028297E">
              <w:rPr>
                <w:color w:val="000000"/>
                <w:sz w:val="18"/>
                <w:szCs w:val="18"/>
              </w:rPr>
              <w:t>0.965</w:t>
            </w:r>
          </w:p>
        </w:tc>
        <w:tc>
          <w:tcPr>
            <w:tcW w:w="736" w:type="dxa"/>
            <w:tcBorders>
              <w:top w:val="single" w:sz="4" w:space="0" w:color="auto"/>
              <w:left w:val="nil"/>
              <w:bottom w:val="double" w:sz="6" w:space="0" w:color="auto"/>
              <w:right w:val="nil"/>
            </w:tcBorders>
            <w:shd w:val="clear" w:color="000000" w:fill="92D050"/>
            <w:noWrap/>
            <w:vAlign w:val="bottom"/>
            <w:hideMark/>
          </w:tcPr>
          <w:p w14:paraId="4B5F4F96" w14:textId="77777777" w:rsidR="00E8367C" w:rsidRPr="0028297E" w:rsidRDefault="00E8367C" w:rsidP="00E8367C">
            <w:pPr>
              <w:jc w:val="right"/>
              <w:rPr>
                <w:color w:val="000000"/>
                <w:sz w:val="18"/>
                <w:szCs w:val="18"/>
              </w:rPr>
            </w:pPr>
            <w:r w:rsidRPr="0028297E">
              <w:rPr>
                <w:color w:val="000000"/>
                <w:sz w:val="18"/>
                <w:szCs w:val="18"/>
              </w:rPr>
              <w:t>0.039</w:t>
            </w:r>
          </w:p>
        </w:tc>
        <w:tc>
          <w:tcPr>
            <w:tcW w:w="882" w:type="dxa"/>
            <w:tcBorders>
              <w:top w:val="single" w:sz="4" w:space="0" w:color="auto"/>
              <w:left w:val="nil"/>
              <w:bottom w:val="double" w:sz="6" w:space="0" w:color="auto"/>
              <w:right w:val="single" w:sz="4" w:space="0" w:color="auto"/>
            </w:tcBorders>
            <w:shd w:val="clear" w:color="000000" w:fill="92D050"/>
            <w:noWrap/>
            <w:vAlign w:val="bottom"/>
            <w:hideMark/>
          </w:tcPr>
          <w:p w14:paraId="227D0529" w14:textId="77777777" w:rsidR="00E8367C" w:rsidRPr="0028297E" w:rsidRDefault="00E8367C" w:rsidP="00E8367C">
            <w:pPr>
              <w:jc w:val="right"/>
              <w:rPr>
                <w:color w:val="000000"/>
                <w:sz w:val="18"/>
                <w:szCs w:val="18"/>
              </w:rPr>
            </w:pPr>
            <w:r w:rsidRPr="0028297E">
              <w:rPr>
                <w:color w:val="000000"/>
                <w:sz w:val="18"/>
                <w:szCs w:val="18"/>
              </w:rPr>
              <w:t>2.111</w:t>
            </w:r>
          </w:p>
        </w:tc>
      </w:tr>
      <w:tr w:rsidR="00E8367C" w:rsidRPr="00F1335B" w14:paraId="57C2B261" w14:textId="77777777" w:rsidTr="00E8367C">
        <w:trPr>
          <w:trHeight w:val="493"/>
        </w:trPr>
        <w:tc>
          <w:tcPr>
            <w:tcW w:w="13958" w:type="dxa"/>
            <w:gridSpan w:val="13"/>
            <w:tcBorders>
              <w:top w:val="double" w:sz="6" w:space="0" w:color="auto"/>
              <w:left w:val="nil"/>
              <w:bottom w:val="nil"/>
              <w:right w:val="nil"/>
            </w:tcBorders>
            <w:shd w:val="clear" w:color="auto" w:fill="auto"/>
            <w:vAlign w:val="bottom"/>
            <w:hideMark/>
          </w:tcPr>
          <w:p w14:paraId="5BDA10C8" w14:textId="77777777" w:rsidR="00E8367C" w:rsidRPr="00F1335B" w:rsidRDefault="00E8367C" w:rsidP="00E8367C">
            <w:pPr>
              <w:rPr>
                <w:color w:val="000000"/>
                <w:sz w:val="18"/>
                <w:szCs w:val="18"/>
              </w:rPr>
            </w:pPr>
            <w:r w:rsidRPr="0028297E">
              <w:rPr>
                <w:color w:val="000000"/>
                <w:sz w:val="18"/>
                <w:szCs w:val="18"/>
              </w:rPr>
              <w:t>NR- Not reported, NA-Not applicable. NR &amp; NA cases are included in the model in order not to lose several respondents from the model. However, if that sub-category is found significance, this is not considered for interpretation in results. Yellow highlights base category of the variable and green indicates significance at p&lt;.05 or p&lt;.01 or p&lt;.001.</w:t>
            </w:r>
          </w:p>
        </w:tc>
      </w:tr>
    </w:tbl>
    <w:p w14:paraId="56D49063" w14:textId="79AE9668" w:rsidR="0040215E" w:rsidRDefault="0040215E" w:rsidP="00E8367C">
      <w:pPr>
        <w:pStyle w:val="Heading1"/>
        <w:spacing w:after="120"/>
        <w:rPr>
          <w:rFonts w:eastAsiaTheme="minorHAnsi"/>
          <w:lang w:eastAsia="en-US"/>
        </w:rPr>
      </w:pPr>
    </w:p>
    <w:sectPr w:rsidR="0040215E" w:rsidSect="00E8367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64C2" w14:textId="77777777" w:rsidR="00181AFF" w:rsidRDefault="00181AFF" w:rsidP="00EA72EC">
      <w:r>
        <w:separator/>
      </w:r>
    </w:p>
  </w:endnote>
  <w:endnote w:type="continuationSeparator" w:id="0">
    <w:p w14:paraId="7C3096C2" w14:textId="77777777" w:rsidR="00181AFF" w:rsidRDefault="00181AFF" w:rsidP="00EA72EC">
      <w:r>
        <w:continuationSeparator/>
      </w:r>
    </w:p>
  </w:endnote>
  <w:endnote w:type="continuationNotice" w:id="1">
    <w:p w14:paraId="03277327" w14:textId="77777777" w:rsidR="00181AFF" w:rsidRDefault="0018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FUIText">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D860" w14:textId="77777777" w:rsidR="00E8367C" w:rsidRDefault="00E83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30660"/>
      <w:docPartObj>
        <w:docPartGallery w:val="Page Numbers (Bottom of Page)"/>
        <w:docPartUnique/>
      </w:docPartObj>
    </w:sdtPr>
    <w:sdtEndPr>
      <w:rPr>
        <w:noProof/>
      </w:rPr>
    </w:sdtEndPr>
    <w:sdtContent>
      <w:p w14:paraId="531549AE" w14:textId="2877F458" w:rsidR="00E8367C" w:rsidRDefault="00E8367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color w:val="2B579A"/>
            <w:shd w:val="clear" w:color="auto" w:fill="E6E6E6"/>
          </w:rPr>
          <w:fldChar w:fldCharType="end"/>
        </w:r>
      </w:p>
    </w:sdtContent>
  </w:sdt>
  <w:p w14:paraId="04AA8083" w14:textId="77777777" w:rsidR="00E8367C" w:rsidRDefault="00E83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6AD3" w14:textId="77777777" w:rsidR="00E8367C" w:rsidRDefault="00E8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8BD0" w14:textId="77777777" w:rsidR="00181AFF" w:rsidRDefault="00181AFF" w:rsidP="00EA72EC">
      <w:r>
        <w:separator/>
      </w:r>
    </w:p>
  </w:footnote>
  <w:footnote w:type="continuationSeparator" w:id="0">
    <w:p w14:paraId="710D5A81" w14:textId="77777777" w:rsidR="00181AFF" w:rsidRDefault="00181AFF" w:rsidP="00EA72EC">
      <w:r>
        <w:continuationSeparator/>
      </w:r>
    </w:p>
  </w:footnote>
  <w:footnote w:type="continuationNotice" w:id="1">
    <w:p w14:paraId="037A359E" w14:textId="77777777" w:rsidR="00181AFF" w:rsidRDefault="00181AFF"/>
  </w:footnote>
  <w:footnote w:id="2">
    <w:p w14:paraId="19261862" w14:textId="12C58F1E" w:rsidR="00E8367C" w:rsidRDefault="00E8367C">
      <w:pPr>
        <w:pStyle w:val="FootnoteText"/>
      </w:pPr>
      <w:r>
        <w:rPr>
          <w:rStyle w:val="FootnoteReference"/>
        </w:rPr>
        <w:footnoteRef/>
      </w:r>
      <w:r>
        <w:t xml:space="preserve"> Intersectionality is a term which describes how people have multiple identities such as age, gender, ethnicity, and socioeconomic status (among many others) which combine to determine how they experience life.</w:t>
      </w:r>
    </w:p>
  </w:footnote>
  <w:footnote w:id="3">
    <w:p w14:paraId="2CB9D370" w14:textId="2C4B05AB" w:rsidR="00E8367C" w:rsidRDefault="00E8367C">
      <w:pPr>
        <w:pStyle w:val="FootnoteText"/>
      </w:pPr>
      <w:r>
        <w:rPr>
          <w:rStyle w:val="FootnoteReference"/>
        </w:rPr>
        <w:footnoteRef/>
      </w:r>
      <w:r>
        <w:t xml:space="preserve"> Formal volunteering refers to volunteers who have a specific, often elected, and long term role such as the treasurer of a sports club.  By contrast, informal volunteers tend to ‘help out’ on an occasional basis.</w:t>
      </w:r>
    </w:p>
  </w:footnote>
  <w:footnote w:id="4">
    <w:p w14:paraId="72E1C8E2" w14:textId="4CCAC23A" w:rsidR="00E8367C" w:rsidRPr="004B126E" w:rsidRDefault="00E8367C" w:rsidP="004B126E">
      <w:pPr>
        <w:pStyle w:val="NoSpacing"/>
        <w:jc w:val="both"/>
        <w:rPr>
          <w:rFonts w:ascii="Times New Roman" w:hAnsi="Times New Roman" w:cs="Times New Roman"/>
          <w:b/>
          <w:bCs/>
          <w:sz w:val="20"/>
          <w:szCs w:val="20"/>
        </w:rPr>
      </w:pPr>
      <w:r w:rsidRPr="00042F53">
        <w:rPr>
          <w:rFonts w:ascii="Times New Roman" w:hAnsi="Times New Roman" w:cs="Times New Roman"/>
          <w:sz w:val="20"/>
          <w:szCs w:val="20"/>
          <w:vertAlign w:val="superscript"/>
        </w:rPr>
        <w:footnoteRef/>
      </w:r>
      <w:r w:rsidRPr="00042F53">
        <w:rPr>
          <w:rFonts w:ascii="Times New Roman" w:hAnsi="Times New Roman" w:cs="Times New Roman"/>
          <w:sz w:val="20"/>
          <w:szCs w:val="20"/>
        </w:rPr>
        <w:t xml:space="preserve"> ONS (2019) Research report on population estimates by ethnic group and religion, ONS, UK https://www.ons.gov.uk/peoplepopulationandcommunity/populationandmigration/populationestimates/articles/researchreportonpopulationestimatesbyethnicgroupandreligion/2019-12-04#population-estimates-by-ethnic-group.</w:t>
      </w:r>
    </w:p>
  </w:footnote>
  <w:footnote w:id="5">
    <w:p w14:paraId="3BE276A6" w14:textId="012204D5" w:rsidR="00E8367C" w:rsidRPr="00C712DC" w:rsidRDefault="00E8367C">
      <w:pPr>
        <w:pStyle w:val="FootnoteText"/>
        <w:rPr>
          <w:rFonts w:ascii="Times New Roman" w:hAnsi="Times New Roman" w:cs="Times New Roman"/>
        </w:rPr>
      </w:pPr>
      <w:r w:rsidRPr="00C712DC">
        <w:rPr>
          <w:rStyle w:val="FootnoteReference"/>
          <w:rFonts w:ascii="Times New Roman" w:hAnsi="Times New Roman" w:cs="Times New Roman"/>
        </w:rPr>
        <w:footnoteRef/>
      </w:r>
      <w:r w:rsidRPr="00C712DC">
        <w:rPr>
          <w:rFonts w:ascii="Times New Roman" w:hAnsi="Times New Roman" w:cs="Times New Roman"/>
        </w:rPr>
        <w:t xml:space="preserve"> Sport England (2020) Sport for All? Sport England, London, UK.</w:t>
      </w:r>
    </w:p>
  </w:footnote>
  <w:footnote w:id="6">
    <w:p w14:paraId="2BF8C972" w14:textId="77777777" w:rsidR="00E8367C" w:rsidRDefault="00E8367C"/>
  </w:footnote>
  <w:footnote w:id="7">
    <w:p w14:paraId="23225EBA" w14:textId="0FBDA43E" w:rsidR="00E8367C" w:rsidRDefault="00E8367C">
      <w:pPr>
        <w:pStyle w:val="FootnoteText"/>
      </w:pPr>
      <w:r>
        <w:rPr>
          <w:rStyle w:val="FootnoteReference"/>
        </w:rPr>
        <w:footnoteRef/>
      </w:r>
      <w:r>
        <w:t xml:space="preserve"> </w:t>
      </w:r>
      <w:hyperlink r:id="rId1" w:history="1">
        <w:r>
          <w:rPr>
            <w:rStyle w:val="Hyperlink"/>
          </w:rPr>
          <w:t>Scotland’s Ethnic Minorities face overcrowding, poverty and unemployment, says equality and human rights body | Equality and Human Rights Commission (equalityhumanrights.com)</w:t>
        </w:r>
      </w:hyperlink>
    </w:p>
  </w:footnote>
  <w:footnote w:id="8">
    <w:p w14:paraId="2816FEB0" w14:textId="29E33A56" w:rsidR="00E8367C" w:rsidRDefault="00E8367C">
      <w:pPr>
        <w:pStyle w:val="FootnoteText"/>
      </w:pPr>
      <w:r>
        <w:rPr>
          <w:rStyle w:val="FootnoteReference"/>
        </w:rPr>
        <w:footnoteRef/>
      </w:r>
      <w:r>
        <w:t xml:space="preserve"> </w:t>
      </w:r>
      <w:hyperlink r:id="rId2" w:anchor=":~:text=Ethnic%20and%20migrant%20health%20inequalities%20Scottish%20data%20suggest,group.%20Obesity%20prevalence%20varies%20substantially%20between%20ethnic%20groups." w:history="1">
        <w:r>
          <w:rPr>
            <w:rStyle w:val="Hyperlink"/>
          </w:rPr>
          <w:t>Ethnic groups and migrants - Population groups - Public Health Scotland</w:t>
        </w:r>
      </w:hyperlink>
    </w:p>
  </w:footnote>
  <w:footnote w:id="9">
    <w:p w14:paraId="34EE9C1F" w14:textId="7F900AC9" w:rsidR="00E8367C" w:rsidRDefault="00E8367C">
      <w:pPr>
        <w:pStyle w:val="FootnoteText"/>
      </w:pPr>
      <w:r>
        <w:rPr>
          <w:rStyle w:val="FootnoteReference"/>
        </w:rPr>
        <w:footnoteRef/>
      </w:r>
      <w:r>
        <w:t xml:space="preserve"> Sport England (2020) Sport for All?, Sport England, London, UK</w:t>
      </w:r>
    </w:p>
  </w:footnote>
  <w:footnote w:id="10">
    <w:p w14:paraId="7EEA225D" w14:textId="2F8F4AAF" w:rsidR="00E8367C" w:rsidRPr="00790ADD" w:rsidRDefault="00E8367C">
      <w:pPr>
        <w:pStyle w:val="FootnoteText"/>
        <w:rPr>
          <w:rFonts w:ascii="Times New Roman" w:hAnsi="Times New Roman" w:cs="Times New Roman"/>
        </w:rPr>
      </w:pPr>
      <w:r>
        <w:rPr>
          <w:rStyle w:val="FootnoteReference"/>
        </w:rPr>
        <w:footnoteRef/>
      </w:r>
      <w:r>
        <w:t xml:space="preserve"> </w:t>
      </w:r>
      <w:hyperlink r:id="rId3" w:history="1">
        <w:r w:rsidRPr="00790ADD">
          <w:rPr>
            <w:rFonts w:ascii="Times New Roman" w:hAnsi="Times New Roman" w:cs="Times New Roman"/>
          </w:rPr>
          <w:t>Hylton, K</w:t>
        </w:r>
      </w:hyperlink>
      <w:r>
        <w:rPr>
          <w:rFonts w:ascii="Times New Roman" w:hAnsi="Times New Roman" w:cs="Times New Roman"/>
        </w:rPr>
        <w:t xml:space="preserve"> </w:t>
      </w:r>
      <w:r w:rsidRPr="00790ADD">
        <w:rPr>
          <w:rFonts w:ascii="Times New Roman" w:hAnsi="Times New Roman" w:cs="Times New Roman"/>
        </w:rPr>
        <w:t>and</w:t>
      </w:r>
      <w:r>
        <w:rPr>
          <w:rFonts w:ascii="Times New Roman" w:hAnsi="Times New Roman" w:cs="Times New Roman"/>
        </w:rPr>
        <w:t xml:space="preserve"> </w:t>
      </w:r>
      <w:hyperlink r:id="rId4" w:history="1">
        <w:r w:rsidRPr="00790ADD">
          <w:rPr>
            <w:rFonts w:ascii="Times New Roman" w:hAnsi="Times New Roman" w:cs="Times New Roman"/>
          </w:rPr>
          <w:t>Lawton, R</w:t>
        </w:r>
      </w:hyperlink>
      <w:r>
        <w:rPr>
          <w:rFonts w:ascii="Times New Roman" w:hAnsi="Times New Roman" w:cs="Times New Roman"/>
        </w:rPr>
        <w:t xml:space="preserve"> </w:t>
      </w:r>
      <w:r w:rsidRPr="00790ADD">
        <w:rPr>
          <w:rFonts w:ascii="Times New Roman" w:hAnsi="Times New Roman" w:cs="Times New Roman"/>
        </w:rPr>
        <w:t>and</w:t>
      </w:r>
      <w:r>
        <w:rPr>
          <w:rFonts w:ascii="Times New Roman" w:hAnsi="Times New Roman" w:cs="Times New Roman"/>
        </w:rPr>
        <w:t xml:space="preserve"> </w:t>
      </w:r>
      <w:hyperlink r:id="rId5" w:history="1">
        <w:r w:rsidRPr="00790ADD">
          <w:rPr>
            <w:rFonts w:ascii="Times New Roman" w:hAnsi="Times New Roman" w:cs="Times New Roman"/>
          </w:rPr>
          <w:t>Watt, W</w:t>
        </w:r>
      </w:hyperlink>
      <w:r>
        <w:rPr>
          <w:rFonts w:ascii="Times New Roman" w:hAnsi="Times New Roman" w:cs="Times New Roman"/>
        </w:rPr>
        <w:t xml:space="preserve"> </w:t>
      </w:r>
      <w:r w:rsidRPr="00790ADD">
        <w:rPr>
          <w:rFonts w:ascii="Times New Roman" w:hAnsi="Times New Roman" w:cs="Times New Roman"/>
        </w:rPr>
        <w:t>and</w:t>
      </w:r>
      <w:r>
        <w:rPr>
          <w:rFonts w:ascii="Times New Roman" w:hAnsi="Times New Roman" w:cs="Times New Roman"/>
        </w:rPr>
        <w:t xml:space="preserve"> </w:t>
      </w:r>
      <w:hyperlink r:id="rId6" w:history="1">
        <w:r w:rsidRPr="00790ADD">
          <w:rPr>
            <w:rFonts w:ascii="Times New Roman" w:hAnsi="Times New Roman" w:cs="Times New Roman"/>
          </w:rPr>
          <w:t>Wright, H</w:t>
        </w:r>
      </w:hyperlink>
      <w:r>
        <w:rPr>
          <w:rFonts w:ascii="Times New Roman" w:hAnsi="Times New Roman" w:cs="Times New Roman"/>
        </w:rPr>
        <w:t xml:space="preserve"> </w:t>
      </w:r>
      <w:r w:rsidRPr="00790ADD">
        <w:rPr>
          <w:rFonts w:ascii="Times New Roman" w:hAnsi="Times New Roman" w:cs="Times New Roman"/>
        </w:rPr>
        <w:t>and</w:t>
      </w:r>
      <w:r>
        <w:rPr>
          <w:rFonts w:ascii="Times New Roman" w:hAnsi="Times New Roman" w:cs="Times New Roman"/>
        </w:rPr>
        <w:t xml:space="preserve"> </w:t>
      </w:r>
      <w:hyperlink r:id="rId7" w:history="1">
        <w:r w:rsidRPr="00790ADD">
          <w:rPr>
            <w:rFonts w:ascii="Times New Roman" w:hAnsi="Times New Roman" w:cs="Times New Roman"/>
          </w:rPr>
          <w:t>Williams, K</w:t>
        </w:r>
      </w:hyperlink>
      <w:r>
        <w:rPr>
          <w:rFonts w:ascii="Times New Roman" w:hAnsi="Times New Roman" w:cs="Times New Roman"/>
        </w:rPr>
        <w:t xml:space="preserve"> </w:t>
      </w:r>
      <w:r w:rsidRPr="00790ADD">
        <w:rPr>
          <w:rFonts w:ascii="Times New Roman" w:hAnsi="Times New Roman" w:cs="Times New Roman"/>
        </w:rPr>
        <w:t>(2019)</w:t>
      </w:r>
      <w:r>
        <w:rPr>
          <w:rFonts w:ascii="Times New Roman" w:hAnsi="Times New Roman" w:cs="Times New Roman"/>
        </w:rPr>
        <w:t xml:space="preserve"> </w:t>
      </w:r>
      <w:r w:rsidRPr="00790ADD">
        <w:rPr>
          <w:rFonts w:ascii="Times New Roman" w:hAnsi="Times New Roman" w:cs="Times New Roman"/>
          <w:i/>
          <w:iCs/>
        </w:rPr>
        <w:t>Review of Literature, in The ABC of BAME New, mixed method research into black, Asian and minority ethnic groups and their motivations and barriers to volunteering.</w:t>
      </w:r>
      <w:r>
        <w:rPr>
          <w:rFonts w:ascii="Times New Roman" w:hAnsi="Times New Roman" w:cs="Times New Roman"/>
        </w:rPr>
        <w:t xml:space="preserve"> </w:t>
      </w:r>
      <w:r w:rsidRPr="00790ADD">
        <w:rPr>
          <w:rFonts w:ascii="Times New Roman" w:hAnsi="Times New Roman" w:cs="Times New Roman"/>
        </w:rPr>
        <w:t>Project Report. Jump Projects</w:t>
      </w:r>
    </w:p>
  </w:footnote>
  <w:footnote w:id="11">
    <w:p w14:paraId="700F4736" w14:textId="09E7F931" w:rsidR="00E8367C" w:rsidRDefault="00E8367C">
      <w:pPr>
        <w:pStyle w:val="FootnoteText"/>
      </w:pPr>
      <w:r>
        <w:rPr>
          <w:rStyle w:val="FootnoteReference"/>
        </w:rPr>
        <w:footnoteRef/>
      </w:r>
      <w:r>
        <w:t xml:space="preserve"> Sport Industry Research Centre (2020) National Benchmarking Service 2019 Annual Report, SIRC, Sheffield, UK.</w:t>
      </w:r>
    </w:p>
  </w:footnote>
  <w:footnote w:id="12">
    <w:p w14:paraId="28AB72C5" w14:textId="7022317A" w:rsidR="00E8367C" w:rsidRDefault="00E8367C">
      <w:pPr>
        <w:pStyle w:val="FootnoteText"/>
      </w:pPr>
      <w:r>
        <w:rPr>
          <w:rStyle w:val="FootnoteReference"/>
        </w:rPr>
        <w:footnoteRef/>
      </w:r>
      <w:r>
        <w:t xml:space="preserve"> </w:t>
      </w:r>
      <w:hyperlink r:id="rId8" w:history="1">
        <w:r>
          <w:rPr>
            <w:rStyle w:val="Hyperlink"/>
          </w:rPr>
          <w:t>Families and households - GOV.UK Ethnicity facts and figures (ethnicity-facts-figures.service.gov.uk)</w:t>
        </w:r>
      </w:hyperlink>
    </w:p>
  </w:footnote>
  <w:footnote w:id="13">
    <w:p w14:paraId="548957F7" w14:textId="1D0849CB" w:rsidR="00E8367C" w:rsidRDefault="00E8367C">
      <w:pPr>
        <w:pStyle w:val="FootnoteText"/>
      </w:pPr>
      <w:r>
        <w:rPr>
          <w:rStyle w:val="FootnoteReference"/>
        </w:rPr>
        <w:footnoteRef/>
      </w:r>
      <w:r>
        <w:t xml:space="preserve"> </w:t>
      </w:r>
      <w:hyperlink r:id="rId9" w:history="1">
        <w:r>
          <w:rPr>
            <w:rStyle w:val="Hyperlink"/>
          </w:rPr>
          <w:t>Healthy eating among adults - GOV.UK Ethnicity facts and figures (ethnicity-facts-figures.service.gov.uk)</w:t>
        </w:r>
      </w:hyperlink>
    </w:p>
  </w:footnote>
  <w:footnote w:id="14">
    <w:p w14:paraId="2E6FA94D" w14:textId="30765DC4" w:rsidR="00E8367C" w:rsidRDefault="00E8367C">
      <w:pPr>
        <w:pStyle w:val="FootnoteText"/>
      </w:pPr>
      <w:r>
        <w:rPr>
          <w:rStyle w:val="FootnoteReference"/>
        </w:rPr>
        <w:footnoteRef/>
      </w:r>
      <w:r>
        <w:t xml:space="preserve"> </w:t>
      </w:r>
      <w:hyperlink r:id="rId10" w:history="1">
        <w:r>
          <w:rPr>
            <w:rStyle w:val="Hyperlink"/>
          </w:rPr>
          <w:t>bmi-and-waist-circumference-black-and-minority-ethnic-groups-draft-guidance2 (nice.org.uk)</w:t>
        </w:r>
      </w:hyperlink>
    </w:p>
  </w:footnote>
  <w:footnote w:id="15">
    <w:p w14:paraId="5C87E685" w14:textId="77777777" w:rsidR="00E8367C" w:rsidRPr="00BA0757" w:rsidRDefault="00E8367C" w:rsidP="00E8367C">
      <w:pPr>
        <w:pStyle w:val="FootnoteText"/>
        <w:rPr>
          <w:rFonts w:ascii="Times New Roman" w:hAnsi="Times New Roman" w:cs="Times New Roman"/>
        </w:rPr>
      </w:pPr>
      <w:r w:rsidRPr="00BA0757">
        <w:rPr>
          <w:rStyle w:val="FootnoteReference"/>
          <w:rFonts w:ascii="Times New Roman" w:hAnsi="Times New Roman" w:cs="Times New Roman"/>
        </w:rPr>
        <w:footnoteRef/>
      </w:r>
      <w:r w:rsidRPr="00BA0757">
        <w:rPr>
          <w:rFonts w:ascii="Times New Roman" w:hAnsi="Times New Roman" w:cs="Times New Roman"/>
        </w:rPr>
        <w:t xml:space="preserve"> House of Commons Library, Briefing Paper 6385, 20</w:t>
      </w:r>
      <w:r w:rsidRPr="00BA0757">
        <w:rPr>
          <w:rFonts w:ascii="Times New Roman" w:hAnsi="Times New Roman" w:cs="Times New Roman"/>
          <w:vertAlign w:val="superscript"/>
        </w:rPr>
        <w:t>th</w:t>
      </w:r>
      <w:r w:rsidRPr="00BA0757">
        <w:rPr>
          <w:rFonts w:ascii="Times New Roman" w:hAnsi="Times New Roman" w:cs="Times New Roman"/>
        </w:rPr>
        <w:t xml:space="preserve"> November 2020</w:t>
      </w:r>
    </w:p>
  </w:footnote>
  <w:footnote w:id="16">
    <w:p w14:paraId="64A36B6F" w14:textId="77777777" w:rsidR="00E8367C" w:rsidRPr="00B60A7A" w:rsidRDefault="00E8367C" w:rsidP="00E8367C">
      <w:pPr>
        <w:rPr>
          <w:sz w:val="20"/>
          <w:szCs w:val="20"/>
        </w:rPr>
      </w:pPr>
      <w:r>
        <w:rPr>
          <w:rStyle w:val="FootnoteReference"/>
        </w:rPr>
        <w:footnoteRef/>
      </w:r>
      <w:r>
        <w:t xml:space="preserve"> </w:t>
      </w:r>
      <w:r w:rsidRPr="00B60A7A">
        <w:rPr>
          <w:sz w:val="20"/>
          <w:szCs w:val="20"/>
        </w:rPr>
        <w:t xml:space="preserve">CIMSPA (2020), CIMSPA 2020 workforce insight report: Understanding the size and impact of the UK Sport and Physical Activity Workforce, </w:t>
      </w:r>
      <w:r w:rsidRPr="00B60A7A">
        <w:rPr>
          <w:sz w:val="20"/>
          <w:szCs w:val="20"/>
        </w:rPr>
        <w:t xml:space="preserve">Emsi, </w:t>
      </w:r>
      <w:r>
        <w:rPr>
          <w:sz w:val="20"/>
          <w:szCs w:val="20"/>
        </w:rPr>
        <w:t>Basingstoke, UK.</w:t>
      </w:r>
    </w:p>
    <w:p w14:paraId="6C5D6979" w14:textId="77777777" w:rsidR="00E8367C" w:rsidRDefault="00E8367C" w:rsidP="00E8367C">
      <w:pPr>
        <w:pStyle w:val="FootnoteText"/>
      </w:pPr>
    </w:p>
  </w:footnote>
  <w:footnote w:id="17">
    <w:p w14:paraId="56A4333A" w14:textId="77777777" w:rsidR="00E8367C" w:rsidRPr="00B10677" w:rsidRDefault="00E8367C" w:rsidP="00E8367C">
      <w:pPr>
        <w:jc w:val="both"/>
        <w:rPr>
          <w:sz w:val="20"/>
          <w:szCs w:val="20"/>
        </w:rPr>
      </w:pPr>
      <w:r w:rsidRPr="00B10677">
        <w:rPr>
          <w:rStyle w:val="FootnoteReference"/>
          <w:sz w:val="20"/>
          <w:szCs w:val="20"/>
        </w:rPr>
        <w:footnoteRef/>
      </w:r>
      <w:r w:rsidRPr="00B10677">
        <w:rPr>
          <w:sz w:val="20"/>
          <w:szCs w:val="20"/>
        </w:rPr>
        <w:t xml:space="preserve"> Ethnic minorities and coaching in elite level football in England: A call to action A report and recommendations from the Sports People’s Think Tank in association with the Fare network and the University of Loughborough (2014)</w:t>
      </w:r>
      <w:r w:rsidRPr="00B10677">
        <w:t>.</w:t>
      </w:r>
    </w:p>
  </w:footnote>
  <w:footnote w:id="18">
    <w:p w14:paraId="744E240A" w14:textId="77777777" w:rsidR="00E8367C" w:rsidRPr="00B10677" w:rsidRDefault="00E8367C" w:rsidP="00E8367C">
      <w:pPr>
        <w:pStyle w:val="FootnoteText"/>
        <w:rPr>
          <w:rFonts w:ascii="Times New Roman" w:hAnsi="Times New Roman" w:cs="Times New Roman"/>
        </w:rPr>
      </w:pPr>
      <w:r w:rsidRPr="005C318F">
        <w:rPr>
          <w:rStyle w:val="FootnoteReference"/>
          <w:rFonts w:ascii="Times New Roman" w:hAnsi="Times New Roman" w:cs="Times New Roman"/>
        </w:rPr>
        <w:footnoteRef/>
      </w:r>
      <w:r w:rsidRPr="005C318F">
        <w:rPr>
          <w:rFonts w:ascii="Times New Roman" w:hAnsi="Times New Roman" w:cs="Times New Roman"/>
        </w:rPr>
        <w:t xml:space="preserve"> </w:t>
      </w:r>
      <w:r w:rsidRPr="00B10677">
        <w:rPr>
          <w:rFonts w:ascii="Times New Roman" w:hAnsi="Times New Roman" w:cs="Times New Roman"/>
        </w:rPr>
        <w:t>Bradbury, Steven. 2019. “Ethnic Minority Coaches in Elite Football in England: 2017 Update: A Report from the Sport People’s Think Tank in Association with the Fare Network and the Loughborough University”.</w:t>
      </w:r>
    </w:p>
  </w:footnote>
  <w:footnote w:id="19">
    <w:p w14:paraId="74C98A04" w14:textId="77777777" w:rsidR="00E8367C" w:rsidRDefault="00E8367C" w:rsidP="00E8367C">
      <w:r w:rsidRPr="00EA03A0">
        <w:rPr>
          <w:sz w:val="20"/>
          <w:szCs w:val="20"/>
        </w:rPr>
        <w:footnoteRef/>
      </w:r>
      <w:r w:rsidRPr="00EA03A0">
        <w:rPr>
          <w:sz w:val="20"/>
          <w:szCs w:val="20"/>
        </w:rPr>
        <w:t xml:space="preserve"> Bradbury, S., van </w:t>
      </w:r>
      <w:r w:rsidRPr="00EA03A0">
        <w:rPr>
          <w:sz w:val="20"/>
          <w:szCs w:val="20"/>
        </w:rPr>
        <w:t xml:space="preserve">Sterkenburg, J. and Mignon, P, (2016) </w:t>
      </w:r>
      <w:r w:rsidRPr="00884738">
        <w:rPr>
          <w:sz w:val="20"/>
          <w:szCs w:val="20"/>
        </w:rPr>
        <w:t>The under-representation and experiences of elite level minority coaches in professional football in England, France and the Netherlands</w:t>
      </w:r>
      <w:r w:rsidRPr="00EA03A0">
        <w:rPr>
          <w:sz w:val="20"/>
          <w:szCs w:val="20"/>
        </w:rPr>
        <w:t xml:space="preserve">, International Review for the Sociology of Sport, </w:t>
      </w:r>
      <w:hyperlink r:id="rId11" w:history="1">
        <w:r w:rsidRPr="00EA03A0">
          <w:rPr>
            <w:sz w:val="20"/>
            <w:szCs w:val="20"/>
          </w:rPr>
          <w:t>Volume: 53 issue: 3,</w:t>
        </w:r>
      </w:hyperlink>
      <w:r w:rsidRPr="00EA03A0">
        <w:rPr>
          <w:sz w:val="20"/>
          <w:szCs w:val="20"/>
        </w:rPr>
        <w:t xml:space="preserve"> pages 313-334, </w:t>
      </w:r>
      <w:hyperlink r:id="rId12" w:history="1">
        <w:r w:rsidRPr="00884738">
          <w:rPr>
            <w:sz w:val="20"/>
            <w:szCs w:val="20"/>
          </w:rPr>
          <w:t>https://doi.org/10.1177/1012690216656807</w:t>
        </w:r>
      </w:hyperlink>
    </w:p>
  </w:footnote>
  <w:footnote w:id="20">
    <w:p w14:paraId="72C0BB5A" w14:textId="77777777" w:rsidR="00E8367C" w:rsidRPr="00DE4894" w:rsidRDefault="00E8367C" w:rsidP="00E8367C">
      <w:pPr>
        <w:pStyle w:val="FootnoteText"/>
        <w:rPr>
          <w:b/>
          <w:bCs/>
        </w:rPr>
      </w:pPr>
      <w:r w:rsidRPr="005C318F">
        <w:rPr>
          <w:rStyle w:val="FootnoteReference"/>
          <w:rFonts w:ascii="Times New Roman" w:hAnsi="Times New Roman" w:cs="Times New Roman"/>
        </w:rPr>
        <w:footnoteRef/>
      </w:r>
      <w:r w:rsidRPr="005C318F">
        <w:rPr>
          <w:rFonts w:ascii="Times New Roman" w:hAnsi="Times New Roman" w:cs="Times New Roman"/>
        </w:rPr>
        <w:t xml:space="preserve"> </w:t>
      </w:r>
      <w:hyperlink r:id="rId13" w:history="1">
        <w:r w:rsidRPr="005C318F">
          <w:rPr>
            <w:rStyle w:val="Hyperlink"/>
            <w:rFonts w:ascii="Times New Roman" w:hAnsi="Times New Roman" w:cs="Times New Roman"/>
          </w:rPr>
          <w:t>Racism in cricket: 14 BAME players report racism in cricket survey - BBC Sport</w:t>
        </w:r>
      </w:hyperlink>
    </w:p>
  </w:footnote>
  <w:footnote w:id="21">
    <w:p w14:paraId="66E06E4B" w14:textId="77777777" w:rsidR="00E8367C" w:rsidRPr="00EB3332" w:rsidRDefault="00E8367C" w:rsidP="00E8367C">
      <w:pPr>
        <w:rPr>
          <w:spacing w:val="3"/>
          <w:sz w:val="20"/>
          <w:szCs w:val="20"/>
        </w:rPr>
      </w:pPr>
      <w:r>
        <w:rPr>
          <w:rStyle w:val="FootnoteReference"/>
        </w:rPr>
        <w:footnoteRef/>
      </w:r>
      <w:r>
        <w:t xml:space="preserve"> </w:t>
      </w:r>
      <w:r w:rsidRPr="00EB3332">
        <w:rPr>
          <w:spacing w:val="3"/>
          <w:sz w:val="20"/>
          <w:szCs w:val="20"/>
        </w:rPr>
        <w:t xml:space="preserve">Bradbury, S., Lusted, J. and can </w:t>
      </w:r>
      <w:r w:rsidRPr="00EB3332">
        <w:rPr>
          <w:spacing w:val="3"/>
          <w:sz w:val="20"/>
          <w:szCs w:val="20"/>
        </w:rPr>
        <w:t>Sterkenburg, J. (2020) 'Race', Ethnicity and Racism in Sports Coaching (Routledge Critical Perspectives on Equality and Social Justice in Sport and Leisure), Routledge, UK.</w:t>
      </w:r>
    </w:p>
    <w:p w14:paraId="4AF4242A" w14:textId="77777777" w:rsidR="00E8367C" w:rsidRPr="00EB3332" w:rsidRDefault="00E8367C" w:rsidP="00E8367C">
      <w:pPr>
        <w:pStyle w:val="FootnoteText"/>
        <w:rPr>
          <w:rFonts w:ascii="Times New Roman" w:eastAsia="Times New Roman" w:hAnsi="Times New Roman" w:cs="Times New Roman"/>
          <w:spacing w:val="3"/>
          <w:sz w:val="16"/>
          <w:lang w:eastAsia="en-GB"/>
        </w:rPr>
      </w:pPr>
    </w:p>
  </w:footnote>
  <w:footnote w:id="22">
    <w:p w14:paraId="131C2ED6" w14:textId="77777777" w:rsidR="00E8367C" w:rsidRPr="00BA0757" w:rsidRDefault="00E8367C" w:rsidP="00E8367C">
      <w:r w:rsidRPr="00BA0757">
        <w:rPr>
          <w:rStyle w:val="FootnoteReference"/>
          <w:sz w:val="20"/>
        </w:rPr>
        <w:footnoteRef/>
      </w:r>
      <w:r w:rsidRPr="00BA0757">
        <w:rPr>
          <w:sz w:val="20"/>
        </w:rPr>
        <w:t xml:space="preserve"> Sport England (2014) </w:t>
      </w:r>
      <w:r w:rsidRPr="00BA0757">
        <w:rPr>
          <w:spacing w:val="3"/>
          <w:sz w:val="20"/>
        </w:rPr>
        <w:t>The clear link between being active and mental wellbeing.</w:t>
      </w:r>
    </w:p>
    <w:p w14:paraId="3B3D7779" w14:textId="77777777" w:rsidR="00E8367C" w:rsidRPr="00BA0757" w:rsidRDefault="00E8367C" w:rsidP="00E8367C">
      <w:pPr>
        <w:pStyle w:val="FootnoteText"/>
        <w:rPr>
          <w:rFonts w:ascii="Times New Roman" w:hAnsi="Times New Roman" w:cs="Times New Roman"/>
        </w:rPr>
      </w:pPr>
    </w:p>
  </w:footnote>
  <w:footnote w:id="23">
    <w:p w14:paraId="401D2B7B" w14:textId="77777777" w:rsidR="00E8367C" w:rsidRDefault="00E8367C" w:rsidP="00E8367C">
      <w:pPr>
        <w:pStyle w:val="FootnoteText"/>
      </w:pPr>
      <w:r>
        <w:rPr>
          <w:rStyle w:val="FootnoteReference"/>
        </w:rPr>
        <w:footnoteRef/>
      </w:r>
      <w:r>
        <w:t xml:space="preserve"> </w:t>
      </w:r>
      <w:hyperlink r:id="rId14" w:history="1">
        <w:r>
          <w:rPr>
            <w:rStyle w:val="Hyperlink"/>
          </w:rPr>
          <w:t>NCVO - Time well spent: A national survey on the volunteering experience</w:t>
        </w:r>
      </w:hyperlink>
    </w:p>
  </w:footnote>
  <w:footnote w:id="24">
    <w:p w14:paraId="3A19F54F" w14:textId="77777777" w:rsidR="00E8367C" w:rsidRDefault="00E8367C" w:rsidP="00E8367C">
      <w:pPr>
        <w:pStyle w:val="FootnoteText"/>
      </w:pPr>
      <w:r>
        <w:rPr>
          <w:rStyle w:val="FootnoteReference"/>
        </w:rPr>
        <w:footnoteRef/>
      </w:r>
      <w:r>
        <w:t xml:space="preserve"> </w:t>
      </w:r>
      <w:hyperlink r:id="rId15" w:anchor="attendance-at-religious-services-or-meetings" w:history="1">
        <w:r>
          <w:rPr>
            <w:rStyle w:val="Hyperlink"/>
          </w:rPr>
          <w:t>Exploring religion in England and Wales - Office for National Statistics (ons.gov.uk)</w:t>
        </w:r>
      </w:hyperlink>
    </w:p>
  </w:footnote>
  <w:footnote w:id="25">
    <w:p w14:paraId="10E4B98F" w14:textId="77777777" w:rsidR="00E8367C" w:rsidRDefault="00E8367C" w:rsidP="00E8367C">
      <w:pPr>
        <w:pStyle w:val="FootnoteText"/>
      </w:pPr>
      <w:r>
        <w:rPr>
          <w:rStyle w:val="FootnoteReference"/>
        </w:rPr>
        <w:footnoteRef/>
      </w:r>
      <w:r>
        <w:t xml:space="preserve"> </w:t>
      </w:r>
      <w:hyperlink r:id="rId16" w:history="1">
        <w:r>
          <w:rPr>
            <w:rStyle w:val="Hyperlink"/>
          </w:rPr>
          <w:t>The-ABC-of-BAME-Jump-Report-10.01.18-1.pdf (leedsbeckett.ac.uk)</w:t>
        </w:r>
      </w:hyperlink>
    </w:p>
  </w:footnote>
  <w:footnote w:id="26">
    <w:p w14:paraId="31AF5EF8" w14:textId="77777777" w:rsidR="00E8367C" w:rsidRPr="00BA0757" w:rsidRDefault="00E8367C" w:rsidP="00E8367C">
      <w:pPr>
        <w:pStyle w:val="FootnoteText"/>
        <w:rPr>
          <w:rFonts w:ascii="Times New Roman" w:hAnsi="Times New Roman" w:cs="Times New Roman"/>
        </w:rPr>
      </w:pPr>
      <w:r w:rsidRPr="00BA0757">
        <w:rPr>
          <w:rStyle w:val="FootnoteReference"/>
          <w:rFonts w:ascii="Times New Roman" w:hAnsi="Times New Roman" w:cs="Times New Roman"/>
        </w:rPr>
        <w:footnoteRef/>
      </w:r>
      <w:r w:rsidRPr="00BA0757">
        <w:rPr>
          <w:rFonts w:ascii="Times New Roman" w:hAnsi="Times New Roman" w:cs="Times New Roman"/>
        </w:rPr>
        <w:t xml:space="preserve"> </w:t>
      </w:r>
      <w:r w:rsidRPr="00BA0757">
        <w:rPr>
          <w:rFonts w:ascii="Times New Roman" w:hAnsi="Times New Roman" w:cs="Times New Roman"/>
        </w:rPr>
        <w:t>Haysmacintyre (2020) National Governing Bodies Benchmarking Survey Report (2019) Haysmacintyre, London UK.</w:t>
      </w:r>
    </w:p>
  </w:footnote>
  <w:footnote w:id="27">
    <w:p w14:paraId="2FDB1687" w14:textId="77777777" w:rsidR="00E8367C" w:rsidRPr="004160AD" w:rsidRDefault="00E8367C" w:rsidP="00E8367C">
      <w:pPr>
        <w:pStyle w:val="FootnoteText"/>
        <w:rPr>
          <w:rFonts w:ascii="Times New Roman" w:hAnsi="Times New Roman" w:cs="Times New Roman"/>
        </w:rPr>
      </w:pPr>
      <w:r>
        <w:rPr>
          <w:rStyle w:val="FootnoteReference"/>
        </w:rPr>
        <w:footnoteRef/>
      </w:r>
      <w:r>
        <w:t xml:space="preserve"> </w:t>
      </w:r>
      <w:r w:rsidRPr="004160AD">
        <w:rPr>
          <w:rFonts w:ascii="Times New Roman" w:hAnsi="Times New Roman" w:cs="Times New Roman"/>
        </w:rPr>
        <w:t>Perrett Laver (2021) Diversity in Sport Governance Survey, Sport England / UK Sport. London, UK.</w:t>
      </w:r>
    </w:p>
  </w:footnote>
  <w:footnote w:id="28">
    <w:p w14:paraId="02FC08FF" w14:textId="77777777" w:rsidR="00E8367C" w:rsidRDefault="00E8367C" w:rsidP="00E8367C">
      <w:pPr>
        <w:pStyle w:val="FootnoteText"/>
      </w:pPr>
      <w:r>
        <w:rPr>
          <w:rStyle w:val="FootnoteReference"/>
        </w:rPr>
        <w:footnoteRef/>
      </w:r>
      <w:r>
        <w:t xml:space="preserve"> </w:t>
      </w:r>
      <w:hyperlink r:id="rId17" w:history="1">
        <w:r>
          <w:rPr>
            <w:rStyle w:val="Hyperlink"/>
          </w:rPr>
          <w:t>BBC NEWS | Education | Action urged on school swimming</w:t>
        </w:r>
      </w:hyperlink>
    </w:p>
  </w:footnote>
  <w:footnote w:id="29">
    <w:p w14:paraId="19F1CAD9" w14:textId="77777777" w:rsidR="00E8367C" w:rsidRDefault="00E8367C" w:rsidP="00E8367C">
      <w:pPr>
        <w:pStyle w:val="FootnoteText"/>
      </w:pPr>
      <w:r>
        <w:rPr>
          <w:rStyle w:val="FootnoteReference"/>
        </w:rPr>
        <w:footnoteRef/>
      </w:r>
      <w:r>
        <w:t xml:space="preserve"> Sporting Equals (2018) Research report into South Asian women and inactivity, Sporting Equals, Solihull, UK</w:t>
      </w:r>
    </w:p>
  </w:footnote>
  <w:footnote w:id="30">
    <w:p w14:paraId="6BFFA0C0" w14:textId="77777777" w:rsidR="00E8367C" w:rsidRDefault="00E8367C" w:rsidP="00E8367C">
      <w:pPr>
        <w:pStyle w:val="FootnoteText"/>
      </w:pPr>
      <w:r>
        <w:rPr>
          <w:rStyle w:val="FootnoteReference"/>
        </w:rPr>
        <w:footnoteRef/>
      </w:r>
      <w:r>
        <w:t xml:space="preserve"> </w:t>
      </w:r>
      <w:hyperlink r:id="rId18" w:history="1">
        <w:r>
          <w:rPr>
            <w:rStyle w:val="Hyperlink"/>
          </w:rPr>
          <w:t>Understanding and addressing inequalities in physical activity (publishing.service.gov.uk)</w:t>
        </w:r>
      </w:hyperlink>
    </w:p>
  </w:footnote>
  <w:footnote w:id="31">
    <w:p w14:paraId="48C6E640" w14:textId="77777777" w:rsidR="00E8367C" w:rsidRDefault="00E8367C" w:rsidP="00E8367C">
      <w:pPr>
        <w:pStyle w:val="FootnoteText"/>
      </w:pPr>
      <w:r>
        <w:rPr>
          <w:rStyle w:val="FootnoteReference"/>
        </w:rPr>
        <w:footnoteRef/>
      </w:r>
      <w:r>
        <w:t xml:space="preserve"> Sport Northern Ireland (2007) Pilot Community Sport Programme – Final Evaluation, Sport NI, Belfast, UK.</w:t>
      </w:r>
    </w:p>
  </w:footnote>
  <w:footnote w:id="32">
    <w:p w14:paraId="117C12E0" w14:textId="77777777" w:rsidR="00E8367C" w:rsidRDefault="00E8367C" w:rsidP="00E8367C">
      <w:pPr>
        <w:pStyle w:val="FootnoteText"/>
      </w:pPr>
      <w:r>
        <w:rPr>
          <w:rStyle w:val="FootnoteReference"/>
        </w:rPr>
        <w:footnoteRef/>
      </w:r>
      <w:r>
        <w:t xml:space="preserve"> Sport Industry Research Centre (2020) Run Birmingham Final Evaluation, SIRC, Sheffield UK</w:t>
      </w:r>
    </w:p>
  </w:footnote>
  <w:footnote w:id="33">
    <w:p w14:paraId="5FECC4E2" w14:textId="77777777" w:rsidR="00E8367C" w:rsidRDefault="00E8367C" w:rsidP="00E8367C">
      <w:pPr>
        <w:pStyle w:val="FootnoteText"/>
      </w:pPr>
      <w:r>
        <w:rPr>
          <w:rStyle w:val="FootnoteReference"/>
        </w:rPr>
        <w:footnoteRef/>
      </w:r>
      <w:r>
        <w:t xml:space="preserve"> </w:t>
      </w:r>
      <w:hyperlink r:id="rId19" w:history="1">
        <w:r>
          <w:rPr>
            <w:rStyle w:val="Hyperlink"/>
          </w:rPr>
          <w:t>Commission on Race and Ethnic Disparities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3012" w14:textId="77777777" w:rsidR="00E8367C" w:rsidRDefault="00E83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8CBA" w14:textId="77777777" w:rsidR="00E8367C" w:rsidRDefault="00E83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1405" w14:textId="77777777" w:rsidR="00E8367C" w:rsidRDefault="00E8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8C9"/>
    <w:multiLevelType w:val="hybridMultilevel"/>
    <w:tmpl w:val="92E4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3C43"/>
    <w:multiLevelType w:val="hybridMultilevel"/>
    <w:tmpl w:val="2EDE7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51B5"/>
    <w:multiLevelType w:val="hybridMultilevel"/>
    <w:tmpl w:val="DB8C0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05D36"/>
    <w:multiLevelType w:val="hybridMultilevel"/>
    <w:tmpl w:val="5E20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B0579"/>
    <w:multiLevelType w:val="hybridMultilevel"/>
    <w:tmpl w:val="486E0890"/>
    <w:lvl w:ilvl="0" w:tplc="8A26786C">
      <w:start w:val="1"/>
      <w:numFmt w:val="bullet"/>
      <w:lvlText w:val=""/>
      <w:lvlJc w:val="left"/>
      <w:pPr>
        <w:tabs>
          <w:tab w:val="num" w:pos="720"/>
        </w:tabs>
        <w:ind w:left="720" w:hanging="360"/>
      </w:pPr>
      <w:rPr>
        <w:rFonts w:ascii="Symbol" w:hAnsi="Symbol" w:hint="default"/>
        <w:sz w:val="20"/>
      </w:rPr>
    </w:lvl>
    <w:lvl w:ilvl="1" w:tplc="3CDE63D2" w:tentative="1">
      <w:start w:val="1"/>
      <w:numFmt w:val="bullet"/>
      <w:lvlText w:val="o"/>
      <w:lvlJc w:val="left"/>
      <w:pPr>
        <w:tabs>
          <w:tab w:val="num" w:pos="1440"/>
        </w:tabs>
        <w:ind w:left="1440" w:hanging="360"/>
      </w:pPr>
      <w:rPr>
        <w:rFonts w:ascii="Courier New" w:hAnsi="Courier New" w:hint="default"/>
        <w:sz w:val="20"/>
      </w:rPr>
    </w:lvl>
    <w:lvl w:ilvl="2" w:tplc="C538927E" w:tentative="1">
      <w:start w:val="1"/>
      <w:numFmt w:val="bullet"/>
      <w:lvlText w:val=""/>
      <w:lvlJc w:val="left"/>
      <w:pPr>
        <w:tabs>
          <w:tab w:val="num" w:pos="2160"/>
        </w:tabs>
        <w:ind w:left="2160" w:hanging="360"/>
      </w:pPr>
      <w:rPr>
        <w:rFonts w:ascii="Wingdings" w:hAnsi="Wingdings" w:hint="default"/>
        <w:sz w:val="20"/>
      </w:rPr>
    </w:lvl>
    <w:lvl w:ilvl="3" w:tplc="4F20CEEE" w:tentative="1">
      <w:start w:val="1"/>
      <w:numFmt w:val="bullet"/>
      <w:lvlText w:val=""/>
      <w:lvlJc w:val="left"/>
      <w:pPr>
        <w:tabs>
          <w:tab w:val="num" w:pos="2880"/>
        </w:tabs>
        <w:ind w:left="2880" w:hanging="360"/>
      </w:pPr>
      <w:rPr>
        <w:rFonts w:ascii="Wingdings" w:hAnsi="Wingdings" w:hint="default"/>
        <w:sz w:val="20"/>
      </w:rPr>
    </w:lvl>
    <w:lvl w:ilvl="4" w:tplc="414C7A1C" w:tentative="1">
      <w:start w:val="1"/>
      <w:numFmt w:val="bullet"/>
      <w:lvlText w:val=""/>
      <w:lvlJc w:val="left"/>
      <w:pPr>
        <w:tabs>
          <w:tab w:val="num" w:pos="3600"/>
        </w:tabs>
        <w:ind w:left="3600" w:hanging="360"/>
      </w:pPr>
      <w:rPr>
        <w:rFonts w:ascii="Wingdings" w:hAnsi="Wingdings" w:hint="default"/>
        <w:sz w:val="20"/>
      </w:rPr>
    </w:lvl>
    <w:lvl w:ilvl="5" w:tplc="2384C510" w:tentative="1">
      <w:start w:val="1"/>
      <w:numFmt w:val="bullet"/>
      <w:lvlText w:val=""/>
      <w:lvlJc w:val="left"/>
      <w:pPr>
        <w:tabs>
          <w:tab w:val="num" w:pos="4320"/>
        </w:tabs>
        <w:ind w:left="4320" w:hanging="360"/>
      </w:pPr>
      <w:rPr>
        <w:rFonts w:ascii="Wingdings" w:hAnsi="Wingdings" w:hint="default"/>
        <w:sz w:val="20"/>
      </w:rPr>
    </w:lvl>
    <w:lvl w:ilvl="6" w:tplc="A92C89A2" w:tentative="1">
      <w:start w:val="1"/>
      <w:numFmt w:val="bullet"/>
      <w:lvlText w:val=""/>
      <w:lvlJc w:val="left"/>
      <w:pPr>
        <w:tabs>
          <w:tab w:val="num" w:pos="5040"/>
        </w:tabs>
        <w:ind w:left="5040" w:hanging="360"/>
      </w:pPr>
      <w:rPr>
        <w:rFonts w:ascii="Wingdings" w:hAnsi="Wingdings" w:hint="default"/>
        <w:sz w:val="20"/>
      </w:rPr>
    </w:lvl>
    <w:lvl w:ilvl="7" w:tplc="787251AA" w:tentative="1">
      <w:start w:val="1"/>
      <w:numFmt w:val="bullet"/>
      <w:lvlText w:val=""/>
      <w:lvlJc w:val="left"/>
      <w:pPr>
        <w:tabs>
          <w:tab w:val="num" w:pos="5760"/>
        </w:tabs>
        <w:ind w:left="5760" w:hanging="360"/>
      </w:pPr>
      <w:rPr>
        <w:rFonts w:ascii="Wingdings" w:hAnsi="Wingdings" w:hint="default"/>
        <w:sz w:val="20"/>
      </w:rPr>
    </w:lvl>
    <w:lvl w:ilvl="8" w:tplc="6EC2A52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28AF"/>
    <w:multiLevelType w:val="hybridMultilevel"/>
    <w:tmpl w:val="12D017FE"/>
    <w:lvl w:ilvl="0" w:tplc="10E46C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41A55"/>
    <w:multiLevelType w:val="hybridMultilevel"/>
    <w:tmpl w:val="1322418C"/>
    <w:lvl w:ilvl="0" w:tplc="FEC2E8A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F55C95"/>
    <w:multiLevelType w:val="hybridMultilevel"/>
    <w:tmpl w:val="02A4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C2719"/>
    <w:multiLevelType w:val="hybridMultilevel"/>
    <w:tmpl w:val="C222164C"/>
    <w:lvl w:ilvl="0" w:tplc="1D164A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13F4C"/>
    <w:multiLevelType w:val="hybridMultilevel"/>
    <w:tmpl w:val="EFDC7632"/>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10" w15:restartNumberingAfterBreak="0">
    <w:nsid w:val="30851433"/>
    <w:multiLevelType w:val="hybridMultilevel"/>
    <w:tmpl w:val="42FABC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5320B63"/>
    <w:multiLevelType w:val="hybridMultilevel"/>
    <w:tmpl w:val="04381F4E"/>
    <w:lvl w:ilvl="0" w:tplc="BB683932">
      <w:start w:val="1"/>
      <w:numFmt w:val="bullet"/>
      <w:lvlText w:val=""/>
      <w:lvlJc w:val="left"/>
      <w:pPr>
        <w:tabs>
          <w:tab w:val="num" w:pos="720"/>
        </w:tabs>
        <w:ind w:left="720" w:hanging="360"/>
      </w:pPr>
      <w:rPr>
        <w:rFonts w:ascii="Symbol" w:hAnsi="Symbol" w:hint="default"/>
        <w:sz w:val="20"/>
      </w:rPr>
    </w:lvl>
    <w:lvl w:ilvl="1" w:tplc="80C0EA7C" w:tentative="1">
      <w:start w:val="1"/>
      <w:numFmt w:val="bullet"/>
      <w:lvlText w:val=""/>
      <w:lvlJc w:val="left"/>
      <w:pPr>
        <w:tabs>
          <w:tab w:val="num" w:pos="1440"/>
        </w:tabs>
        <w:ind w:left="1440" w:hanging="360"/>
      </w:pPr>
      <w:rPr>
        <w:rFonts w:ascii="Symbol" w:hAnsi="Symbol" w:hint="default"/>
        <w:sz w:val="20"/>
      </w:rPr>
    </w:lvl>
    <w:lvl w:ilvl="2" w:tplc="4C469722" w:tentative="1">
      <w:start w:val="1"/>
      <w:numFmt w:val="bullet"/>
      <w:lvlText w:val=""/>
      <w:lvlJc w:val="left"/>
      <w:pPr>
        <w:tabs>
          <w:tab w:val="num" w:pos="2160"/>
        </w:tabs>
        <w:ind w:left="2160" w:hanging="360"/>
      </w:pPr>
      <w:rPr>
        <w:rFonts w:ascii="Symbol" w:hAnsi="Symbol" w:hint="default"/>
        <w:sz w:val="20"/>
      </w:rPr>
    </w:lvl>
    <w:lvl w:ilvl="3" w:tplc="87F430DC" w:tentative="1">
      <w:start w:val="1"/>
      <w:numFmt w:val="bullet"/>
      <w:lvlText w:val=""/>
      <w:lvlJc w:val="left"/>
      <w:pPr>
        <w:tabs>
          <w:tab w:val="num" w:pos="2880"/>
        </w:tabs>
        <w:ind w:left="2880" w:hanging="360"/>
      </w:pPr>
      <w:rPr>
        <w:rFonts w:ascii="Symbol" w:hAnsi="Symbol" w:hint="default"/>
        <w:sz w:val="20"/>
      </w:rPr>
    </w:lvl>
    <w:lvl w:ilvl="4" w:tplc="E7925F60" w:tentative="1">
      <w:start w:val="1"/>
      <w:numFmt w:val="bullet"/>
      <w:lvlText w:val=""/>
      <w:lvlJc w:val="left"/>
      <w:pPr>
        <w:tabs>
          <w:tab w:val="num" w:pos="3600"/>
        </w:tabs>
        <w:ind w:left="3600" w:hanging="360"/>
      </w:pPr>
      <w:rPr>
        <w:rFonts w:ascii="Symbol" w:hAnsi="Symbol" w:hint="default"/>
        <w:sz w:val="20"/>
      </w:rPr>
    </w:lvl>
    <w:lvl w:ilvl="5" w:tplc="5EC2C1A2" w:tentative="1">
      <w:start w:val="1"/>
      <w:numFmt w:val="bullet"/>
      <w:lvlText w:val=""/>
      <w:lvlJc w:val="left"/>
      <w:pPr>
        <w:tabs>
          <w:tab w:val="num" w:pos="4320"/>
        </w:tabs>
        <w:ind w:left="4320" w:hanging="360"/>
      </w:pPr>
      <w:rPr>
        <w:rFonts w:ascii="Symbol" w:hAnsi="Symbol" w:hint="default"/>
        <w:sz w:val="20"/>
      </w:rPr>
    </w:lvl>
    <w:lvl w:ilvl="6" w:tplc="08282C2C" w:tentative="1">
      <w:start w:val="1"/>
      <w:numFmt w:val="bullet"/>
      <w:lvlText w:val=""/>
      <w:lvlJc w:val="left"/>
      <w:pPr>
        <w:tabs>
          <w:tab w:val="num" w:pos="5040"/>
        </w:tabs>
        <w:ind w:left="5040" w:hanging="360"/>
      </w:pPr>
      <w:rPr>
        <w:rFonts w:ascii="Symbol" w:hAnsi="Symbol" w:hint="default"/>
        <w:sz w:val="20"/>
      </w:rPr>
    </w:lvl>
    <w:lvl w:ilvl="7" w:tplc="F9E68EA2" w:tentative="1">
      <w:start w:val="1"/>
      <w:numFmt w:val="bullet"/>
      <w:lvlText w:val=""/>
      <w:lvlJc w:val="left"/>
      <w:pPr>
        <w:tabs>
          <w:tab w:val="num" w:pos="5760"/>
        </w:tabs>
        <w:ind w:left="5760" w:hanging="360"/>
      </w:pPr>
      <w:rPr>
        <w:rFonts w:ascii="Symbol" w:hAnsi="Symbol" w:hint="default"/>
        <w:sz w:val="20"/>
      </w:rPr>
    </w:lvl>
    <w:lvl w:ilvl="8" w:tplc="66C2BFD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5459F"/>
    <w:multiLevelType w:val="hybridMultilevel"/>
    <w:tmpl w:val="47F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97DE8"/>
    <w:multiLevelType w:val="hybridMultilevel"/>
    <w:tmpl w:val="24565052"/>
    <w:lvl w:ilvl="0" w:tplc="978A0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0355D"/>
    <w:multiLevelType w:val="hybridMultilevel"/>
    <w:tmpl w:val="ABA0A40E"/>
    <w:lvl w:ilvl="0" w:tplc="2F3805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F0E37"/>
    <w:multiLevelType w:val="hybridMultilevel"/>
    <w:tmpl w:val="ECD4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E71D9"/>
    <w:multiLevelType w:val="hybridMultilevel"/>
    <w:tmpl w:val="D7F8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6027E"/>
    <w:multiLevelType w:val="hybridMultilevel"/>
    <w:tmpl w:val="D87237EE"/>
    <w:lvl w:ilvl="0" w:tplc="6F2C4C8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9553E"/>
    <w:multiLevelType w:val="hybridMultilevel"/>
    <w:tmpl w:val="067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44BF3"/>
    <w:multiLevelType w:val="hybridMultilevel"/>
    <w:tmpl w:val="21505CFC"/>
    <w:lvl w:ilvl="0" w:tplc="034E132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863A5"/>
    <w:multiLevelType w:val="hybridMultilevel"/>
    <w:tmpl w:val="BBBEFC2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DE4D15"/>
    <w:multiLevelType w:val="hybridMultilevel"/>
    <w:tmpl w:val="B24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8F34FE"/>
    <w:multiLevelType w:val="hybridMultilevel"/>
    <w:tmpl w:val="0E18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C1711"/>
    <w:multiLevelType w:val="hybridMultilevel"/>
    <w:tmpl w:val="BB924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0B23CB"/>
    <w:multiLevelType w:val="hybridMultilevel"/>
    <w:tmpl w:val="845635D4"/>
    <w:lvl w:ilvl="0" w:tplc="24EA88A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5"/>
  </w:num>
  <w:num w:numId="2">
    <w:abstractNumId w:val="24"/>
  </w:num>
  <w:num w:numId="3">
    <w:abstractNumId w:val="24"/>
  </w:num>
  <w:num w:numId="4">
    <w:abstractNumId w:val="0"/>
  </w:num>
  <w:num w:numId="5">
    <w:abstractNumId w:val="3"/>
  </w:num>
  <w:num w:numId="6">
    <w:abstractNumId w:val="10"/>
  </w:num>
  <w:num w:numId="7">
    <w:abstractNumId w:val="6"/>
  </w:num>
  <w:num w:numId="8">
    <w:abstractNumId w:val="16"/>
  </w:num>
  <w:num w:numId="9">
    <w:abstractNumId w:val="7"/>
  </w:num>
  <w:num w:numId="10">
    <w:abstractNumId w:val="20"/>
  </w:num>
  <w:num w:numId="11">
    <w:abstractNumId w:val="1"/>
  </w:num>
  <w:num w:numId="12">
    <w:abstractNumId w:val="19"/>
  </w:num>
  <w:num w:numId="13">
    <w:abstractNumId w:val="17"/>
  </w:num>
  <w:num w:numId="14">
    <w:abstractNumId w:val="5"/>
  </w:num>
  <w:num w:numId="15">
    <w:abstractNumId w:val="22"/>
  </w:num>
  <w:num w:numId="16">
    <w:abstractNumId w:val="12"/>
  </w:num>
  <w:num w:numId="17">
    <w:abstractNumId w:val="18"/>
  </w:num>
  <w:num w:numId="18">
    <w:abstractNumId w:val="8"/>
  </w:num>
  <w:num w:numId="19">
    <w:abstractNumId w:val="4"/>
  </w:num>
  <w:num w:numId="20">
    <w:abstractNumId w:val="11"/>
  </w:num>
  <w:num w:numId="21">
    <w:abstractNumId w:val="21"/>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40"/>
    <w:rsid w:val="00000468"/>
    <w:rsid w:val="00000C23"/>
    <w:rsid w:val="00001101"/>
    <w:rsid w:val="000017F4"/>
    <w:rsid w:val="00001B1B"/>
    <w:rsid w:val="00001FA2"/>
    <w:rsid w:val="00003173"/>
    <w:rsid w:val="00003818"/>
    <w:rsid w:val="00003A39"/>
    <w:rsid w:val="00005072"/>
    <w:rsid w:val="00005101"/>
    <w:rsid w:val="00005404"/>
    <w:rsid w:val="000055AB"/>
    <w:rsid w:val="00006862"/>
    <w:rsid w:val="000073CC"/>
    <w:rsid w:val="00007533"/>
    <w:rsid w:val="00007705"/>
    <w:rsid w:val="00007BFB"/>
    <w:rsid w:val="00010604"/>
    <w:rsid w:val="00010E84"/>
    <w:rsid w:val="00011447"/>
    <w:rsid w:val="0001164F"/>
    <w:rsid w:val="000116C5"/>
    <w:rsid w:val="000119F5"/>
    <w:rsid w:val="00011A18"/>
    <w:rsid w:val="0001201A"/>
    <w:rsid w:val="00012194"/>
    <w:rsid w:val="000128C4"/>
    <w:rsid w:val="00013503"/>
    <w:rsid w:val="000137A1"/>
    <w:rsid w:val="00013A26"/>
    <w:rsid w:val="0001409C"/>
    <w:rsid w:val="00014986"/>
    <w:rsid w:val="00014DE1"/>
    <w:rsid w:val="0001539A"/>
    <w:rsid w:val="00015620"/>
    <w:rsid w:val="00015670"/>
    <w:rsid w:val="00016082"/>
    <w:rsid w:val="00017D97"/>
    <w:rsid w:val="00020885"/>
    <w:rsid w:val="00020909"/>
    <w:rsid w:val="00020AD9"/>
    <w:rsid w:val="00020F68"/>
    <w:rsid w:val="000212B1"/>
    <w:rsid w:val="00021466"/>
    <w:rsid w:val="000218FD"/>
    <w:rsid w:val="00021C2A"/>
    <w:rsid w:val="000220DD"/>
    <w:rsid w:val="00022D80"/>
    <w:rsid w:val="00023940"/>
    <w:rsid w:val="00023CAF"/>
    <w:rsid w:val="00024475"/>
    <w:rsid w:val="000244EB"/>
    <w:rsid w:val="00024653"/>
    <w:rsid w:val="0002494A"/>
    <w:rsid w:val="00024A0C"/>
    <w:rsid w:val="000251A7"/>
    <w:rsid w:val="00025218"/>
    <w:rsid w:val="00026498"/>
    <w:rsid w:val="00027B87"/>
    <w:rsid w:val="00031702"/>
    <w:rsid w:val="000320D3"/>
    <w:rsid w:val="000321EA"/>
    <w:rsid w:val="00032838"/>
    <w:rsid w:val="00032B6C"/>
    <w:rsid w:val="0003377D"/>
    <w:rsid w:val="00033B73"/>
    <w:rsid w:val="0003436D"/>
    <w:rsid w:val="00034699"/>
    <w:rsid w:val="000349FB"/>
    <w:rsid w:val="000357D8"/>
    <w:rsid w:val="00035CA1"/>
    <w:rsid w:val="00035D9B"/>
    <w:rsid w:val="00035FED"/>
    <w:rsid w:val="00036318"/>
    <w:rsid w:val="00036765"/>
    <w:rsid w:val="000374FB"/>
    <w:rsid w:val="000377AA"/>
    <w:rsid w:val="00037B3D"/>
    <w:rsid w:val="00037D2D"/>
    <w:rsid w:val="000401B9"/>
    <w:rsid w:val="00040313"/>
    <w:rsid w:val="00041005"/>
    <w:rsid w:val="0004163B"/>
    <w:rsid w:val="000420B4"/>
    <w:rsid w:val="00042F53"/>
    <w:rsid w:val="000433E4"/>
    <w:rsid w:val="000438F8"/>
    <w:rsid w:val="00044FE4"/>
    <w:rsid w:val="0004534D"/>
    <w:rsid w:val="00045485"/>
    <w:rsid w:val="000461A8"/>
    <w:rsid w:val="00046496"/>
    <w:rsid w:val="0004697B"/>
    <w:rsid w:val="000470F0"/>
    <w:rsid w:val="00050D94"/>
    <w:rsid w:val="00051146"/>
    <w:rsid w:val="00051999"/>
    <w:rsid w:val="00051B6E"/>
    <w:rsid w:val="00052A48"/>
    <w:rsid w:val="00052F3C"/>
    <w:rsid w:val="0005304A"/>
    <w:rsid w:val="000546A5"/>
    <w:rsid w:val="00054F3A"/>
    <w:rsid w:val="0005510B"/>
    <w:rsid w:val="00055486"/>
    <w:rsid w:val="00055E68"/>
    <w:rsid w:val="00056294"/>
    <w:rsid w:val="000575EE"/>
    <w:rsid w:val="000576CD"/>
    <w:rsid w:val="00057805"/>
    <w:rsid w:val="00057831"/>
    <w:rsid w:val="00057F61"/>
    <w:rsid w:val="000600D4"/>
    <w:rsid w:val="00060487"/>
    <w:rsid w:val="000608FA"/>
    <w:rsid w:val="00060C9A"/>
    <w:rsid w:val="0006210D"/>
    <w:rsid w:val="00062392"/>
    <w:rsid w:val="000627B5"/>
    <w:rsid w:val="00062C82"/>
    <w:rsid w:val="0006320C"/>
    <w:rsid w:val="00063328"/>
    <w:rsid w:val="00063C2D"/>
    <w:rsid w:val="00064414"/>
    <w:rsid w:val="00064467"/>
    <w:rsid w:val="00064B72"/>
    <w:rsid w:val="00064C95"/>
    <w:rsid w:val="00065DDE"/>
    <w:rsid w:val="00066F30"/>
    <w:rsid w:val="0006751C"/>
    <w:rsid w:val="00067F66"/>
    <w:rsid w:val="00070324"/>
    <w:rsid w:val="00071204"/>
    <w:rsid w:val="000715BA"/>
    <w:rsid w:val="00071A40"/>
    <w:rsid w:val="00071AFB"/>
    <w:rsid w:val="0007263E"/>
    <w:rsid w:val="000726E3"/>
    <w:rsid w:val="00072907"/>
    <w:rsid w:val="00072A98"/>
    <w:rsid w:val="00072D23"/>
    <w:rsid w:val="00073B3B"/>
    <w:rsid w:val="00073E01"/>
    <w:rsid w:val="0007455D"/>
    <w:rsid w:val="00075362"/>
    <w:rsid w:val="000759BF"/>
    <w:rsid w:val="000767C2"/>
    <w:rsid w:val="00076B4A"/>
    <w:rsid w:val="00076BDD"/>
    <w:rsid w:val="00077CF0"/>
    <w:rsid w:val="00077D52"/>
    <w:rsid w:val="00080744"/>
    <w:rsid w:val="0008103B"/>
    <w:rsid w:val="00081069"/>
    <w:rsid w:val="0008144F"/>
    <w:rsid w:val="00081DB0"/>
    <w:rsid w:val="00082099"/>
    <w:rsid w:val="00082362"/>
    <w:rsid w:val="000824FA"/>
    <w:rsid w:val="00083094"/>
    <w:rsid w:val="00083393"/>
    <w:rsid w:val="000837D9"/>
    <w:rsid w:val="00083D88"/>
    <w:rsid w:val="00083EB5"/>
    <w:rsid w:val="00083FD4"/>
    <w:rsid w:val="000842A9"/>
    <w:rsid w:val="00084597"/>
    <w:rsid w:val="0008552A"/>
    <w:rsid w:val="00085A43"/>
    <w:rsid w:val="00085F4C"/>
    <w:rsid w:val="00086058"/>
    <w:rsid w:val="000868A6"/>
    <w:rsid w:val="00086F13"/>
    <w:rsid w:val="00086F42"/>
    <w:rsid w:val="000874BD"/>
    <w:rsid w:val="000876E2"/>
    <w:rsid w:val="00087961"/>
    <w:rsid w:val="000909E2"/>
    <w:rsid w:val="00090A43"/>
    <w:rsid w:val="00090E44"/>
    <w:rsid w:val="0009116B"/>
    <w:rsid w:val="00092324"/>
    <w:rsid w:val="0009287F"/>
    <w:rsid w:val="00093000"/>
    <w:rsid w:val="00093058"/>
    <w:rsid w:val="0009319C"/>
    <w:rsid w:val="00093C1F"/>
    <w:rsid w:val="00093C59"/>
    <w:rsid w:val="000947A1"/>
    <w:rsid w:val="00094CDE"/>
    <w:rsid w:val="00094D2F"/>
    <w:rsid w:val="00094FCB"/>
    <w:rsid w:val="000958DA"/>
    <w:rsid w:val="000959BE"/>
    <w:rsid w:val="00096D4D"/>
    <w:rsid w:val="0009701F"/>
    <w:rsid w:val="000A082A"/>
    <w:rsid w:val="000A0CD7"/>
    <w:rsid w:val="000A0E75"/>
    <w:rsid w:val="000A1231"/>
    <w:rsid w:val="000A1BA3"/>
    <w:rsid w:val="000A1BC9"/>
    <w:rsid w:val="000A1BE2"/>
    <w:rsid w:val="000A1FA4"/>
    <w:rsid w:val="000A21D1"/>
    <w:rsid w:val="000A2841"/>
    <w:rsid w:val="000A2BA9"/>
    <w:rsid w:val="000A2BC8"/>
    <w:rsid w:val="000A3328"/>
    <w:rsid w:val="000A518F"/>
    <w:rsid w:val="000A5365"/>
    <w:rsid w:val="000A5ED7"/>
    <w:rsid w:val="000A6275"/>
    <w:rsid w:val="000A63E8"/>
    <w:rsid w:val="000A646C"/>
    <w:rsid w:val="000A65EE"/>
    <w:rsid w:val="000A6936"/>
    <w:rsid w:val="000A6DCF"/>
    <w:rsid w:val="000A6E8B"/>
    <w:rsid w:val="000A729F"/>
    <w:rsid w:val="000A748F"/>
    <w:rsid w:val="000A760A"/>
    <w:rsid w:val="000A77EE"/>
    <w:rsid w:val="000A7A50"/>
    <w:rsid w:val="000A7B00"/>
    <w:rsid w:val="000A7CAA"/>
    <w:rsid w:val="000A7E16"/>
    <w:rsid w:val="000B02FA"/>
    <w:rsid w:val="000B036A"/>
    <w:rsid w:val="000B0A9A"/>
    <w:rsid w:val="000B0C7F"/>
    <w:rsid w:val="000B15E5"/>
    <w:rsid w:val="000B1865"/>
    <w:rsid w:val="000B1CD4"/>
    <w:rsid w:val="000B1D42"/>
    <w:rsid w:val="000B1F86"/>
    <w:rsid w:val="000B20EC"/>
    <w:rsid w:val="000B22D0"/>
    <w:rsid w:val="000B25FC"/>
    <w:rsid w:val="000B2AB2"/>
    <w:rsid w:val="000B2CCE"/>
    <w:rsid w:val="000B420A"/>
    <w:rsid w:val="000B428E"/>
    <w:rsid w:val="000B46D9"/>
    <w:rsid w:val="000B4876"/>
    <w:rsid w:val="000B4E62"/>
    <w:rsid w:val="000B5072"/>
    <w:rsid w:val="000B553D"/>
    <w:rsid w:val="000B5613"/>
    <w:rsid w:val="000B6275"/>
    <w:rsid w:val="000B6278"/>
    <w:rsid w:val="000B6990"/>
    <w:rsid w:val="000B7212"/>
    <w:rsid w:val="000B791E"/>
    <w:rsid w:val="000B7A97"/>
    <w:rsid w:val="000C0041"/>
    <w:rsid w:val="000C0DD5"/>
    <w:rsid w:val="000C1C89"/>
    <w:rsid w:val="000C25F5"/>
    <w:rsid w:val="000C29E3"/>
    <w:rsid w:val="000C2C36"/>
    <w:rsid w:val="000C320D"/>
    <w:rsid w:val="000C354B"/>
    <w:rsid w:val="000C429D"/>
    <w:rsid w:val="000C4618"/>
    <w:rsid w:val="000C562A"/>
    <w:rsid w:val="000C56E9"/>
    <w:rsid w:val="000C7527"/>
    <w:rsid w:val="000D0207"/>
    <w:rsid w:val="000D16A3"/>
    <w:rsid w:val="000D28AE"/>
    <w:rsid w:val="000D2A7A"/>
    <w:rsid w:val="000D2A9F"/>
    <w:rsid w:val="000D4307"/>
    <w:rsid w:val="000D4B67"/>
    <w:rsid w:val="000D53A4"/>
    <w:rsid w:val="000D5446"/>
    <w:rsid w:val="000D5E38"/>
    <w:rsid w:val="000D5FB0"/>
    <w:rsid w:val="000D6A46"/>
    <w:rsid w:val="000D6D40"/>
    <w:rsid w:val="000D79CE"/>
    <w:rsid w:val="000D7A28"/>
    <w:rsid w:val="000D7B89"/>
    <w:rsid w:val="000E0BAE"/>
    <w:rsid w:val="000E0C18"/>
    <w:rsid w:val="000E0EDA"/>
    <w:rsid w:val="000E1C4C"/>
    <w:rsid w:val="000E286E"/>
    <w:rsid w:val="000E29EB"/>
    <w:rsid w:val="000E376B"/>
    <w:rsid w:val="000E3987"/>
    <w:rsid w:val="000E3FB7"/>
    <w:rsid w:val="000E478B"/>
    <w:rsid w:val="000E4897"/>
    <w:rsid w:val="000E48D0"/>
    <w:rsid w:val="000E4A33"/>
    <w:rsid w:val="000E4B3C"/>
    <w:rsid w:val="000E56D8"/>
    <w:rsid w:val="000E5A50"/>
    <w:rsid w:val="000E5C6E"/>
    <w:rsid w:val="000F00C3"/>
    <w:rsid w:val="000F023C"/>
    <w:rsid w:val="000F0368"/>
    <w:rsid w:val="000F05FA"/>
    <w:rsid w:val="000F0832"/>
    <w:rsid w:val="000F0C31"/>
    <w:rsid w:val="000F10F7"/>
    <w:rsid w:val="000F1477"/>
    <w:rsid w:val="000F1911"/>
    <w:rsid w:val="000F23FD"/>
    <w:rsid w:val="000F2471"/>
    <w:rsid w:val="000F2BD8"/>
    <w:rsid w:val="000F2C4F"/>
    <w:rsid w:val="000F3782"/>
    <w:rsid w:val="000F3CA6"/>
    <w:rsid w:val="000F4734"/>
    <w:rsid w:val="000F4888"/>
    <w:rsid w:val="000F4A12"/>
    <w:rsid w:val="000F4D2B"/>
    <w:rsid w:val="000F53EB"/>
    <w:rsid w:val="000F5BF5"/>
    <w:rsid w:val="001001D4"/>
    <w:rsid w:val="0010020F"/>
    <w:rsid w:val="001005B8"/>
    <w:rsid w:val="00100ACF"/>
    <w:rsid w:val="00101423"/>
    <w:rsid w:val="001017A6"/>
    <w:rsid w:val="00103963"/>
    <w:rsid w:val="00103B72"/>
    <w:rsid w:val="00103FCB"/>
    <w:rsid w:val="00104B9C"/>
    <w:rsid w:val="00104E6C"/>
    <w:rsid w:val="001051F7"/>
    <w:rsid w:val="0010685F"/>
    <w:rsid w:val="00106C8D"/>
    <w:rsid w:val="00106E3E"/>
    <w:rsid w:val="001077F5"/>
    <w:rsid w:val="00107B46"/>
    <w:rsid w:val="00107C15"/>
    <w:rsid w:val="0011060B"/>
    <w:rsid w:val="00110702"/>
    <w:rsid w:val="001110EF"/>
    <w:rsid w:val="00111428"/>
    <w:rsid w:val="00111A53"/>
    <w:rsid w:val="00111C52"/>
    <w:rsid w:val="00111F93"/>
    <w:rsid w:val="00111FF3"/>
    <w:rsid w:val="00112405"/>
    <w:rsid w:val="00112AE4"/>
    <w:rsid w:val="001134FA"/>
    <w:rsid w:val="0011387A"/>
    <w:rsid w:val="00113BFE"/>
    <w:rsid w:val="00114297"/>
    <w:rsid w:val="001142DE"/>
    <w:rsid w:val="00114380"/>
    <w:rsid w:val="0011448F"/>
    <w:rsid w:val="0011465C"/>
    <w:rsid w:val="0011516B"/>
    <w:rsid w:val="0011543F"/>
    <w:rsid w:val="00115AC0"/>
    <w:rsid w:val="00115B3B"/>
    <w:rsid w:val="00115C4D"/>
    <w:rsid w:val="00116187"/>
    <w:rsid w:val="001164FF"/>
    <w:rsid w:val="001167F0"/>
    <w:rsid w:val="00116921"/>
    <w:rsid w:val="001169A0"/>
    <w:rsid w:val="00116D96"/>
    <w:rsid w:val="00116E34"/>
    <w:rsid w:val="001172FF"/>
    <w:rsid w:val="001179AA"/>
    <w:rsid w:val="00120385"/>
    <w:rsid w:val="0012057E"/>
    <w:rsid w:val="00120BAE"/>
    <w:rsid w:val="001211E7"/>
    <w:rsid w:val="00121475"/>
    <w:rsid w:val="0012165F"/>
    <w:rsid w:val="0012183A"/>
    <w:rsid w:val="00121ACA"/>
    <w:rsid w:val="00121AD6"/>
    <w:rsid w:val="00122C9D"/>
    <w:rsid w:val="00122EC5"/>
    <w:rsid w:val="001236D4"/>
    <w:rsid w:val="00123B49"/>
    <w:rsid w:val="00123CCD"/>
    <w:rsid w:val="00123DD0"/>
    <w:rsid w:val="001258B8"/>
    <w:rsid w:val="00126719"/>
    <w:rsid w:val="00126BDF"/>
    <w:rsid w:val="00127167"/>
    <w:rsid w:val="0012754B"/>
    <w:rsid w:val="00127A5D"/>
    <w:rsid w:val="00127B36"/>
    <w:rsid w:val="0013002C"/>
    <w:rsid w:val="00130F72"/>
    <w:rsid w:val="001311BB"/>
    <w:rsid w:val="00131B71"/>
    <w:rsid w:val="00133826"/>
    <w:rsid w:val="001338AD"/>
    <w:rsid w:val="001339E4"/>
    <w:rsid w:val="0013595F"/>
    <w:rsid w:val="00135CFA"/>
    <w:rsid w:val="00136316"/>
    <w:rsid w:val="00137665"/>
    <w:rsid w:val="00140888"/>
    <w:rsid w:val="00140BC6"/>
    <w:rsid w:val="001412D4"/>
    <w:rsid w:val="00142B5C"/>
    <w:rsid w:val="00142DB2"/>
    <w:rsid w:val="00143CED"/>
    <w:rsid w:val="001440F7"/>
    <w:rsid w:val="00144142"/>
    <w:rsid w:val="0014455E"/>
    <w:rsid w:val="00144FFB"/>
    <w:rsid w:val="001463DA"/>
    <w:rsid w:val="001467A4"/>
    <w:rsid w:val="001477C2"/>
    <w:rsid w:val="001479B6"/>
    <w:rsid w:val="00147D93"/>
    <w:rsid w:val="00147FB9"/>
    <w:rsid w:val="0014BF1D"/>
    <w:rsid w:val="001500D6"/>
    <w:rsid w:val="00150437"/>
    <w:rsid w:val="001507A5"/>
    <w:rsid w:val="00150918"/>
    <w:rsid w:val="001515F7"/>
    <w:rsid w:val="00151835"/>
    <w:rsid w:val="0015189E"/>
    <w:rsid w:val="0015194B"/>
    <w:rsid w:val="00151AE0"/>
    <w:rsid w:val="0015220D"/>
    <w:rsid w:val="00152802"/>
    <w:rsid w:val="00153597"/>
    <w:rsid w:val="00153C81"/>
    <w:rsid w:val="00153E7A"/>
    <w:rsid w:val="001541A3"/>
    <w:rsid w:val="001541A6"/>
    <w:rsid w:val="0015507E"/>
    <w:rsid w:val="00155656"/>
    <w:rsid w:val="001559EF"/>
    <w:rsid w:val="00156D30"/>
    <w:rsid w:val="00156DA4"/>
    <w:rsid w:val="00156EBB"/>
    <w:rsid w:val="00156FA4"/>
    <w:rsid w:val="001605C5"/>
    <w:rsid w:val="0016127C"/>
    <w:rsid w:val="00163262"/>
    <w:rsid w:val="001632B9"/>
    <w:rsid w:val="00163529"/>
    <w:rsid w:val="00163835"/>
    <w:rsid w:val="00163B74"/>
    <w:rsid w:val="00163CA6"/>
    <w:rsid w:val="00165047"/>
    <w:rsid w:val="001655E9"/>
    <w:rsid w:val="00165986"/>
    <w:rsid w:val="0016655C"/>
    <w:rsid w:val="001667AA"/>
    <w:rsid w:val="0016720A"/>
    <w:rsid w:val="00167875"/>
    <w:rsid w:val="00167C11"/>
    <w:rsid w:val="0017096B"/>
    <w:rsid w:val="00170C72"/>
    <w:rsid w:val="00170E99"/>
    <w:rsid w:val="0017109E"/>
    <w:rsid w:val="001714C3"/>
    <w:rsid w:val="001722F1"/>
    <w:rsid w:val="001724D9"/>
    <w:rsid w:val="00172E49"/>
    <w:rsid w:val="001732E9"/>
    <w:rsid w:val="0017363B"/>
    <w:rsid w:val="00174541"/>
    <w:rsid w:val="001747C6"/>
    <w:rsid w:val="00174CA0"/>
    <w:rsid w:val="00174D6A"/>
    <w:rsid w:val="001753F5"/>
    <w:rsid w:val="00175C37"/>
    <w:rsid w:val="001767B4"/>
    <w:rsid w:val="001771D8"/>
    <w:rsid w:val="00177554"/>
    <w:rsid w:val="00177D3F"/>
    <w:rsid w:val="001805DD"/>
    <w:rsid w:val="00180C66"/>
    <w:rsid w:val="001812A6"/>
    <w:rsid w:val="00181300"/>
    <w:rsid w:val="00181389"/>
    <w:rsid w:val="00181601"/>
    <w:rsid w:val="0018176B"/>
    <w:rsid w:val="00181AFF"/>
    <w:rsid w:val="00181E00"/>
    <w:rsid w:val="00181FB5"/>
    <w:rsid w:val="00182A5D"/>
    <w:rsid w:val="00183764"/>
    <w:rsid w:val="00183B1B"/>
    <w:rsid w:val="00183C7B"/>
    <w:rsid w:val="00184DDF"/>
    <w:rsid w:val="00184EEB"/>
    <w:rsid w:val="00185114"/>
    <w:rsid w:val="0018548E"/>
    <w:rsid w:val="00186369"/>
    <w:rsid w:val="0018679F"/>
    <w:rsid w:val="00186E31"/>
    <w:rsid w:val="00187B8B"/>
    <w:rsid w:val="00190AD0"/>
    <w:rsid w:val="00191110"/>
    <w:rsid w:val="00191854"/>
    <w:rsid w:val="00191E56"/>
    <w:rsid w:val="00192471"/>
    <w:rsid w:val="00192A9E"/>
    <w:rsid w:val="00192AA5"/>
    <w:rsid w:val="0019378D"/>
    <w:rsid w:val="001941F5"/>
    <w:rsid w:val="00194ABF"/>
    <w:rsid w:val="00194B10"/>
    <w:rsid w:val="0019508B"/>
    <w:rsid w:val="001956FE"/>
    <w:rsid w:val="00195D59"/>
    <w:rsid w:val="00195EBE"/>
    <w:rsid w:val="00195F23"/>
    <w:rsid w:val="001962B8"/>
    <w:rsid w:val="00196F91"/>
    <w:rsid w:val="001970E2"/>
    <w:rsid w:val="0019730A"/>
    <w:rsid w:val="001A0158"/>
    <w:rsid w:val="001A0DA1"/>
    <w:rsid w:val="001A0DEE"/>
    <w:rsid w:val="001A174A"/>
    <w:rsid w:val="001A2791"/>
    <w:rsid w:val="001A2990"/>
    <w:rsid w:val="001A2A0E"/>
    <w:rsid w:val="001A2E71"/>
    <w:rsid w:val="001A2F3D"/>
    <w:rsid w:val="001A30DF"/>
    <w:rsid w:val="001A360B"/>
    <w:rsid w:val="001A3F83"/>
    <w:rsid w:val="001A436C"/>
    <w:rsid w:val="001A4517"/>
    <w:rsid w:val="001A4649"/>
    <w:rsid w:val="001A464E"/>
    <w:rsid w:val="001A4709"/>
    <w:rsid w:val="001A4B1F"/>
    <w:rsid w:val="001A4F6E"/>
    <w:rsid w:val="001A55E0"/>
    <w:rsid w:val="001A5650"/>
    <w:rsid w:val="001A5FB2"/>
    <w:rsid w:val="001A61A7"/>
    <w:rsid w:val="001A6A01"/>
    <w:rsid w:val="001A6AF2"/>
    <w:rsid w:val="001A6BCE"/>
    <w:rsid w:val="001A7259"/>
    <w:rsid w:val="001A778A"/>
    <w:rsid w:val="001B0443"/>
    <w:rsid w:val="001B0939"/>
    <w:rsid w:val="001B09E4"/>
    <w:rsid w:val="001B0EF7"/>
    <w:rsid w:val="001B1072"/>
    <w:rsid w:val="001B1799"/>
    <w:rsid w:val="001B25B5"/>
    <w:rsid w:val="001B2661"/>
    <w:rsid w:val="001B269A"/>
    <w:rsid w:val="001B29AB"/>
    <w:rsid w:val="001B2EBC"/>
    <w:rsid w:val="001B340F"/>
    <w:rsid w:val="001B3C37"/>
    <w:rsid w:val="001B493B"/>
    <w:rsid w:val="001B4A97"/>
    <w:rsid w:val="001B4BF2"/>
    <w:rsid w:val="001B5BF6"/>
    <w:rsid w:val="001B5E82"/>
    <w:rsid w:val="001B6A03"/>
    <w:rsid w:val="001B701F"/>
    <w:rsid w:val="001B716B"/>
    <w:rsid w:val="001B7C40"/>
    <w:rsid w:val="001C0148"/>
    <w:rsid w:val="001C0B76"/>
    <w:rsid w:val="001C0EF9"/>
    <w:rsid w:val="001C175D"/>
    <w:rsid w:val="001C180B"/>
    <w:rsid w:val="001C1DB3"/>
    <w:rsid w:val="001C1F65"/>
    <w:rsid w:val="001C2252"/>
    <w:rsid w:val="001C24C3"/>
    <w:rsid w:val="001C27BD"/>
    <w:rsid w:val="001C2D7F"/>
    <w:rsid w:val="001C311C"/>
    <w:rsid w:val="001C42AF"/>
    <w:rsid w:val="001C5618"/>
    <w:rsid w:val="001C5FFF"/>
    <w:rsid w:val="001C7387"/>
    <w:rsid w:val="001C796F"/>
    <w:rsid w:val="001D0A8D"/>
    <w:rsid w:val="001D0ACC"/>
    <w:rsid w:val="001D0B9F"/>
    <w:rsid w:val="001D0E82"/>
    <w:rsid w:val="001D1033"/>
    <w:rsid w:val="001D2245"/>
    <w:rsid w:val="001D26D2"/>
    <w:rsid w:val="001D38B6"/>
    <w:rsid w:val="001D3CDB"/>
    <w:rsid w:val="001D4315"/>
    <w:rsid w:val="001D4C4A"/>
    <w:rsid w:val="001D547E"/>
    <w:rsid w:val="001D565F"/>
    <w:rsid w:val="001D5827"/>
    <w:rsid w:val="001D58F9"/>
    <w:rsid w:val="001D67AE"/>
    <w:rsid w:val="001D6CCE"/>
    <w:rsid w:val="001D7D9A"/>
    <w:rsid w:val="001D7DB4"/>
    <w:rsid w:val="001E0198"/>
    <w:rsid w:val="001E0218"/>
    <w:rsid w:val="001E078B"/>
    <w:rsid w:val="001E0F6D"/>
    <w:rsid w:val="001E2F86"/>
    <w:rsid w:val="001E3523"/>
    <w:rsid w:val="001E3653"/>
    <w:rsid w:val="001E3E68"/>
    <w:rsid w:val="001E3EAF"/>
    <w:rsid w:val="001E5795"/>
    <w:rsid w:val="001E5834"/>
    <w:rsid w:val="001E5A26"/>
    <w:rsid w:val="001E5BBD"/>
    <w:rsid w:val="001E683E"/>
    <w:rsid w:val="001E6D3E"/>
    <w:rsid w:val="001F014D"/>
    <w:rsid w:val="001F0A38"/>
    <w:rsid w:val="001F1BDA"/>
    <w:rsid w:val="001F1CDB"/>
    <w:rsid w:val="001F1F84"/>
    <w:rsid w:val="001F2337"/>
    <w:rsid w:val="001F24AC"/>
    <w:rsid w:val="001F27EB"/>
    <w:rsid w:val="001F2829"/>
    <w:rsid w:val="001F28DB"/>
    <w:rsid w:val="001F33B4"/>
    <w:rsid w:val="001F38E6"/>
    <w:rsid w:val="001F4227"/>
    <w:rsid w:val="001F4B02"/>
    <w:rsid w:val="001F4B15"/>
    <w:rsid w:val="001F4D67"/>
    <w:rsid w:val="001F5223"/>
    <w:rsid w:val="001F52B2"/>
    <w:rsid w:val="001F5664"/>
    <w:rsid w:val="001F5A8B"/>
    <w:rsid w:val="001F6AA2"/>
    <w:rsid w:val="001F6BBC"/>
    <w:rsid w:val="001F6F42"/>
    <w:rsid w:val="0020013D"/>
    <w:rsid w:val="002001AB"/>
    <w:rsid w:val="002003F1"/>
    <w:rsid w:val="00200491"/>
    <w:rsid w:val="00201073"/>
    <w:rsid w:val="0020119D"/>
    <w:rsid w:val="002011C5"/>
    <w:rsid w:val="00201859"/>
    <w:rsid w:val="0020198F"/>
    <w:rsid w:val="00201D1B"/>
    <w:rsid w:val="002023DF"/>
    <w:rsid w:val="0020254D"/>
    <w:rsid w:val="002025FB"/>
    <w:rsid w:val="00202913"/>
    <w:rsid w:val="00202C71"/>
    <w:rsid w:val="00202F0B"/>
    <w:rsid w:val="002030E0"/>
    <w:rsid w:val="00203742"/>
    <w:rsid w:val="002037E9"/>
    <w:rsid w:val="00203F1F"/>
    <w:rsid w:val="0020416A"/>
    <w:rsid w:val="0020498D"/>
    <w:rsid w:val="00204A42"/>
    <w:rsid w:val="0020531C"/>
    <w:rsid w:val="00205529"/>
    <w:rsid w:val="0020594A"/>
    <w:rsid w:val="002067F8"/>
    <w:rsid w:val="0020722B"/>
    <w:rsid w:val="00207656"/>
    <w:rsid w:val="0020781B"/>
    <w:rsid w:val="0020785F"/>
    <w:rsid w:val="002106A0"/>
    <w:rsid w:val="00210BEB"/>
    <w:rsid w:val="002110DF"/>
    <w:rsid w:val="0021186E"/>
    <w:rsid w:val="002125FD"/>
    <w:rsid w:val="00212B68"/>
    <w:rsid w:val="00212C83"/>
    <w:rsid w:val="00212DD7"/>
    <w:rsid w:val="00212E38"/>
    <w:rsid w:val="002135BB"/>
    <w:rsid w:val="0021365F"/>
    <w:rsid w:val="0021426B"/>
    <w:rsid w:val="002145DF"/>
    <w:rsid w:val="002157B5"/>
    <w:rsid w:val="00215C00"/>
    <w:rsid w:val="00216346"/>
    <w:rsid w:val="00216A27"/>
    <w:rsid w:val="00216D66"/>
    <w:rsid w:val="00217D6C"/>
    <w:rsid w:val="00220658"/>
    <w:rsid w:val="00220AE2"/>
    <w:rsid w:val="00220D6A"/>
    <w:rsid w:val="00220FFB"/>
    <w:rsid w:val="00221482"/>
    <w:rsid w:val="002217DB"/>
    <w:rsid w:val="00221846"/>
    <w:rsid w:val="00221BDD"/>
    <w:rsid w:val="00221CF5"/>
    <w:rsid w:val="00221EC1"/>
    <w:rsid w:val="002222FF"/>
    <w:rsid w:val="002226CB"/>
    <w:rsid w:val="00222AE6"/>
    <w:rsid w:val="00222C8C"/>
    <w:rsid w:val="002237EB"/>
    <w:rsid w:val="00223836"/>
    <w:rsid w:val="00223B36"/>
    <w:rsid w:val="002242CF"/>
    <w:rsid w:val="00224310"/>
    <w:rsid w:val="00224BF0"/>
    <w:rsid w:val="002252DC"/>
    <w:rsid w:val="00225427"/>
    <w:rsid w:val="002254F9"/>
    <w:rsid w:val="002257F4"/>
    <w:rsid w:val="00225F37"/>
    <w:rsid w:val="00226076"/>
    <w:rsid w:val="0022624F"/>
    <w:rsid w:val="002262C5"/>
    <w:rsid w:val="002267B4"/>
    <w:rsid w:val="00226A09"/>
    <w:rsid w:val="00227AF3"/>
    <w:rsid w:val="0023036A"/>
    <w:rsid w:val="0023060A"/>
    <w:rsid w:val="0023182F"/>
    <w:rsid w:val="00231889"/>
    <w:rsid w:val="00231EAC"/>
    <w:rsid w:val="00232125"/>
    <w:rsid w:val="00232184"/>
    <w:rsid w:val="00232452"/>
    <w:rsid w:val="0023255B"/>
    <w:rsid w:val="00232C5B"/>
    <w:rsid w:val="00232D1A"/>
    <w:rsid w:val="00232F60"/>
    <w:rsid w:val="00233A31"/>
    <w:rsid w:val="00233D30"/>
    <w:rsid w:val="0023409B"/>
    <w:rsid w:val="00234326"/>
    <w:rsid w:val="00234AEE"/>
    <w:rsid w:val="002351AA"/>
    <w:rsid w:val="0023561D"/>
    <w:rsid w:val="002357EE"/>
    <w:rsid w:val="002361BB"/>
    <w:rsid w:val="00237B6F"/>
    <w:rsid w:val="00240C46"/>
    <w:rsid w:val="00241421"/>
    <w:rsid w:val="00241929"/>
    <w:rsid w:val="00241970"/>
    <w:rsid w:val="0024246E"/>
    <w:rsid w:val="0024288C"/>
    <w:rsid w:val="00243128"/>
    <w:rsid w:val="002432C3"/>
    <w:rsid w:val="00243617"/>
    <w:rsid w:val="00243E5B"/>
    <w:rsid w:val="002449A5"/>
    <w:rsid w:val="00244C6A"/>
    <w:rsid w:val="00244EB4"/>
    <w:rsid w:val="002457A9"/>
    <w:rsid w:val="00245A9B"/>
    <w:rsid w:val="00246031"/>
    <w:rsid w:val="002463D7"/>
    <w:rsid w:val="002464B9"/>
    <w:rsid w:val="00246C10"/>
    <w:rsid w:val="00246DEE"/>
    <w:rsid w:val="002470AF"/>
    <w:rsid w:val="0024766E"/>
    <w:rsid w:val="002505C2"/>
    <w:rsid w:val="00250879"/>
    <w:rsid w:val="00250BD6"/>
    <w:rsid w:val="00250F66"/>
    <w:rsid w:val="00252216"/>
    <w:rsid w:val="00252287"/>
    <w:rsid w:val="00252516"/>
    <w:rsid w:val="002533EB"/>
    <w:rsid w:val="002539D0"/>
    <w:rsid w:val="00254B4D"/>
    <w:rsid w:val="00254CE5"/>
    <w:rsid w:val="00255411"/>
    <w:rsid w:val="0025687C"/>
    <w:rsid w:val="002571A7"/>
    <w:rsid w:val="002577E3"/>
    <w:rsid w:val="00257890"/>
    <w:rsid w:val="00257D17"/>
    <w:rsid w:val="00257EF9"/>
    <w:rsid w:val="00260385"/>
    <w:rsid w:val="00260785"/>
    <w:rsid w:val="002610AF"/>
    <w:rsid w:val="00261C4E"/>
    <w:rsid w:val="00261F7B"/>
    <w:rsid w:val="00262785"/>
    <w:rsid w:val="002627DF"/>
    <w:rsid w:val="002627E5"/>
    <w:rsid w:val="00262CA2"/>
    <w:rsid w:val="00263473"/>
    <w:rsid w:val="002639C5"/>
    <w:rsid w:val="00263EC7"/>
    <w:rsid w:val="00264440"/>
    <w:rsid w:val="00264E6D"/>
    <w:rsid w:val="00264EEC"/>
    <w:rsid w:val="00265C29"/>
    <w:rsid w:val="00266007"/>
    <w:rsid w:val="002669DD"/>
    <w:rsid w:val="0026737E"/>
    <w:rsid w:val="0026749B"/>
    <w:rsid w:val="0026755B"/>
    <w:rsid w:val="00267BE0"/>
    <w:rsid w:val="002704D6"/>
    <w:rsid w:val="002716F1"/>
    <w:rsid w:val="00272291"/>
    <w:rsid w:val="002724B8"/>
    <w:rsid w:val="0027264A"/>
    <w:rsid w:val="002729C8"/>
    <w:rsid w:val="00272FC6"/>
    <w:rsid w:val="0027350D"/>
    <w:rsid w:val="00273C7F"/>
    <w:rsid w:val="00274417"/>
    <w:rsid w:val="002753F6"/>
    <w:rsid w:val="0027554D"/>
    <w:rsid w:val="00275729"/>
    <w:rsid w:val="002759AB"/>
    <w:rsid w:val="0027623A"/>
    <w:rsid w:val="00276281"/>
    <w:rsid w:val="00276414"/>
    <w:rsid w:val="0027674F"/>
    <w:rsid w:val="00277176"/>
    <w:rsid w:val="00277CD5"/>
    <w:rsid w:val="00277EE1"/>
    <w:rsid w:val="002805CE"/>
    <w:rsid w:val="002811E2"/>
    <w:rsid w:val="00281EB2"/>
    <w:rsid w:val="00282083"/>
    <w:rsid w:val="002821F0"/>
    <w:rsid w:val="0028297E"/>
    <w:rsid w:val="00282F27"/>
    <w:rsid w:val="00282F40"/>
    <w:rsid w:val="00282F8A"/>
    <w:rsid w:val="00282FCC"/>
    <w:rsid w:val="002830CB"/>
    <w:rsid w:val="002832AF"/>
    <w:rsid w:val="002832E9"/>
    <w:rsid w:val="002836AC"/>
    <w:rsid w:val="00283915"/>
    <w:rsid w:val="00283A8F"/>
    <w:rsid w:val="00283D60"/>
    <w:rsid w:val="002844C2"/>
    <w:rsid w:val="00285093"/>
    <w:rsid w:val="002856C7"/>
    <w:rsid w:val="00285F84"/>
    <w:rsid w:val="00286303"/>
    <w:rsid w:val="00286701"/>
    <w:rsid w:val="00286DE4"/>
    <w:rsid w:val="002903F4"/>
    <w:rsid w:val="00290469"/>
    <w:rsid w:val="00290ABF"/>
    <w:rsid w:val="00290D9C"/>
    <w:rsid w:val="00291061"/>
    <w:rsid w:val="002917F1"/>
    <w:rsid w:val="0029181C"/>
    <w:rsid w:val="0029223A"/>
    <w:rsid w:val="0029249B"/>
    <w:rsid w:val="00292744"/>
    <w:rsid w:val="00293580"/>
    <w:rsid w:val="0029398D"/>
    <w:rsid w:val="002939B9"/>
    <w:rsid w:val="00293BE8"/>
    <w:rsid w:val="00293F03"/>
    <w:rsid w:val="00295A72"/>
    <w:rsid w:val="002960C1"/>
    <w:rsid w:val="00296249"/>
    <w:rsid w:val="002965A7"/>
    <w:rsid w:val="0029698C"/>
    <w:rsid w:val="00297060"/>
    <w:rsid w:val="002974CA"/>
    <w:rsid w:val="0029770B"/>
    <w:rsid w:val="00297C30"/>
    <w:rsid w:val="002A0388"/>
    <w:rsid w:val="002A03A9"/>
    <w:rsid w:val="002A03DA"/>
    <w:rsid w:val="002A041B"/>
    <w:rsid w:val="002A05D4"/>
    <w:rsid w:val="002A099A"/>
    <w:rsid w:val="002A0F03"/>
    <w:rsid w:val="002A1041"/>
    <w:rsid w:val="002A203E"/>
    <w:rsid w:val="002A2C8F"/>
    <w:rsid w:val="002A33C8"/>
    <w:rsid w:val="002A3822"/>
    <w:rsid w:val="002A4848"/>
    <w:rsid w:val="002A4D45"/>
    <w:rsid w:val="002A584F"/>
    <w:rsid w:val="002A617A"/>
    <w:rsid w:val="002A6D58"/>
    <w:rsid w:val="002A742E"/>
    <w:rsid w:val="002A76D2"/>
    <w:rsid w:val="002B055B"/>
    <w:rsid w:val="002B13D7"/>
    <w:rsid w:val="002B1641"/>
    <w:rsid w:val="002B24F1"/>
    <w:rsid w:val="002B25CF"/>
    <w:rsid w:val="002B2708"/>
    <w:rsid w:val="002B2856"/>
    <w:rsid w:val="002B325F"/>
    <w:rsid w:val="002B355B"/>
    <w:rsid w:val="002B37EA"/>
    <w:rsid w:val="002B3ACF"/>
    <w:rsid w:val="002B4652"/>
    <w:rsid w:val="002B49B5"/>
    <w:rsid w:val="002B4FC2"/>
    <w:rsid w:val="002B5048"/>
    <w:rsid w:val="002B6EC7"/>
    <w:rsid w:val="002C02A1"/>
    <w:rsid w:val="002C1043"/>
    <w:rsid w:val="002C187D"/>
    <w:rsid w:val="002C1968"/>
    <w:rsid w:val="002C19F8"/>
    <w:rsid w:val="002C24AE"/>
    <w:rsid w:val="002C33F6"/>
    <w:rsid w:val="002C33F8"/>
    <w:rsid w:val="002C3503"/>
    <w:rsid w:val="002C3672"/>
    <w:rsid w:val="002C39CD"/>
    <w:rsid w:val="002C4999"/>
    <w:rsid w:val="002C5E0C"/>
    <w:rsid w:val="002C6693"/>
    <w:rsid w:val="002C6BCA"/>
    <w:rsid w:val="002C6DCB"/>
    <w:rsid w:val="002C7123"/>
    <w:rsid w:val="002C7557"/>
    <w:rsid w:val="002C75A6"/>
    <w:rsid w:val="002D072D"/>
    <w:rsid w:val="002D0C10"/>
    <w:rsid w:val="002D0D42"/>
    <w:rsid w:val="002D176A"/>
    <w:rsid w:val="002D1A1B"/>
    <w:rsid w:val="002D1E7A"/>
    <w:rsid w:val="002D1E9C"/>
    <w:rsid w:val="002D2A56"/>
    <w:rsid w:val="002D2F6A"/>
    <w:rsid w:val="002D41A2"/>
    <w:rsid w:val="002D45D7"/>
    <w:rsid w:val="002D46AA"/>
    <w:rsid w:val="002D4A45"/>
    <w:rsid w:val="002D4B27"/>
    <w:rsid w:val="002D4CBD"/>
    <w:rsid w:val="002D534B"/>
    <w:rsid w:val="002D551B"/>
    <w:rsid w:val="002D6012"/>
    <w:rsid w:val="002D660C"/>
    <w:rsid w:val="002D6926"/>
    <w:rsid w:val="002D69DA"/>
    <w:rsid w:val="002D6D55"/>
    <w:rsid w:val="002D6DB4"/>
    <w:rsid w:val="002D73FF"/>
    <w:rsid w:val="002D74BC"/>
    <w:rsid w:val="002D75DE"/>
    <w:rsid w:val="002D79E4"/>
    <w:rsid w:val="002E0003"/>
    <w:rsid w:val="002E08CA"/>
    <w:rsid w:val="002E0A9B"/>
    <w:rsid w:val="002E126C"/>
    <w:rsid w:val="002E1277"/>
    <w:rsid w:val="002E16A4"/>
    <w:rsid w:val="002E16CC"/>
    <w:rsid w:val="002E16EF"/>
    <w:rsid w:val="002E22D4"/>
    <w:rsid w:val="002E2CC1"/>
    <w:rsid w:val="002E2F8C"/>
    <w:rsid w:val="002E34D3"/>
    <w:rsid w:val="002E35C7"/>
    <w:rsid w:val="002E39F1"/>
    <w:rsid w:val="002E3F95"/>
    <w:rsid w:val="002E4A31"/>
    <w:rsid w:val="002E4DF7"/>
    <w:rsid w:val="002E5044"/>
    <w:rsid w:val="002E558A"/>
    <w:rsid w:val="002E5E6D"/>
    <w:rsid w:val="002E60F7"/>
    <w:rsid w:val="002E7F5C"/>
    <w:rsid w:val="002F04B8"/>
    <w:rsid w:val="002F09E0"/>
    <w:rsid w:val="002F0BA9"/>
    <w:rsid w:val="002F145E"/>
    <w:rsid w:val="002F1517"/>
    <w:rsid w:val="002F1541"/>
    <w:rsid w:val="002F157C"/>
    <w:rsid w:val="002F280D"/>
    <w:rsid w:val="002F2898"/>
    <w:rsid w:val="002F299F"/>
    <w:rsid w:val="002F32D5"/>
    <w:rsid w:val="002F349E"/>
    <w:rsid w:val="002F3B8F"/>
    <w:rsid w:val="002F3E56"/>
    <w:rsid w:val="002F4940"/>
    <w:rsid w:val="002F51B7"/>
    <w:rsid w:val="002F590A"/>
    <w:rsid w:val="002F5E44"/>
    <w:rsid w:val="00300D62"/>
    <w:rsid w:val="00300E0C"/>
    <w:rsid w:val="003013E6"/>
    <w:rsid w:val="00301861"/>
    <w:rsid w:val="00301BF2"/>
    <w:rsid w:val="00302150"/>
    <w:rsid w:val="0030220B"/>
    <w:rsid w:val="0030227F"/>
    <w:rsid w:val="00302A5A"/>
    <w:rsid w:val="00302F2C"/>
    <w:rsid w:val="00303FD2"/>
    <w:rsid w:val="003041FB"/>
    <w:rsid w:val="003042BF"/>
    <w:rsid w:val="0030432B"/>
    <w:rsid w:val="003043C4"/>
    <w:rsid w:val="003045B3"/>
    <w:rsid w:val="003050AC"/>
    <w:rsid w:val="003050C9"/>
    <w:rsid w:val="0030545B"/>
    <w:rsid w:val="003055A1"/>
    <w:rsid w:val="003060C9"/>
    <w:rsid w:val="00306864"/>
    <w:rsid w:val="00306A14"/>
    <w:rsid w:val="00306AB5"/>
    <w:rsid w:val="00307409"/>
    <w:rsid w:val="003103DE"/>
    <w:rsid w:val="00310C85"/>
    <w:rsid w:val="003118FD"/>
    <w:rsid w:val="00312260"/>
    <w:rsid w:val="0031269C"/>
    <w:rsid w:val="00312D7E"/>
    <w:rsid w:val="00312F2D"/>
    <w:rsid w:val="00313503"/>
    <w:rsid w:val="00314301"/>
    <w:rsid w:val="0031456E"/>
    <w:rsid w:val="003146DD"/>
    <w:rsid w:val="00314C53"/>
    <w:rsid w:val="00314E33"/>
    <w:rsid w:val="00315FCF"/>
    <w:rsid w:val="00315FEC"/>
    <w:rsid w:val="003164FA"/>
    <w:rsid w:val="00316C3F"/>
    <w:rsid w:val="00316DBF"/>
    <w:rsid w:val="00317328"/>
    <w:rsid w:val="00317C64"/>
    <w:rsid w:val="00317CEE"/>
    <w:rsid w:val="00317DD4"/>
    <w:rsid w:val="00317F98"/>
    <w:rsid w:val="00320205"/>
    <w:rsid w:val="003204E9"/>
    <w:rsid w:val="00321922"/>
    <w:rsid w:val="00322110"/>
    <w:rsid w:val="00322873"/>
    <w:rsid w:val="00322B6B"/>
    <w:rsid w:val="00323380"/>
    <w:rsid w:val="003238C0"/>
    <w:rsid w:val="00323F5C"/>
    <w:rsid w:val="003240DF"/>
    <w:rsid w:val="003248B8"/>
    <w:rsid w:val="00324A58"/>
    <w:rsid w:val="00324D7B"/>
    <w:rsid w:val="003251C4"/>
    <w:rsid w:val="00325302"/>
    <w:rsid w:val="00325651"/>
    <w:rsid w:val="003257AF"/>
    <w:rsid w:val="00325A28"/>
    <w:rsid w:val="00325C5F"/>
    <w:rsid w:val="0032675B"/>
    <w:rsid w:val="00326DC1"/>
    <w:rsid w:val="00331B33"/>
    <w:rsid w:val="00331F70"/>
    <w:rsid w:val="003321DC"/>
    <w:rsid w:val="00332327"/>
    <w:rsid w:val="0033283F"/>
    <w:rsid w:val="00332C21"/>
    <w:rsid w:val="003332F4"/>
    <w:rsid w:val="003334FA"/>
    <w:rsid w:val="003337E6"/>
    <w:rsid w:val="00333959"/>
    <w:rsid w:val="00334B65"/>
    <w:rsid w:val="00334FC0"/>
    <w:rsid w:val="00335AA9"/>
    <w:rsid w:val="00336155"/>
    <w:rsid w:val="00336392"/>
    <w:rsid w:val="003368AD"/>
    <w:rsid w:val="0033731E"/>
    <w:rsid w:val="00337632"/>
    <w:rsid w:val="00337A42"/>
    <w:rsid w:val="00340565"/>
    <w:rsid w:val="003409EA"/>
    <w:rsid w:val="00340B34"/>
    <w:rsid w:val="00340C08"/>
    <w:rsid w:val="00340E53"/>
    <w:rsid w:val="0034130C"/>
    <w:rsid w:val="0034142C"/>
    <w:rsid w:val="003414C9"/>
    <w:rsid w:val="003416CE"/>
    <w:rsid w:val="00342321"/>
    <w:rsid w:val="00342366"/>
    <w:rsid w:val="003426D1"/>
    <w:rsid w:val="0034285B"/>
    <w:rsid w:val="003429B1"/>
    <w:rsid w:val="00343497"/>
    <w:rsid w:val="00343DA2"/>
    <w:rsid w:val="00344A96"/>
    <w:rsid w:val="00344DCB"/>
    <w:rsid w:val="00344F96"/>
    <w:rsid w:val="0034520B"/>
    <w:rsid w:val="003452AD"/>
    <w:rsid w:val="003455B7"/>
    <w:rsid w:val="003456F3"/>
    <w:rsid w:val="003457DB"/>
    <w:rsid w:val="00345940"/>
    <w:rsid w:val="0034647C"/>
    <w:rsid w:val="003466B6"/>
    <w:rsid w:val="00346CB5"/>
    <w:rsid w:val="00347B02"/>
    <w:rsid w:val="00347BDB"/>
    <w:rsid w:val="00347ED7"/>
    <w:rsid w:val="003514E8"/>
    <w:rsid w:val="003514FA"/>
    <w:rsid w:val="003517D3"/>
    <w:rsid w:val="003519C2"/>
    <w:rsid w:val="00351C73"/>
    <w:rsid w:val="00351E7E"/>
    <w:rsid w:val="00352D51"/>
    <w:rsid w:val="00352E22"/>
    <w:rsid w:val="003535D3"/>
    <w:rsid w:val="003537AE"/>
    <w:rsid w:val="0035433A"/>
    <w:rsid w:val="00354967"/>
    <w:rsid w:val="00355345"/>
    <w:rsid w:val="003558ED"/>
    <w:rsid w:val="00355FE0"/>
    <w:rsid w:val="003562D5"/>
    <w:rsid w:val="00356DF5"/>
    <w:rsid w:val="0035748E"/>
    <w:rsid w:val="003607CC"/>
    <w:rsid w:val="00360F1C"/>
    <w:rsid w:val="00361140"/>
    <w:rsid w:val="00361C9C"/>
    <w:rsid w:val="00362820"/>
    <w:rsid w:val="00362BC6"/>
    <w:rsid w:val="00362DFD"/>
    <w:rsid w:val="00363BE3"/>
    <w:rsid w:val="00363C90"/>
    <w:rsid w:val="003645E8"/>
    <w:rsid w:val="003647AC"/>
    <w:rsid w:val="00364970"/>
    <w:rsid w:val="00364A40"/>
    <w:rsid w:val="00365A4A"/>
    <w:rsid w:val="00365AF7"/>
    <w:rsid w:val="00366EDF"/>
    <w:rsid w:val="00366F3C"/>
    <w:rsid w:val="00367548"/>
    <w:rsid w:val="00370409"/>
    <w:rsid w:val="00370412"/>
    <w:rsid w:val="00370E65"/>
    <w:rsid w:val="0037121F"/>
    <w:rsid w:val="00371B5E"/>
    <w:rsid w:val="00371C90"/>
    <w:rsid w:val="00372A48"/>
    <w:rsid w:val="00373C97"/>
    <w:rsid w:val="00374295"/>
    <w:rsid w:val="003745C6"/>
    <w:rsid w:val="00374BAD"/>
    <w:rsid w:val="00375F65"/>
    <w:rsid w:val="0037636F"/>
    <w:rsid w:val="0037655A"/>
    <w:rsid w:val="003766FF"/>
    <w:rsid w:val="00376EFF"/>
    <w:rsid w:val="003773F6"/>
    <w:rsid w:val="003802F2"/>
    <w:rsid w:val="0038030C"/>
    <w:rsid w:val="00380344"/>
    <w:rsid w:val="0038035F"/>
    <w:rsid w:val="003805CC"/>
    <w:rsid w:val="003808D0"/>
    <w:rsid w:val="00381994"/>
    <w:rsid w:val="00381AD3"/>
    <w:rsid w:val="00382164"/>
    <w:rsid w:val="0038242C"/>
    <w:rsid w:val="003827C5"/>
    <w:rsid w:val="00382C7C"/>
    <w:rsid w:val="00382E8D"/>
    <w:rsid w:val="003844A6"/>
    <w:rsid w:val="00384628"/>
    <w:rsid w:val="00384A86"/>
    <w:rsid w:val="00385005"/>
    <w:rsid w:val="00385F5D"/>
    <w:rsid w:val="003861C3"/>
    <w:rsid w:val="003865CA"/>
    <w:rsid w:val="00387037"/>
    <w:rsid w:val="00387155"/>
    <w:rsid w:val="00387354"/>
    <w:rsid w:val="00387D5F"/>
    <w:rsid w:val="0039036D"/>
    <w:rsid w:val="0039042A"/>
    <w:rsid w:val="00390B47"/>
    <w:rsid w:val="00391888"/>
    <w:rsid w:val="00391DC6"/>
    <w:rsid w:val="00392870"/>
    <w:rsid w:val="00392EB0"/>
    <w:rsid w:val="00393696"/>
    <w:rsid w:val="00393AA1"/>
    <w:rsid w:val="00393AE7"/>
    <w:rsid w:val="0039419C"/>
    <w:rsid w:val="00394961"/>
    <w:rsid w:val="00394EE4"/>
    <w:rsid w:val="003951D0"/>
    <w:rsid w:val="003955B3"/>
    <w:rsid w:val="00395BBA"/>
    <w:rsid w:val="00396797"/>
    <w:rsid w:val="003969AA"/>
    <w:rsid w:val="003976B7"/>
    <w:rsid w:val="00397B19"/>
    <w:rsid w:val="003A0900"/>
    <w:rsid w:val="003A16B9"/>
    <w:rsid w:val="003A2C3B"/>
    <w:rsid w:val="003A3256"/>
    <w:rsid w:val="003A3ABE"/>
    <w:rsid w:val="003A4FA1"/>
    <w:rsid w:val="003A579E"/>
    <w:rsid w:val="003A580D"/>
    <w:rsid w:val="003A5909"/>
    <w:rsid w:val="003A594C"/>
    <w:rsid w:val="003A6207"/>
    <w:rsid w:val="003A6E1D"/>
    <w:rsid w:val="003A7096"/>
    <w:rsid w:val="003B0099"/>
    <w:rsid w:val="003B013D"/>
    <w:rsid w:val="003B024C"/>
    <w:rsid w:val="003B0837"/>
    <w:rsid w:val="003B149A"/>
    <w:rsid w:val="003B2495"/>
    <w:rsid w:val="003B26C9"/>
    <w:rsid w:val="003B26E2"/>
    <w:rsid w:val="003B3245"/>
    <w:rsid w:val="003B4207"/>
    <w:rsid w:val="003B427B"/>
    <w:rsid w:val="003B47A3"/>
    <w:rsid w:val="003B5152"/>
    <w:rsid w:val="003B724E"/>
    <w:rsid w:val="003B7392"/>
    <w:rsid w:val="003C0238"/>
    <w:rsid w:val="003C04CA"/>
    <w:rsid w:val="003C04D9"/>
    <w:rsid w:val="003C1186"/>
    <w:rsid w:val="003C1ED3"/>
    <w:rsid w:val="003C2525"/>
    <w:rsid w:val="003C26DB"/>
    <w:rsid w:val="003C2BD0"/>
    <w:rsid w:val="003C2D8D"/>
    <w:rsid w:val="003C3681"/>
    <w:rsid w:val="003C39D5"/>
    <w:rsid w:val="003C5225"/>
    <w:rsid w:val="003C5430"/>
    <w:rsid w:val="003C5741"/>
    <w:rsid w:val="003C6235"/>
    <w:rsid w:val="003C66B4"/>
    <w:rsid w:val="003C6D1C"/>
    <w:rsid w:val="003C745A"/>
    <w:rsid w:val="003C76F7"/>
    <w:rsid w:val="003D03B2"/>
    <w:rsid w:val="003D0701"/>
    <w:rsid w:val="003D0A29"/>
    <w:rsid w:val="003D235A"/>
    <w:rsid w:val="003D2487"/>
    <w:rsid w:val="003D2715"/>
    <w:rsid w:val="003D290C"/>
    <w:rsid w:val="003D2AFE"/>
    <w:rsid w:val="003D2B3E"/>
    <w:rsid w:val="003D329D"/>
    <w:rsid w:val="003D4074"/>
    <w:rsid w:val="003D525E"/>
    <w:rsid w:val="003D52C7"/>
    <w:rsid w:val="003D5AA1"/>
    <w:rsid w:val="003D5AC8"/>
    <w:rsid w:val="003D6C53"/>
    <w:rsid w:val="003D7604"/>
    <w:rsid w:val="003D7615"/>
    <w:rsid w:val="003D7A5D"/>
    <w:rsid w:val="003D7A5F"/>
    <w:rsid w:val="003D7FDF"/>
    <w:rsid w:val="003E0FB4"/>
    <w:rsid w:val="003E102E"/>
    <w:rsid w:val="003E1B15"/>
    <w:rsid w:val="003E1CB0"/>
    <w:rsid w:val="003E2428"/>
    <w:rsid w:val="003E3121"/>
    <w:rsid w:val="003E34C2"/>
    <w:rsid w:val="003E38E3"/>
    <w:rsid w:val="003E3FF1"/>
    <w:rsid w:val="003E4350"/>
    <w:rsid w:val="003E4436"/>
    <w:rsid w:val="003E4467"/>
    <w:rsid w:val="003E4E75"/>
    <w:rsid w:val="003E522A"/>
    <w:rsid w:val="003E5604"/>
    <w:rsid w:val="003E59EF"/>
    <w:rsid w:val="003E6940"/>
    <w:rsid w:val="003E694D"/>
    <w:rsid w:val="003F00EF"/>
    <w:rsid w:val="003F04CA"/>
    <w:rsid w:val="003F14E9"/>
    <w:rsid w:val="003F238E"/>
    <w:rsid w:val="003F2D0F"/>
    <w:rsid w:val="003F2D60"/>
    <w:rsid w:val="003F2DD0"/>
    <w:rsid w:val="003F3537"/>
    <w:rsid w:val="003F3C66"/>
    <w:rsid w:val="003F43F2"/>
    <w:rsid w:val="003F4C46"/>
    <w:rsid w:val="003F58D1"/>
    <w:rsid w:val="003F6709"/>
    <w:rsid w:val="003F6A0A"/>
    <w:rsid w:val="003F6CE2"/>
    <w:rsid w:val="003F70DC"/>
    <w:rsid w:val="003F7687"/>
    <w:rsid w:val="003F79EA"/>
    <w:rsid w:val="00401219"/>
    <w:rsid w:val="0040215E"/>
    <w:rsid w:val="00402C18"/>
    <w:rsid w:val="0040353C"/>
    <w:rsid w:val="00403930"/>
    <w:rsid w:val="004043C5"/>
    <w:rsid w:val="004055DF"/>
    <w:rsid w:val="00407069"/>
    <w:rsid w:val="004076AB"/>
    <w:rsid w:val="004077A1"/>
    <w:rsid w:val="004104E3"/>
    <w:rsid w:val="00411278"/>
    <w:rsid w:val="00411401"/>
    <w:rsid w:val="00411768"/>
    <w:rsid w:val="00411D2F"/>
    <w:rsid w:val="00411F36"/>
    <w:rsid w:val="00412E36"/>
    <w:rsid w:val="00412F28"/>
    <w:rsid w:val="00413334"/>
    <w:rsid w:val="0041384F"/>
    <w:rsid w:val="00413C57"/>
    <w:rsid w:val="00413CEA"/>
    <w:rsid w:val="00413D72"/>
    <w:rsid w:val="00413F58"/>
    <w:rsid w:val="00414CFE"/>
    <w:rsid w:val="0041507C"/>
    <w:rsid w:val="00415BAA"/>
    <w:rsid w:val="00415C36"/>
    <w:rsid w:val="00415EF6"/>
    <w:rsid w:val="00416C37"/>
    <w:rsid w:val="00416D7A"/>
    <w:rsid w:val="004170DF"/>
    <w:rsid w:val="004210C2"/>
    <w:rsid w:val="004215CA"/>
    <w:rsid w:val="004215F3"/>
    <w:rsid w:val="004218D1"/>
    <w:rsid w:val="004219CD"/>
    <w:rsid w:val="00421D8C"/>
    <w:rsid w:val="00421F19"/>
    <w:rsid w:val="00422765"/>
    <w:rsid w:val="00422CC7"/>
    <w:rsid w:val="00423376"/>
    <w:rsid w:val="00423495"/>
    <w:rsid w:val="004245BA"/>
    <w:rsid w:val="00424A7F"/>
    <w:rsid w:val="00424AA2"/>
    <w:rsid w:val="00424BC4"/>
    <w:rsid w:val="00424C86"/>
    <w:rsid w:val="00424F68"/>
    <w:rsid w:val="00425439"/>
    <w:rsid w:val="0042543F"/>
    <w:rsid w:val="004254B1"/>
    <w:rsid w:val="004257EC"/>
    <w:rsid w:val="004278B2"/>
    <w:rsid w:val="00427ACF"/>
    <w:rsid w:val="004309E5"/>
    <w:rsid w:val="00430DAF"/>
    <w:rsid w:val="0043162B"/>
    <w:rsid w:val="004322FB"/>
    <w:rsid w:val="004329A8"/>
    <w:rsid w:val="00433123"/>
    <w:rsid w:val="004336FD"/>
    <w:rsid w:val="004340BA"/>
    <w:rsid w:val="004340F5"/>
    <w:rsid w:val="00434D59"/>
    <w:rsid w:val="00435146"/>
    <w:rsid w:val="00435252"/>
    <w:rsid w:val="00435B50"/>
    <w:rsid w:val="00436250"/>
    <w:rsid w:val="004374C4"/>
    <w:rsid w:val="004413A4"/>
    <w:rsid w:val="00441460"/>
    <w:rsid w:val="004418F7"/>
    <w:rsid w:val="00441F13"/>
    <w:rsid w:val="0044244D"/>
    <w:rsid w:val="0044250A"/>
    <w:rsid w:val="00442594"/>
    <w:rsid w:val="00442DBD"/>
    <w:rsid w:val="004438C2"/>
    <w:rsid w:val="0044424B"/>
    <w:rsid w:val="00445E09"/>
    <w:rsid w:val="0044622F"/>
    <w:rsid w:val="00446EDB"/>
    <w:rsid w:val="00447504"/>
    <w:rsid w:val="00447C67"/>
    <w:rsid w:val="00447E5A"/>
    <w:rsid w:val="004501B9"/>
    <w:rsid w:val="0045041D"/>
    <w:rsid w:val="00450600"/>
    <w:rsid w:val="00450A4A"/>
    <w:rsid w:val="00450C52"/>
    <w:rsid w:val="0045156B"/>
    <w:rsid w:val="004516FF"/>
    <w:rsid w:val="00451709"/>
    <w:rsid w:val="00451990"/>
    <w:rsid w:val="00451CDF"/>
    <w:rsid w:val="0045281D"/>
    <w:rsid w:val="00454E7C"/>
    <w:rsid w:val="00454F05"/>
    <w:rsid w:val="004558B3"/>
    <w:rsid w:val="00455A3F"/>
    <w:rsid w:val="0045622F"/>
    <w:rsid w:val="00456BB9"/>
    <w:rsid w:val="00456D1F"/>
    <w:rsid w:val="00457155"/>
    <w:rsid w:val="0045771F"/>
    <w:rsid w:val="00457720"/>
    <w:rsid w:val="00457BAC"/>
    <w:rsid w:val="00457FD5"/>
    <w:rsid w:val="00460196"/>
    <w:rsid w:val="004607FA"/>
    <w:rsid w:val="004614CA"/>
    <w:rsid w:val="00461623"/>
    <w:rsid w:val="00461652"/>
    <w:rsid w:val="00461765"/>
    <w:rsid w:val="00461D72"/>
    <w:rsid w:val="0046219F"/>
    <w:rsid w:val="00462217"/>
    <w:rsid w:val="00462781"/>
    <w:rsid w:val="00462A22"/>
    <w:rsid w:val="0046315C"/>
    <w:rsid w:val="004638D9"/>
    <w:rsid w:val="00463E1D"/>
    <w:rsid w:val="0046429D"/>
    <w:rsid w:val="004643F5"/>
    <w:rsid w:val="00465522"/>
    <w:rsid w:val="0046586C"/>
    <w:rsid w:val="00465998"/>
    <w:rsid w:val="00466367"/>
    <w:rsid w:val="004667AF"/>
    <w:rsid w:val="00466E5A"/>
    <w:rsid w:val="00467564"/>
    <w:rsid w:val="00467845"/>
    <w:rsid w:val="00467CCC"/>
    <w:rsid w:val="004707EA"/>
    <w:rsid w:val="00470A7C"/>
    <w:rsid w:val="00470ACB"/>
    <w:rsid w:val="00470CB0"/>
    <w:rsid w:val="00470DD0"/>
    <w:rsid w:val="0047107D"/>
    <w:rsid w:val="00471A57"/>
    <w:rsid w:val="00471E04"/>
    <w:rsid w:val="00471E3E"/>
    <w:rsid w:val="00472851"/>
    <w:rsid w:val="00473774"/>
    <w:rsid w:val="00473B33"/>
    <w:rsid w:val="00474088"/>
    <w:rsid w:val="00474527"/>
    <w:rsid w:val="00476683"/>
    <w:rsid w:val="004771AB"/>
    <w:rsid w:val="0047765F"/>
    <w:rsid w:val="00480BED"/>
    <w:rsid w:val="00481A67"/>
    <w:rsid w:val="00481E0F"/>
    <w:rsid w:val="0048207C"/>
    <w:rsid w:val="004820DE"/>
    <w:rsid w:val="00482143"/>
    <w:rsid w:val="004834AB"/>
    <w:rsid w:val="0048368C"/>
    <w:rsid w:val="00483CF8"/>
    <w:rsid w:val="00484798"/>
    <w:rsid w:val="004848EC"/>
    <w:rsid w:val="0048510A"/>
    <w:rsid w:val="00485876"/>
    <w:rsid w:val="00486325"/>
    <w:rsid w:val="00486372"/>
    <w:rsid w:val="004871F2"/>
    <w:rsid w:val="004902B0"/>
    <w:rsid w:val="004904F2"/>
    <w:rsid w:val="00490E99"/>
    <w:rsid w:val="00490EEF"/>
    <w:rsid w:val="004910CE"/>
    <w:rsid w:val="00491AA9"/>
    <w:rsid w:val="004924D1"/>
    <w:rsid w:val="0049270D"/>
    <w:rsid w:val="00492781"/>
    <w:rsid w:val="004943CB"/>
    <w:rsid w:val="004943E7"/>
    <w:rsid w:val="00494527"/>
    <w:rsid w:val="00494955"/>
    <w:rsid w:val="00494E44"/>
    <w:rsid w:val="00495EA2"/>
    <w:rsid w:val="004960D1"/>
    <w:rsid w:val="0049614D"/>
    <w:rsid w:val="00496CEE"/>
    <w:rsid w:val="00497562"/>
    <w:rsid w:val="004A0210"/>
    <w:rsid w:val="004A0559"/>
    <w:rsid w:val="004A0B3E"/>
    <w:rsid w:val="004A1108"/>
    <w:rsid w:val="004A23CC"/>
    <w:rsid w:val="004A2808"/>
    <w:rsid w:val="004A282F"/>
    <w:rsid w:val="004A29A4"/>
    <w:rsid w:val="004A3BE9"/>
    <w:rsid w:val="004A47AE"/>
    <w:rsid w:val="004A5CCB"/>
    <w:rsid w:val="004A5CDD"/>
    <w:rsid w:val="004A6CED"/>
    <w:rsid w:val="004A743D"/>
    <w:rsid w:val="004A77C4"/>
    <w:rsid w:val="004A7BF0"/>
    <w:rsid w:val="004B034E"/>
    <w:rsid w:val="004B0CE3"/>
    <w:rsid w:val="004B0F6A"/>
    <w:rsid w:val="004B126E"/>
    <w:rsid w:val="004B17A0"/>
    <w:rsid w:val="004B1DC4"/>
    <w:rsid w:val="004B23F2"/>
    <w:rsid w:val="004B3155"/>
    <w:rsid w:val="004B39D4"/>
    <w:rsid w:val="004B4D78"/>
    <w:rsid w:val="004B533A"/>
    <w:rsid w:val="004B596B"/>
    <w:rsid w:val="004B5A1C"/>
    <w:rsid w:val="004B681C"/>
    <w:rsid w:val="004B6DEF"/>
    <w:rsid w:val="004B73F3"/>
    <w:rsid w:val="004B7905"/>
    <w:rsid w:val="004C002F"/>
    <w:rsid w:val="004C0D32"/>
    <w:rsid w:val="004C1516"/>
    <w:rsid w:val="004C170B"/>
    <w:rsid w:val="004C1857"/>
    <w:rsid w:val="004C23D5"/>
    <w:rsid w:val="004C23F4"/>
    <w:rsid w:val="004C29EE"/>
    <w:rsid w:val="004C2C69"/>
    <w:rsid w:val="004C32A2"/>
    <w:rsid w:val="004C35B0"/>
    <w:rsid w:val="004C3764"/>
    <w:rsid w:val="004C3B7A"/>
    <w:rsid w:val="004C428E"/>
    <w:rsid w:val="004C452D"/>
    <w:rsid w:val="004C483B"/>
    <w:rsid w:val="004C4B66"/>
    <w:rsid w:val="004C4BB0"/>
    <w:rsid w:val="004C53D5"/>
    <w:rsid w:val="004C56DD"/>
    <w:rsid w:val="004C5D63"/>
    <w:rsid w:val="004C6DA3"/>
    <w:rsid w:val="004C6F1E"/>
    <w:rsid w:val="004C765C"/>
    <w:rsid w:val="004C7A7A"/>
    <w:rsid w:val="004C7E5E"/>
    <w:rsid w:val="004D0A83"/>
    <w:rsid w:val="004D1107"/>
    <w:rsid w:val="004D1492"/>
    <w:rsid w:val="004D16DE"/>
    <w:rsid w:val="004D1781"/>
    <w:rsid w:val="004D1AE5"/>
    <w:rsid w:val="004D1DEE"/>
    <w:rsid w:val="004D2557"/>
    <w:rsid w:val="004D2646"/>
    <w:rsid w:val="004D266E"/>
    <w:rsid w:val="004D3407"/>
    <w:rsid w:val="004D3FDA"/>
    <w:rsid w:val="004D41A6"/>
    <w:rsid w:val="004D47D2"/>
    <w:rsid w:val="004D4A54"/>
    <w:rsid w:val="004D515C"/>
    <w:rsid w:val="004D526A"/>
    <w:rsid w:val="004D55F3"/>
    <w:rsid w:val="004D59D8"/>
    <w:rsid w:val="004D5E7E"/>
    <w:rsid w:val="004D6FC8"/>
    <w:rsid w:val="004D7440"/>
    <w:rsid w:val="004D7704"/>
    <w:rsid w:val="004D7C7B"/>
    <w:rsid w:val="004D7E72"/>
    <w:rsid w:val="004E094F"/>
    <w:rsid w:val="004E105C"/>
    <w:rsid w:val="004E1C56"/>
    <w:rsid w:val="004E1D8B"/>
    <w:rsid w:val="004E1FEF"/>
    <w:rsid w:val="004E2171"/>
    <w:rsid w:val="004E291F"/>
    <w:rsid w:val="004E2F99"/>
    <w:rsid w:val="004E30C9"/>
    <w:rsid w:val="004E3B3C"/>
    <w:rsid w:val="004E4739"/>
    <w:rsid w:val="004E4D69"/>
    <w:rsid w:val="004E4F0A"/>
    <w:rsid w:val="004E56CC"/>
    <w:rsid w:val="004E5E51"/>
    <w:rsid w:val="004E6221"/>
    <w:rsid w:val="004E6D87"/>
    <w:rsid w:val="004E7B1E"/>
    <w:rsid w:val="004F0210"/>
    <w:rsid w:val="004F0B06"/>
    <w:rsid w:val="004F1791"/>
    <w:rsid w:val="004F1A13"/>
    <w:rsid w:val="004F213B"/>
    <w:rsid w:val="004F2140"/>
    <w:rsid w:val="004F2273"/>
    <w:rsid w:val="004F23EA"/>
    <w:rsid w:val="004F2F5C"/>
    <w:rsid w:val="004F4361"/>
    <w:rsid w:val="004F4556"/>
    <w:rsid w:val="004F491A"/>
    <w:rsid w:val="004F4FE3"/>
    <w:rsid w:val="004F53AB"/>
    <w:rsid w:val="004F5B53"/>
    <w:rsid w:val="004F668B"/>
    <w:rsid w:val="004F6FAA"/>
    <w:rsid w:val="004F70B1"/>
    <w:rsid w:val="004F7749"/>
    <w:rsid w:val="00500066"/>
    <w:rsid w:val="0050060E"/>
    <w:rsid w:val="00501091"/>
    <w:rsid w:val="00501A5B"/>
    <w:rsid w:val="00501E4E"/>
    <w:rsid w:val="00502031"/>
    <w:rsid w:val="0050283E"/>
    <w:rsid w:val="005029DF"/>
    <w:rsid w:val="00503015"/>
    <w:rsid w:val="00503DBA"/>
    <w:rsid w:val="00504655"/>
    <w:rsid w:val="00504B3B"/>
    <w:rsid w:val="00505ED2"/>
    <w:rsid w:val="0050644A"/>
    <w:rsid w:val="00506898"/>
    <w:rsid w:val="00506CFD"/>
    <w:rsid w:val="00507196"/>
    <w:rsid w:val="00507258"/>
    <w:rsid w:val="00510564"/>
    <w:rsid w:val="00510655"/>
    <w:rsid w:val="00510F5B"/>
    <w:rsid w:val="00511587"/>
    <w:rsid w:val="005131DC"/>
    <w:rsid w:val="00513984"/>
    <w:rsid w:val="00513AC5"/>
    <w:rsid w:val="005141DC"/>
    <w:rsid w:val="00514908"/>
    <w:rsid w:val="00514B2F"/>
    <w:rsid w:val="00514B8A"/>
    <w:rsid w:val="0051605C"/>
    <w:rsid w:val="0051674B"/>
    <w:rsid w:val="0051730E"/>
    <w:rsid w:val="00517476"/>
    <w:rsid w:val="005201A1"/>
    <w:rsid w:val="005202E2"/>
    <w:rsid w:val="0052031A"/>
    <w:rsid w:val="00520F69"/>
    <w:rsid w:val="0052134E"/>
    <w:rsid w:val="005214CB"/>
    <w:rsid w:val="00522089"/>
    <w:rsid w:val="00522B9A"/>
    <w:rsid w:val="00522FFA"/>
    <w:rsid w:val="00523133"/>
    <w:rsid w:val="00523962"/>
    <w:rsid w:val="00523ECF"/>
    <w:rsid w:val="00524018"/>
    <w:rsid w:val="0052435B"/>
    <w:rsid w:val="00525F7B"/>
    <w:rsid w:val="005263BA"/>
    <w:rsid w:val="005277EE"/>
    <w:rsid w:val="00527BD7"/>
    <w:rsid w:val="00527F51"/>
    <w:rsid w:val="0053053A"/>
    <w:rsid w:val="00530B6F"/>
    <w:rsid w:val="00530BA1"/>
    <w:rsid w:val="00530DD0"/>
    <w:rsid w:val="005310AF"/>
    <w:rsid w:val="005310DB"/>
    <w:rsid w:val="00531569"/>
    <w:rsid w:val="00531B56"/>
    <w:rsid w:val="00531CA1"/>
    <w:rsid w:val="00532171"/>
    <w:rsid w:val="005326B3"/>
    <w:rsid w:val="00532A61"/>
    <w:rsid w:val="00532BCA"/>
    <w:rsid w:val="00532E3B"/>
    <w:rsid w:val="005332DC"/>
    <w:rsid w:val="00533469"/>
    <w:rsid w:val="00533A73"/>
    <w:rsid w:val="005350E9"/>
    <w:rsid w:val="0053707A"/>
    <w:rsid w:val="00537963"/>
    <w:rsid w:val="00537BA4"/>
    <w:rsid w:val="00537CF0"/>
    <w:rsid w:val="00537DE2"/>
    <w:rsid w:val="00540491"/>
    <w:rsid w:val="00542187"/>
    <w:rsid w:val="00544FD2"/>
    <w:rsid w:val="0054506A"/>
    <w:rsid w:val="00545391"/>
    <w:rsid w:val="00545679"/>
    <w:rsid w:val="005460DF"/>
    <w:rsid w:val="005464D3"/>
    <w:rsid w:val="00546BDA"/>
    <w:rsid w:val="005474A2"/>
    <w:rsid w:val="00547C0E"/>
    <w:rsid w:val="005505B9"/>
    <w:rsid w:val="005509F0"/>
    <w:rsid w:val="00551AEB"/>
    <w:rsid w:val="00551D95"/>
    <w:rsid w:val="00552365"/>
    <w:rsid w:val="00552655"/>
    <w:rsid w:val="005527D2"/>
    <w:rsid w:val="00552BB9"/>
    <w:rsid w:val="0055335A"/>
    <w:rsid w:val="00553A60"/>
    <w:rsid w:val="00553B95"/>
    <w:rsid w:val="005542F6"/>
    <w:rsid w:val="005550B8"/>
    <w:rsid w:val="00555C26"/>
    <w:rsid w:val="00555D10"/>
    <w:rsid w:val="00555E97"/>
    <w:rsid w:val="00556065"/>
    <w:rsid w:val="0055621E"/>
    <w:rsid w:val="005562B8"/>
    <w:rsid w:val="00556B9C"/>
    <w:rsid w:val="00556E2E"/>
    <w:rsid w:val="00557077"/>
    <w:rsid w:val="005577E2"/>
    <w:rsid w:val="00557D7C"/>
    <w:rsid w:val="00557E35"/>
    <w:rsid w:val="0056040F"/>
    <w:rsid w:val="005609E9"/>
    <w:rsid w:val="0056105A"/>
    <w:rsid w:val="0056178F"/>
    <w:rsid w:val="005618A5"/>
    <w:rsid w:val="005618CD"/>
    <w:rsid w:val="00561E67"/>
    <w:rsid w:val="00561FE6"/>
    <w:rsid w:val="0056202B"/>
    <w:rsid w:val="0056239A"/>
    <w:rsid w:val="005623F6"/>
    <w:rsid w:val="00562DBF"/>
    <w:rsid w:val="005630F4"/>
    <w:rsid w:val="005632C6"/>
    <w:rsid w:val="005632CF"/>
    <w:rsid w:val="005634B0"/>
    <w:rsid w:val="00563602"/>
    <w:rsid w:val="00563737"/>
    <w:rsid w:val="00563937"/>
    <w:rsid w:val="00564908"/>
    <w:rsid w:val="00564BAD"/>
    <w:rsid w:val="00565A11"/>
    <w:rsid w:val="00565A29"/>
    <w:rsid w:val="00565D44"/>
    <w:rsid w:val="00566443"/>
    <w:rsid w:val="0056657E"/>
    <w:rsid w:val="005669EC"/>
    <w:rsid w:val="00567284"/>
    <w:rsid w:val="00567AA7"/>
    <w:rsid w:val="00567C2A"/>
    <w:rsid w:val="0057067E"/>
    <w:rsid w:val="00570917"/>
    <w:rsid w:val="00570AA3"/>
    <w:rsid w:val="00570C71"/>
    <w:rsid w:val="0057194F"/>
    <w:rsid w:val="00571C00"/>
    <w:rsid w:val="00571C2B"/>
    <w:rsid w:val="00572372"/>
    <w:rsid w:val="00572E60"/>
    <w:rsid w:val="005734C7"/>
    <w:rsid w:val="0057393D"/>
    <w:rsid w:val="00573A6E"/>
    <w:rsid w:val="00573CA5"/>
    <w:rsid w:val="00573E45"/>
    <w:rsid w:val="0057472D"/>
    <w:rsid w:val="00574A88"/>
    <w:rsid w:val="00575B4C"/>
    <w:rsid w:val="00575E3C"/>
    <w:rsid w:val="005768FB"/>
    <w:rsid w:val="005771EB"/>
    <w:rsid w:val="0057750A"/>
    <w:rsid w:val="005777C7"/>
    <w:rsid w:val="00577977"/>
    <w:rsid w:val="00577982"/>
    <w:rsid w:val="00577D08"/>
    <w:rsid w:val="005811B6"/>
    <w:rsid w:val="00581609"/>
    <w:rsid w:val="00581744"/>
    <w:rsid w:val="005820B5"/>
    <w:rsid w:val="005832CC"/>
    <w:rsid w:val="00583A39"/>
    <w:rsid w:val="005847C3"/>
    <w:rsid w:val="0058551F"/>
    <w:rsid w:val="005855E1"/>
    <w:rsid w:val="00585CA4"/>
    <w:rsid w:val="005865B1"/>
    <w:rsid w:val="00586850"/>
    <w:rsid w:val="00586E21"/>
    <w:rsid w:val="0058742C"/>
    <w:rsid w:val="0058747C"/>
    <w:rsid w:val="00587537"/>
    <w:rsid w:val="005876EB"/>
    <w:rsid w:val="00587EC7"/>
    <w:rsid w:val="00590342"/>
    <w:rsid w:val="005903A0"/>
    <w:rsid w:val="00590454"/>
    <w:rsid w:val="00591B61"/>
    <w:rsid w:val="00591CAC"/>
    <w:rsid w:val="00591FF6"/>
    <w:rsid w:val="00592098"/>
    <w:rsid w:val="00593392"/>
    <w:rsid w:val="005935D0"/>
    <w:rsid w:val="005935FB"/>
    <w:rsid w:val="005936F5"/>
    <w:rsid w:val="0059377E"/>
    <w:rsid w:val="005939A4"/>
    <w:rsid w:val="00593C85"/>
    <w:rsid w:val="00593E40"/>
    <w:rsid w:val="00594ADF"/>
    <w:rsid w:val="0059522B"/>
    <w:rsid w:val="0059581B"/>
    <w:rsid w:val="005958BB"/>
    <w:rsid w:val="005958D0"/>
    <w:rsid w:val="00597A0E"/>
    <w:rsid w:val="00597B9C"/>
    <w:rsid w:val="00597BD1"/>
    <w:rsid w:val="005A104D"/>
    <w:rsid w:val="005A1944"/>
    <w:rsid w:val="005A1D64"/>
    <w:rsid w:val="005A2705"/>
    <w:rsid w:val="005A3373"/>
    <w:rsid w:val="005A458E"/>
    <w:rsid w:val="005A6610"/>
    <w:rsid w:val="005A6948"/>
    <w:rsid w:val="005A6A74"/>
    <w:rsid w:val="005A6F96"/>
    <w:rsid w:val="005A75CD"/>
    <w:rsid w:val="005A7AE9"/>
    <w:rsid w:val="005A7EF5"/>
    <w:rsid w:val="005B1267"/>
    <w:rsid w:val="005B1321"/>
    <w:rsid w:val="005B1544"/>
    <w:rsid w:val="005B19A3"/>
    <w:rsid w:val="005B1E27"/>
    <w:rsid w:val="005B2039"/>
    <w:rsid w:val="005B205C"/>
    <w:rsid w:val="005B2441"/>
    <w:rsid w:val="005B310C"/>
    <w:rsid w:val="005B32C0"/>
    <w:rsid w:val="005B3CD6"/>
    <w:rsid w:val="005B4829"/>
    <w:rsid w:val="005B49C4"/>
    <w:rsid w:val="005B4B10"/>
    <w:rsid w:val="005B4DBE"/>
    <w:rsid w:val="005B4E3F"/>
    <w:rsid w:val="005B5037"/>
    <w:rsid w:val="005B52A2"/>
    <w:rsid w:val="005B5F83"/>
    <w:rsid w:val="005B68FC"/>
    <w:rsid w:val="005B72D4"/>
    <w:rsid w:val="005C1953"/>
    <w:rsid w:val="005C19D9"/>
    <w:rsid w:val="005C29F3"/>
    <w:rsid w:val="005C31DE"/>
    <w:rsid w:val="005C325C"/>
    <w:rsid w:val="005C38A8"/>
    <w:rsid w:val="005C38C8"/>
    <w:rsid w:val="005C3BF7"/>
    <w:rsid w:val="005C3D51"/>
    <w:rsid w:val="005C401B"/>
    <w:rsid w:val="005C4285"/>
    <w:rsid w:val="005C43AF"/>
    <w:rsid w:val="005C463D"/>
    <w:rsid w:val="005C4F86"/>
    <w:rsid w:val="005C6E9C"/>
    <w:rsid w:val="005D00EB"/>
    <w:rsid w:val="005D0829"/>
    <w:rsid w:val="005D10EA"/>
    <w:rsid w:val="005D1F6F"/>
    <w:rsid w:val="005D2784"/>
    <w:rsid w:val="005D3431"/>
    <w:rsid w:val="005D3C4F"/>
    <w:rsid w:val="005D3EEB"/>
    <w:rsid w:val="005D3FEC"/>
    <w:rsid w:val="005D4E28"/>
    <w:rsid w:val="005D58EA"/>
    <w:rsid w:val="005D5DAC"/>
    <w:rsid w:val="005D610B"/>
    <w:rsid w:val="005D6684"/>
    <w:rsid w:val="005D6A0E"/>
    <w:rsid w:val="005D7806"/>
    <w:rsid w:val="005D78A4"/>
    <w:rsid w:val="005E0B25"/>
    <w:rsid w:val="005E0EAC"/>
    <w:rsid w:val="005E1338"/>
    <w:rsid w:val="005E1378"/>
    <w:rsid w:val="005E16BF"/>
    <w:rsid w:val="005E176B"/>
    <w:rsid w:val="005E1ED5"/>
    <w:rsid w:val="005E2351"/>
    <w:rsid w:val="005E281D"/>
    <w:rsid w:val="005E2F2A"/>
    <w:rsid w:val="005E33CE"/>
    <w:rsid w:val="005E3D82"/>
    <w:rsid w:val="005E4179"/>
    <w:rsid w:val="005E4BDE"/>
    <w:rsid w:val="005E4D07"/>
    <w:rsid w:val="005E5493"/>
    <w:rsid w:val="005E54A5"/>
    <w:rsid w:val="005E58F4"/>
    <w:rsid w:val="005E59D8"/>
    <w:rsid w:val="005E64BE"/>
    <w:rsid w:val="005E6AE6"/>
    <w:rsid w:val="005E77EF"/>
    <w:rsid w:val="005F04CE"/>
    <w:rsid w:val="005F0B69"/>
    <w:rsid w:val="005F139D"/>
    <w:rsid w:val="005F17DC"/>
    <w:rsid w:val="005F3563"/>
    <w:rsid w:val="005F4183"/>
    <w:rsid w:val="005F42E9"/>
    <w:rsid w:val="005F4AA4"/>
    <w:rsid w:val="005F4EA1"/>
    <w:rsid w:val="005F517A"/>
    <w:rsid w:val="005F5364"/>
    <w:rsid w:val="005F591A"/>
    <w:rsid w:val="005F6760"/>
    <w:rsid w:val="005F76F6"/>
    <w:rsid w:val="006002ED"/>
    <w:rsid w:val="00600351"/>
    <w:rsid w:val="006005CF"/>
    <w:rsid w:val="00600BDC"/>
    <w:rsid w:val="00600BEF"/>
    <w:rsid w:val="006038FA"/>
    <w:rsid w:val="00603903"/>
    <w:rsid w:val="00603B06"/>
    <w:rsid w:val="00603F06"/>
    <w:rsid w:val="00604045"/>
    <w:rsid w:val="00604904"/>
    <w:rsid w:val="00604ABE"/>
    <w:rsid w:val="00604BCC"/>
    <w:rsid w:val="00605078"/>
    <w:rsid w:val="006055AE"/>
    <w:rsid w:val="006055FB"/>
    <w:rsid w:val="00605ABC"/>
    <w:rsid w:val="00605E1E"/>
    <w:rsid w:val="0060629C"/>
    <w:rsid w:val="00606375"/>
    <w:rsid w:val="00606E57"/>
    <w:rsid w:val="00607053"/>
    <w:rsid w:val="006073AC"/>
    <w:rsid w:val="00607627"/>
    <w:rsid w:val="00607D6B"/>
    <w:rsid w:val="006100F6"/>
    <w:rsid w:val="006102D1"/>
    <w:rsid w:val="00611895"/>
    <w:rsid w:val="006118F4"/>
    <w:rsid w:val="0061228B"/>
    <w:rsid w:val="00612701"/>
    <w:rsid w:val="00612811"/>
    <w:rsid w:val="006130F6"/>
    <w:rsid w:val="006137A8"/>
    <w:rsid w:val="00613939"/>
    <w:rsid w:val="00614060"/>
    <w:rsid w:val="00614518"/>
    <w:rsid w:val="0061455F"/>
    <w:rsid w:val="00614AD9"/>
    <w:rsid w:val="00614D30"/>
    <w:rsid w:val="00615227"/>
    <w:rsid w:val="00615F0A"/>
    <w:rsid w:val="00616821"/>
    <w:rsid w:val="0061718D"/>
    <w:rsid w:val="00617875"/>
    <w:rsid w:val="006178E6"/>
    <w:rsid w:val="00617AB5"/>
    <w:rsid w:val="00621E77"/>
    <w:rsid w:val="0062208B"/>
    <w:rsid w:val="006231B6"/>
    <w:rsid w:val="00623887"/>
    <w:rsid w:val="00623C99"/>
    <w:rsid w:val="00624CC1"/>
    <w:rsid w:val="0062589D"/>
    <w:rsid w:val="00625BBA"/>
    <w:rsid w:val="00625D8B"/>
    <w:rsid w:val="00626327"/>
    <w:rsid w:val="00626CE6"/>
    <w:rsid w:val="00627365"/>
    <w:rsid w:val="00627AA2"/>
    <w:rsid w:val="00627D93"/>
    <w:rsid w:val="00630381"/>
    <w:rsid w:val="006306CF"/>
    <w:rsid w:val="00630806"/>
    <w:rsid w:val="00630948"/>
    <w:rsid w:val="00630A37"/>
    <w:rsid w:val="00630C9C"/>
    <w:rsid w:val="00631FD7"/>
    <w:rsid w:val="00632895"/>
    <w:rsid w:val="006328FB"/>
    <w:rsid w:val="0063331D"/>
    <w:rsid w:val="006334A8"/>
    <w:rsid w:val="00633644"/>
    <w:rsid w:val="006337C4"/>
    <w:rsid w:val="00633AA7"/>
    <w:rsid w:val="0063420E"/>
    <w:rsid w:val="0063572A"/>
    <w:rsid w:val="006358AC"/>
    <w:rsid w:val="00635901"/>
    <w:rsid w:val="00636299"/>
    <w:rsid w:val="006365CE"/>
    <w:rsid w:val="00636BBF"/>
    <w:rsid w:val="00637610"/>
    <w:rsid w:val="00637794"/>
    <w:rsid w:val="0063782B"/>
    <w:rsid w:val="006379D7"/>
    <w:rsid w:val="00637BAA"/>
    <w:rsid w:val="00637FE1"/>
    <w:rsid w:val="006401CC"/>
    <w:rsid w:val="00640DD7"/>
    <w:rsid w:val="00641425"/>
    <w:rsid w:val="006414BF"/>
    <w:rsid w:val="00641B02"/>
    <w:rsid w:val="00641B0F"/>
    <w:rsid w:val="00642F95"/>
    <w:rsid w:val="00643020"/>
    <w:rsid w:val="0064312C"/>
    <w:rsid w:val="0064325D"/>
    <w:rsid w:val="006435D1"/>
    <w:rsid w:val="0064379B"/>
    <w:rsid w:val="006446EF"/>
    <w:rsid w:val="00645033"/>
    <w:rsid w:val="0064558A"/>
    <w:rsid w:val="0064603B"/>
    <w:rsid w:val="00646052"/>
    <w:rsid w:val="006462CF"/>
    <w:rsid w:val="00646BFF"/>
    <w:rsid w:val="00646EC3"/>
    <w:rsid w:val="00647365"/>
    <w:rsid w:val="00647D66"/>
    <w:rsid w:val="0065016C"/>
    <w:rsid w:val="00650A1B"/>
    <w:rsid w:val="00650A96"/>
    <w:rsid w:val="00650B9B"/>
    <w:rsid w:val="00650BCD"/>
    <w:rsid w:val="00651F73"/>
    <w:rsid w:val="006528F2"/>
    <w:rsid w:val="00652A51"/>
    <w:rsid w:val="00652CA9"/>
    <w:rsid w:val="00654CBA"/>
    <w:rsid w:val="00655265"/>
    <w:rsid w:val="00655B9B"/>
    <w:rsid w:val="0065626C"/>
    <w:rsid w:val="0065639D"/>
    <w:rsid w:val="00657596"/>
    <w:rsid w:val="00657772"/>
    <w:rsid w:val="006617C2"/>
    <w:rsid w:val="00661CF5"/>
    <w:rsid w:val="00662032"/>
    <w:rsid w:val="0066252B"/>
    <w:rsid w:val="00662ACB"/>
    <w:rsid w:val="00663448"/>
    <w:rsid w:val="00663677"/>
    <w:rsid w:val="00663953"/>
    <w:rsid w:val="00663AE2"/>
    <w:rsid w:val="006646A6"/>
    <w:rsid w:val="00664802"/>
    <w:rsid w:val="00664908"/>
    <w:rsid w:val="00664AFA"/>
    <w:rsid w:val="00665696"/>
    <w:rsid w:val="00665F2D"/>
    <w:rsid w:val="006662B7"/>
    <w:rsid w:val="0066699D"/>
    <w:rsid w:val="00666AFD"/>
    <w:rsid w:val="00667074"/>
    <w:rsid w:val="00667140"/>
    <w:rsid w:val="006674E6"/>
    <w:rsid w:val="00667C75"/>
    <w:rsid w:val="0067002F"/>
    <w:rsid w:val="00670058"/>
    <w:rsid w:val="00670149"/>
    <w:rsid w:val="00670427"/>
    <w:rsid w:val="0067128E"/>
    <w:rsid w:val="00671415"/>
    <w:rsid w:val="006716F7"/>
    <w:rsid w:val="00671A21"/>
    <w:rsid w:val="00671AA4"/>
    <w:rsid w:val="00671B0D"/>
    <w:rsid w:val="00671CFF"/>
    <w:rsid w:val="00671D82"/>
    <w:rsid w:val="0067205E"/>
    <w:rsid w:val="0067270E"/>
    <w:rsid w:val="00672AE9"/>
    <w:rsid w:val="00672C5D"/>
    <w:rsid w:val="00672FCA"/>
    <w:rsid w:val="0067324D"/>
    <w:rsid w:val="00673611"/>
    <w:rsid w:val="00673891"/>
    <w:rsid w:val="00673BAF"/>
    <w:rsid w:val="00673EA1"/>
    <w:rsid w:val="006747ED"/>
    <w:rsid w:val="00675BF6"/>
    <w:rsid w:val="0067623C"/>
    <w:rsid w:val="006762C8"/>
    <w:rsid w:val="0067667C"/>
    <w:rsid w:val="0067711E"/>
    <w:rsid w:val="00677219"/>
    <w:rsid w:val="006774CA"/>
    <w:rsid w:val="00677522"/>
    <w:rsid w:val="00677570"/>
    <w:rsid w:val="0067770D"/>
    <w:rsid w:val="00680027"/>
    <w:rsid w:val="0068005B"/>
    <w:rsid w:val="006805F2"/>
    <w:rsid w:val="00680729"/>
    <w:rsid w:val="00680771"/>
    <w:rsid w:val="00680A7F"/>
    <w:rsid w:val="00680CAF"/>
    <w:rsid w:val="00680D1F"/>
    <w:rsid w:val="006812BB"/>
    <w:rsid w:val="00681B6E"/>
    <w:rsid w:val="00681FA8"/>
    <w:rsid w:val="0068319F"/>
    <w:rsid w:val="00683334"/>
    <w:rsid w:val="006833AE"/>
    <w:rsid w:val="00683DAD"/>
    <w:rsid w:val="006845E8"/>
    <w:rsid w:val="00684844"/>
    <w:rsid w:val="00684C70"/>
    <w:rsid w:val="006850BF"/>
    <w:rsid w:val="0068540F"/>
    <w:rsid w:val="006857AE"/>
    <w:rsid w:val="00685B9C"/>
    <w:rsid w:val="0068680F"/>
    <w:rsid w:val="00686868"/>
    <w:rsid w:val="00686950"/>
    <w:rsid w:val="00686CC0"/>
    <w:rsid w:val="006877A3"/>
    <w:rsid w:val="00687811"/>
    <w:rsid w:val="0068794E"/>
    <w:rsid w:val="00687F6A"/>
    <w:rsid w:val="00690AD9"/>
    <w:rsid w:val="00690B6F"/>
    <w:rsid w:val="00690DDA"/>
    <w:rsid w:val="0069114C"/>
    <w:rsid w:val="006914A7"/>
    <w:rsid w:val="00691C48"/>
    <w:rsid w:val="00691D1E"/>
    <w:rsid w:val="00692253"/>
    <w:rsid w:val="00692378"/>
    <w:rsid w:val="006926AC"/>
    <w:rsid w:val="006926D0"/>
    <w:rsid w:val="0069280B"/>
    <w:rsid w:val="00692D5C"/>
    <w:rsid w:val="00693160"/>
    <w:rsid w:val="0069393E"/>
    <w:rsid w:val="00693E8A"/>
    <w:rsid w:val="006941A9"/>
    <w:rsid w:val="006950F5"/>
    <w:rsid w:val="00695266"/>
    <w:rsid w:val="00695A03"/>
    <w:rsid w:val="00695E35"/>
    <w:rsid w:val="006962FA"/>
    <w:rsid w:val="0069687E"/>
    <w:rsid w:val="00696B50"/>
    <w:rsid w:val="00696E24"/>
    <w:rsid w:val="006975E1"/>
    <w:rsid w:val="006977CD"/>
    <w:rsid w:val="00697982"/>
    <w:rsid w:val="00697D1B"/>
    <w:rsid w:val="006A0023"/>
    <w:rsid w:val="006A0EE5"/>
    <w:rsid w:val="006A1135"/>
    <w:rsid w:val="006A149C"/>
    <w:rsid w:val="006A1B56"/>
    <w:rsid w:val="006A1E6D"/>
    <w:rsid w:val="006A23FF"/>
    <w:rsid w:val="006A2F6E"/>
    <w:rsid w:val="006A3363"/>
    <w:rsid w:val="006A3A64"/>
    <w:rsid w:val="006A407D"/>
    <w:rsid w:val="006A4295"/>
    <w:rsid w:val="006A51BC"/>
    <w:rsid w:val="006A576D"/>
    <w:rsid w:val="006A5911"/>
    <w:rsid w:val="006A5D45"/>
    <w:rsid w:val="006A608B"/>
    <w:rsid w:val="006A638A"/>
    <w:rsid w:val="006A6982"/>
    <w:rsid w:val="006A6CD8"/>
    <w:rsid w:val="006A6CE3"/>
    <w:rsid w:val="006A7205"/>
    <w:rsid w:val="006A7739"/>
    <w:rsid w:val="006A7BA2"/>
    <w:rsid w:val="006B016F"/>
    <w:rsid w:val="006B0A77"/>
    <w:rsid w:val="006B1019"/>
    <w:rsid w:val="006B112A"/>
    <w:rsid w:val="006B149C"/>
    <w:rsid w:val="006B1843"/>
    <w:rsid w:val="006B18DC"/>
    <w:rsid w:val="006B28A2"/>
    <w:rsid w:val="006B2B55"/>
    <w:rsid w:val="006B2B78"/>
    <w:rsid w:val="006B32E8"/>
    <w:rsid w:val="006B3BA1"/>
    <w:rsid w:val="006B41BC"/>
    <w:rsid w:val="006B49AE"/>
    <w:rsid w:val="006B5C4C"/>
    <w:rsid w:val="006B65F3"/>
    <w:rsid w:val="006B7627"/>
    <w:rsid w:val="006B796E"/>
    <w:rsid w:val="006C012D"/>
    <w:rsid w:val="006C014D"/>
    <w:rsid w:val="006C098A"/>
    <w:rsid w:val="006C1736"/>
    <w:rsid w:val="006C1926"/>
    <w:rsid w:val="006C1B56"/>
    <w:rsid w:val="006C221C"/>
    <w:rsid w:val="006C2D96"/>
    <w:rsid w:val="006C376F"/>
    <w:rsid w:val="006C3AA7"/>
    <w:rsid w:val="006C41C3"/>
    <w:rsid w:val="006C433C"/>
    <w:rsid w:val="006C4450"/>
    <w:rsid w:val="006C5918"/>
    <w:rsid w:val="006C62CB"/>
    <w:rsid w:val="006C6457"/>
    <w:rsid w:val="006C6D04"/>
    <w:rsid w:val="006C729E"/>
    <w:rsid w:val="006C76BA"/>
    <w:rsid w:val="006C7D40"/>
    <w:rsid w:val="006C7E4F"/>
    <w:rsid w:val="006D121D"/>
    <w:rsid w:val="006D14CA"/>
    <w:rsid w:val="006D331E"/>
    <w:rsid w:val="006D3430"/>
    <w:rsid w:val="006D377B"/>
    <w:rsid w:val="006D4BB7"/>
    <w:rsid w:val="006D4D20"/>
    <w:rsid w:val="006D5940"/>
    <w:rsid w:val="006D5D29"/>
    <w:rsid w:val="006D5E71"/>
    <w:rsid w:val="006D607C"/>
    <w:rsid w:val="006D6117"/>
    <w:rsid w:val="006D7414"/>
    <w:rsid w:val="006D7415"/>
    <w:rsid w:val="006D756A"/>
    <w:rsid w:val="006D771E"/>
    <w:rsid w:val="006D77AB"/>
    <w:rsid w:val="006D77D6"/>
    <w:rsid w:val="006E0BBC"/>
    <w:rsid w:val="006E143F"/>
    <w:rsid w:val="006E199F"/>
    <w:rsid w:val="006E284E"/>
    <w:rsid w:val="006E2B00"/>
    <w:rsid w:val="006E3D30"/>
    <w:rsid w:val="006E471C"/>
    <w:rsid w:val="006E55C4"/>
    <w:rsid w:val="006E5737"/>
    <w:rsid w:val="006E5EA1"/>
    <w:rsid w:val="006E618B"/>
    <w:rsid w:val="006E6E06"/>
    <w:rsid w:val="006E778C"/>
    <w:rsid w:val="006F169A"/>
    <w:rsid w:val="006F16B9"/>
    <w:rsid w:val="006F1D21"/>
    <w:rsid w:val="006F2732"/>
    <w:rsid w:val="006F2AAF"/>
    <w:rsid w:val="006F2C5B"/>
    <w:rsid w:val="006F35AA"/>
    <w:rsid w:val="006F3BD3"/>
    <w:rsid w:val="006F4120"/>
    <w:rsid w:val="006F4343"/>
    <w:rsid w:val="006F4D6D"/>
    <w:rsid w:val="006F57EE"/>
    <w:rsid w:val="006F6A10"/>
    <w:rsid w:val="006F728F"/>
    <w:rsid w:val="006F78E6"/>
    <w:rsid w:val="006F7A9A"/>
    <w:rsid w:val="006F7C09"/>
    <w:rsid w:val="00700644"/>
    <w:rsid w:val="00701A00"/>
    <w:rsid w:val="00701C8F"/>
    <w:rsid w:val="00701D9F"/>
    <w:rsid w:val="0070346F"/>
    <w:rsid w:val="0070456A"/>
    <w:rsid w:val="0070498A"/>
    <w:rsid w:val="00704DD0"/>
    <w:rsid w:val="00705664"/>
    <w:rsid w:val="007059EC"/>
    <w:rsid w:val="00706562"/>
    <w:rsid w:val="0070668C"/>
    <w:rsid w:val="00706D4E"/>
    <w:rsid w:val="00707E16"/>
    <w:rsid w:val="00710EF9"/>
    <w:rsid w:val="0071173B"/>
    <w:rsid w:val="00711EF7"/>
    <w:rsid w:val="007120EC"/>
    <w:rsid w:val="00712138"/>
    <w:rsid w:val="007125EA"/>
    <w:rsid w:val="00712843"/>
    <w:rsid w:val="00712B20"/>
    <w:rsid w:val="00712C0E"/>
    <w:rsid w:val="00713925"/>
    <w:rsid w:val="00713930"/>
    <w:rsid w:val="00713C39"/>
    <w:rsid w:val="00713D9E"/>
    <w:rsid w:val="00714234"/>
    <w:rsid w:val="00714524"/>
    <w:rsid w:val="007152AF"/>
    <w:rsid w:val="007154CC"/>
    <w:rsid w:val="00716013"/>
    <w:rsid w:val="0071622D"/>
    <w:rsid w:val="00716371"/>
    <w:rsid w:val="00716B0A"/>
    <w:rsid w:val="00716C78"/>
    <w:rsid w:val="00717D48"/>
    <w:rsid w:val="00720371"/>
    <w:rsid w:val="00721152"/>
    <w:rsid w:val="00721A07"/>
    <w:rsid w:val="00721D12"/>
    <w:rsid w:val="00721D9A"/>
    <w:rsid w:val="0072232E"/>
    <w:rsid w:val="0072273D"/>
    <w:rsid w:val="00722B1F"/>
    <w:rsid w:val="00723C3A"/>
    <w:rsid w:val="00723FF4"/>
    <w:rsid w:val="007242F7"/>
    <w:rsid w:val="00724854"/>
    <w:rsid w:val="007251FF"/>
    <w:rsid w:val="00725392"/>
    <w:rsid w:val="00725843"/>
    <w:rsid w:val="00725D88"/>
    <w:rsid w:val="00726048"/>
    <w:rsid w:val="007267DA"/>
    <w:rsid w:val="00726A0B"/>
    <w:rsid w:val="007276D1"/>
    <w:rsid w:val="007307DF"/>
    <w:rsid w:val="00730839"/>
    <w:rsid w:val="007310D3"/>
    <w:rsid w:val="00731228"/>
    <w:rsid w:val="007313D1"/>
    <w:rsid w:val="00733191"/>
    <w:rsid w:val="007338A2"/>
    <w:rsid w:val="00734924"/>
    <w:rsid w:val="00734958"/>
    <w:rsid w:val="00735E8D"/>
    <w:rsid w:val="00736B04"/>
    <w:rsid w:val="00737427"/>
    <w:rsid w:val="00737490"/>
    <w:rsid w:val="0073784B"/>
    <w:rsid w:val="00737985"/>
    <w:rsid w:val="00737D0A"/>
    <w:rsid w:val="00737FE4"/>
    <w:rsid w:val="00740292"/>
    <w:rsid w:val="007407DC"/>
    <w:rsid w:val="00740805"/>
    <w:rsid w:val="00741D8F"/>
    <w:rsid w:val="0074225C"/>
    <w:rsid w:val="00742871"/>
    <w:rsid w:val="00742A40"/>
    <w:rsid w:val="00742BA6"/>
    <w:rsid w:val="00742E1F"/>
    <w:rsid w:val="0074371C"/>
    <w:rsid w:val="0074446F"/>
    <w:rsid w:val="00744889"/>
    <w:rsid w:val="00745109"/>
    <w:rsid w:val="00745657"/>
    <w:rsid w:val="00746089"/>
    <w:rsid w:val="00746308"/>
    <w:rsid w:val="00746565"/>
    <w:rsid w:val="00746D3E"/>
    <w:rsid w:val="00746DED"/>
    <w:rsid w:val="0074743D"/>
    <w:rsid w:val="00747448"/>
    <w:rsid w:val="007501E4"/>
    <w:rsid w:val="007504E5"/>
    <w:rsid w:val="0075052F"/>
    <w:rsid w:val="00750AF2"/>
    <w:rsid w:val="007513F7"/>
    <w:rsid w:val="00752FEB"/>
    <w:rsid w:val="00753522"/>
    <w:rsid w:val="007536C4"/>
    <w:rsid w:val="00753D31"/>
    <w:rsid w:val="00754311"/>
    <w:rsid w:val="00754BD4"/>
    <w:rsid w:val="00754D42"/>
    <w:rsid w:val="00755A5C"/>
    <w:rsid w:val="00755DB0"/>
    <w:rsid w:val="00755ED1"/>
    <w:rsid w:val="007561DF"/>
    <w:rsid w:val="007567F9"/>
    <w:rsid w:val="0076017F"/>
    <w:rsid w:val="00760330"/>
    <w:rsid w:val="007605E9"/>
    <w:rsid w:val="00760D98"/>
    <w:rsid w:val="00760E0C"/>
    <w:rsid w:val="00761591"/>
    <w:rsid w:val="00762B82"/>
    <w:rsid w:val="00762D61"/>
    <w:rsid w:val="00764063"/>
    <w:rsid w:val="00764D76"/>
    <w:rsid w:val="00765342"/>
    <w:rsid w:val="00765EC4"/>
    <w:rsid w:val="00766083"/>
    <w:rsid w:val="00766673"/>
    <w:rsid w:val="00766BFA"/>
    <w:rsid w:val="007672CF"/>
    <w:rsid w:val="007679C4"/>
    <w:rsid w:val="007706C4"/>
    <w:rsid w:val="00770AEA"/>
    <w:rsid w:val="00770EB4"/>
    <w:rsid w:val="0077199E"/>
    <w:rsid w:val="00771A4D"/>
    <w:rsid w:val="00771FAD"/>
    <w:rsid w:val="007725E3"/>
    <w:rsid w:val="00772970"/>
    <w:rsid w:val="007730DB"/>
    <w:rsid w:val="00774402"/>
    <w:rsid w:val="00775296"/>
    <w:rsid w:val="007759B2"/>
    <w:rsid w:val="007770EA"/>
    <w:rsid w:val="0077784A"/>
    <w:rsid w:val="00777953"/>
    <w:rsid w:val="00777AA5"/>
    <w:rsid w:val="00777C65"/>
    <w:rsid w:val="0078065B"/>
    <w:rsid w:val="00780F93"/>
    <w:rsid w:val="007818D2"/>
    <w:rsid w:val="00781EE9"/>
    <w:rsid w:val="007833DA"/>
    <w:rsid w:val="007834A7"/>
    <w:rsid w:val="00783599"/>
    <w:rsid w:val="00783954"/>
    <w:rsid w:val="00784210"/>
    <w:rsid w:val="0078488E"/>
    <w:rsid w:val="00784A40"/>
    <w:rsid w:val="00785738"/>
    <w:rsid w:val="00785AB7"/>
    <w:rsid w:val="00785E6E"/>
    <w:rsid w:val="0078609F"/>
    <w:rsid w:val="00786436"/>
    <w:rsid w:val="00786BB7"/>
    <w:rsid w:val="00786BC7"/>
    <w:rsid w:val="00786DA3"/>
    <w:rsid w:val="00787BCE"/>
    <w:rsid w:val="00787DB6"/>
    <w:rsid w:val="0079098E"/>
    <w:rsid w:val="00790A8A"/>
    <w:rsid w:val="00790A92"/>
    <w:rsid w:val="00790ADD"/>
    <w:rsid w:val="00790BDD"/>
    <w:rsid w:val="00790DD8"/>
    <w:rsid w:val="00791CCD"/>
    <w:rsid w:val="007928ED"/>
    <w:rsid w:val="00793D67"/>
    <w:rsid w:val="00794BA3"/>
    <w:rsid w:val="00794E3A"/>
    <w:rsid w:val="00794F4C"/>
    <w:rsid w:val="00795A8C"/>
    <w:rsid w:val="00795E56"/>
    <w:rsid w:val="00795ED9"/>
    <w:rsid w:val="00796E53"/>
    <w:rsid w:val="007A0201"/>
    <w:rsid w:val="007A1038"/>
    <w:rsid w:val="007A1E8F"/>
    <w:rsid w:val="007A2175"/>
    <w:rsid w:val="007A21CB"/>
    <w:rsid w:val="007A25EF"/>
    <w:rsid w:val="007A27FE"/>
    <w:rsid w:val="007A2E19"/>
    <w:rsid w:val="007A2F40"/>
    <w:rsid w:val="007A2FCF"/>
    <w:rsid w:val="007A32E6"/>
    <w:rsid w:val="007A38C4"/>
    <w:rsid w:val="007A3BE0"/>
    <w:rsid w:val="007A43E1"/>
    <w:rsid w:val="007A4C71"/>
    <w:rsid w:val="007A4CC1"/>
    <w:rsid w:val="007A4D07"/>
    <w:rsid w:val="007A4D71"/>
    <w:rsid w:val="007A53BC"/>
    <w:rsid w:val="007A5819"/>
    <w:rsid w:val="007A72B6"/>
    <w:rsid w:val="007A7414"/>
    <w:rsid w:val="007A772E"/>
    <w:rsid w:val="007A7A71"/>
    <w:rsid w:val="007B018E"/>
    <w:rsid w:val="007B06AE"/>
    <w:rsid w:val="007B08ED"/>
    <w:rsid w:val="007B16F7"/>
    <w:rsid w:val="007B1F08"/>
    <w:rsid w:val="007B2835"/>
    <w:rsid w:val="007B47E5"/>
    <w:rsid w:val="007B4A70"/>
    <w:rsid w:val="007B4FAA"/>
    <w:rsid w:val="007B535C"/>
    <w:rsid w:val="007B57EF"/>
    <w:rsid w:val="007B58ED"/>
    <w:rsid w:val="007B5F24"/>
    <w:rsid w:val="007B6742"/>
    <w:rsid w:val="007B6D49"/>
    <w:rsid w:val="007B76CC"/>
    <w:rsid w:val="007B7A2F"/>
    <w:rsid w:val="007C02B0"/>
    <w:rsid w:val="007C1716"/>
    <w:rsid w:val="007C174A"/>
    <w:rsid w:val="007C24BB"/>
    <w:rsid w:val="007C2FE2"/>
    <w:rsid w:val="007C3046"/>
    <w:rsid w:val="007C30A0"/>
    <w:rsid w:val="007C3A5B"/>
    <w:rsid w:val="007C3B16"/>
    <w:rsid w:val="007C4159"/>
    <w:rsid w:val="007C4216"/>
    <w:rsid w:val="007C460E"/>
    <w:rsid w:val="007C4777"/>
    <w:rsid w:val="007C58FB"/>
    <w:rsid w:val="007C5962"/>
    <w:rsid w:val="007C59CE"/>
    <w:rsid w:val="007C62FE"/>
    <w:rsid w:val="007C7A15"/>
    <w:rsid w:val="007D062A"/>
    <w:rsid w:val="007D0DD2"/>
    <w:rsid w:val="007D150D"/>
    <w:rsid w:val="007D1C29"/>
    <w:rsid w:val="007D2936"/>
    <w:rsid w:val="007D2D2B"/>
    <w:rsid w:val="007D3E49"/>
    <w:rsid w:val="007D50BD"/>
    <w:rsid w:val="007D63F4"/>
    <w:rsid w:val="007D6CFA"/>
    <w:rsid w:val="007D7BEB"/>
    <w:rsid w:val="007E1C0C"/>
    <w:rsid w:val="007E2083"/>
    <w:rsid w:val="007E3576"/>
    <w:rsid w:val="007E3963"/>
    <w:rsid w:val="007E3C82"/>
    <w:rsid w:val="007E4818"/>
    <w:rsid w:val="007E5356"/>
    <w:rsid w:val="007E5649"/>
    <w:rsid w:val="007E572E"/>
    <w:rsid w:val="007E6060"/>
    <w:rsid w:val="007E6D49"/>
    <w:rsid w:val="007E73A3"/>
    <w:rsid w:val="007E768A"/>
    <w:rsid w:val="007E781A"/>
    <w:rsid w:val="007E7E74"/>
    <w:rsid w:val="007F0037"/>
    <w:rsid w:val="007F0367"/>
    <w:rsid w:val="007F046E"/>
    <w:rsid w:val="007F0934"/>
    <w:rsid w:val="007F0EA0"/>
    <w:rsid w:val="007F152B"/>
    <w:rsid w:val="007F1661"/>
    <w:rsid w:val="007F1FE3"/>
    <w:rsid w:val="007F2BC2"/>
    <w:rsid w:val="007F34A8"/>
    <w:rsid w:val="007F3A1D"/>
    <w:rsid w:val="007F3C87"/>
    <w:rsid w:val="007F4002"/>
    <w:rsid w:val="007F4296"/>
    <w:rsid w:val="007F58A2"/>
    <w:rsid w:val="007F6819"/>
    <w:rsid w:val="007F69FF"/>
    <w:rsid w:val="007F70ED"/>
    <w:rsid w:val="007F7380"/>
    <w:rsid w:val="007F7B24"/>
    <w:rsid w:val="00800160"/>
    <w:rsid w:val="0080061A"/>
    <w:rsid w:val="008006C6"/>
    <w:rsid w:val="00800FD7"/>
    <w:rsid w:val="00801C73"/>
    <w:rsid w:val="0080210F"/>
    <w:rsid w:val="008028DE"/>
    <w:rsid w:val="00803596"/>
    <w:rsid w:val="0080386C"/>
    <w:rsid w:val="00804DF8"/>
    <w:rsid w:val="00805BEA"/>
    <w:rsid w:val="0080604C"/>
    <w:rsid w:val="00806171"/>
    <w:rsid w:val="00806227"/>
    <w:rsid w:val="00806514"/>
    <w:rsid w:val="00806562"/>
    <w:rsid w:val="00806BCB"/>
    <w:rsid w:val="00806F0D"/>
    <w:rsid w:val="00807BD9"/>
    <w:rsid w:val="00810235"/>
    <w:rsid w:val="00810562"/>
    <w:rsid w:val="008113A9"/>
    <w:rsid w:val="008118E8"/>
    <w:rsid w:val="00811FC5"/>
    <w:rsid w:val="00812F7A"/>
    <w:rsid w:val="00813400"/>
    <w:rsid w:val="00814D93"/>
    <w:rsid w:val="00814F9A"/>
    <w:rsid w:val="008158A4"/>
    <w:rsid w:val="00815C10"/>
    <w:rsid w:val="00815C9F"/>
    <w:rsid w:val="00815F8A"/>
    <w:rsid w:val="00817852"/>
    <w:rsid w:val="00820FD6"/>
    <w:rsid w:val="00821055"/>
    <w:rsid w:val="00821377"/>
    <w:rsid w:val="0082176A"/>
    <w:rsid w:val="0082185E"/>
    <w:rsid w:val="00821DE9"/>
    <w:rsid w:val="00822D8E"/>
    <w:rsid w:val="0082333D"/>
    <w:rsid w:val="0082361F"/>
    <w:rsid w:val="00823944"/>
    <w:rsid w:val="00823DA2"/>
    <w:rsid w:val="00823E1B"/>
    <w:rsid w:val="00823E7F"/>
    <w:rsid w:val="008248CC"/>
    <w:rsid w:val="0082492C"/>
    <w:rsid w:val="00825C96"/>
    <w:rsid w:val="00826169"/>
    <w:rsid w:val="00826735"/>
    <w:rsid w:val="008271BF"/>
    <w:rsid w:val="00827AD4"/>
    <w:rsid w:val="0083000D"/>
    <w:rsid w:val="00831259"/>
    <w:rsid w:val="00831A33"/>
    <w:rsid w:val="00831ACB"/>
    <w:rsid w:val="00831C5E"/>
    <w:rsid w:val="00833A0E"/>
    <w:rsid w:val="00834C25"/>
    <w:rsid w:val="00834DDE"/>
    <w:rsid w:val="00834EA7"/>
    <w:rsid w:val="00834F69"/>
    <w:rsid w:val="00835A6F"/>
    <w:rsid w:val="00836687"/>
    <w:rsid w:val="00836710"/>
    <w:rsid w:val="00837F6A"/>
    <w:rsid w:val="00840252"/>
    <w:rsid w:val="008407A4"/>
    <w:rsid w:val="00840A07"/>
    <w:rsid w:val="0084100C"/>
    <w:rsid w:val="00841095"/>
    <w:rsid w:val="00841293"/>
    <w:rsid w:val="0084155F"/>
    <w:rsid w:val="00841863"/>
    <w:rsid w:val="00842CF7"/>
    <w:rsid w:val="00843068"/>
    <w:rsid w:val="0084473A"/>
    <w:rsid w:val="008449F2"/>
    <w:rsid w:val="00844A41"/>
    <w:rsid w:val="0084521F"/>
    <w:rsid w:val="008465BC"/>
    <w:rsid w:val="00846BA9"/>
    <w:rsid w:val="00847F9B"/>
    <w:rsid w:val="008506EC"/>
    <w:rsid w:val="0085179E"/>
    <w:rsid w:val="00851957"/>
    <w:rsid w:val="00851AFE"/>
    <w:rsid w:val="00852952"/>
    <w:rsid w:val="00852B53"/>
    <w:rsid w:val="008530F6"/>
    <w:rsid w:val="00853739"/>
    <w:rsid w:val="008541A4"/>
    <w:rsid w:val="008543C1"/>
    <w:rsid w:val="008549EE"/>
    <w:rsid w:val="00854AE7"/>
    <w:rsid w:val="00855329"/>
    <w:rsid w:val="00855CDD"/>
    <w:rsid w:val="0085618D"/>
    <w:rsid w:val="008563C1"/>
    <w:rsid w:val="0085657F"/>
    <w:rsid w:val="00856950"/>
    <w:rsid w:val="00857055"/>
    <w:rsid w:val="00857581"/>
    <w:rsid w:val="0085776D"/>
    <w:rsid w:val="00857EAB"/>
    <w:rsid w:val="00860383"/>
    <w:rsid w:val="008605DB"/>
    <w:rsid w:val="00860649"/>
    <w:rsid w:val="0086085B"/>
    <w:rsid w:val="00860A09"/>
    <w:rsid w:val="00860A30"/>
    <w:rsid w:val="00862344"/>
    <w:rsid w:val="008628C2"/>
    <w:rsid w:val="00862CF2"/>
    <w:rsid w:val="00862DD8"/>
    <w:rsid w:val="00863424"/>
    <w:rsid w:val="008634CE"/>
    <w:rsid w:val="008636EC"/>
    <w:rsid w:val="008638A5"/>
    <w:rsid w:val="00864059"/>
    <w:rsid w:val="00864E88"/>
    <w:rsid w:val="0086506D"/>
    <w:rsid w:val="008655DB"/>
    <w:rsid w:val="00866174"/>
    <w:rsid w:val="00866201"/>
    <w:rsid w:val="00866AA4"/>
    <w:rsid w:val="00866EDA"/>
    <w:rsid w:val="008670EE"/>
    <w:rsid w:val="00867919"/>
    <w:rsid w:val="008701BF"/>
    <w:rsid w:val="00870692"/>
    <w:rsid w:val="0087075A"/>
    <w:rsid w:val="00871459"/>
    <w:rsid w:val="0087298D"/>
    <w:rsid w:val="00873160"/>
    <w:rsid w:val="00873381"/>
    <w:rsid w:val="00873AD3"/>
    <w:rsid w:val="00873E0D"/>
    <w:rsid w:val="00873E55"/>
    <w:rsid w:val="008758B1"/>
    <w:rsid w:val="00875C95"/>
    <w:rsid w:val="00876C6F"/>
    <w:rsid w:val="00877147"/>
    <w:rsid w:val="00880510"/>
    <w:rsid w:val="00880794"/>
    <w:rsid w:val="00880CC0"/>
    <w:rsid w:val="00881141"/>
    <w:rsid w:val="00881AE0"/>
    <w:rsid w:val="00882391"/>
    <w:rsid w:val="00883723"/>
    <w:rsid w:val="00883E35"/>
    <w:rsid w:val="00883E70"/>
    <w:rsid w:val="00884790"/>
    <w:rsid w:val="00884DCB"/>
    <w:rsid w:val="00884F35"/>
    <w:rsid w:val="00885E22"/>
    <w:rsid w:val="0088642E"/>
    <w:rsid w:val="0088745B"/>
    <w:rsid w:val="008876E1"/>
    <w:rsid w:val="008878E6"/>
    <w:rsid w:val="00887BCF"/>
    <w:rsid w:val="00887CE3"/>
    <w:rsid w:val="00887FFB"/>
    <w:rsid w:val="008914E5"/>
    <w:rsid w:val="00892215"/>
    <w:rsid w:val="0089351A"/>
    <w:rsid w:val="00893555"/>
    <w:rsid w:val="008942C0"/>
    <w:rsid w:val="00894927"/>
    <w:rsid w:val="008949C2"/>
    <w:rsid w:val="0089576E"/>
    <w:rsid w:val="008959CF"/>
    <w:rsid w:val="00895BEB"/>
    <w:rsid w:val="0089614C"/>
    <w:rsid w:val="00896916"/>
    <w:rsid w:val="00896CDB"/>
    <w:rsid w:val="008979D8"/>
    <w:rsid w:val="008A0A2D"/>
    <w:rsid w:val="008A0CA2"/>
    <w:rsid w:val="008A0FA4"/>
    <w:rsid w:val="008A13A8"/>
    <w:rsid w:val="008A16E3"/>
    <w:rsid w:val="008A2891"/>
    <w:rsid w:val="008A3806"/>
    <w:rsid w:val="008A3A1D"/>
    <w:rsid w:val="008A3ED2"/>
    <w:rsid w:val="008A3F48"/>
    <w:rsid w:val="008A412D"/>
    <w:rsid w:val="008A484B"/>
    <w:rsid w:val="008A5077"/>
    <w:rsid w:val="008A50B3"/>
    <w:rsid w:val="008A57AD"/>
    <w:rsid w:val="008A5E52"/>
    <w:rsid w:val="008A797F"/>
    <w:rsid w:val="008B18A3"/>
    <w:rsid w:val="008B19FA"/>
    <w:rsid w:val="008B1F4C"/>
    <w:rsid w:val="008B24FF"/>
    <w:rsid w:val="008B2A41"/>
    <w:rsid w:val="008B2D18"/>
    <w:rsid w:val="008B2D1C"/>
    <w:rsid w:val="008B51DA"/>
    <w:rsid w:val="008B5536"/>
    <w:rsid w:val="008B5743"/>
    <w:rsid w:val="008B57C2"/>
    <w:rsid w:val="008B5B3E"/>
    <w:rsid w:val="008B6506"/>
    <w:rsid w:val="008B6AA2"/>
    <w:rsid w:val="008B6BD6"/>
    <w:rsid w:val="008B7B2A"/>
    <w:rsid w:val="008C0642"/>
    <w:rsid w:val="008C07FE"/>
    <w:rsid w:val="008C0A4C"/>
    <w:rsid w:val="008C1BCE"/>
    <w:rsid w:val="008C1FBD"/>
    <w:rsid w:val="008C250A"/>
    <w:rsid w:val="008C28DB"/>
    <w:rsid w:val="008C29F8"/>
    <w:rsid w:val="008C2B8C"/>
    <w:rsid w:val="008C2E33"/>
    <w:rsid w:val="008C3318"/>
    <w:rsid w:val="008C4039"/>
    <w:rsid w:val="008C4111"/>
    <w:rsid w:val="008C483F"/>
    <w:rsid w:val="008C5139"/>
    <w:rsid w:val="008C5144"/>
    <w:rsid w:val="008C6215"/>
    <w:rsid w:val="008C651F"/>
    <w:rsid w:val="008C7371"/>
    <w:rsid w:val="008C7703"/>
    <w:rsid w:val="008D058F"/>
    <w:rsid w:val="008D08D3"/>
    <w:rsid w:val="008D10B4"/>
    <w:rsid w:val="008D10FC"/>
    <w:rsid w:val="008D16FF"/>
    <w:rsid w:val="008D1808"/>
    <w:rsid w:val="008D1927"/>
    <w:rsid w:val="008D1A57"/>
    <w:rsid w:val="008D1CB7"/>
    <w:rsid w:val="008D1D5C"/>
    <w:rsid w:val="008D24C1"/>
    <w:rsid w:val="008D2804"/>
    <w:rsid w:val="008D287F"/>
    <w:rsid w:val="008D29DC"/>
    <w:rsid w:val="008D2C19"/>
    <w:rsid w:val="008D3016"/>
    <w:rsid w:val="008D397C"/>
    <w:rsid w:val="008D3D41"/>
    <w:rsid w:val="008D4384"/>
    <w:rsid w:val="008D4452"/>
    <w:rsid w:val="008D4BA8"/>
    <w:rsid w:val="008D4CF8"/>
    <w:rsid w:val="008D5FDE"/>
    <w:rsid w:val="008D63FF"/>
    <w:rsid w:val="008D680C"/>
    <w:rsid w:val="008D7265"/>
    <w:rsid w:val="008E03BF"/>
    <w:rsid w:val="008E096F"/>
    <w:rsid w:val="008E0A1E"/>
    <w:rsid w:val="008E0BAB"/>
    <w:rsid w:val="008E110E"/>
    <w:rsid w:val="008E1DA7"/>
    <w:rsid w:val="008E20CE"/>
    <w:rsid w:val="008E2309"/>
    <w:rsid w:val="008E279F"/>
    <w:rsid w:val="008E2B7B"/>
    <w:rsid w:val="008E3841"/>
    <w:rsid w:val="008E39A4"/>
    <w:rsid w:val="008E39F2"/>
    <w:rsid w:val="008E3CC1"/>
    <w:rsid w:val="008E451D"/>
    <w:rsid w:val="008E475F"/>
    <w:rsid w:val="008E491C"/>
    <w:rsid w:val="008E5197"/>
    <w:rsid w:val="008E5C78"/>
    <w:rsid w:val="008E6AFB"/>
    <w:rsid w:val="008E74C1"/>
    <w:rsid w:val="008E769B"/>
    <w:rsid w:val="008E77C8"/>
    <w:rsid w:val="008E7E28"/>
    <w:rsid w:val="008F08C3"/>
    <w:rsid w:val="008F0E93"/>
    <w:rsid w:val="008F1CF1"/>
    <w:rsid w:val="008F217E"/>
    <w:rsid w:val="008F24D6"/>
    <w:rsid w:val="008F2842"/>
    <w:rsid w:val="008F29AE"/>
    <w:rsid w:val="008F2E30"/>
    <w:rsid w:val="008F3A72"/>
    <w:rsid w:val="008F3DFE"/>
    <w:rsid w:val="008F3E79"/>
    <w:rsid w:val="008F3FFA"/>
    <w:rsid w:val="008F41F7"/>
    <w:rsid w:val="008F4A02"/>
    <w:rsid w:val="008F4FFC"/>
    <w:rsid w:val="008F5C5A"/>
    <w:rsid w:val="008F61F4"/>
    <w:rsid w:val="008F6A19"/>
    <w:rsid w:val="008F72F8"/>
    <w:rsid w:val="008F776A"/>
    <w:rsid w:val="008F784F"/>
    <w:rsid w:val="00900107"/>
    <w:rsid w:val="009005A6"/>
    <w:rsid w:val="00900EC1"/>
    <w:rsid w:val="0090193D"/>
    <w:rsid w:val="00901A13"/>
    <w:rsid w:val="00902C67"/>
    <w:rsid w:val="009030B6"/>
    <w:rsid w:val="0090401E"/>
    <w:rsid w:val="0090426E"/>
    <w:rsid w:val="00904799"/>
    <w:rsid w:val="00904814"/>
    <w:rsid w:val="009057D5"/>
    <w:rsid w:val="009058FC"/>
    <w:rsid w:val="009070BE"/>
    <w:rsid w:val="009074DE"/>
    <w:rsid w:val="00907E3A"/>
    <w:rsid w:val="0091070F"/>
    <w:rsid w:val="00910B4D"/>
    <w:rsid w:val="00910FFC"/>
    <w:rsid w:val="00911EDA"/>
    <w:rsid w:val="00912151"/>
    <w:rsid w:val="009127A9"/>
    <w:rsid w:val="00912E6E"/>
    <w:rsid w:val="009134EC"/>
    <w:rsid w:val="00913B84"/>
    <w:rsid w:val="00913DA9"/>
    <w:rsid w:val="009146F6"/>
    <w:rsid w:val="00914A0D"/>
    <w:rsid w:val="00915CF3"/>
    <w:rsid w:val="00915FCA"/>
    <w:rsid w:val="0091703A"/>
    <w:rsid w:val="00917330"/>
    <w:rsid w:val="00917E6E"/>
    <w:rsid w:val="00920237"/>
    <w:rsid w:val="00920829"/>
    <w:rsid w:val="0092125E"/>
    <w:rsid w:val="009212D7"/>
    <w:rsid w:val="00921395"/>
    <w:rsid w:val="00921646"/>
    <w:rsid w:val="009219F2"/>
    <w:rsid w:val="00921C20"/>
    <w:rsid w:val="00921ECE"/>
    <w:rsid w:val="009226A4"/>
    <w:rsid w:val="00923BB6"/>
    <w:rsid w:val="0092471E"/>
    <w:rsid w:val="0092502A"/>
    <w:rsid w:val="009258B4"/>
    <w:rsid w:val="00925F60"/>
    <w:rsid w:val="00926083"/>
    <w:rsid w:val="00926378"/>
    <w:rsid w:val="009264DF"/>
    <w:rsid w:val="009264E7"/>
    <w:rsid w:val="00926613"/>
    <w:rsid w:val="0092679F"/>
    <w:rsid w:val="00926956"/>
    <w:rsid w:val="0092698F"/>
    <w:rsid w:val="009271E8"/>
    <w:rsid w:val="009278E0"/>
    <w:rsid w:val="00927A23"/>
    <w:rsid w:val="009315DC"/>
    <w:rsid w:val="00931A80"/>
    <w:rsid w:val="00931CA6"/>
    <w:rsid w:val="00931FE4"/>
    <w:rsid w:val="00932355"/>
    <w:rsid w:val="00932C31"/>
    <w:rsid w:val="009335E1"/>
    <w:rsid w:val="00935127"/>
    <w:rsid w:val="00935864"/>
    <w:rsid w:val="009365BD"/>
    <w:rsid w:val="00936D70"/>
    <w:rsid w:val="00936EBA"/>
    <w:rsid w:val="009375E5"/>
    <w:rsid w:val="009375FC"/>
    <w:rsid w:val="00937E39"/>
    <w:rsid w:val="00937FB0"/>
    <w:rsid w:val="00940D37"/>
    <w:rsid w:val="00940F68"/>
    <w:rsid w:val="009415A7"/>
    <w:rsid w:val="00941CD2"/>
    <w:rsid w:val="00942853"/>
    <w:rsid w:val="00943249"/>
    <w:rsid w:val="0094366C"/>
    <w:rsid w:val="00943CA4"/>
    <w:rsid w:val="009446A1"/>
    <w:rsid w:val="009446DB"/>
    <w:rsid w:val="00944718"/>
    <w:rsid w:val="0094476F"/>
    <w:rsid w:val="00945006"/>
    <w:rsid w:val="009461CD"/>
    <w:rsid w:val="00946426"/>
    <w:rsid w:val="009465FD"/>
    <w:rsid w:val="00946685"/>
    <w:rsid w:val="00946FBE"/>
    <w:rsid w:val="00947021"/>
    <w:rsid w:val="00947AFC"/>
    <w:rsid w:val="009502FD"/>
    <w:rsid w:val="0095129F"/>
    <w:rsid w:val="0095139C"/>
    <w:rsid w:val="00951811"/>
    <w:rsid w:val="009520AD"/>
    <w:rsid w:val="0095249B"/>
    <w:rsid w:val="00952B39"/>
    <w:rsid w:val="00952FF2"/>
    <w:rsid w:val="00953157"/>
    <w:rsid w:val="00954211"/>
    <w:rsid w:val="0095423F"/>
    <w:rsid w:val="00954377"/>
    <w:rsid w:val="00954982"/>
    <w:rsid w:val="009552CC"/>
    <w:rsid w:val="0095577D"/>
    <w:rsid w:val="00956A92"/>
    <w:rsid w:val="00956F30"/>
    <w:rsid w:val="009577A4"/>
    <w:rsid w:val="00960A1F"/>
    <w:rsid w:val="00960CFE"/>
    <w:rsid w:val="0096278F"/>
    <w:rsid w:val="00962934"/>
    <w:rsid w:val="00962C92"/>
    <w:rsid w:val="00963F75"/>
    <w:rsid w:val="00964346"/>
    <w:rsid w:val="00964646"/>
    <w:rsid w:val="00965040"/>
    <w:rsid w:val="00965CBD"/>
    <w:rsid w:val="00966333"/>
    <w:rsid w:val="00966CB8"/>
    <w:rsid w:val="009673AB"/>
    <w:rsid w:val="009676C6"/>
    <w:rsid w:val="009676D3"/>
    <w:rsid w:val="00967AFC"/>
    <w:rsid w:val="009713BC"/>
    <w:rsid w:val="00971735"/>
    <w:rsid w:val="00972103"/>
    <w:rsid w:val="00972D72"/>
    <w:rsid w:val="00972FFB"/>
    <w:rsid w:val="009736E1"/>
    <w:rsid w:val="00973B19"/>
    <w:rsid w:val="00973CD5"/>
    <w:rsid w:val="009740C8"/>
    <w:rsid w:val="00974255"/>
    <w:rsid w:val="00975645"/>
    <w:rsid w:val="00975FE7"/>
    <w:rsid w:val="009765A1"/>
    <w:rsid w:val="0097685B"/>
    <w:rsid w:val="00976B01"/>
    <w:rsid w:val="00976DBA"/>
    <w:rsid w:val="00977231"/>
    <w:rsid w:val="009776BB"/>
    <w:rsid w:val="00980300"/>
    <w:rsid w:val="00980318"/>
    <w:rsid w:val="009805F0"/>
    <w:rsid w:val="009807F6"/>
    <w:rsid w:val="00980988"/>
    <w:rsid w:val="00982B1F"/>
    <w:rsid w:val="00983151"/>
    <w:rsid w:val="009836AA"/>
    <w:rsid w:val="0098459E"/>
    <w:rsid w:val="009847F7"/>
    <w:rsid w:val="00984BA4"/>
    <w:rsid w:val="00985748"/>
    <w:rsid w:val="009859DA"/>
    <w:rsid w:val="009861F9"/>
    <w:rsid w:val="00987B56"/>
    <w:rsid w:val="00987E9D"/>
    <w:rsid w:val="00987ED3"/>
    <w:rsid w:val="00987F6F"/>
    <w:rsid w:val="009906A2"/>
    <w:rsid w:val="00990F44"/>
    <w:rsid w:val="009912C5"/>
    <w:rsid w:val="00991391"/>
    <w:rsid w:val="0099139B"/>
    <w:rsid w:val="0099284B"/>
    <w:rsid w:val="0099327C"/>
    <w:rsid w:val="00994098"/>
    <w:rsid w:val="0099479A"/>
    <w:rsid w:val="00994A69"/>
    <w:rsid w:val="00995BD1"/>
    <w:rsid w:val="009966CE"/>
    <w:rsid w:val="009972CA"/>
    <w:rsid w:val="009974C7"/>
    <w:rsid w:val="009976C4"/>
    <w:rsid w:val="00997814"/>
    <w:rsid w:val="00997B54"/>
    <w:rsid w:val="00997CD8"/>
    <w:rsid w:val="009A0387"/>
    <w:rsid w:val="009A07A5"/>
    <w:rsid w:val="009A0B64"/>
    <w:rsid w:val="009A0CC0"/>
    <w:rsid w:val="009A10F9"/>
    <w:rsid w:val="009A12B6"/>
    <w:rsid w:val="009A1A5C"/>
    <w:rsid w:val="009A1D49"/>
    <w:rsid w:val="009A25B8"/>
    <w:rsid w:val="009A27BE"/>
    <w:rsid w:val="009A2B36"/>
    <w:rsid w:val="009A3A3E"/>
    <w:rsid w:val="009A3F12"/>
    <w:rsid w:val="009A4050"/>
    <w:rsid w:val="009A40FE"/>
    <w:rsid w:val="009A4831"/>
    <w:rsid w:val="009A4967"/>
    <w:rsid w:val="009A4C00"/>
    <w:rsid w:val="009A515E"/>
    <w:rsid w:val="009A52F7"/>
    <w:rsid w:val="009A56C2"/>
    <w:rsid w:val="009A5F9E"/>
    <w:rsid w:val="009A616F"/>
    <w:rsid w:val="009A63DE"/>
    <w:rsid w:val="009A6745"/>
    <w:rsid w:val="009A6CCA"/>
    <w:rsid w:val="009A6F68"/>
    <w:rsid w:val="009A7FDA"/>
    <w:rsid w:val="009B093C"/>
    <w:rsid w:val="009B1328"/>
    <w:rsid w:val="009B1DDD"/>
    <w:rsid w:val="009B1E6D"/>
    <w:rsid w:val="009B2C86"/>
    <w:rsid w:val="009B32D1"/>
    <w:rsid w:val="009B3498"/>
    <w:rsid w:val="009B3512"/>
    <w:rsid w:val="009B3518"/>
    <w:rsid w:val="009B3699"/>
    <w:rsid w:val="009B3DC7"/>
    <w:rsid w:val="009B43AB"/>
    <w:rsid w:val="009B49F0"/>
    <w:rsid w:val="009B4A2F"/>
    <w:rsid w:val="009B4D12"/>
    <w:rsid w:val="009B6A76"/>
    <w:rsid w:val="009B6B9C"/>
    <w:rsid w:val="009B748C"/>
    <w:rsid w:val="009B79A0"/>
    <w:rsid w:val="009B7E44"/>
    <w:rsid w:val="009B7EDB"/>
    <w:rsid w:val="009C0892"/>
    <w:rsid w:val="009C0C0F"/>
    <w:rsid w:val="009C1DF6"/>
    <w:rsid w:val="009C1E73"/>
    <w:rsid w:val="009C1F6F"/>
    <w:rsid w:val="009C21F6"/>
    <w:rsid w:val="009C258C"/>
    <w:rsid w:val="009C2AD4"/>
    <w:rsid w:val="009C3086"/>
    <w:rsid w:val="009C309D"/>
    <w:rsid w:val="009C30FA"/>
    <w:rsid w:val="009C3EF5"/>
    <w:rsid w:val="009C4220"/>
    <w:rsid w:val="009C492E"/>
    <w:rsid w:val="009C4E29"/>
    <w:rsid w:val="009C5046"/>
    <w:rsid w:val="009C5D5E"/>
    <w:rsid w:val="009C6869"/>
    <w:rsid w:val="009C6F13"/>
    <w:rsid w:val="009C79B5"/>
    <w:rsid w:val="009C7EA8"/>
    <w:rsid w:val="009D03EB"/>
    <w:rsid w:val="009D07DF"/>
    <w:rsid w:val="009D08F2"/>
    <w:rsid w:val="009D0BE0"/>
    <w:rsid w:val="009D10B0"/>
    <w:rsid w:val="009D1641"/>
    <w:rsid w:val="009D1668"/>
    <w:rsid w:val="009D1B5A"/>
    <w:rsid w:val="009D1E4D"/>
    <w:rsid w:val="009D1F7F"/>
    <w:rsid w:val="009D225E"/>
    <w:rsid w:val="009D22A1"/>
    <w:rsid w:val="009D2AC7"/>
    <w:rsid w:val="009D2F9A"/>
    <w:rsid w:val="009D31A3"/>
    <w:rsid w:val="009D3B8F"/>
    <w:rsid w:val="009D3D0F"/>
    <w:rsid w:val="009D46A4"/>
    <w:rsid w:val="009D4CAB"/>
    <w:rsid w:val="009D535E"/>
    <w:rsid w:val="009D5ECD"/>
    <w:rsid w:val="009D6653"/>
    <w:rsid w:val="009D6E4D"/>
    <w:rsid w:val="009D6F96"/>
    <w:rsid w:val="009D7551"/>
    <w:rsid w:val="009D7EA3"/>
    <w:rsid w:val="009E0E83"/>
    <w:rsid w:val="009E1133"/>
    <w:rsid w:val="009E133E"/>
    <w:rsid w:val="009E13FD"/>
    <w:rsid w:val="009E14A1"/>
    <w:rsid w:val="009E1728"/>
    <w:rsid w:val="009E1B82"/>
    <w:rsid w:val="009E1CBF"/>
    <w:rsid w:val="009E2358"/>
    <w:rsid w:val="009E24DC"/>
    <w:rsid w:val="009E26A5"/>
    <w:rsid w:val="009E2B56"/>
    <w:rsid w:val="009E3478"/>
    <w:rsid w:val="009E3ADC"/>
    <w:rsid w:val="009E3C79"/>
    <w:rsid w:val="009E3DC6"/>
    <w:rsid w:val="009E3EF0"/>
    <w:rsid w:val="009E400C"/>
    <w:rsid w:val="009E411B"/>
    <w:rsid w:val="009E53C9"/>
    <w:rsid w:val="009E54C6"/>
    <w:rsid w:val="009E5DC2"/>
    <w:rsid w:val="009E5F51"/>
    <w:rsid w:val="009E6710"/>
    <w:rsid w:val="009E6760"/>
    <w:rsid w:val="009E70DA"/>
    <w:rsid w:val="009E72E2"/>
    <w:rsid w:val="009E78B9"/>
    <w:rsid w:val="009E7E4B"/>
    <w:rsid w:val="009F0010"/>
    <w:rsid w:val="009F00E9"/>
    <w:rsid w:val="009F0417"/>
    <w:rsid w:val="009F07EB"/>
    <w:rsid w:val="009F0998"/>
    <w:rsid w:val="009F0E0B"/>
    <w:rsid w:val="009F139A"/>
    <w:rsid w:val="009F1B27"/>
    <w:rsid w:val="009F1DEB"/>
    <w:rsid w:val="009F1E66"/>
    <w:rsid w:val="009F309C"/>
    <w:rsid w:val="009F4964"/>
    <w:rsid w:val="009F53F2"/>
    <w:rsid w:val="009F54BF"/>
    <w:rsid w:val="009F674A"/>
    <w:rsid w:val="009F70BF"/>
    <w:rsid w:val="009F7162"/>
    <w:rsid w:val="009F7CD8"/>
    <w:rsid w:val="00A00416"/>
    <w:rsid w:val="00A00786"/>
    <w:rsid w:val="00A00C6E"/>
    <w:rsid w:val="00A00D85"/>
    <w:rsid w:val="00A016D9"/>
    <w:rsid w:val="00A02050"/>
    <w:rsid w:val="00A02431"/>
    <w:rsid w:val="00A02A43"/>
    <w:rsid w:val="00A02E56"/>
    <w:rsid w:val="00A0304D"/>
    <w:rsid w:val="00A039B1"/>
    <w:rsid w:val="00A046B7"/>
    <w:rsid w:val="00A052F5"/>
    <w:rsid w:val="00A056E9"/>
    <w:rsid w:val="00A05D73"/>
    <w:rsid w:val="00A05E77"/>
    <w:rsid w:val="00A06044"/>
    <w:rsid w:val="00A062EB"/>
    <w:rsid w:val="00A06A9F"/>
    <w:rsid w:val="00A07230"/>
    <w:rsid w:val="00A07A4D"/>
    <w:rsid w:val="00A07A5D"/>
    <w:rsid w:val="00A1108D"/>
    <w:rsid w:val="00A12466"/>
    <w:rsid w:val="00A12810"/>
    <w:rsid w:val="00A129E6"/>
    <w:rsid w:val="00A1305A"/>
    <w:rsid w:val="00A13284"/>
    <w:rsid w:val="00A133E5"/>
    <w:rsid w:val="00A13A00"/>
    <w:rsid w:val="00A13A17"/>
    <w:rsid w:val="00A13F81"/>
    <w:rsid w:val="00A142CC"/>
    <w:rsid w:val="00A1477D"/>
    <w:rsid w:val="00A14C71"/>
    <w:rsid w:val="00A154CA"/>
    <w:rsid w:val="00A15816"/>
    <w:rsid w:val="00A15A4B"/>
    <w:rsid w:val="00A16322"/>
    <w:rsid w:val="00A1674F"/>
    <w:rsid w:val="00A1684B"/>
    <w:rsid w:val="00A16868"/>
    <w:rsid w:val="00A16BA8"/>
    <w:rsid w:val="00A171B0"/>
    <w:rsid w:val="00A17CF6"/>
    <w:rsid w:val="00A207AB"/>
    <w:rsid w:val="00A20E4B"/>
    <w:rsid w:val="00A20E7F"/>
    <w:rsid w:val="00A20ECB"/>
    <w:rsid w:val="00A21221"/>
    <w:rsid w:val="00A212DC"/>
    <w:rsid w:val="00A21851"/>
    <w:rsid w:val="00A219A7"/>
    <w:rsid w:val="00A22266"/>
    <w:rsid w:val="00A22A12"/>
    <w:rsid w:val="00A232F0"/>
    <w:rsid w:val="00A23A9D"/>
    <w:rsid w:val="00A245EB"/>
    <w:rsid w:val="00A248F9"/>
    <w:rsid w:val="00A24A8F"/>
    <w:rsid w:val="00A24D72"/>
    <w:rsid w:val="00A254EF"/>
    <w:rsid w:val="00A26346"/>
    <w:rsid w:val="00A269E7"/>
    <w:rsid w:val="00A26CE6"/>
    <w:rsid w:val="00A27ABC"/>
    <w:rsid w:val="00A27F64"/>
    <w:rsid w:val="00A31459"/>
    <w:rsid w:val="00A31A36"/>
    <w:rsid w:val="00A331D9"/>
    <w:rsid w:val="00A3326D"/>
    <w:rsid w:val="00A33429"/>
    <w:rsid w:val="00A336A2"/>
    <w:rsid w:val="00A34114"/>
    <w:rsid w:val="00A346C5"/>
    <w:rsid w:val="00A34845"/>
    <w:rsid w:val="00A350B2"/>
    <w:rsid w:val="00A353E9"/>
    <w:rsid w:val="00A3560A"/>
    <w:rsid w:val="00A35B82"/>
    <w:rsid w:val="00A35DCF"/>
    <w:rsid w:val="00A366F4"/>
    <w:rsid w:val="00A3704F"/>
    <w:rsid w:val="00A37D9D"/>
    <w:rsid w:val="00A40E0E"/>
    <w:rsid w:val="00A413E6"/>
    <w:rsid w:val="00A4157C"/>
    <w:rsid w:val="00A41C0C"/>
    <w:rsid w:val="00A41F89"/>
    <w:rsid w:val="00A4208C"/>
    <w:rsid w:val="00A422C8"/>
    <w:rsid w:val="00A4236D"/>
    <w:rsid w:val="00A4254F"/>
    <w:rsid w:val="00A42A2B"/>
    <w:rsid w:val="00A42E0A"/>
    <w:rsid w:val="00A42E4C"/>
    <w:rsid w:val="00A4348F"/>
    <w:rsid w:val="00A43C3C"/>
    <w:rsid w:val="00A446C8"/>
    <w:rsid w:val="00A44A01"/>
    <w:rsid w:val="00A44A29"/>
    <w:rsid w:val="00A45210"/>
    <w:rsid w:val="00A45F9D"/>
    <w:rsid w:val="00A46C03"/>
    <w:rsid w:val="00A47A7F"/>
    <w:rsid w:val="00A50551"/>
    <w:rsid w:val="00A508DB"/>
    <w:rsid w:val="00A50F60"/>
    <w:rsid w:val="00A51847"/>
    <w:rsid w:val="00A51908"/>
    <w:rsid w:val="00A51EBD"/>
    <w:rsid w:val="00A523E6"/>
    <w:rsid w:val="00A52905"/>
    <w:rsid w:val="00A53694"/>
    <w:rsid w:val="00A54112"/>
    <w:rsid w:val="00A5483A"/>
    <w:rsid w:val="00A56055"/>
    <w:rsid w:val="00A56F12"/>
    <w:rsid w:val="00A57601"/>
    <w:rsid w:val="00A5767B"/>
    <w:rsid w:val="00A57EE2"/>
    <w:rsid w:val="00A60CE0"/>
    <w:rsid w:val="00A60F37"/>
    <w:rsid w:val="00A6149D"/>
    <w:rsid w:val="00A6161A"/>
    <w:rsid w:val="00A61624"/>
    <w:rsid w:val="00A62022"/>
    <w:rsid w:val="00A63536"/>
    <w:rsid w:val="00A6415B"/>
    <w:rsid w:val="00A64301"/>
    <w:rsid w:val="00A64FD6"/>
    <w:rsid w:val="00A652BE"/>
    <w:rsid w:val="00A652F1"/>
    <w:rsid w:val="00A65F55"/>
    <w:rsid w:val="00A6671A"/>
    <w:rsid w:val="00A66A17"/>
    <w:rsid w:val="00A66F9B"/>
    <w:rsid w:val="00A67065"/>
    <w:rsid w:val="00A67758"/>
    <w:rsid w:val="00A70085"/>
    <w:rsid w:val="00A7037E"/>
    <w:rsid w:val="00A70833"/>
    <w:rsid w:val="00A70C46"/>
    <w:rsid w:val="00A711F3"/>
    <w:rsid w:val="00A713F5"/>
    <w:rsid w:val="00A71628"/>
    <w:rsid w:val="00A717CB"/>
    <w:rsid w:val="00A717DE"/>
    <w:rsid w:val="00A71924"/>
    <w:rsid w:val="00A722D1"/>
    <w:rsid w:val="00A72318"/>
    <w:rsid w:val="00A725A0"/>
    <w:rsid w:val="00A72B6E"/>
    <w:rsid w:val="00A732A0"/>
    <w:rsid w:val="00A73848"/>
    <w:rsid w:val="00A73B36"/>
    <w:rsid w:val="00A74360"/>
    <w:rsid w:val="00A7462D"/>
    <w:rsid w:val="00A74A1B"/>
    <w:rsid w:val="00A74DA4"/>
    <w:rsid w:val="00A752FF"/>
    <w:rsid w:val="00A75384"/>
    <w:rsid w:val="00A76866"/>
    <w:rsid w:val="00A77C52"/>
    <w:rsid w:val="00A80132"/>
    <w:rsid w:val="00A80620"/>
    <w:rsid w:val="00A8081E"/>
    <w:rsid w:val="00A81013"/>
    <w:rsid w:val="00A81515"/>
    <w:rsid w:val="00A8170A"/>
    <w:rsid w:val="00A81AE3"/>
    <w:rsid w:val="00A81D35"/>
    <w:rsid w:val="00A82D97"/>
    <w:rsid w:val="00A8301E"/>
    <w:rsid w:val="00A832EE"/>
    <w:rsid w:val="00A83356"/>
    <w:rsid w:val="00A835C2"/>
    <w:rsid w:val="00A836FE"/>
    <w:rsid w:val="00A84F94"/>
    <w:rsid w:val="00A859E3"/>
    <w:rsid w:val="00A85E0B"/>
    <w:rsid w:val="00A85E33"/>
    <w:rsid w:val="00A86B60"/>
    <w:rsid w:val="00A87168"/>
    <w:rsid w:val="00A876A0"/>
    <w:rsid w:val="00A87837"/>
    <w:rsid w:val="00A905C0"/>
    <w:rsid w:val="00A90C12"/>
    <w:rsid w:val="00A910D4"/>
    <w:rsid w:val="00A918C8"/>
    <w:rsid w:val="00A923C8"/>
    <w:rsid w:val="00A93937"/>
    <w:rsid w:val="00A93C9A"/>
    <w:rsid w:val="00A93F93"/>
    <w:rsid w:val="00A94029"/>
    <w:rsid w:val="00A943FF"/>
    <w:rsid w:val="00A94509"/>
    <w:rsid w:val="00A94D2E"/>
    <w:rsid w:val="00A94D6F"/>
    <w:rsid w:val="00A94EE2"/>
    <w:rsid w:val="00A94FD9"/>
    <w:rsid w:val="00A95166"/>
    <w:rsid w:val="00A9518C"/>
    <w:rsid w:val="00A95408"/>
    <w:rsid w:val="00A95AEA"/>
    <w:rsid w:val="00A96F0A"/>
    <w:rsid w:val="00A9745C"/>
    <w:rsid w:val="00AA0423"/>
    <w:rsid w:val="00AA0AF6"/>
    <w:rsid w:val="00AA10BE"/>
    <w:rsid w:val="00AA133C"/>
    <w:rsid w:val="00AA13AF"/>
    <w:rsid w:val="00AA1EFC"/>
    <w:rsid w:val="00AA220E"/>
    <w:rsid w:val="00AA2C03"/>
    <w:rsid w:val="00AA330E"/>
    <w:rsid w:val="00AA369B"/>
    <w:rsid w:val="00AA3984"/>
    <w:rsid w:val="00AA3B0F"/>
    <w:rsid w:val="00AA3E5C"/>
    <w:rsid w:val="00AA40EA"/>
    <w:rsid w:val="00AA4980"/>
    <w:rsid w:val="00AA4DB0"/>
    <w:rsid w:val="00AA57B9"/>
    <w:rsid w:val="00AA59FB"/>
    <w:rsid w:val="00AA5D88"/>
    <w:rsid w:val="00AA6077"/>
    <w:rsid w:val="00AA6372"/>
    <w:rsid w:val="00AA6624"/>
    <w:rsid w:val="00AA6631"/>
    <w:rsid w:val="00AA6654"/>
    <w:rsid w:val="00AA674B"/>
    <w:rsid w:val="00AA6895"/>
    <w:rsid w:val="00AA68B9"/>
    <w:rsid w:val="00AA6C49"/>
    <w:rsid w:val="00AA74A3"/>
    <w:rsid w:val="00AA7B29"/>
    <w:rsid w:val="00AB02B7"/>
    <w:rsid w:val="00AB0493"/>
    <w:rsid w:val="00AB1D19"/>
    <w:rsid w:val="00AB2AD0"/>
    <w:rsid w:val="00AB2AEA"/>
    <w:rsid w:val="00AB2F63"/>
    <w:rsid w:val="00AB3DC1"/>
    <w:rsid w:val="00AB4D24"/>
    <w:rsid w:val="00AB500E"/>
    <w:rsid w:val="00AB587A"/>
    <w:rsid w:val="00AB5AE0"/>
    <w:rsid w:val="00AB5E97"/>
    <w:rsid w:val="00AB5F8D"/>
    <w:rsid w:val="00AB6005"/>
    <w:rsid w:val="00AB688D"/>
    <w:rsid w:val="00AB7119"/>
    <w:rsid w:val="00AB7681"/>
    <w:rsid w:val="00AB7AB7"/>
    <w:rsid w:val="00AC0344"/>
    <w:rsid w:val="00AC0630"/>
    <w:rsid w:val="00AC0EED"/>
    <w:rsid w:val="00AC233C"/>
    <w:rsid w:val="00AC247D"/>
    <w:rsid w:val="00AC26F1"/>
    <w:rsid w:val="00AC31FA"/>
    <w:rsid w:val="00AC3683"/>
    <w:rsid w:val="00AC381A"/>
    <w:rsid w:val="00AC3ACA"/>
    <w:rsid w:val="00AC3D87"/>
    <w:rsid w:val="00AC3E16"/>
    <w:rsid w:val="00AC3FA9"/>
    <w:rsid w:val="00AC4E9D"/>
    <w:rsid w:val="00AC51DE"/>
    <w:rsid w:val="00AC5C14"/>
    <w:rsid w:val="00AC6C65"/>
    <w:rsid w:val="00AC6D8A"/>
    <w:rsid w:val="00AC7274"/>
    <w:rsid w:val="00AC7807"/>
    <w:rsid w:val="00AD0E49"/>
    <w:rsid w:val="00AD0F33"/>
    <w:rsid w:val="00AD22CA"/>
    <w:rsid w:val="00AD26BA"/>
    <w:rsid w:val="00AD320B"/>
    <w:rsid w:val="00AD39E7"/>
    <w:rsid w:val="00AD3DC2"/>
    <w:rsid w:val="00AD3E67"/>
    <w:rsid w:val="00AD47BF"/>
    <w:rsid w:val="00AD569C"/>
    <w:rsid w:val="00AD697A"/>
    <w:rsid w:val="00AD6CAA"/>
    <w:rsid w:val="00AE2B2D"/>
    <w:rsid w:val="00AE2EA7"/>
    <w:rsid w:val="00AE2FC9"/>
    <w:rsid w:val="00AE3302"/>
    <w:rsid w:val="00AE334F"/>
    <w:rsid w:val="00AE3919"/>
    <w:rsid w:val="00AE4503"/>
    <w:rsid w:val="00AE5671"/>
    <w:rsid w:val="00AE6FF4"/>
    <w:rsid w:val="00AE7621"/>
    <w:rsid w:val="00AE7E8C"/>
    <w:rsid w:val="00AF00EE"/>
    <w:rsid w:val="00AF16DA"/>
    <w:rsid w:val="00AF1D8E"/>
    <w:rsid w:val="00AF2397"/>
    <w:rsid w:val="00AF265C"/>
    <w:rsid w:val="00AF2C43"/>
    <w:rsid w:val="00AF2C65"/>
    <w:rsid w:val="00AF2CCE"/>
    <w:rsid w:val="00AF3420"/>
    <w:rsid w:val="00AF3C08"/>
    <w:rsid w:val="00AF438F"/>
    <w:rsid w:val="00AF44D9"/>
    <w:rsid w:val="00AF470A"/>
    <w:rsid w:val="00AF4F71"/>
    <w:rsid w:val="00AF528E"/>
    <w:rsid w:val="00AF5A1B"/>
    <w:rsid w:val="00AF5DF3"/>
    <w:rsid w:val="00AF67E6"/>
    <w:rsid w:val="00AF6C50"/>
    <w:rsid w:val="00AF6F1F"/>
    <w:rsid w:val="00AF72DC"/>
    <w:rsid w:val="00AF75EE"/>
    <w:rsid w:val="00B0008A"/>
    <w:rsid w:val="00B00300"/>
    <w:rsid w:val="00B0032D"/>
    <w:rsid w:val="00B003FC"/>
    <w:rsid w:val="00B00D77"/>
    <w:rsid w:val="00B01504"/>
    <w:rsid w:val="00B01735"/>
    <w:rsid w:val="00B01995"/>
    <w:rsid w:val="00B023D1"/>
    <w:rsid w:val="00B024C4"/>
    <w:rsid w:val="00B0277F"/>
    <w:rsid w:val="00B03289"/>
    <w:rsid w:val="00B04789"/>
    <w:rsid w:val="00B047C1"/>
    <w:rsid w:val="00B04BBC"/>
    <w:rsid w:val="00B04ED8"/>
    <w:rsid w:val="00B054C6"/>
    <w:rsid w:val="00B05B2A"/>
    <w:rsid w:val="00B05F68"/>
    <w:rsid w:val="00B07112"/>
    <w:rsid w:val="00B071F9"/>
    <w:rsid w:val="00B075F1"/>
    <w:rsid w:val="00B07D7F"/>
    <w:rsid w:val="00B10378"/>
    <w:rsid w:val="00B118A8"/>
    <w:rsid w:val="00B11AE7"/>
    <w:rsid w:val="00B11D0F"/>
    <w:rsid w:val="00B12EC5"/>
    <w:rsid w:val="00B133B1"/>
    <w:rsid w:val="00B13407"/>
    <w:rsid w:val="00B13ECF"/>
    <w:rsid w:val="00B14546"/>
    <w:rsid w:val="00B146CA"/>
    <w:rsid w:val="00B1473B"/>
    <w:rsid w:val="00B14C6E"/>
    <w:rsid w:val="00B15332"/>
    <w:rsid w:val="00B17688"/>
    <w:rsid w:val="00B2010A"/>
    <w:rsid w:val="00B203CA"/>
    <w:rsid w:val="00B20AA3"/>
    <w:rsid w:val="00B2163B"/>
    <w:rsid w:val="00B21AE0"/>
    <w:rsid w:val="00B223B3"/>
    <w:rsid w:val="00B226E8"/>
    <w:rsid w:val="00B23338"/>
    <w:rsid w:val="00B236C9"/>
    <w:rsid w:val="00B23E85"/>
    <w:rsid w:val="00B24587"/>
    <w:rsid w:val="00B25771"/>
    <w:rsid w:val="00B25ADE"/>
    <w:rsid w:val="00B25B81"/>
    <w:rsid w:val="00B26302"/>
    <w:rsid w:val="00B27371"/>
    <w:rsid w:val="00B27956"/>
    <w:rsid w:val="00B27ABC"/>
    <w:rsid w:val="00B27AEF"/>
    <w:rsid w:val="00B27F67"/>
    <w:rsid w:val="00B3009D"/>
    <w:rsid w:val="00B30947"/>
    <w:rsid w:val="00B312CA"/>
    <w:rsid w:val="00B320E0"/>
    <w:rsid w:val="00B32CE9"/>
    <w:rsid w:val="00B332F9"/>
    <w:rsid w:val="00B33EB5"/>
    <w:rsid w:val="00B34506"/>
    <w:rsid w:val="00B347C8"/>
    <w:rsid w:val="00B34CE0"/>
    <w:rsid w:val="00B34E9E"/>
    <w:rsid w:val="00B3586E"/>
    <w:rsid w:val="00B35B7B"/>
    <w:rsid w:val="00B36B37"/>
    <w:rsid w:val="00B40AEA"/>
    <w:rsid w:val="00B41275"/>
    <w:rsid w:val="00B412C3"/>
    <w:rsid w:val="00B41645"/>
    <w:rsid w:val="00B416DB"/>
    <w:rsid w:val="00B42D87"/>
    <w:rsid w:val="00B42EA5"/>
    <w:rsid w:val="00B4305A"/>
    <w:rsid w:val="00B43C1E"/>
    <w:rsid w:val="00B452B4"/>
    <w:rsid w:val="00B45950"/>
    <w:rsid w:val="00B45A23"/>
    <w:rsid w:val="00B45DDE"/>
    <w:rsid w:val="00B45EBA"/>
    <w:rsid w:val="00B460E8"/>
    <w:rsid w:val="00B4650F"/>
    <w:rsid w:val="00B4687A"/>
    <w:rsid w:val="00B46958"/>
    <w:rsid w:val="00B4763C"/>
    <w:rsid w:val="00B477D0"/>
    <w:rsid w:val="00B506E3"/>
    <w:rsid w:val="00B50C7D"/>
    <w:rsid w:val="00B511AF"/>
    <w:rsid w:val="00B5135C"/>
    <w:rsid w:val="00B513AA"/>
    <w:rsid w:val="00B51582"/>
    <w:rsid w:val="00B5187F"/>
    <w:rsid w:val="00B51A6D"/>
    <w:rsid w:val="00B51C47"/>
    <w:rsid w:val="00B51E7B"/>
    <w:rsid w:val="00B52444"/>
    <w:rsid w:val="00B52ED8"/>
    <w:rsid w:val="00B53914"/>
    <w:rsid w:val="00B53B72"/>
    <w:rsid w:val="00B53BFC"/>
    <w:rsid w:val="00B548F1"/>
    <w:rsid w:val="00B54C01"/>
    <w:rsid w:val="00B5526F"/>
    <w:rsid w:val="00B55354"/>
    <w:rsid w:val="00B559C0"/>
    <w:rsid w:val="00B55CA4"/>
    <w:rsid w:val="00B56330"/>
    <w:rsid w:val="00B5670C"/>
    <w:rsid w:val="00B56AB0"/>
    <w:rsid w:val="00B6004F"/>
    <w:rsid w:val="00B60429"/>
    <w:rsid w:val="00B61676"/>
    <w:rsid w:val="00B62F13"/>
    <w:rsid w:val="00B63E7F"/>
    <w:rsid w:val="00B63EB0"/>
    <w:rsid w:val="00B6458E"/>
    <w:rsid w:val="00B6499A"/>
    <w:rsid w:val="00B64EB6"/>
    <w:rsid w:val="00B64F87"/>
    <w:rsid w:val="00B6512A"/>
    <w:rsid w:val="00B65C0E"/>
    <w:rsid w:val="00B66DAF"/>
    <w:rsid w:val="00B70435"/>
    <w:rsid w:val="00B70A95"/>
    <w:rsid w:val="00B71241"/>
    <w:rsid w:val="00B71350"/>
    <w:rsid w:val="00B71401"/>
    <w:rsid w:val="00B71700"/>
    <w:rsid w:val="00B71B3B"/>
    <w:rsid w:val="00B71B88"/>
    <w:rsid w:val="00B71E7C"/>
    <w:rsid w:val="00B7297C"/>
    <w:rsid w:val="00B72FF8"/>
    <w:rsid w:val="00B73240"/>
    <w:rsid w:val="00B73AAA"/>
    <w:rsid w:val="00B73B2C"/>
    <w:rsid w:val="00B757C2"/>
    <w:rsid w:val="00B75D47"/>
    <w:rsid w:val="00B77109"/>
    <w:rsid w:val="00B77170"/>
    <w:rsid w:val="00B77E19"/>
    <w:rsid w:val="00B80132"/>
    <w:rsid w:val="00B804EB"/>
    <w:rsid w:val="00B8124F"/>
    <w:rsid w:val="00B812A0"/>
    <w:rsid w:val="00B82C32"/>
    <w:rsid w:val="00B8339C"/>
    <w:rsid w:val="00B834F8"/>
    <w:rsid w:val="00B8363D"/>
    <w:rsid w:val="00B8373F"/>
    <w:rsid w:val="00B85E3A"/>
    <w:rsid w:val="00B86F59"/>
    <w:rsid w:val="00B87F33"/>
    <w:rsid w:val="00B90393"/>
    <w:rsid w:val="00B9059B"/>
    <w:rsid w:val="00B906EE"/>
    <w:rsid w:val="00B915D5"/>
    <w:rsid w:val="00B91A0A"/>
    <w:rsid w:val="00B91D1A"/>
    <w:rsid w:val="00B9204A"/>
    <w:rsid w:val="00B92E65"/>
    <w:rsid w:val="00B9303D"/>
    <w:rsid w:val="00B93599"/>
    <w:rsid w:val="00B949AC"/>
    <w:rsid w:val="00B94A0F"/>
    <w:rsid w:val="00B94ACE"/>
    <w:rsid w:val="00B953BE"/>
    <w:rsid w:val="00B95445"/>
    <w:rsid w:val="00B954D0"/>
    <w:rsid w:val="00B95F50"/>
    <w:rsid w:val="00B96C1A"/>
    <w:rsid w:val="00B971C0"/>
    <w:rsid w:val="00BA06FE"/>
    <w:rsid w:val="00BA08E8"/>
    <w:rsid w:val="00BA0BF6"/>
    <w:rsid w:val="00BA0E5D"/>
    <w:rsid w:val="00BA113D"/>
    <w:rsid w:val="00BA33A0"/>
    <w:rsid w:val="00BA33A7"/>
    <w:rsid w:val="00BA3AE7"/>
    <w:rsid w:val="00BA3D22"/>
    <w:rsid w:val="00BA3EAF"/>
    <w:rsid w:val="00BA4466"/>
    <w:rsid w:val="00BA4536"/>
    <w:rsid w:val="00BA4E29"/>
    <w:rsid w:val="00BA4FBD"/>
    <w:rsid w:val="00BA5233"/>
    <w:rsid w:val="00BA54C5"/>
    <w:rsid w:val="00BA712F"/>
    <w:rsid w:val="00BA7296"/>
    <w:rsid w:val="00BA732D"/>
    <w:rsid w:val="00BA74E8"/>
    <w:rsid w:val="00BA7BE4"/>
    <w:rsid w:val="00BB10AC"/>
    <w:rsid w:val="00BB1406"/>
    <w:rsid w:val="00BB15E9"/>
    <w:rsid w:val="00BB21A7"/>
    <w:rsid w:val="00BB27A2"/>
    <w:rsid w:val="00BB4899"/>
    <w:rsid w:val="00BB4EB9"/>
    <w:rsid w:val="00BB4F10"/>
    <w:rsid w:val="00BB5175"/>
    <w:rsid w:val="00BB5A58"/>
    <w:rsid w:val="00BB5EA4"/>
    <w:rsid w:val="00BB5F87"/>
    <w:rsid w:val="00BB633C"/>
    <w:rsid w:val="00BB668D"/>
    <w:rsid w:val="00BB6AEC"/>
    <w:rsid w:val="00BB6E84"/>
    <w:rsid w:val="00BB70C0"/>
    <w:rsid w:val="00BB7594"/>
    <w:rsid w:val="00BB7BEE"/>
    <w:rsid w:val="00BB7E4C"/>
    <w:rsid w:val="00BC05E9"/>
    <w:rsid w:val="00BC1416"/>
    <w:rsid w:val="00BC1A2E"/>
    <w:rsid w:val="00BC2CF3"/>
    <w:rsid w:val="00BC330F"/>
    <w:rsid w:val="00BC349B"/>
    <w:rsid w:val="00BC396B"/>
    <w:rsid w:val="00BC3EEA"/>
    <w:rsid w:val="00BC415B"/>
    <w:rsid w:val="00BC428D"/>
    <w:rsid w:val="00BC44DB"/>
    <w:rsid w:val="00BC461D"/>
    <w:rsid w:val="00BC4AFF"/>
    <w:rsid w:val="00BC50B5"/>
    <w:rsid w:val="00BC555C"/>
    <w:rsid w:val="00BC5592"/>
    <w:rsid w:val="00BC58B2"/>
    <w:rsid w:val="00BC5A4C"/>
    <w:rsid w:val="00BC7954"/>
    <w:rsid w:val="00BC79F9"/>
    <w:rsid w:val="00BC7B23"/>
    <w:rsid w:val="00BC7E25"/>
    <w:rsid w:val="00BD016B"/>
    <w:rsid w:val="00BD0CB7"/>
    <w:rsid w:val="00BD16C8"/>
    <w:rsid w:val="00BD2E89"/>
    <w:rsid w:val="00BD307D"/>
    <w:rsid w:val="00BD368A"/>
    <w:rsid w:val="00BD398C"/>
    <w:rsid w:val="00BD3F82"/>
    <w:rsid w:val="00BD50F1"/>
    <w:rsid w:val="00BD5A43"/>
    <w:rsid w:val="00BD5BF5"/>
    <w:rsid w:val="00BD6645"/>
    <w:rsid w:val="00BD66EE"/>
    <w:rsid w:val="00BD69BE"/>
    <w:rsid w:val="00BD7895"/>
    <w:rsid w:val="00BD7C0E"/>
    <w:rsid w:val="00BE04C3"/>
    <w:rsid w:val="00BE0551"/>
    <w:rsid w:val="00BE071A"/>
    <w:rsid w:val="00BE0834"/>
    <w:rsid w:val="00BE0BA0"/>
    <w:rsid w:val="00BE0C33"/>
    <w:rsid w:val="00BE0CA6"/>
    <w:rsid w:val="00BE172C"/>
    <w:rsid w:val="00BE1F26"/>
    <w:rsid w:val="00BE2297"/>
    <w:rsid w:val="00BE28DB"/>
    <w:rsid w:val="00BE30C8"/>
    <w:rsid w:val="00BE40BD"/>
    <w:rsid w:val="00BE4180"/>
    <w:rsid w:val="00BE466F"/>
    <w:rsid w:val="00BE4EBF"/>
    <w:rsid w:val="00BE55BE"/>
    <w:rsid w:val="00BE627D"/>
    <w:rsid w:val="00BE679B"/>
    <w:rsid w:val="00BE68FE"/>
    <w:rsid w:val="00BE7416"/>
    <w:rsid w:val="00BE7C30"/>
    <w:rsid w:val="00BE7F61"/>
    <w:rsid w:val="00BF0D05"/>
    <w:rsid w:val="00BF11ED"/>
    <w:rsid w:val="00BF132C"/>
    <w:rsid w:val="00BF1B8F"/>
    <w:rsid w:val="00BF229B"/>
    <w:rsid w:val="00BF297A"/>
    <w:rsid w:val="00BF2D64"/>
    <w:rsid w:val="00BF318B"/>
    <w:rsid w:val="00BF3465"/>
    <w:rsid w:val="00BF3E0C"/>
    <w:rsid w:val="00BF4157"/>
    <w:rsid w:val="00BF49AB"/>
    <w:rsid w:val="00BF4AF9"/>
    <w:rsid w:val="00BF4B7F"/>
    <w:rsid w:val="00BF5829"/>
    <w:rsid w:val="00BF6678"/>
    <w:rsid w:val="00BF6E71"/>
    <w:rsid w:val="00BF7471"/>
    <w:rsid w:val="00BF74BA"/>
    <w:rsid w:val="00BF7BE3"/>
    <w:rsid w:val="00BF7E4E"/>
    <w:rsid w:val="00C004EB"/>
    <w:rsid w:val="00C00DF2"/>
    <w:rsid w:val="00C01476"/>
    <w:rsid w:val="00C014CB"/>
    <w:rsid w:val="00C024A0"/>
    <w:rsid w:val="00C0257A"/>
    <w:rsid w:val="00C03B38"/>
    <w:rsid w:val="00C03B62"/>
    <w:rsid w:val="00C03F84"/>
    <w:rsid w:val="00C04797"/>
    <w:rsid w:val="00C049C7"/>
    <w:rsid w:val="00C04C23"/>
    <w:rsid w:val="00C05A17"/>
    <w:rsid w:val="00C066B1"/>
    <w:rsid w:val="00C06F48"/>
    <w:rsid w:val="00C07126"/>
    <w:rsid w:val="00C07361"/>
    <w:rsid w:val="00C07440"/>
    <w:rsid w:val="00C104AF"/>
    <w:rsid w:val="00C10DE0"/>
    <w:rsid w:val="00C10E1D"/>
    <w:rsid w:val="00C11509"/>
    <w:rsid w:val="00C126C0"/>
    <w:rsid w:val="00C12B02"/>
    <w:rsid w:val="00C13638"/>
    <w:rsid w:val="00C13BD7"/>
    <w:rsid w:val="00C13EA0"/>
    <w:rsid w:val="00C14247"/>
    <w:rsid w:val="00C145C6"/>
    <w:rsid w:val="00C14D16"/>
    <w:rsid w:val="00C14F2A"/>
    <w:rsid w:val="00C154AD"/>
    <w:rsid w:val="00C157DD"/>
    <w:rsid w:val="00C16063"/>
    <w:rsid w:val="00C17542"/>
    <w:rsid w:val="00C203BB"/>
    <w:rsid w:val="00C20436"/>
    <w:rsid w:val="00C20562"/>
    <w:rsid w:val="00C214FE"/>
    <w:rsid w:val="00C21999"/>
    <w:rsid w:val="00C21B28"/>
    <w:rsid w:val="00C21B89"/>
    <w:rsid w:val="00C21E88"/>
    <w:rsid w:val="00C2202A"/>
    <w:rsid w:val="00C22366"/>
    <w:rsid w:val="00C224FD"/>
    <w:rsid w:val="00C237FD"/>
    <w:rsid w:val="00C2415F"/>
    <w:rsid w:val="00C244C8"/>
    <w:rsid w:val="00C2454E"/>
    <w:rsid w:val="00C24B27"/>
    <w:rsid w:val="00C25628"/>
    <w:rsid w:val="00C25777"/>
    <w:rsid w:val="00C25AB4"/>
    <w:rsid w:val="00C25B59"/>
    <w:rsid w:val="00C270C9"/>
    <w:rsid w:val="00C270DD"/>
    <w:rsid w:val="00C27225"/>
    <w:rsid w:val="00C27595"/>
    <w:rsid w:val="00C27AF2"/>
    <w:rsid w:val="00C3050C"/>
    <w:rsid w:val="00C30EB3"/>
    <w:rsid w:val="00C32240"/>
    <w:rsid w:val="00C33362"/>
    <w:rsid w:val="00C3339A"/>
    <w:rsid w:val="00C33800"/>
    <w:rsid w:val="00C33A0B"/>
    <w:rsid w:val="00C33AA3"/>
    <w:rsid w:val="00C33BF0"/>
    <w:rsid w:val="00C33C41"/>
    <w:rsid w:val="00C34256"/>
    <w:rsid w:val="00C34297"/>
    <w:rsid w:val="00C3473C"/>
    <w:rsid w:val="00C34973"/>
    <w:rsid w:val="00C35094"/>
    <w:rsid w:val="00C35DE8"/>
    <w:rsid w:val="00C35EB3"/>
    <w:rsid w:val="00C369DA"/>
    <w:rsid w:val="00C37405"/>
    <w:rsid w:val="00C374F0"/>
    <w:rsid w:val="00C37620"/>
    <w:rsid w:val="00C37800"/>
    <w:rsid w:val="00C40BCA"/>
    <w:rsid w:val="00C40CDD"/>
    <w:rsid w:val="00C40D38"/>
    <w:rsid w:val="00C4115A"/>
    <w:rsid w:val="00C41593"/>
    <w:rsid w:val="00C41AB9"/>
    <w:rsid w:val="00C42B84"/>
    <w:rsid w:val="00C42BDF"/>
    <w:rsid w:val="00C43062"/>
    <w:rsid w:val="00C4390F"/>
    <w:rsid w:val="00C43CFD"/>
    <w:rsid w:val="00C45187"/>
    <w:rsid w:val="00C45254"/>
    <w:rsid w:val="00C4612A"/>
    <w:rsid w:val="00C46552"/>
    <w:rsid w:val="00C466EF"/>
    <w:rsid w:val="00C46C15"/>
    <w:rsid w:val="00C46EAE"/>
    <w:rsid w:val="00C470A6"/>
    <w:rsid w:val="00C47C5A"/>
    <w:rsid w:val="00C50246"/>
    <w:rsid w:val="00C5051E"/>
    <w:rsid w:val="00C50A75"/>
    <w:rsid w:val="00C50C50"/>
    <w:rsid w:val="00C5105E"/>
    <w:rsid w:val="00C51241"/>
    <w:rsid w:val="00C518FA"/>
    <w:rsid w:val="00C52450"/>
    <w:rsid w:val="00C54121"/>
    <w:rsid w:val="00C54194"/>
    <w:rsid w:val="00C54D78"/>
    <w:rsid w:val="00C55016"/>
    <w:rsid w:val="00C5572C"/>
    <w:rsid w:val="00C56573"/>
    <w:rsid w:val="00C56618"/>
    <w:rsid w:val="00C56DD8"/>
    <w:rsid w:val="00C570F5"/>
    <w:rsid w:val="00C5712E"/>
    <w:rsid w:val="00C57502"/>
    <w:rsid w:val="00C578BC"/>
    <w:rsid w:val="00C57A7F"/>
    <w:rsid w:val="00C57F93"/>
    <w:rsid w:val="00C6004A"/>
    <w:rsid w:val="00C606FA"/>
    <w:rsid w:val="00C6099F"/>
    <w:rsid w:val="00C6110E"/>
    <w:rsid w:val="00C6172B"/>
    <w:rsid w:val="00C61C67"/>
    <w:rsid w:val="00C61D8A"/>
    <w:rsid w:val="00C638C4"/>
    <w:rsid w:val="00C63CC9"/>
    <w:rsid w:val="00C63ED8"/>
    <w:rsid w:val="00C63FF6"/>
    <w:rsid w:val="00C64541"/>
    <w:rsid w:val="00C64842"/>
    <w:rsid w:val="00C64A1E"/>
    <w:rsid w:val="00C64D89"/>
    <w:rsid w:val="00C65E00"/>
    <w:rsid w:val="00C66AEA"/>
    <w:rsid w:val="00C672FD"/>
    <w:rsid w:val="00C67934"/>
    <w:rsid w:val="00C67E76"/>
    <w:rsid w:val="00C67F40"/>
    <w:rsid w:val="00C700DB"/>
    <w:rsid w:val="00C712DC"/>
    <w:rsid w:val="00C71558"/>
    <w:rsid w:val="00C71C42"/>
    <w:rsid w:val="00C71E1C"/>
    <w:rsid w:val="00C72037"/>
    <w:rsid w:val="00C7270A"/>
    <w:rsid w:val="00C72782"/>
    <w:rsid w:val="00C72A20"/>
    <w:rsid w:val="00C72C40"/>
    <w:rsid w:val="00C735E7"/>
    <w:rsid w:val="00C7366F"/>
    <w:rsid w:val="00C739FE"/>
    <w:rsid w:val="00C73FA3"/>
    <w:rsid w:val="00C740F4"/>
    <w:rsid w:val="00C74918"/>
    <w:rsid w:val="00C74E83"/>
    <w:rsid w:val="00C75140"/>
    <w:rsid w:val="00C752C5"/>
    <w:rsid w:val="00C755EB"/>
    <w:rsid w:val="00C7560C"/>
    <w:rsid w:val="00C757D5"/>
    <w:rsid w:val="00C76A78"/>
    <w:rsid w:val="00C77B40"/>
    <w:rsid w:val="00C77C7E"/>
    <w:rsid w:val="00C77FCD"/>
    <w:rsid w:val="00C80480"/>
    <w:rsid w:val="00C80DBC"/>
    <w:rsid w:val="00C81E09"/>
    <w:rsid w:val="00C820CE"/>
    <w:rsid w:val="00C821FE"/>
    <w:rsid w:val="00C82E10"/>
    <w:rsid w:val="00C82E1F"/>
    <w:rsid w:val="00C8383B"/>
    <w:rsid w:val="00C83EB9"/>
    <w:rsid w:val="00C84A14"/>
    <w:rsid w:val="00C8540D"/>
    <w:rsid w:val="00C85709"/>
    <w:rsid w:val="00C85BD9"/>
    <w:rsid w:val="00C8618E"/>
    <w:rsid w:val="00C8619B"/>
    <w:rsid w:val="00C86659"/>
    <w:rsid w:val="00C86BE0"/>
    <w:rsid w:val="00C86CF4"/>
    <w:rsid w:val="00C87674"/>
    <w:rsid w:val="00C901EB"/>
    <w:rsid w:val="00C9032A"/>
    <w:rsid w:val="00C90717"/>
    <w:rsid w:val="00C92973"/>
    <w:rsid w:val="00C92A3D"/>
    <w:rsid w:val="00C92AB5"/>
    <w:rsid w:val="00C92E83"/>
    <w:rsid w:val="00C92FCE"/>
    <w:rsid w:val="00C935EA"/>
    <w:rsid w:val="00C9373F"/>
    <w:rsid w:val="00C93C82"/>
    <w:rsid w:val="00C94120"/>
    <w:rsid w:val="00C947C0"/>
    <w:rsid w:val="00C949FA"/>
    <w:rsid w:val="00C94C10"/>
    <w:rsid w:val="00C94CCD"/>
    <w:rsid w:val="00C94E06"/>
    <w:rsid w:val="00C95089"/>
    <w:rsid w:val="00C96BB5"/>
    <w:rsid w:val="00C97D78"/>
    <w:rsid w:val="00CA0327"/>
    <w:rsid w:val="00CA0385"/>
    <w:rsid w:val="00CA04EA"/>
    <w:rsid w:val="00CA06E3"/>
    <w:rsid w:val="00CA1217"/>
    <w:rsid w:val="00CA13A3"/>
    <w:rsid w:val="00CA1851"/>
    <w:rsid w:val="00CA197E"/>
    <w:rsid w:val="00CA1CE8"/>
    <w:rsid w:val="00CA215A"/>
    <w:rsid w:val="00CA22E9"/>
    <w:rsid w:val="00CA2A01"/>
    <w:rsid w:val="00CA2C88"/>
    <w:rsid w:val="00CA3A81"/>
    <w:rsid w:val="00CA3DFC"/>
    <w:rsid w:val="00CA50F0"/>
    <w:rsid w:val="00CA517E"/>
    <w:rsid w:val="00CA5F81"/>
    <w:rsid w:val="00CA6394"/>
    <w:rsid w:val="00CA6538"/>
    <w:rsid w:val="00CA6D6F"/>
    <w:rsid w:val="00CB0524"/>
    <w:rsid w:val="00CB06C6"/>
    <w:rsid w:val="00CB1236"/>
    <w:rsid w:val="00CB217A"/>
    <w:rsid w:val="00CB2639"/>
    <w:rsid w:val="00CB289D"/>
    <w:rsid w:val="00CB38CC"/>
    <w:rsid w:val="00CB56AE"/>
    <w:rsid w:val="00CB5771"/>
    <w:rsid w:val="00CB5837"/>
    <w:rsid w:val="00CB5B45"/>
    <w:rsid w:val="00CB65FF"/>
    <w:rsid w:val="00CB66D7"/>
    <w:rsid w:val="00CB6CD9"/>
    <w:rsid w:val="00CB6CF9"/>
    <w:rsid w:val="00CB6F6E"/>
    <w:rsid w:val="00CB6F94"/>
    <w:rsid w:val="00CB7330"/>
    <w:rsid w:val="00CB74FD"/>
    <w:rsid w:val="00CC00D0"/>
    <w:rsid w:val="00CC0BB4"/>
    <w:rsid w:val="00CC1319"/>
    <w:rsid w:val="00CC1D97"/>
    <w:rsid w:val="00CC1E92"/>
    <w:rsid w:val="00CC2733"/>
    <w:rsid w:val="00CC293C"/>
    <w:rsid w:val="00CC3DD5"/>
    <w:rsid w:val="00CC484F"/>
    <w:rsid w:val="00CC494F"/>
    <w:rsid w:val="00CC50C3"/>
    <w:rsid w:val="00CC5D49"/>
    <w:rsid w:val="00CC5D8D"/>
    <w:rsid w:val="00CC60BB"/>
    <w:rsid w:val="00CC64F5"/>
    <w:rsid w:val="00CC705F"/>
    <w:rsid w:val="00CC7387"/>
    <w:rsid w:val="00CC7661"/>
    <w:rsid w:val="00CC7A22"/>
    <w:rsid w:val="00CD0056"/>
    <w:rsid w:val="00CD0624"/>
    <w:rsid w:val="00CD0A24"/>
    <w:rsid w:val="00CD143A"/>
    <w:rsid w:val="00CD1607"/>
    <w:rsid w:val="00CD1B4F"/>
    <w:rsid w:val="00CD29BF"/>
    <w:rsid w:val="00CD2D98"/>
    <w:rsid w:val="00CD5191"/>
    <w:rsid w:val="00CD5D14"/>
    <w:rsid w:val="00CD5E0D"/>
    <w:rsid w:val="00CD6445"/>
    <w:rsid w:val="00CD65FC"/>
    <w:rsid w:val="00CD6C0D"/>
    <w:rsid w:val="00CD6E9E"/>
    <w:rsid w:val="00CE0ACA"/>
    <w:rsid w:val="00CE110E"/>
    <w:rsid w:val="00CE15E4"/>
    <w:rsid w:val="00CE171B"/>
    <w:rsid w:val="00CE1757"/>
    <w:rsid w:val="00CE1906"/>
    <w:rsid w:val="00CE230F"/>
    <w:rsid w:val="00CE2719"/>
    <w:rsid w:val="00CE2848"/>
    <w:rsid w:val="00CE2FB6"/>
    <w:rsid w:val="00CE3010"/>
    <w:rsid w:val="00CE3374"/>
    <w:rsid w:val="00CE390A"/>
    <w:rsid w:val="00CE3DD4"/>
    <w:rsid w:val="00CE4A92"/>
    <w:rsid w:val="00CE4C8B"/>
    <w:rsid w:val="00CE4E97"/>
    <w:rsid w:val="00CE5283"/>
    <w:rsid w:val="00CE5950"/>
    <w:rsid w:val="00CE6354"/>
    <w:rsid w:val="00CE6418"/>
    <w:rsid w:val="00CE659A"/>
    <w:rsid w:val="00CE6674"/>
    <w:rsid w:val="00CE698B"/>
    <w:rsid w:val="00CE70D8"/>
    <w:rsid w:val="00CF03A9"/>
    <w:rsid w:val="00CF222E"/>
    <w:rsid w:val="00CF2274"/>
    <w:rsid w:val="00CF242A"/>
    <w:rsid w:val="00CF2738"/>
    <w:rsid w:val="00CF2904"/>
    <w:rsid w:val="00CF290E"/>
    <w:rsid w:val="00CF3964"/>
    <w:rsid w:val="00CF472C"/>
    <w:rsid w:val="00CF47FE"/>
    <w:rsid w:val="00CF6511"/>
    <w:rsid w:val="00CF694A"/>
    <w:rsid w:val="00CF6C46"/>
    <w:rsid w:val="00CF6CAE"/>
    <w:rsid w:val="00CF74CF"/>
    <w:rsid w:val="00D0110C"/>
    <w:rsid w:val="00D01450"/>
    <w:rsid w:val="00D01657"/>
    <w:rsid w:val="00D01B83"/>
    <w:rsid w:val="00D01C2E"/>
    <w:rsid w:val="00D020B4"/>
    <w:rsid w:val="00D038C1"/>
    <w:rsid w:val="00D045AB"/>
    <w:rsid w:val="00D04C8F"/>
    <w:rsid w:val="00D04D3B"/>
    <w:rsid w:val="00D05275"/>
    <w:rsid w:val="00D0582F"/>
    <w:rsid w:val="00D05DF2"/>
    <w:rsid w:val="00D06462"/>
    <w:rsid w:val="00D0676E"/>
    <w:rsid w:val="00D07278"/>
    <w:rsid w:val="00D07BC1"/>
    <w:rsid w:val="00D10432"/>
    <w:rsid w:val="00D10951"/>
    <w:rsid w:val="00D10EC9"/>
    <w:rsid w:val="00D10EEF"/>
    <w:rsid w:val="00D11F0D"/>
    <w:rsid w:val="00D12686"/>
    <w:rsid w:val="00D126DC"/>
    <w:rsid w:val="00D12C1F"/>
    <w:rsid w:val="00D12CD3"/>
    <w:rsid w:val="00D13007"/>
    <w:rsid w:val="00D13EF3"/>
    <w:rsid w:val="00D14033"/>
    <w:rsid w:val="00D14C4F"/>
    <w:rsid w:val="00D16776"/>
    <w:rsid w:val="00D169F9"/>
    <w:rsid w:val="00D17214"/>
    <w:rsid w:val="00D1750C"/>
    <w:rsid w:val="00D17E88"/>
    <w:rsid w:val="00D20119"/>
    <w:rsid w:val="00D206DE"/>
    <w:rsid w:val="00D20EAD"/>
    <w:rsid w:val="00D212A3"/>
    <w:rsid w:val="00D2272E"/>
    <w:rsid w:val="00D22A85"/>
    <w:rsid w:val="00D22F67"/>
    <w:rsid w:val="00D233CB"/>
    <w:rsid w:val="00D23EF8"/>
    <w:rsid w:val="00D24821"/>
    <w:rsid w:val="00D24A81"/>
    <w:rsid w:val="00D25BB8"/>
    <w:rsid w:val="00D25C6D"/>
    <w:rsid w:val="00D25C9C"/>
    <w:rsid w:val="00D261F5"/>
    <w:rsid w:val="00D264F7"/>
    <w:rsid w:val="00D2769B"/>
    <w:rsid w:val="00D27774"/>
    <w:rsid w:val="00D27EF3"/>
    <w:rsid w:val="00D305B1"/>
    <w:rsid w:val="00D30A8B"/>
    <w:rsid w:val="00D30AA1"/>
    <w:rsid w:val="00D30C61"/>
    <w:rsid w:val="00D312FF"/>
    <w:rsid w:val="00D31337"/>
    <w:rsid w:val="00D3182B"/>
    <w:rsid w:val="00D3254C"/>
    <w:rsid w:val="00D325E2"/>
    <w:rsid w:val="00D328D5"/>
    <w:rsid w:val="00D33BAF"/>
    <w:rsid w:val="00D33CDF"/>
    <w:rsid w:val="00D34445"/>
    <w:rsid w:val="00D344DB"/>
    <w:rsid w:val="00D35250"/>
    <w:rsid w:val="00D352B3"/>
    <w:rsid w:val="00D3661D"/>
    <w:rsid w:val="00D36BD1"/>
    <w:rsid w:val="00D36E14"/>
    <w:rsid w:val="00D36E3E"/>
    <w:rsid w:val="00D3769E"/>
    <w:rsid w:val="00D37B1B"/>
    <w:rsid w:val="00D400DD"/>
    <w:rsid w:val="00D40381"/>
    <w:rsid w:val="00D40F17"/>
    <w:rsid w:val="00D414B0"/>
    <w:rsid w:val="00D41874"/>
    <w:rsid w:val="00D41EAA"/>
    <w:rsid w:val="00D43012"/>
    <w:rsid w:val="00D43C5F"/>
    <w:rsid w:val="00D44FFC"/>
    <w:rsid w:val="00D45186"/>
    <w:rsid w:val="00D4530A"/>
    <w:rsid w:val="00D453EC"/>
    <w:rsid w:val="00D454F3"/>
    <w:rsid w:val="00D45B7B"/>
    <w:rsid w:val="00D45D15"/>
    <w:rsid w:val="00D45D75"/>
    <w:rsid w:val="00D46014"/>
    <w:rsid w:val="00D464BD"/>
    <w:rsid w:val="00D46D4A"/>
    <w:rsid w:val="00D46D82"/>
    <w:rsid w:val="00D47563"/>
    <w:rsid w:val="00D47DF7"/>
    <w:rsid w:val="00D50226"/>
    <w:rsid w:val="00D504E5"/>
    <w:rsid w:val="00D50534"/>
    <w:rsid w:val="00D50552"/>
    <w:rsid w:val="00D50938"/>
    <w:rsid w:val="00D5103C"/>
    <w:rsid w:val="00D51D82"/>
    <w:rsid w:val="00D52C65"/>
    <w:rsid w:val="00D53168"/>
    <w:rsid w:val="00D538DC"/>
    <w:rsid w:val="00D53CD5"/>
    <w:rsid w:val="00D53DA0"/>
    <w:rsid w:val="00D5410B"/>
    <w:rsid w:val="00D5430D"/>
    <w:rsid w:val="00D54B2F"/>
    <w:rsid w:val="00D54CC6"/>
    <w:rsid w:val="00D55322"/>
    <w:rsid w:val="00D55C00"/>
    <w:rsid w:val="00D56144"/>
    <w:rsid w:val="00D56E7A"/>
    <w:rsid w:val="00D579FB"/>
    <w:rsid w:val="00D606C3"/>
    <w:rsid w:val="00D60880"/>
    <w:rsid w:val="00D60D50"/>
    <w:rsid w:val="00D60E13"/>
    <w:rsid w:val="00D60E14"/>
    <w:rsid w:val="00D617EF"/>
    <w:rsid w:val="00D61D07"/>
    <w:rsid w:val="00D61EB5"/>
    <w:rsid w:val="00D62842"/>
    <w:rsid w:val="00D63148"/>
    <w:rsid w:val="00D637A4"/>
    <w:rsid w:val="00D644FD"/>
    <w:rsid w:val="00D653E1"/>
    <w:rsid w:val="00D65D51"/>
    <w:rsid w:val="00D669D5"/>
    <w:rsid w:val="00D66CCA"/>
    <w:rsid w:val="00D66CEC"/>
    <w:rsid w:val="00D66E70"/>
    <w:rsid w:val="00D66F79"/>
    <w:rsid w:val="00D671B2"/>
    <w:rsid w:val="00D67E52"/>
    <w:rsid w:val="00D67F21"/>
    <w:rsid w:val="00D702A6"/>
    <w:rsid w:val="00D7039C"/>
    <w:rsid w:val="00D70E79"/>
    <w:rsid w:val="00D70ECA"/>
    <w:rsid w:val="00D71330"/>
    <w:rsid w:val="00D714C4"/>
    <w:rsid w:val="00D714C8"/>
    <w:rsid w:val="00D714CB"/>
    <w:rsid w:val="00D71B7B"/>
    <w:rsid w:val="00D71D22"/>
    <w:rsid w:val="00D7200A"/>
    <w:rsid w:val="00D7269B"/>
    <w:rsid w:val="00D72E3C"/>
    <w:rsid w:val="00D73579"/>
    <w:rsid w:val="00D73C3C"/>
    <w:rsid w:val="00D73F6B"/>
    <w:rsid w:val="00D74001"/>
    <w:rsid w:val="00D74F64"/>
    <w:rsid w:val="00D7545C"/>
    <w:rsid w:val="00D75F2F"/>
    <w:rsid w:val="00D762D6"/>
    <w:rsid w:val="00D7631C"/>
    <w:rsid w:val="00D76A1D"/>
    <w:rsid w:val="00D76C04"/>
    <w:rsid w:val="00D77030"/>
    <w:rsid w:val="00D7734C"/>
    <w:rsid w:val="00D773C4"/>
    <w:rsid w:val="00D775EC"/>
    <w:rsid w:val="00D80C17"/>
    <w:rsid w:val="00D80D72"/>
    <w:rsid w:val="00D80F0E"/>
    <w:rsid w:val="00D819A5"/>
    <w:rsid w:val="00D81F31"/>
    <w:rsid w:val="00D828D7"/>
    <w:rsid w:val="00D82BFD"/>
    <w:rsid w:val="00D82D9D"/>
    <w:rsid w:val="00D841EF"/>
    <w:rsid w:val="00D8448C"/>
    <w:rsid w:val="00D85122"/>
    <w:rsid w:val="00D85538"/>
    <w:rsid w:val="00D8577C"/>
    <w:rsid w:val="00D857DD"/>
    <w:rsid w:val="00D8709B"/>
    <w:rsid w:val="00D87980"/>
    <w:rsid w:val="00D90907"/>
    <w:rsid w:val="00D913DB"/>
    <w:rsid w:val="00D91684"/>
    <w:rsid w:val="00D91EBC"/>
    <w:rsid w:val="00D92D60"/>
    <w:rsid w:val="00D92FBE"/>
    <w:rsid w:val="00D93560"/>
    <w:rsid w:val="00D9392C"/>
    <w:rsid w:val="00D939F0"/>
    <w:rsid w:val="00D94849"/>
    <w:rsid w:val="00D94D4E"/>
    <w:rsid w:val="00D9518F"/>
    <w:rsid w:val="00D9585D"/>
    <w:rsid w:val="00D959A4"/>
    <w:rsid w:val="00D95D5A"/>
    <w:rsid w:val="00D97B78"/>
    <w:rsid w:val="00D97F56"/>
    <w:rsid w:val="00DA04D7"/>
    <w:rsid w:val="00DA0532"/>
    <w:rsid w:val="00DA0A36"/>
    <w:rsid w:val="00DA1087"/>
    <w:rsid w:val="00DA18E0"/>
    <w:rsid w:val="00DA25C4"/>
    <w:rsid w:val="00DA2A80"/>
    <w:rsid w:val="00DA2BE5"/>
    <w:rsid w:val="00DA2E1D"/>
    <w:rsid w:val="00DA31C6"/>
    <w:rsid w:val="00DA320D"/>
    <w:rsid w:val="00DA368B"/>
    <w:rsid w:val="00DA4AC0"/>
    <w:rsid w:val="00DA51CD"/>
    <w:rsid w:val="00DA5FC9"/>
    <w:rsid w:val="00DA63DF"/>
    <w:rsid w:val="00DA69F0"/>
    <w:rsid w:val="00DA72F0"/>
    <w:rsid w:val="00DA74A7"/>
    <w:rsid w:val="00DA767A"/>
    <w:rsid w:val="00DA7B6F"/>
    <w:rsid w:val="00DA7CF6"/>
    <w:rsid w:val="00DB0D21"/>
    <w:rsid w:val="00DB0D7A"/>
    <w:rsid w:val="00DB1814"/>
    <w:rsid w:val="00DB1A4A"/>
    <w:rsid w:val="00DB1ACA"/>
    <w:rsid w:val="00DB56D8"/>
    <w:rsid w:val="00DB5857"/>
    <w:rsid w:val="00DB5F5B"/>
    <w:rsid w:val="00DB6A06"/>
    <w:rsid w:val="00DB753A"/>
    <w:rsid w:val="00DC049D"/>
    <w:rsid w:val="00DC0748"/>
    <w:rsid w:val="00DC0FFE"/>
    <w:rsid w:val="00DC13C0"/>
    <w:rsid w:val="00DC3AC5"/>
    <w:rsid w:val="00DC3E93"/>
    <w:rsid w:val="00DC424E"/>
    <w:rsid w:val="00DC569E"/>
    <w:rsid w:val="00DC5993"/>
    <w:rsid w:val="00DC5E94"/>
    <w:rsid w:val="00DC621A"/>
    <w:rsid w:val="00DC64A0"/>
    <w:rsid w:val="00DC68A1"/>
    <w:rsid w:val="00DC709F"/>
    <w:rsid w:val="00DC7636"/>
    <w:rsid w:val="00DC76E9"/>
    <w:rsid w:val="00DD0A02"/>
    <w:rsid w:val="00DD0E09"/>
    <w:rsid w:val="00DD12E4"/>
    <w:rsid w:val="00DD2AB3"/>
    <w:rsid w:val="00DD2C9F"/>
    <w:rsid w:val="00DD309E"/>
    <w:rsid w:val="00DD3135"/>
    <w:rsid w:val="00DD5249"/>
    <w:rsid w:val="00DD52B1"/>
    <w:rsid w:val="00DD54A9"/>
    <w:rsid w:val="00DD553D"/>
    <w:rsid w:val="00DD5F2E"/>
    <w:rsid w:val="00DD6410"/>
    <w:rsid w:val="00DD6AE7"/>
    <w:rsid w:val="00DD6EEC"/>
    <w:rsid w:val="00DD7081"/>
    <w:rsid w:val="00DD7EF0"/>
    <w:rsid w:val="00DE0736"/>
    <w:rsid w:val="00DE137E"/>
    <w:rsid w:val="00DE14ED"/>
    <w:rsid w:val="00DE1580"/>
    <w:rsid w:val="00DE19FF"/>
    <w:rsid w:val="00DE3089"/>
    <w:rsid w:val="00DE325C"/>
    <w:rsid w:val="00DE386E"/>
    <w:rsid w:val="00DE3D3C"/>
    <w:rsid w:val="00DE3F25"/>
    <w:rsid w:val="00DE46BF"/>
    <w:rsid w:val="00DE4C10"/>
    <w:rsid w:val="00DE5114"/>
    <w:rsid w:val="00DE6584"/>
    <w:rsid w:val="00DE6BDF"/>
    <w:rsid w:val="00DE6D58"/>
    <w:rsid w:val="00DE7592"/>
    <w:rsid w:val="00DF05AB"/>
    <w:rsid w:val="00DF06F7"/>
    <w:rsid w:val="00DF0B84"/>
    <w:rsid w:val="00DF1414"/>
    <w:rsid w:val="00DF155F"/>
    <w:rsid w:val="00DF17FF"/>
    <w:rsid w:val="00DF2032"/>
    <w:rsid w:val="00DF29AA"/>
    <w:rsid w:val="00DF2F8F"/>
    <w:rsid w:val="00DF317E"/>
    <w:rsid w:val="00DF3C1A"/>
    <w:rsid w:val="00DF484B"/>
    <w:rsid w:val="00DF4A92"/>
    <w:rsid w:val="00DF4BDA"/>
    <w:rsid w:val="00DF5111"/>
    <w:rsid w:val="00DF528A"/>
    <w:rsid w:val="00DF6061"/>
    <w:rsid w:val="00DF6176"/>
    <w:rsid w:val="00DF67DB"/>
    <w:rsid w:val="00DF6851"/>
    <w:rsid w:val="00E00491"/>
    <w:rsid w:val="00E00998"/>
    <w:rsid w:val="00E009EA"/>
    <w:rsid w:val="00E00B4B"/>
    <w:rsid w:val="00E01143"/>
    <w:rsid w:val="00E01D77"/>
    <w:rsid w:val="00E02E7A"/>
    <w:rsid w:val="00E039B2"/>
    <w:rsid w:val="00E04466"/>
    <w:rsid w:val="00E044A2"/>
    <w:rsid w:val="00E04691"/>
    <w:rsid w:val="00E04824"/>
    <w:rsid w:val="00E0586D"/>
    <w:rsid w:val="00E05D32"/>
    <w:rsid w:val="00E07F9E"/>
    <w:rsid w:val="00E10EB6"/>
    <w:rsid w:val="00E117B6"/>
    <w:rsid w:val="00E1231B"/>
    <w:rsid w:val="00E1255A"/>
    <w:rsid w:val="00E125E3"/>
    <w:rsid w:val="00E12706"/>
    <w:rsid w:val="00E12A7F"/>
    <w:rsid w:val="00E12D12"/>
    <w:rsid w:val="00E12F24"/>
    <w:rsid w:val="00E13C2F"/>
    <w:rsid w:val="00E13FDF"/>
    <w:rsid w:val="00E14177"/>
    <w:rsid w:val="00E15DE9"/>
    <w:rsid w:val="00E16D3C"/>
    <w:rsid w:val="00E16EE6"/>
    <w:rsid w:val="00E1707C"/>
    <w:rsid w:val="00E171ED"/>
    <w:rsid w:val="00E17C27"/>
    <w:rsid w:val="00E20153"/>
    <w:rsid w:val="00E2016B"/>
    <w:rsid w:val="00E20975"/>
    <w:rsid w:val="00E20A80"/>
    <w:rsid w:val="00E21033"/>
    <w:rsid w:val="00E2171D"/>
    <w:rsid w:val="00E2250D"/>
    <w:rsid w:val="00E23369"/>
    <w:rsid w:val="00E23646"/>
    <w:rsid w:val="00E23E75"/>
    <w:rsid w:val="00E247A0"/>
    <w:rsid w:val="00E24D2D"/>
    <w:rsid w:val="00E250E7"/>
    <w:rsid w:val="00E25A33"/>
    <w:rsid w:val="00E2617D"/>
    <w:rsid w:val="00E261E5"/>
    <w:rsid w:val="00E263D4"/>
    <w:rsid w:val="00E26CB0"/>
    <w:rsid w:val="00E27701"/>
    <w:rsid w:val="00E30813"/>
    <w:rsid w:val="00E31107"/>
    <w:rsid w:val="00E3182F"/>
    <w:rsid w:val="00E31C48"/>
    <w:rsid w:val="00E31E3B"/>
    <w:rsid w:val="00E32057"/>
    <w:rsid w:val="00E323A8"/>
    <w:rsid w:val="00E323AA"/>
    <w:rsid w:val="00E32553"/>
    <w:rsid w:val="00E32768"/>
    <w:rsid w:val="00E32927"/>
    <w:rsid w:val="00E32C4F"/>
    <w:rsid w:val="00E32CF3"/>
    <w:rsid w:val="00E33159"/>
    <w:rsid w:val="00E33490"/>
    <w:rsid w:val="00E335FA"/>
    <w:rsid w:val="00E3369E"/>
    <w:rsid w:val="00E33D12"/>
    <w:rsid w:val="00E34E08"/>
    <w:rsid w:val="00E3507E"/>
    <w:rsid w:val="00E35655"/>
    <w:rsid w:val="00E356AF"/>
    <w:rsid w:val="00E3646B"/>
    <w:rsid w:val="00E36745"/>
    <w:rsid w:val="00E3706D"/>
    <w:rsid w:val="00E37DD3"/>
    <w:rsid w:val="00E37F2F"/>
    <w:rsid w:val="00E40199"/>
    <w:rsid w:val="00E403D9"/>
    <w:rsid w:val="00E41D46"/>
    <w:rsid w:val="00E4230A"/>
    <w:rsid w:val="00E42348"/>
    <w:rsid w:val="00E42421"/>
    <w:rsid w:val="00E4256C"/>
    <w:rsid w:val="00E42A9D"/>
    <w:rsid w:val="00E44CC0"/>
    <w:rsid w:val="00E4515F"/>
    <w:rsid w:val="00E4563D"/>
    <w:rsid w:val="00E456B7"/>
    <w:rsid w:val="00E45DF9"/>
    <w:rsid w:val="00E4698E"/>
    <w:rsid w:val="00E46CA3"/>
    <w:rsid w:val="00E46D57"/>
    <w:rsid w:val="00E472DE"/>
    <w:rsid w:val="00E47985"/>
    <w:rsid w:val="00E5311F"/>
    <w:rsid w:val="00E53430"/>
    <w:rsid w:val="00E53957"/>
    <w:rsid w:val="00E54AAC"/>
    <w:rsid w:val="00E54BD7"/>
    <w:rsid w:val="00E54D68"/>
    <w:rsid w:val="00E55724"/>
    <w:rsid w:val="00E55DD4"/>
    <w:rsid w:val="00E56AEB"/>
    <w:rsid w:val="00E56E88"/>
    <w:rsid w:val="00E60018"/>
    <w:rsid w:val="00E60B02"/>
    <w:rsid w:val="00E617BA"/>
    <w:rsid w:val="00E61927"/>
    <w:rsid w:val="00E62E35"/>
    <w:rsid w:val="00E631F6"/>
    <w:rsid w:val="00E6324D"/>
    <w:rsid w:val="00E6327B"/>
    <w:rsid w:val="00E635CB"/>
    <w:rsid w:val="00E641FD"/>
    <w:rsid w:val="00E64584"/>
    <w:rsid w:val="00E6458B"/>
    <w:rsid w:val="00E64646"/>
    <w:rsid w:val="00E646DF"/>
    <w:rsid w:val="00E64843"/>
    <w:rsid w:val="00E648C9"/>
    <w:rsid w:val="00E64C58"/>
    <w:rsid w:val="00E65515"/>
    <w:rsid w:val="00E65C22"/>
    <w:rsid w:val="00E6683F"/>
    <w:rsid w:val="00E66B1B"/>
    <w:rsid w:val="00E676FE"/>
    <w:rsid w:val="00E67D84"/>
    <w:rsid w:val="00E7033B"/>
    <w:rsid w:val="00E709EA"/>
    <w:rsid w:val="00E70B5A"/>
    <w:rsid w:val="00E717D7"/>
    <w:rsid w:val="00E71AF6"/>
    <w:rsid w:val="00E72431"/>
    <w:rsid w:val="00E72609"/>
    <w:rsid w:val="00E7284A"/>
    <w:rsid w:val="00E74FDE"/>
    <w:rsid w:val="00E75056"/>
    <w:rsid w:val="00E757AF"/>
    <w:rsid w:val="00E77026"/>
    <w:rsid w:val="00E8083A"/>
    <w:rsid w:val="00E80A9C"/>
    <w:rsid w:val="00E81287"/>
    <w:rsid w:val="00E821CC"/>
    <w:rsid w:val="00E8266C"/>
    <w:rsid w:val="00E826C9"/>
    <w:rsid w:val="00E832B3"/>
    <w:rsid w:val="00E8367C"/>
    <w:rsid w:val="00E83D30"/>
    <w:rsid w:val="00E85832"/>
    <w:rsid w:val="00E85BD7"/>
    <w:rsid w:val="00E86B7F"/>
    <w:rsid w:val="00E90485"/>
    <w:rsid w:val="00E91818"/>
    <w:rsid w:val="00E91E85"/>
    <w:rsid w:val="00E93AF3"/>
    <w:rsid w:val="00E93D2F"/>
    <w:rsid w:val="00E94553"/>
    <w:rsid w:val="00E94901"/>
    <w:rsid w:val="00E94B48"/>
    <w:rsid w:val="00E94BD1"/>
    <w:rsid w:val="00E95AC0"/>
    <w:rsid w:val="00E95D5A"/>
    <w:rsid w:val="00E9631B"/>
    <w:rsid w:val="00E9719B"/>
    <w:rsid w:val="00E975B2"/>
    <w:rsid w:val="00EA033F"/>
    <w:rsid w:val="00EA03A0"/>
    <w:rsid w:val="00EA0726"/>
    <w:rsid w:val="00EA0777"/>
    <w:rsid w:val="00EA0AD8"/>
    <w:rsid w:val="00EA0C6E"/>
    <w:rsid w:val="00EA0EE8"/>
    <w:rsid w:val="00EA24DD"/>
    <w:rsid w:val="00EA2F77"/>
    <w:rsid w:val="00EA30E0"/>
    <w:rsid w:val="00EA3610"/>
    <w:rsid w:val="00EA3A53"/>
    <w:rsid w:val="00EA43B7"/>
    <w:rsid w:val="00EA4721"/>
    <w:rsid w:val="00EA5663"/>
    <w:rsid w:val="00EA5CD6"/>
    <w:rsid w:val="00EA5F6D"/>
    <w:rsid w:val="00EA6DE2"/>
    <w:rsid w:val="00EA72EC"/>
    <w:rsid w:val="00EA7540"/>
    <w:rsid w:val="00EB0721"/>
    <w:rsid w:val="00EB0DE1"/>
    <w:rsid w:val="00EB173D"/>
    <w:rsid w:val="00EB19CB"/>
    <w:rsid w:val="00EB22F5"/>
    <w:rsid w:val="00EB2395"/>
    <w:rsid w:val="00EB316A"/>
    <w:rsid w:val="00EB34CF"/>
    <w:rsid w:val="00EB3918"/>
    <w:rsid w:val="00EB4582"/>
    <w:rsid w:val="00EB4F6E"/>
    <w:rsid w:val="00EB56E0"/>
    <w:rsid w:val="00EB5B56"/>
    <w:rsid w:val="00EB5BF4"/>
    <w:rsid w:val="00EB69AF"/>
    <w:rsid w:val="00EB7B08"/>
    <w:rsid w:val="00EC0980"/>
    <w:rsid w:val="00EC0B71"/>
    <w:rsid w:val="00EC105B"/>
    <w:rsid w:val="00EC10D1"/>
    <w:rsid w:val="00EC2288"/>
    <w:rsid w:val="00EC29FA"/>
    <w:rsid w:val="00EC3181"/>
    <w:rsid w:val="00EC36A2"/>
    <w:rsid w:val="00EC3E4D"/>
    <w:rsid w:val="00EC44B4"/>
    <w:rsid w:val="00EC50E1"/>
    <w:rsid w:val="00EC5E5D"/>
    <w:rsid w:val="00EC6236"/>
    <w:rsid w:val="00EC6392"/>
    <w:rsid w:val="00EC6752"/>
    <w:rsid w:val="00EC6E92"/>
    <w:rsid w:val="00EC7DCF"/>
    <w:rsid w:val="00ED0B92"/>
    <w:rsid w:val="00ED1041"/>
    <w:rsid w:val="00ED1B23"/>
    <w:rsid w:val="00ED2D68"/>
    <w:rsid w:val="00ED3045"/>
    <w:rsid w:val="00ED38D9"/>
    <w:rsid w:val="00ED3993"/>
    <w:rsid w:val="00ED3EFB"/>
    <w:rsid w:val="00ED42C2"/>
    <w:rsid w:val="00ED50B6"/>
    <w:rsid w:val="00ED55C5"/>
    <w:rsid w:val="00ED6F14"/>
    <w:rsid w:val="00ED71DE"/>
    <w:rsid w:val="00ED76F9"/>
    <w:rsid w:val="00ED787B"/>
    <w:rsid w:val="00ED7D08"/>
    <w:rsid w:val="00EE01BA"/>
    <w:rsid w:val="00EE0206"/>
    <w:rsid w:val="00EE0378"/>
    <w:rsid w:val="00EE03F1"/>
    <w:rsid w:val="00EE0ABE"/>
    <w:rsid w:val="00EE1D36"/>
    <w:rsid w:val="00EE27E7"/>
    <w:rsid w:val="00EE29AA"/>
    <w:rsid w:val="00EE29AC"/>
    <w:rsid w:val="00EE2AE6"/>
    <w:rsid w:val="00EE2E20"/>
    <w:rsid w:val="00EE2E2E"/>
    <w:rsid w:val="00EE398B"/>
    <w:rsid w:val="00EE4D4C"/>
    <w:rsid w:val="00EE5339"/>
    <w:rsid w:val="00EE5A9F"/>
    <w:rsid w:val="00EE5D19"/>
    <w:rsid w:val="00EE6ACF"/>
    <w:rsid w:val="00EE6AE5"/>
    <w:rsid w:val="00EE6DA3"/>
    <w:rsid w:val="00EE7577"/>
    <w:rsid w:val="00EE7D77"/>
    <w:rsid w:val="00EF0143"/>
    <w:rsid w:val="00EF0A2C"/>
    <w:rsid w:val="00EF0A8D"/>
    <w:rsid w:val="00EF197A"/>
    <w:rsid w:val="00EF1BA3"/>
    <w:rsid w:val="00EF20BA"/>
    <w:rsid w:val="00EF27E8"/>
    <w:rsid w:val="00EF2C0C"/>
    <w:rsid w:val="00EF46EB"/>
    <w:rsid w:val="00EF4973"/>
    <w:rsid w:val="00EF4CD5"/>
    <w:rsid w:val="00EF5294"/>
    <w:rsid w:val="00EF57BA"/>
    <w:rsid w:val="00EF60B2"/>
    <w:rsid w:val="00EF610E"/>
    <w:rsid w:val="00EF69FA"/>
    <w:rsid w:val="00EF6C8F"/>
    <w:rsid w:val="00EF7923"/>
    <w:rsid w:val="00F00322"/>
    <w:rsid w:val="00F009C4"/>
    <w:rsid w:val="00F00AD2"/>
    <w:rsid w:val="00F01597"/>
    <w:rsid w:val="00F01EA5"/>
    <w:rsid w:val="00F02538"/>
    <w:rsid w:val="00F02740"/>
    <w:rsid w:val="00F029BC"/>
    <w:rsid w:val="00F02BA3"/>
    <w:rsid w:val="00F02CD0"/>
    <w:rsid w:val="00F030A7"/>
    <w:rsid w:val="00F03224"/>
    <w:rsid w:val="00F037B8"/>
    <w:rsid w:val="00F040D6"/>
    <w:rsid w:val="00F04168"/>
    <w:rsid w:val="00F04531"/>
    <w:rsid w:val="00F05028"/>
    <w:rsid w:val="00F05B51"/>
    <w:rsid w:val="00F05CAE"/>
    <w:rsid w:val="00F05F2D"/>
    <w:rsid w:val="00F06016"/>
    <w:rsid w:val="00F064FE"/>
    <w:rsid w:val="00F06701"/>
    <w:rsid w:val="00F06BFE"/>
    <w:rsid w:val="00F07BE5"/>
    <w:rsid w:val="00F07EC7"/>
    <w:rsid w:val="00F07F08"/>
    <w:rsid w:val="00F11747"/>
    <w:rsid w:val="00F11799"/>
    <w:rsid w:val="00F12B05"/>
    <w:rsid w:val="00F12D26"/>
    <w:rsid w:val="00F1424D"/>
    <w:rsid w:val="00F147F2"/>
    <w:rsid w:val="00F158D3"/>
    <w:rsid w:val="00F165CE"/>
    <w:rsid w:val="00F16629"/>
    <w:rsid w:val="00F172C4"/>
    <w:rsid w:val="00F17ACA"/>
    <w:rsid w:val="00F201E7"/>
    <w:rsid w:val="00F2052F"/>
    <w:rsid w:val="00F20B93"/>
    <w:rsid w:val="00F20D35"/>
    <w:rsid w:val="00F2197F"/>
    <w:rsid w:val="00F219F6"/>
    <w:rsid w:val="00F23698"/>
    <w:rsid w:val="00F23DC5"/>
    <w:rsid w:val="00F2458F"/>
    <w:rsid w:val="00F246F8"/>
    <w:rsid w:val="00F24E36"/>
    <w:rsid w:val="00F254AC"/>
    <w:rsid w:val="00F25E0D"/>
    <w:rsid w:val="00F26034"/>
    <w:rsid w:val="00F266C8"/>
    <w:rsid w:val="00F268D1"/>
    <w:rsid w:val="00F2698C"/>
    <w:rsid w:val="00F2781C"/>
    <w:rsid w:val="00F30025"/>
    <w:rsid w:val="00F30636"/>
    <w:rsid w:val="00F30A29"/>
    <w:rsid w:val="00F30C3B"/>
    <w:rsid w:val="00F31ADE"/>
    <w:rsid w:val="00F320DE"/>
    <w:rsid w:val="00F32649"/>
    <w:rsid w:val="00F32A12"/>
    <w:rsid w:val="00F32B32"/>
    <w:rsid w:val="00F3335B"/>
    <w:rsid w:val="00F3338A"/>
    <w:rsid w:val="00F333A5"/>
    <w:rsid w:val="00F333D5"/>
    <w:rsid w:val="00F33997"/>
    <w:rsid w:val="00F34060"/>
    <w:rsid w:val="00F34318"/>
    <w:rsid w:val="00F3435F"/>
    <w:rsid w:val="00F3482F"/>
    <w:rsid w:val="00F34AD1"/>
    <w:rsid w:val="00F34BCB"/>
    <w:rsid w:val="00F34FC9"/>
    <w:rsid w:val="00F3502B"/>
    <w:rsid w:val="00F35094"/>
    <w:rsid w:val="00F350F7"/>
    <w:rsid w:val="00F35168"/>
    <w:rsid w:val="00F359E8"/>
    <w:rsid w:val="00F359EA"/>
    <w:rsid w:val="00F364A0"/>
    <w:rsid w:val="00F366A1"/>
    <w:rsid w:val="00F375AD"/>
    <w:rsid w:val="00F3766F"/>
    <w:rsid w:val="00F401AB"/>
    <w:rsid w:val="00F41A67"/>
    <w:rsid w:val="00F41E2F"/>
    <w:rsid w:val="00F420E2"/>
    <w:rsid w:val="00F42765"/>
    <w:rsid w:val="00F4278B"/>
    <w:rsid w:val="00F42C14"/>
    <w:rsid w:val="00F4330E"/>
    <w:rsid w:val="00F43BE2"/>
    <w:rsid w:val="00F4416D"/>
    <w:rsid w:val="00F44680"/>
    <w:rsid w:val="00F44F6E"/>
    <w:rsid w:val="00F45922"/>
    <w:rsid w:val="00F46FCA"/>
    <w:rsid w:val="00F47A7B"/>
    <w:rsid w:val="00F47E63"/>
    <w:rsid w:val="00F5015E"/>
    <w:rsid w:val="00F505B3"/>
    <w:rsid w:val="00F50EAB"/>
    <w:rsid w:val="00F50EB9"/>
    <w:rsid w:val="00F517B1"/>
    <w:rsid w:val="00F52BD6"/>
    <w:rsid w:val="00F54C72"/>
    <w:rsid w:val="00F54E5B"/>
    <w:rsid w:val="00F55099"/>
    <w:rsid w:val="00F55759"/>
    <w:rsid w:val="00F56B17"/>
    <w:rsid w:val="00F56ECA"/>
    <w:rsid w:val="00F57209"/>
    <w:rsid w:val="00F57440"/>
    <w:rsid w:val="00F576AB"/>
    <w:rsid w:val="00F576FC"/>
    <w:rsid w:val="00F602B7"/>
    <w:rsid w:val="00F608E8"/>
    <w:rsid w:val="00F60FA3"/>
    <w:rsid w:val="00F613F5"/>
    <w:rsid w:val="00F61680"/>
    <w:rsid w:val="00F617A1"/>
    <w:rsid w:val="00F6216F"/>
    <w:rsid w:val="00F622AD"/>
    <w:rsid w:val="00F6239D"/>
    <w:rsid w:val="00F62572"/>
    <w:rsid w:val="00F6415E"/>
    <w:rsid w:val="00F64619"/>
    <w:rsid w:val="00F64ABB"/>
    <w:rsid w:val="00F65B76"/>
    <w:rsid w:val="00F67696"/>
    <w:rsid w:val="00F67C0D"/>
    <w:rsid w:val="00F67E4B"/>
    <w:rsid w:val="00F701FB"/>
    <w:rsid w:val="00F70B61"/>
    <w:rsid w:val="00F70FA8"/>
    <w:rsid w:val="00F7226C"/>
    <w:rsid w:val="00F726EB"/>
    <w:rsid w:val="00F72EBD"/>
    <w:rsid w:val="00F745A5"/>
    <w:rsid w:val="00F749A3"/>
    <w:rsid w:val="00F753FB"/>
    <w:rsid w:val="00F75578"/>
    <w:rsid w:val="00F7560E"/>
    <w:rsid w:val="00F765A2"/>
    <w:rsid w:val="00F7687B"/>
    <w:rsid w:val="00F76FB9"/>
    <w:rsid w:val="00F779DA"/>
    <w:rsid w:val="00F80627"/>
    <w:rsid w:val="00F809E2"/>
    <w:rsid w:val="00F80BCD"/>
    <w:rsid w:val="00F8129A"/>
    <w:rsid w:val="00F8160A"/>
    <w:rsid w:val="00F8284A"/>
    <w:rsid w:val="00F82B25"/>
    <w:rsid w:val="00F83EC2"/>
    <w:rsid w:val="00F84081"/>
    <w:rsid w:val="00F840C1"/>
    <w:rsid w:val="00F84C10"/>
    <w:rsid w:val="00F85A92"/>
    <w:rsid w:val="00F8652F"/>
    <w:rsid w:val="00F869E4"/>
    <w:rsid w:val="00F86CD2"/>
    <w:rsid w:val="00F86FDB"/>
    <w:rsid w:val="00F8767E"/>
    <w:rsid w:val="00F87F9A"/>
    <w:rsid w:val="00F90429"/>
    <w:rsid w:val="00F909D6"/>
    <w:rsid w:val="00F9128D"/>
    <w:rsid w:val="00F915A6"/>
    <w:rsid w:val="00F9185E"/>
    <w:rsid w:val="00F9190D"/>
    <w:rsid w:val="00F91C12"/>
    <w:rsid w:val="00F91DD1"/>
    <w:rsid w:val="00F9280E"/>
    <w:rsid w:val="00F93175"/>
    <w:rsid w:val="00F93920"/>
    <w:rsid w:val="00F940D0"/>
    <w:rsid w:val="00F94698"/>
    <w:rsid w:val="00F94FD3"/>
    <w:rsid w:val="00F952AF"/>
    <w:rsid w:val="00F955C1"/>
    <w:rsid w:val="00F958DA"/>
    <w:rsid w:val="00F9603D"/>
    <w:rsid w:val="00F96753"/>
    <w:rsid w:val="00F9683A"/>
    <w:rsid w:val="00F97180"/>
    <w:rsid w:val="00F976C0"/>
    <w:rsid w:val="00F97864"/>
    <w:rsid w:val="00F97C55"/>
    <w:rsid w:val="00FA0382"/>
    <w:rsid w:val="00FA0CBC"/>
    <w:rsid w:val="00FA14F7"/>
    <w:rsid w:val="00FA1A30"/>
    <w:rsid w:val="00FA1A4A"/>
    <w:rsid w:val="00FA2270"/>
    <w:rsid w:val="00FA24A8"/>
    <w:rsid w:val="00FA297A"/>
    <w:rsid w:val="00FA2A1B"/>
    <w:rsid w:val="00FA2A97"/>
    <w:rsid w:val="00FA4ADF"/>
    <w:rsid w:val="00FA5484"/>
    <w:rsid w:val="00FA6800"/>
    <w:rsid w:val="00FA75B4"/>
    <w:rsid w:val="00FA7869"/>
    <w:rsid w:val="00FB010C"/>
    <w:rsid w:val="00FB0374"/>
    <w:rsid w:val="00FB058A"/>
    <w:rsid w:val="00FB0E9F"/>
    <w:rsid w:val="00FB16C6"/>
    <w:rsid w:val="00FB1A09"/>
    <w:rsid w:val="00FB253F"/>
    <w:rsid w:val="00FB29B6"/>
    <w:rsid w:val="00FB2B5D"/>
    <w:rsid w:val="00FB2E9D"/>
    <w:rsid w:val="00FB3274"/>
    <w:rsid w:val="00FB39B4"/>
    <w:rsid w:val="00FB3FE6"/>
    <w:rsid w:val="00FB4E18"/>
    <w:rsid w:val="00FB5091"/>
    <w:rsid w:val="00FB5688"/>
    <w:rsid w:val="00FB5B81"/>
    <w:rsid w:val="00FB630E"/>
    <w:rsid w:val="00FB66FD"/>
    <w:rsid w:val="00FB672F"/>
    <w:rsid w:val="00FB6E3F"/>
    <w:rsid w:val="00FB73CF"/>
    <w:rsid w:val="00FC0606"/>
    <w:rsid w:val="00FC0A80"/>
    <w:rsid w:val="00FC0AAC"/>
    <w:rsid w:val="00FC1792"/>
    <w:rsid w:val="00FC18FA"/>
    <w:rsid w:val="00FC1906"/>
    <w:rsid w:val="00FC1A33"/>
    <w:rsid w:val="00FC269B"/>
    <w:rsid w:val="00FC28EA"/>
    <w:rsid w:val="00FC2DA3"/>
    <w:rsid w:val="00FC3433"/>
    <w:rsid w:val="00FC3732"/>
    <w:rsid w:val="00FC3DBB"/>
    <w:rsid w:val="00FC4640"/>
    <w:rsid w:val="00FC499E"/>
    <w:rsid w:val="00FC4C7D"/>
    <w:rsid w:val="00FC4F90"/>
    <w:rsid w:val="00FC528C"/>
    <w:rsid w:val="00FC52D7"/>
    <w:rsid w:val="00FC545F"/>
    <w:rsid w:val="00FC5DE4"/>
    <w:rsid w:val="00FC5F5A"/>
    <w:rsid w:val="00FC6032"/>
    <w:rsid w:val="00FC627A"/>
    <w:rsid w:val="00FC7562"/>
    <w:rsid w:val="00FC7982"/>
    <w:rsid w:val="00FC7AC5"/>
    <w:rsid w:val="00FC7BE6"/>
    <w:rsid w:val="00FD081A"/>
    <w:rsid w:val="00FD1541"/>
    <w:rsid w:val="00FD21E4"/>
    <w:rsid w:val="00FD3555"/>
    <w:rsid w:val="00FD384C"/>
    <w:rsid w:val="00FD4E11"/>
    <w:rsid w:val="00FD4F86"/>
    <w:rsid w:val="00FD5A2E"/>
    <w:rsid w:val="00FD5AC5"/>
    <w:rsid w:val="00FD5DF9"/>
    <w:rsid w:val="00FD630D"/>
    <w:rsid w:val="00FD6B25"/>
    <w:rsid w:val="00FD6CF8"/>
    <w:rsid w:val="00FD6D7F"/>
    <w:rsid w:val="00FD7056"/>
    <w:rsid w:val="00FD755C"/>
    <w:rsid w:val="00FD773F"/>
    <w:rsid w:val="00FE06EF"/>
    <w:rsid w:val="00FE12DA"/>
    <w:rsid w:val="00FE1523"/>
    <w:rsid w:val="00FE1FAF"/>
    <w:rsid w:val="00FE271D"/>
    <w:rsid w:val="00FE3351"/>
    <w:rsid w:val="00FE4CC1"/>
    <w:rsid w:val="00FE5275"/>
    <w:rsid w:val="00FE63B5"/>
    <w:rsid w:val="00FE64B2"/>
    <w:rsid w:val="00FE7242"/>
    <w:rsid w:val="00FE7673"/>
    <w:rsid w:val="00FE7ED5"/>
    <w:rsid w:val="00FE7FD3"/>
    <w:rsid w:val="00FF1689"/>
    <w:rsid w:val="00FF17CE"/>
    <w:rsid w:val="00FF23A4"/>
    <w:rsid w:val="00FF2A56"/>
    <w:rsid w:val="00FF2A81"/>
    <w:rsid w:val="00FF30CE"/>
    <w:rsid w:val="00FF362C"/>
    <w:rsid w:val="00FF39C0"/>
    <w:rsid w:val="00FF4301"/>
    <w:rsid w:val="00FF47CB"/>
    <w:rsid w:val="00FF4A56"/>
    <w:rsid w:val="00FF530B"/>
    <w:rsid w:val="00FF547B"/>
    <w:rsid w:val="00FF5A38"/>
    <w:rsid w:val="00FF5AE4"/>
    <w:rsid w:val="00FF6D10"/>
    <w:rsid w:val="01494189"/>
    <w:rsid w:val="015951A6"/>
    <w:rsid w:val="03AF071F"/>
    <w:rsid w:val="04099B9D"/>
    <w:rsid w:val="04ACD916"/>
    <w:rsid w:val="04D3ECE3"/>
    <w:rsid w:val="0755A29A"/>
    <w:rsid w:val="0C2204F4"/>
    <w:rsid w:val="0C8F6943"/>
    <w:rsid w:val="0DB07DE3"/>
    <w:rsid w:val="12D20A06"/>
    <w:rsid w:val="143BBAE9"/>
    <w:rsid w:val="14C471CF"/>
    <w:rsid w:val="17090EC6"/>
    <w:rsid w:val="1954C3EE"/>
    <w:rsid w:val="1B3A0C47"/>
    <w:rsid w:val="1D0E20B4"/>
    <w:rsid w:val="1D13CF02"/>
    <w:rsid w:val="1D8381A2"/>
    <w:rsid w:val="1D9508B0"/>
    <w:rsid w:val="20D741D0"/>
    <w:rsid w:val="20E679D1"/>
    <w:rsid w:val="234C0602"/>
    <w:rsid w:val="23F603BA"/>
    <w:rsid w:val="25583FD3"/>
    <w:rsid w:val="2778A13D"/>
    <w:rsid w:val="2D9BFB66"/>
    <w:rsid w:val="314F12BD"/>
    <w:rsid w:val="31B740B4"/>
    <w:rsid w:val="31D2C44D"/>
    <w:rsid w:val="329FF7E2"/>
    <w:rsid w:val="3508DC10"/>
    <w:rsid w:val="3769E6E1"/>
    <w:rsid w:val="37F65AE4"/>
    <w:rsid w:val="3A02003A"/>
    <w:rsid w:val="3B9BC4D6"/>
    <w:rsid w:val="3BE463B7"/>
    <w:rsid w:val="3D6B5054"/>
    <w:rsid w:val="3E92A57D"/>
    <w:rsid w:val="3F478518"/>
    <w:rsid w:val="3F751A12"/>
    <w:rsid w:val="430D2051"/>
    <w:rsid w:val="447D915F"/>
    <w:rsid w:val="44D3D9D9"/>
    <w:rsid w:val="45925036"/>
    <w:rsid w:val="483810D2"/>
    <w:rsid w:val="49CCDCB7"/>
    <w:rsid w:val="4B4E7E04"/>
    <w:rsid w:val="4F2E4D80"/>
    <w:rsid w:val="5029E64A"/>
    <w:rsid w:val="50A8B4DC"/>
    <w:rsid w:val="50B1090B"/>
    <w:rsid w:val="511B1113"/>
    <w:rsid w:val="553ED697"/>
    <w:rsid w:val="5B6F29A2"/>
    <w:rsid w:val="5CBCDF03"/>
    <w:rsid w:val="5E518C27"/>
    <w:rsid w:val="5E59362C"/>
    <w:rsid w:val="5FBEEAEC"/>
    <w:rsid w:val="60B6EE1D"/>
    <w:rsid w:val="61172F89"/>
    <w:rsid w:val="63B519E1"/>
    <w:rsid w:val="6468D37B"/>
    <w:rsid w:val="64DD1C3B"/>
    <w:rsid w:val="660C7992"/>
    <w:rsid w:val="67ABE6AB"/>
    <w:rsid w:val="68684750"/>
    <w:rsid w:val="69B2BB11"/>
    <w:rsid w:val="6D6CC9C1"/>
    <w:rsid w:val="6DBB88AC"/>
    <w:rsid w:val="6E4BAFDD"/>
    <w:rsid w:val="6F3904EC"/>
    <w:rsid w:val="70038052"/>
    <w:rsid w:val="717722A7"/>
    <w:rsid w:val="71A86C2E"/>
    <w:rsid w:val="73CC07F4"/>
    <w:rsid w:val="7B8255BD"/>
    <w:rsid w:val="7DD8D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721AB"/>
  <w15:docId w15:val="{CED39A94-D8C7-40B0-95A9-5CD68CF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4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74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67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24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57440"/>
    <w:rPr>
      <w:color w:val="0000FF"/>
      <w:u w:val="single"/>
    </w:rPr>
  </w:style>
  <w:style w:type="character" w:customStyle="1" w:styleId="Heading1Char">
    <w:name w:val="Heading 1 Char"/>
    <w:basedOn w:val="DefaultParagraphFont"/>
    <w:link w:val="Heading1"/>
    <w:uiPriority w:val="9"/>
    <w:rsid w:val="00F57440"/>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link w:val="ListParagraphChar"/>
    <w:uiPriority w:val="34"/>
    <w:qFormat/>
    <w:rsid w:val="00F57440"/>
    <w:pPr>
      <w:ind w:left="720"/>
      <w:contextualSpacing/>
    </w:pPr>
  </w:style>
  <w:style w:type="table" w:styleId="TableGrid">
    <w:name w:val="Table Grid"/>
    <w:basedOn w:val="TableNormal"/>
    <w:rsid w:val="0035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2EC"/>
    <w:pPr>
      <w:spacing w:after="0" w:line="240" w:lineRule="auto"/>
    </w:pPr>
  </w:style>
  <w:style w:type="paragraph" w:styleId="FootnoteText">
    <w:name w:val="footnote text"/>
    <w:basedOn w:val="Normal"/>
    <w:link w:val="FootnoteTextChar"/>
    <w:uiPriority w:val="99"/>
    <w:unhideWhenUsed/>
    <w:rsid w:val="00EA72E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A72EC"/>
    <w:rPr>
      <w:sz w:val="20"/>
      <w:szCs w:val="20"/>
    </w:rPr>
  </w:style>
  <w:style w:type="character" w:styleId="FootnoteReference">
    <w:name w:val="footnote reference"/>
    <w:basedOn w:val="DefaultParagraphFont"/>
    <w:uiPriority w:val="99"/>
    <w:unhideWhenUsed/>
    <w:rsid w:val="00EA72EC"/>
    <w:rPr>
      <w:vertAlign w:val="superscript"/>
    </w:rPr>
  </w:style>
  <w:style w:type="character" w:customStyle="1" w:styleId="Heading2Char">
    <w:name w:val="Heading 2 Char"/>
    <w:basedOn w:val="DefaultParagraphFont"/>
    <w:link w:val="Heading2"/>
    <w:uiPriority w:val="9"/>
    <w:rsid w:val="001467A4"/>
    <w:rPr>
      <w:rFonts w:asciiTheme="majorHAnsi" w:eastAsiaTheme="majorEastAsia" w:hAnsiTheme="majorHAnsi" w:cstheme="majorBidi"/>
      <w:color w:val="2F5496" w:themeColor="accent1" w:themeShade="BF"/>
      <w:sz w:val="26"/>
      <w:szCs w:val="26"/>
      <w:lang w:eastAsia="en-GB"/>
    </w:rPr>
  </w:style>
  <w:style w:type="paragraph" w:customStyle="1" w:styleId="Body1">
    <w:name w:val="Body 1"/>
    <w:basedOn w:val="Normal"/>
    <w:uiPriority w:val="99"/>
    <w:rsid w:val="0014455E"/>
    <w:pPr>
      <w:adjustRightInd w:val="0"/>
      <w:spacing w:after="240"/>
      <w:ind w:left="851"/>
      <w:jc w:val="both"/>
    </w:pPr>
  </w:style>
  <w:style w:type="paragraph" w:styleId="BalloonText">
    <w:name w:val="Balloon Text"/>
    <w:basedOn w:val="Normal"/>
    <w:link w:val="BalloonTextChar"/>
    <w:uiPriority w:val="99"/>
    <w:semiHidden/>
    <w:unhideWhenUsed/>
    <w:rsid w:val="0062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E6"/>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D79E4"/>
    <w:rPr>
      <w:sz w:val="16"/>
      <w:szCs w:val="16"/>
    </w:rPr>
  </w:style>
  <w:style w:type="paragraph" w:styleId="CommentText">
    <w:name w:val="annotation text"/>
    <w:basedOn w:val="Normal"/>
    <w:link w:val="CommentTextChar"/>
    <w:uiPriority w:val="99"/>
    <w:unhideWhenUsed/>
    <w:rsid w:val="002D79E4"/>
    <w:rPr>
      <w:sz w:val="20"/>
      <w:szCs w:val="20"/>
    </w:rPr>
  </w:style>
  <w:style w:type="character" w:customStyle="1" w:styleId="CommentTextChar">
    <w:name w:val="Comment Text Char"/>
    <w:basedOn w:val="DefaultParagraphFont"/>
    <w:link w:val="CommentText"/>
    <w:uiPriority w:val="99"/>
    <w:rsid w:val="002D79E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D79E4"/>
    <w:rPr>
      <w:b/>
      <w:bCs/>
    </w:rPr>
  </w:style>
  <w:style w:type="character" w:customStyle="1" w:styleId="CommentSubjectChar">
    <w:name w:val="Comment Subject Char"/>
    <w:basedOn w:val="CommentTextChar"/>
    <w:link w:val="CommentSubject"/>
    <w:uiPriority w:val="99"/>
    <w:semiHidden/>
    <w:rsid w:val="002D79E4"/>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2C24AE"/>
    <w:rPr>
      <w:rFonts w:asciiTheme="majorHAnsi" w:eastAsiaTheme="majorEastAsia" w:hAnsiTheme="majorHAnsi" w:cstheme="majorBidi"/>
      <w:color w:val="1F3763" w:themeColor="accent1" w:themeShade="7F"/>
      <w:sz w:val="24"/>
      <w:szCs w:val="24"/>
      <w:lang w:eastAsia="en-GB"/>
    </w:rPr>
  </w:style>
  <w:style w:type="paragraph" w:styleId="Header">
    <w:name w:val="header"/>
    <w:basedOn w:val="Normal"/>
    <w:link w:val="HeaderChar"/>
    <w:uiPriority w:val="99"/>
    <w:unhideWhenUsed/>
    <w:rsid w:val="00C224F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224FD"/>
  </w:style>
  <w:style w:type="paragraph" w:styleId="Footer">
    <w:name w:val="footer"/>
    <w:basedOn w:val="Normal"/>
    <w:link w:val="FooterChar"/>
    <w:uiPriority w:val="99"/>
    <w:unhideWhenUsed/>
    <w:rsid w:val="00C224F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24FD"/>
  </w:style>
  <w:style w:type="character" w:customStyle="1" w:styleId="ListParagraphChar">
    <w:name w:val="List Paragraph Char"/>
    <w:basedOn w:val="DefaultParagraphFont"/>
    <w:link w:val="ListParagraph"/>
    <w:uiPriority w:val="34"/>
    <w:rsid w:val="00C224FD"/>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B71700"/>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B71700"/>
    <w:pPr>
      <w:spacing w:after="100"/>
    </w:pPr>
  </w:style>
  <w:style w:type="paragraph" w:styleId="TOC2">
    <w:name w:val="toc 2"/>
    <w:basedOn w:val="Normal"/>
    <w:next w:val="Normal"/>
    <w:autoRedefine/>
    <w:uiPriority w:val="39"/>
    <w:unhideWhenUsed/>
    <w:rsid w:val="00B71700"/>
    <w:pPr>
      <w:spacing w:after="100"/>
      <w:ind w:left="240"/>
    </w:pPr>
  </w:style>
  <w:style w:type="paragraph" w:styleId="TOC3">
    <w:name w:val="toc 3"/>
    <w:basedOn w:val="Normal"/>
    <w:next w:val="Normal"/>
    <w:autoRedefine/>
    <w:uiPriority w:val="39"/>
    <w:unhideWhenUsed/>
    <w:rsid w:val="00B71700"/>
    <w:pPr>
      <w:spacing w:after="100"/>
      <w:ind w:left="480"/>
    </w:pPr>
  </w:style>
  <w:style w:type="character" w:customStyle="1" w:styleId="UnresolvedMention1">
    <w:name w:val="Unresolved Mention1"/>
    <w:basedOn w:val="DefaultParagraphFont"/>
    <w:uiPriority w:val="99"/>
    <w:unhideWhenUsed/>
    <w:rsid w:val="001A4F6E"/>
    <w:rPr>
      <w:color w:val="605E5C"/>
      <w:shd w:val="clear" w:color="auto" w:fill="E1DFDD"/>
    </w:rPr>
  </w:style>
  <w:style w:type="character" w:styleId="Strong">
    <w:name w:val="Strong"/>
    <w:basedOn w:val="DefaultParagraphFont"/>
    <w:uiPriority w:val="22"/>
    <w:qFormat/>
    <w:rsid w:val="001A4F6E"/>
    <w:rPr>
      <w:b/>
      <w:bCs/>
    </w:rPr>
  </w:style>
  <w:style w:type="paragraph" w:styleId="NormalWeb">
    <w:name w:val="Normal (Web)"/>
    <w:basedOn w:val="Normal"/>
    <w:uiPriority w:val="99"/>
    <w:semiHidden/>
    <w:unhideWhenUsed/>
    <w:rsid w:val="001A4F6E"/>
    <w:pPr>
      <w:spacing w:before="100" w:beforeAutospacing="1" w:after="100" w:afterAutospacing="1"/>
    </w:pPr>
  </w:style>
  <w:style w:type="character" w:customStyle="1" w:styleId="Mention1">
    <w:name w:val="Mention1"/>
    <w:basedOn w:val="DefaultParagraphFont"/>
    <w:uiPriority w:val="99"/>
    <w:unhideWhenUsed/>
    <w:rsid w:val="001A4F6E"/>
    <w:rPr>
      <w:color w:val="2B579A"/>
      <w:shd w:val="clear" w:color="auto" w:fill="E6E6E6"/>
    </w:rPr>
  </w:style>
  <w:style w:type="paragraph" w:styleId="EndnoteText">
    <w:name w:val="endnote text"/>
    <w:basedOn w:val="Normal"/>
    <w:link w:val="EndnoteTextChar"/>
    <w:uiPriority w:val="99"/>
    <w:semiHidden/>
    <w:unhideWhenUsed/>
    <w:rsid w:val="00E37F2F"/>
    <w:rPr>
      <w:sz w:val="20"/>
      <w:szCs w:val="20"/>
    </w:rPr>
  </w:style>
  <w:style w:type="character" w:customStyle="1" w:styleId="EndnoteTextChar">
    <w:name w:val="Endnote Text Char"/>
    <w:basedOn w:val="DefaultParagraphFont"/>
    <w:link w:val="EndnoteText"/>
    <w:uiPriority w:val="99"/>
    <w:semiHidden/>
    <w:rsid w:val="00E37F2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E37F2F"/>
    <w:rPr>
      <w:vertAlign w:val="superscript"/>
    </w:rPr>
  </w:style>
  <w:style w:type="character" w:customStyle="1" w:styleId="personname">
    <w:name w:val="person_name"/>
    <w:basedOn w:val="DefaultParagraphFont"/>
    <w:rsid w:val="00790ADD"/>
  </w:style>
  <w:style w:type="character" w:styleId="Emphasis">
    <w:name w:val="Emphasis"/>
    <w:basedOn w:val="DefaultParagraphFont"/>
    <w:uiPriority w:val="20"/>
    <w:qFormat/>
    <w:rsid w:val="00790ADD"/>
    <w:rPr>
      <w:i/>
      <w:iCs/>
    </w:rPr>
  </w:style>
  <w:style w:type="character" w:customStyle="1" w:styleId="s2">
    <w:name w:val="s2"/>
    <w:basedOn w:val="DefaultParagraphFont"/>
    <w:rsid w:val="00AF5DF3"/>
    <w:rPr>
      <w:rFonts w:ascii=".SFUIText" w:hAnsi=".SFUIText" w:hint="default"/>
      <w:b w:val="0"/>
      <w:bCs w:val="0"/>
      <w:i w:val="0"/>
      <w:iCs w:val="0"/>
    </w:rPr>
  </w:style>
  <w:style w:type="character" w:styleId="FollowedHyperlink">
    <w:name w:val="FollowedHyperlink"/>
    <w:basedOn w:val="DefaultParagraphFont"/>
    <w:uiPriority w:val="99"/>
    <w:semiHidden/>
    <w:unhideWhenUsed/>
    <w:rsid w:val="009D1F7F"/>
    <w:rPr>
      <w:color w:val="954F72" w:themeColor="followedHyperlink"/>
      <w:u w:val="single"/>
    </w:rPr>
  </w:style>
  <w:style w:type="character" w:styleId="UnresolvedMention">
    <w:name w:val="Unresolved Mention"/>
    <w:basedOn w:val="DefaultParagraphFont"/>
    <w:uiPriority w:val="99"/>
    <w:semiHidden/>
    <w:unhideWhenUsed/>
    <w:rsid w:val="007605E9"/>
    <w:rPr>
      <w:color w:val="605E5C"/>
      <w:shd w:val="clear" w:color="auto" w:fill="E1DFDD"/>
    </w:rPr>
  </w:style>
  <w:style w:type="paragraph" w:customStyle="1" w:styleId="legclearfix">
    <w:name w:val="legclearfix"/>
    <w:basedOn w:val="Normal"/>
    <w:rsid w:val="0024766E"/>
    <w:pPr>
      <w:spacing w:before="100" w:beforeAutospacing="1" w:after="100" w:afterAutospacing="1"/>
    </w:pPr>
  </w:style>
  <w:style w:type="character" w:customStyle="1" w:styleId="legds">
    <w:name w:val="legds"/>
    <w:basedOn w:val="DefaultParagraphFont"/>
    <w:rsid w:val="0024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8871">
      <w:bodyDiv w:val="1"/>
      <w:marLeft w:val="0"/>
      <w:marRight w:val="0"/>
      <w:marTop w:val="0"/>
      <w:marBottom w:val="0"/>
      <w:divBdr>
        <w:top w:val="none" w:sz="0" w:space="0" w:color="auto"/>
        <w:left w:val="none" w:sz="0" w:space="0" w:color="auto"/>
        <w:bottom w:val="none" w:sz="0" w:space="0" w:color="auto"/>
        <w:right w:val="none" w:sz="0" w:space="0" w:color="auto"/>
      </w:divBdr>
    </w:div>
    <w:div w:id="243074099">
      <w:bodyDiv w:val="1"/>
      <w:marLeft w:val="0"/>
      <w:marRight w:val="0"/>
      <w:marTop w:val="0"/>
      <w:marBottom w:val="0"/>
      <w:divBdr>
        <w:top w:val="none" w:sz="0" w:space="0" w:color="auto"/>
        <w:left w:val="none" w:sz="0" w:space="0" w:color="auto"/>
        <w:bottom w:val="none" w:sz="0" w:space="0" w:color="auto"/>
        <w:right w:val="none" w:sz="0" w:space="0" w:color="auto"/>
      </w:divBdr>
    </w:div>
    <w:div w:id="259141062">
      <w:bodyDiv w:val="1"/>
      <w:marLeft w:val="0"/>
      <w:marRight w:val="0"/>
      <w:marTop w:val="0"/>
      <w:marBottom w:val="0"/>
      <w:divBdr>
        <w:top w:val="none" w:sz="0" w:space="0" w:color="auto"/>
        <w:left w:val="none" w:sz="0" w:space="0" w:color="auto"/>
        <w:bottom w:val="none" w:sz="0" w:space="0" w:color="auto"/>
        <w:right w:val="none" w:sz="0" w:space="0" w:color="auto"/>
      </w:divBdr>
    </w:div>
    <w:div w:id="358359576">
      <w:bodyDiv w:val="1"/>
      <w:marLeft w:val="0"/>
      <w:marRight w:val="0"/>
      <w:marTop w:val="0"/>
      <w:marBottom w:val="0"/>
      <w:divBdr>
        <w:top w:val="none" w:sz="0" w:space="0" w:color="auto"/>
        <w:left w:val="none" w:sz="0" w:space="0" w:color="auto"/>
        <w:bottom w:val="none" w:sz="0" w:space="0" w:color="auto"/>
        <w:right w:val="none" w:sz="0" w:space="0" w:color="auto"/>
      </w:divBdr>
    </w:div>
    <w:div w:id="421101188">
      <w:bodyDiv w:val="1"/>
      <w:marLeft w:val="0"/>
      <w:marRight w:val="0"/>
      <w:marTop w:val="0"/>
      <w:marBottom w:val="0"/>
      <w:divBdr>
        <w:top w:val="none" w:sz="0" w:space="0" w:color="auto"/>
        <w:left w:val="none" w:sz="0" w:space="0" w:color="auto"/>
        <w:bottom w:val="none" w:sz="0" w:space="0" w:color="auto"/>
        <w:right w:val="none" w:sz="0" w:space="0" w:color="auto"/>
      </w:divBdr>
    </w:div>
    <w:div w:id="539586380">
      <w:bodyDiv w:val="1"/>
      <w:marLeft w:val="0"/>
      <w:marRight w:val="0"/>
      <w:marTop w:val="0"/>
      <w:marBottom w:val="0"/>
      <w:divBdr>
        <w:top w:val="none" w:sz="0" w:space="0" w:color="auto"/>
        <w:left w:val="none" w:sz="0" w:space="0" w:color="auto"/>
        <w:bottom w:val="none" w:sz="0" w:space="0" w:color="auto"/>
        <w:right w:val="none" w:sz="0" w:space="0" w:color="auto"/>
      </w:divBdr>
    </w:div>
    <w:div w:id="642782755">
      <w:bodyDiv w:val="1"/>
      <w:marLeft w:val="0"/>
      <w:marRight w:val="0"/>
      <w:marTop w:val="0"/>
      <w:marBottom w:val="0"/>
      <w:divBdr>
        <w:top w:val="none" w:sz="0" w:space="0" w:color="auto"/>
        <w:left w:val="none" w:sz="0" w:space="0" w:color="auto"/>
        <w:bottom w:val="none" w:sz="0" w:space="0" w:color="auto"/>
        <w:right w:val="none" w:sz="0" w:space="0" w:color="auto"/>
      </w:divBdr>
    </w:div>
    <w:div w:id="812866087">
      <w:bodyDiv w:val="1"/>
      <w:marLeft w:val="0"/>
      <w:marRight w:val="0"/>
      <w:marTop w:val="0"/>
      <w:marBottom w:val="0"/>
      <w:divBdr>
        <w:top w:val="none" w:sz="0" w:space="0" w:color="auto"/>
        <w:left w:val="none" w:sz="0" w:space="0" w:color="auto"/>
        <w:bottom w:val="none" w:sz="0" w:space="0" w:color="auto"/>
        <w:right w:val="none" w:sz="0" w:space="0" w:color="auto"/>
      </w:divBdr>
    </w:div>
    <w:div w:id="971986524">
      <w:bodyDiv w:val="1"/>
      <w:marLeft w:val="0"/>
      <w:marRight w:val="0"/>
      <w:marTop w:val="0"/>
      <w:marBottom w:val="0"/>
      <w:divBdr>
        <w:top w:val="none" w:sz="0" w:space="0" w:color="auto"/>
        <w:left w:val="none" w:sz="0" w:space="0" w:color="auto"/>
        <w:bottom w:val="none" w:sz="0" w:space="0" w:color="auto"/>
        <w:right w:val="none" w:sz="0" w:space="0" w:color="auto"/>
      </w:divBdr>
    </w:div>
    <w:div w:id="988436242">
      <w:bodyDiv w:val="1"/>
      <w:marLeft w:val="0"/>
      <w:marRight w:val="0"/>
      <w:marTop w:val="0"/>
      <w:marBottom w:val="0"/>
      <w:divBdr>
        <w:top w:val="none" w:sz="0" w:space="0" w:color="auto"/>
        <w:left w:val="none" w:sz="0" w:space="0" w:color="auto"/>
        <w:bottom w:val="none" w:sz="0" w:space="0" w:color="auto"/>
        <w:right w:val="none" w:sz="0" w:space="0" w:color="auto"/>
      </w:divBdr>
    </w:div>
    <w:div w:id="1029598691">
      <w:bodyDiv w:val="1"/>
      <w:marLeft w:val="0"/>
      <w:marRight w:val="0"/>
      <w:marTop w:val="0"/>
      <w:marBottom w:val="0"/>
      <w:divBdr>
        <w:top w:val="none" w:sz="0" w:space="0" w:color="auto"/>
        <w:left w:val="none" w:sz="0" w:space="0" w:color="auto"/>
        <w:bottom w:val="none" w:sz="0" w:space="0" w:color="auto"/>
        <w:right w:val="none" w:sz="0" w:space="0" w:color="auto"/>
      </w:divBdr>
    </w:div>
    <w:div w:id="1142120890">
      <w:bodyDiv w:val="1"/>
      <w:marLeft w:val="0"/>
      <w:marRight w:val="0"/>
      <w:marTop w:val="0"/>
      <w:marBottom w:val="0"/>
      <w:divBdr>
        <w:top w:val="none" w:sz="0" w:space="0" w:color="auto"/>
        <w:left w:val="none" w:sz="0" w:space="0" w:color="auto"/>
        <w:bottom w:val="none" w:sz="0" w:space="0" w:color="auto"/>
        <w:right w:val="none" w:sz="0" w:space="0" w:color="auto"/>
      </w:divBdr>
    </w:div>
    <w:div w:id="1190529340">
      <w:bodyDiv w:val="1"/>
      <w:marLeft w:val="0"/>
      <w:marRight w:val="0"/>
      <w:marTop w:val="0"/>
      <w:marBottom w:val="0"/>
      <w:divBdr>
        <w:top w:val="none" w:sz="0" w:space="0" w:color="auto"/>
        <w:left w:val="none" w:sz="0" w:space="0" w:color="auto"/>
        <w:bottom w:val="none" w:sz="0" w:space="0" w:color="auto"/>
        <w:right w:val="none" w:sz="0" w:space="0" w:color="auto"/>
      </w:divBdr>
    </w:div>
    <w:div w:id="1199204864">
      <w:bodyDiv w:val="1"/>
      <w:marLeft w:val="0"/>
      <w:marRight w:val="0"/>
      <w:marTop w:val="0"/>
      <w:marBottom w:val="0"/>
      <w:divBdr>
        <w:top w:val="none" w:sz="0" w:space="0" w:color="auto"/>
        <w:left w:val="none" w:sz="0" w:space="0" w:color="auto"/>
        <w:bottom w:val="none" w:sz="0" w:space="0" w:color="auto"/>
        <w:right w:val="none" w:sz="0" w:space="0" w:color="auto"/>
      </w:divBdr>
    </w:div>
    <w:div w:id="1226718171">
      <w:bodyDiv w:val="1"/>
      <w:marLeft w:val="0"/>
      <w:marRight w:val="0"/>
      <w:marTop w:val="0"/>
      <w:marBottom w:val="0"/>
      <w:divBdr>
        <w:top w:val="none" w:sz="0" w:space="0" w:color="auto"/>
        <w:left w:val="none" w:sz="0" w:space="0" w:color="auto"/>
        <w:bottom w:val="none" w:sz="0" w:space="0" w:color="auto"/>
        <w:right w:val="none" w:sz="0" w:space="0" w:color="auto"/>
      </w:divBdr>
    </w:div>
    <w:div w:id="1372877916">
      <w:bodyDiv w:val="1"/>
      <w:marLeft w:val="0"/>
      <w:marRight w:val="0"/>
      <w:marTop w:val="0"/>
      <w:marBottom w:val="0"/>
      <w:divBdr>
        <w:top w:val="none" w:sz="0" w:space="0" w:color="auto"/>
        <w:left w:val="none" w:sz="0" w:space="0" w:color="auto"/>
        <w:bottom w:val="none" w:sz="0" w:space="0" w:color="auto"/>
        <w:right w:val="none" w:sz="0" w:space="0" w:color="auto"/>
      </w:divBdr>
    </w:div>
    <w:div w:id="1374386624">
      <w:bodyDiv w:val="1"/>
      <w:marLeft w:val="0"/>
      <w:marRight w:val="0"/>
      <w:marTop w:val="0"/>
      <w:marBottom w:val="0"/>
      <w:divBdr>
        <w:top w:val="none" w:sz="0" w:space="0" w:color="auto"/>
        <w:left w:val="none" w:sz="0" w:space="0" w:color="auto"/>
        <w:bottom w:val="none" w:sz="0" w:space="0" w:color="auto"/>
        <w:right w:val="none" w:sz="0" w:space="0" w:color="auto"/>
      </w:divBdr>
    </w:div>
    <w:div w:id="1411194413">
      <w:bodyDiv w:val="1"/>
      <w:marLeft w:val="0"/>
      <w:marRight w:val="0"/>
      <w:marTop w:val="0"/>
      <w:marBottom w:val="0"/>
      <w:divBdr>
        <w:top w:val="none" w:sz="0" w:space="0" w:color="auto"/>
        <w:left w:val="none" w:sz="0" w:space="0" w:color="auto"/>
        <w:bottom w:val="none" w:sz="0" w:space="0" w:color="auto"/>
        <w:right w:val="none" w:sz="0" w:space="0" w:color="auto"/>
      </w:divBdr>
    </w:div>
    <w:div w:id="1598559957">
      <w:bodyDiv w:val="1"/>
      <w:marLeft w:val="0"/>
      <w:marRight w:val="0"/>
      <w:marTop w:val="0"/>
      <w:marBottom w:val="0"/>
      <w:divBdr>
        <w:top w:val="none" w:sz="0" w:space="0" w:color="auto"/>
        <w:left w:val="none" w:sz="0" w:space="0" w:color="auto"/>
        <w:bottom w:val="none" w:sz="0" w:space="0" w:color="auto"/>
        <w:right w:val="none" w:sz="0" w:space="0" w:color="auto"/>
      </w:divBdr>
    </w:div>
    <w:div w:id="1707220434">
      <w:bodyDiv w:val="1"/>
      <w:marLeft w:val="0"/>
      <w:marRight w:val="0"/>
      <w:marTop w:val="0"/>
      <w:marBottom w:val="0"/>
      <w:divBdr>
        <w:top w:val="none" w:sz="0" w:space="0" w:color="auto"/>
        <w:left w:val="none" w:sz="0" w:space="0" w:color="auto"/>
        <w:bottom w:val="none" w:sz="0" w:space="0" w:color="auto"/>
        <w:right w:val="none" w:sz="0" w:space="0" w:color="auto"/>
      </w:divBdr>
    </w:div>
    <w:div w:id="1768692041">
      <w:bodyDiv w:val="1"/>
      <w:marLeft w:val="0"/>
      <w:marRight w:val="0"/>
      <w:marTop w:val="0"/>
      <w:marBottom w:val="0"/>
      <w:divBdr>
        <w:top w:val="none" w:sz="0" w:space="0" w:color="auto"/>
        <w:left w:val="none" w:sz="0" w:space="0" w:color="auto"/>
        <w:bottom w:val="none" w:sz="0" w:space="0" w:color="auto"/>
        <w:right w:val="none" w:sz="0" w:space="0" w:color="auto"/>
      </w:divBdr>
    </w:div>
    <w:div w:id="1795171692">
      <w:bodyDiv w:val="1"/>
      <w:marLeft w:val="0"/>
      <w:marRight w:val="0"/>
      <w:marTop w:val="0"/>
      <w:marBottom w:val="0"/>
      <w:divBdr>
        <w:top w:val="none" w:sz="0" w:space="0" w:color="auto"/>
        <w:left w:val="none" w:sz="0" w:space="0" w:color="auto"/>
        <w:bottom w:val="none" w:sz="0" w:space="0" w:color="auto"/>
        <w:right w:val="none" w:sz="0" w:space="0" w:color="auto"/>
      </w:divBdr>
    </w:div>
    <w:div w:id="20455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shibli@shu.ac.uk"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www.sportingequals.org.uk/news-and-blogs/sporting-equals-terminology-resour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s>
</file>

<file path=word/_rels/footnotes.xml.rels><?xml version="1.0" encoding="UTF-8" standalone="yes"?>
<Relationships xmlns="http://schemas.openxmlformats.org/package/2006/relationships"><Relationship Id="rId8" Type="http://schemas.openxmlformats.org/officeDocument/2006/relationships/hyperlink" Target="https://www.ethnicity-facts-figures.service.gov.uk/uk-population-by-ethnicity/demographics/families-and-households/latest" TargetMode="External"/><Relationship Id="rId13" Type="http://schemas.openxmlformats.org/officeDocument/2006/relationships/hyperlink" Target="https://www.bbc.co.uk/sport/cricket/55824147" TargetMode="External"/><Relationship Id="rId18" Type="http://schemas.openxmlformats.org/officeDocument/2006/relationships/hyperlink" Target="https://assets.publishing.service.gov.uk/government/uploads/system/uploads/attachment_data/file/963240/PHE_Inequalities_in_physical_activity_January_2021.pdf" TargetMode="External"/><Relationship Id="rId3" Type="http://schemas.openxmlformats.org/officeDocument/2006/relationships/hyperlink" Target="http://eprints.leedsbeckett.ac.uk/view/creators/Hylton=3AK=3A=3A.html" TargetMode="External"/><Relationship Id="rId7" Type="http://schemas.openxmlformats.org/officeDocument/2006/relationships/hyperlink" Target="http://eprints.leedsbeckett.ac.uk/view/creators/williams=3AK=3A=3A.html" TargetMode="External"/><Relationship Id="rId12" Type="http://schemas.openxmlformats.org/officeDocument/2006/relationships/hyperlink" Target="https://doi.org/10.1177%2F1012690216656807" TargetMode="External"/><Relationship Id="rId17" Type="http://schemas.openxmlformats.org/officeDocument/2006/relationships/hyperlink" Target="http://news.bbc.co.uk/1/hi/education/7102296.stm" TargetMode="External"/><Relationship Id="rId2" Type="http://schemas.openxmlformats.org/officeDocument/2006/relationships/hyperlink" Target="http://www.healthscotland.scot/population-groups/ethnic-groups-and-migrants" TargetMode="External"/><Relationship Id="rId16" Type="http://schemas.openxmlformats.org/officeDocument/2006/relationships/hyperlink" Target="http://eprints.leedsbeckett.ac.uk/id/eprint/5601/1/The-ABC-of-BAME-Jump-Report-10.01.18-1.pdf" TargetMode="External"/><Relationship Id="rId1" Type="http://schemas.openxmlformats.org/officeDocument/2006/relationships/hyperlink" Target="https://www.equalityhumanrights.com/en/our-work/news/scotland%E2%80%99s-ethnic-minorities-face-overcrowding-poverty-and-unemployment-says-equality" TargetMode="External"/><Relationship Id="rId6" Type="http://schemas.openxmlformats.org/officeDocument/2006/relationships/hyperlink" Target="http://eprints.leedsbeckett.ac.uk/view/creators/Wright=3AH=3A=3A.html" TargetMode="External"/><Relationship Id="rId11" Type="http://schemas.openxmlformats.org/officeDocument/2006/relationships/hyperlink" Target="https://journals.sagepub.com/toc/irs/53/3" TargetMode="External"/><Relationship Id="rId5" Type="http://schemas.openxmlformats.org/officeDocument/2006/relationships/hyperlink" Target="http://eprints.leedsbeckett.ac.uk/view/creators/Watt=3AW=3A=3A.html" TargetMode="External"/><Relationship Id="rId15" Type="http://schemas.openxmlformats.org/officeDocument/2006/relationships/hyperlink" Target="https://www.ons.gov.uk/peoplepopulationandcommunity/culturalidentity/religion/articles/exploringreligioninenglandandwales/february2020" TargetMode="External"/><Relationship Id="rId10" Type="http://schemas.openxmlformats.org/officeDocument/2006/relationships/hyperlink" Target="https://www.nice.org.uk/guidance/ph46/documents/bmi-and-waist-circumference-black-and-minority-ethnic-groups-draft-guidance2" TargetMode="External"/><Relationship Id="rId19" Type="http://schemas.openxmlformats.org/officeDocument/2006/relationships/hyperlink" Target="https://www.gov.uk/government/organisations/commission-on-race-and-ethnic-disparities" TargetMode="External"/><Relationship Id="rId4" Type="http://schemas.openxmlformats.org/officeDocument/2006/relationships/hyperlink" Target="http://eprints.leedsbeckett.ac.uk/view/creators/Lawton=3AR=3A=3A.html" TargetMode="External"/><Relationship Id="rId9" Type="http://schemas.openxmlformats.org/officeDocument/2006/relationships/hyperlink" Target="https://www.ethnicity-facts-figures.service.gov.uk/health/diet-and-exercise/healthy-eating-of-5-a-day-among-adults/latest" TargetMode="External"/><Relationship Id="rId14" Type="http://schemas.openxmlformats.org/officeDocument/2006/relationships/hyperlink" Target="https://www.ncvo.org.uk/policy-and-research/volunteering-policy/research/time-well-sp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FBD3261A57614EB473246F4063F363" ma:contentTypeVersion="13" ma:contentTypeDescription="Create a new document." ma:contentTypeScope="" ma:versionID="3a7a9bb08c1aa17192593b9bc8df436a">
  <xsd:schema xmlns:xsd="http://www.w3.org/2001/XMLSchema" xmlns:xs="http://www.w3.org/2001/XMLSchema" xmlns:p="http://schemas.microsoft.com/office/2006/metadata/properties" xmlns:ns3="ca2cfcf4-37ff-4f57-9b43-9c0f23536373" xmlns:ns4="4409a08e-6c7f-408e-91ee-f24a1424ac0e" targetNamespace="http://schemas.microsoft.com/office/2006/metadata/properties" ma:root="true" ma:fieldsID="0c373ba45bd4715b3bda4ab0823ffe9c" ns3:_="" ns4:_="">
    <xsd:import namespace="ca2cfcf4-37ff-4f57-9b43-9c0f23536373"/>
    <xsd:import namespace="4409a08e-6c7f-408e-91ee-f24a1424ac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cfcf4-37ff-4f57-9b43-9c0f235363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9a08e-6c7f-408e-91ee-f24a1424ac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4E32A-5CA5-4FD3-86E7-BE3CF1582504}">
  <ds:schemaRefs>
    <ds:schemaRef ds:uri="http://schemas.microsoft.com/sharepoint/v3/contenttype/forms"/>
  </ds:schemaRefs>
</ds:datastoreItem>
</file>

<file path=customXml/itemProps2.xml><?xml version="1.0" encoding="utf-8"?>
<ds:datastoreItem xmlns:ds="http://schemas.openxmlformats.org/officeDocument/2006/customXml" ds:itemID="{00A37701-1C19-4AFF-B69F-390F58B32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08F7D-CD85-438F-A19C-6234ACE99FCA}">
  <ds:schemaRefs>
    <ds:schemaRef ds:uri="http://schemas.openxmlformats.org/officeDocument/2006/bibliography"/>
  </ds:schemaRefs>
</ds:datastoreItem>
</file>

<file path=customXml/itemProps4.xml><?xml version="1.0" encoding="utf-8"?>
<ds:datastoreItem xmlns:ds="http://schemas.openxmlformats.org/officeDocument/2006/customXml" ds:itemID="{FA8C3058-D50F-4A54-AE72-7A8B92CB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cfcf4-37ff-4f57-9b43-9c0f23536373"/>
    <ds:schemaRef ds:uri="4409a08e-6c7f-408e-91ee-f24a1424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24786</Words>
  <Characters>141285</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Shibli, Simon</dc:creator>
  <cp:keywords/>
  <cp:lastModifiedBy>Jerry Bingham</cp:lastModifiedBy>
  <cp:revision>2</cp:revision>
  <cp:lastPrinted>2021-04-21T12:33:00Z</cp:lastPrinted>
  <dcterms:created xsi:type="dcterms:W3CDTF">2021-06-21T11:45:00Z</dcterms:created>
  <dcterms:modified xsi:type="dcterms:W3CDTF">2021-06-21T11:45:00Z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0x010100F5FBD3261A57614EB473246F4063F363</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Jemima.Coates@uksport.gov.uk</vt:lpwstr>
  </property>
  <property fmtid="{D5CDD505-2E9C-101B-9397-08002B2CF9AE}" pid="6" name="MSIP_Label_c40def80-c9a9-41fa-b9ce-8169c3f62998_SetDate">
    <vt:lpwstr>2021-02-19T15:00:30.4859424Z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2e11dcc3-dc33-4ed2-b118-1fcd0522640c</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