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FFF42" w14:textId="0D433ABB" w:rsidR="008863AB" w:rsidRDefault="008863AB"/>
    <w:sdt>
      <w:sdtPr>
        <w:id w:val="777911773"/>
        <w:docPartObj>
          <w:docPartGallery w:val="Cover Pages"/>
          <w:docPartUnique/>
        </w:docPartObj>
      </w:sdtPr>
      <w:sdtEndPr>
        <w:rPr>
          <w:rFonts w:cs="Arial"/>
          <w:b/>
          <w:bCs/>
          <w:color w:val="000000" w:themeColor="text1"/>
          <w:sz w:val="22"/>
          <w:szCs w:val="22"/>
        </w:rPr>
      </w:sdtEndPr>
      <w:sdtContent>
        <w:p w14:paraId="276DEA31" w14:textId="252B4057" w:rsidR="00183715" w:rsidRDefault="001D2596">
          <w:r>
            <w:rPr>
              <w:noProof/>
            </w:rPr>
            <mc:AlternateContent>
              <mc:Choice Requires="wps">
                <w:drawing>
                  <wp:anchor distT="0" distB="0" distL="114300" distR="114300" simplePos="0" relativeHeight="251658242" behindDoc="1" locked="0" layoutInCell="1" allowOverlap="1" wp14:anchorId="6C7097C1" wp14:editId="2112F3DD">
                    <wp:simplePos x="0" y="0"/>
                    <wp:positionH relativeFrom="page">
                      <wp:posOffset>-63062</wp:posOffset>
                    </wp:positionH>
                    <wp:positionV relativeFrom="page">
                      <wp:posOffset>-315310</wp:posOffset>
                    </wp:positionV>
                    <wp:extent cx="7945821" cy="10436772"/>
                    <wp:effectExtent l="0" t="0" r="0" b="3175"/>
                    <wp:wrapNone/>
                    <wp:docPr id="466"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45821" cy="10436772"/>
                            </a:xfrm>
                            <a:prstGeom prst="rect">
                              <a:avLst/>
                            </a:prstGeom>
                            <a:gradFill>
                              <a:gsLst>
                                <a:gs pos="0">
                                  <a:srgbClr val="92D050"/>
                                </a:gs>
                                <a:gs pos="100000">
                                  <a:srgbClr val="002060"/>
                                </a:gs>
                              </a:gsLst>
                              <a:lin ang="7200000" scaled="0"/>
                            </a:gradFill>
                            <a:ln>
                              <a:noFill/>
                            </a:ln>
                          </wps:spPr>
                          <wps:style>
                            <a:lnRef idx="2">
                              <a:schemeClr val="accent1">
                                <a:shade val="50000"/>
                              </a:schemeClr>
                            </a:lnRef>
                            <a:fillRef idx="1003">
                              <a:schemeClr val="lt2"/>
                            </a:fillRef>
                            <a:effectRef idx="0">
                              <a:schemeClr val="accent1"/>
                            </a:effectRef>
                            <a:fontRef idx="minor">
                              <a:schemeClr val="lt1"/>
                            </a:fontRef>
                          </wps:style>
                          <wps:txbx>
                            <w:txbxContent>
                              <w:p w14:paraId="7412A218" w14:textId="77777777" w:rsidR="00183715" w:rsidRDefault="00183715"/>
                            </w:txbxContent>
                          </wps:txbx>
                          <wps:bodyPr rot="0" spcFirstLastPara="0" vertOverflow="overflow" horzOverflow="overflow" vert="horz" wrap="square" lIns="274320" tIns="45720" rIns="27432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C7097C1" id="Rectangle 80" o:spid="_x0000_s1026" style="position:absolute;margin-left:-4.95pt;margin-top:-24.85pt;width:625.65pt;height:821.8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" fillcolor="#92d050" stroked="f" strokeweight="1pt">
                    <v:fill color2="#002060" rotate="t" angle="330" focus="100%" type="gradient">
                      <o:fill v:ext="view" type="gradientUnscaled"/>
                    </v:fill>
                    <v:textbox inset="21.6pt,,21.6pt">
                      <w:txbxContent>
                        <w:p w14:paraId="7412A218" w14:textId="77777777" w:rsidR="00183715" w:rsidRDefault="00183715"/>
                      </w:txbxContent>
                    </v:textbox>
                    <w10:wrap anchorx="page" anchory="page"/>
                  </v:rect>
                </w:pict>
              </mc:Fallback>
            </mc:AlternateContent>
          </w:r>
        </w:p>
        <w:p w14:paraId="5888224D" w14:textId="34EC93BA" w:rsidR="00183715" w:rsidRDefault="00C2752B">
          <w:pPr>
            <w:rPr>
              <w:rFonts w:eastAsiaTheme="majorEastAsia" w:cs="Arial"/>
              <w:b/>
              <w:bCs/>
              <w:color w:val="000000" w:themeColor="text1"/>
              <w:sz w:val="22"/>
              <w:szCs w:val="22"/>
            </w:rPr>
          </w:pPr>
          <w:r>
            <w:rPr>
              <w:noProof/>
            </w:rPr>
            <mc:AlternateContent>
              <mc:Choice Requires="wps">
                <w:drawing>
                  <wp:anchor distT="0" distB="0" distL="114300" distR="114300" simplePos="0" relativeHeight="251658246" behindDoc="0" locked="0" layoutInCell="1" allowOverlap="1" wp14:anchorId="7F1F421C" wp14:editId="787FE8CD">
                    <wp:simplePos x="0" y="0"/>
                    <wp:positionH relativeFrom="margin">
                      <wp:posOffset>-469900</wp:posOffset>
                    </wp:positionH>
                    <wp:positionV relativeFrom="margin">
                      <wp:posOffset>3150870</wp:posOffset>
                    </wp:positionV>
                    <wp:extent cx="7207885" cy="2475230"/>
                    <wp:effectExtent l="0" t="0" r="0" b="5080"/>
                    <wp:wrapSquare wrapText="bothSides"/>
                    <wp:docPr id="547300731" name="Text Box 84"/>
                    <wp:cNvGraphicFramePr/>
                    <a:graphic xmlns:a="http://schemas.openxmlformats.org/drawingml/2006/main">
                      <a:graphicData uri="http://schemas.microsoft.com/office/word/2010/wordprocessingShape">
                        <wps:wsp>
                          <wps:cNvSpPr txBox="1"/>
                          <wps:spPr>
                            <a:xfrm>
                              <a:off x="0" y="0"/>
                              <a:ext cx="7207885" cy="2475230"/>
                            </a:xfrm>
                            <a:prstGeom prst="rect">
                              <a:avLst/>
                            </a:prstGeom>
                            <a:noFill/>
                            <a:ln w="6350">
                              <a:noFill/>
                            </a:ln>
                            <a:effectLst/>
                          </wps:spPr>
                          <wps:txbx>
                            <w:txbxContent>
                              <w:p w14:paraId="343019E0" w14:textId="724D5976" w:rsidR="008863AB" w:rsidRDefault="005100EB" w:rsidP="00B75167">
                                <w:pPr>
                                  <w:jc w:val="center"/>
                                  <w:rPr>
                                    <w:rFonts w:eastAsiaTheme="majorEastAsia" w:cs="Arial"/>
                                    <w:b/>
                                    <w:bCs/>
                                    <w:noProof/>
                                    <w:color w:val="FFFFFF" w:themeColor="background1"/>
                                    <w:sz w:val="60"/>
                                    <w:szCs w:val="60"/>
                                  </w:rPr>
                                </w:pPr>
                                <w:r>
                                  <w:rPr>
                                    <w:rFonts w:eastAsiaTheme="majorEastAsia" w:cs="Arial"/>
                                    <w:b/>
                                    <w:bCs/>
                                    <w:noProof/>
                                    <w:color w:val="FFFFFF" w:themeColor="background1"/>
                                    <w:sz w:val="60"/>
                                    <w:szCs w:val="60"/>
                                  </w:rPr>
                                  <w:t>PARKRUN</w:t>
                                </w:r>
                                <w:r w:rsidR="008863AB">
                                  <w:rPr>
                                    <w:rFonts w:eastAsiaTheme="majorEastAsia" w:cs="Arial"/>
                                    <w:b/>
                                    <w:bCs/>
                                    <w:noProof/>
                                    <w:color w:val="FFFFFF" w:themeColor="background1"/>
                                    <w:sz w:val="60"/>
                                    <w:szCs w:val="60"/>
                                  </w:rPr>
                                  <w:t xml:space="preserve">– </w:t>
                                </w:r>
                              </w:p>
                              <w:p w14:paraId="413A18C9" w14:textId="523E75DC" w:rsidR="005100EB" w:rsidRDefault="005100EB" w:rsidP="00B75167">
                                <w:pPr>
                                  <w:jc w:val="center"/>
                                  <w:rPr>
                                    <w:rFonts w:eastAsiaTheme="majorEastAsia" w:cs="Arial"/>
                                    <w:b/>
                                    <w:bCs/>
                                    <w:noProof/>
                                    <w:color w:val="FFFFFF" w:themeColor="background1"/>
                                    <w:sz w:val="60"/>
                                    <w:szCs w:val="60"/>
                                  </w:rPr>
                                </w:pPr>
                                <w:r>
                                  <w:rPr>
                                    <w:rFonts w:eastAsiaTheme="majorEastAsia" w:cs="Arial"/>
                                    <w:b/>
                                    <w:bCs/>
                                    <w:noProof/>
                                    <w:color w:val="FFFFFF" w:themeColor="background1"/>
                                    <w:sz w:val="60"/>
                                    <w:szCs w:val="60"/>
                                  </w:rPr>
                                  <w:t>NI</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28000</wp14:pctHeight>
                    </wp14:sizeRelV>
                  </wp:anchor>
                </w:drawing>
              </mc:Choice>
              <mc:Fallback>
                <w:pict>
                  <v:shapetype w14:anchorId="7F1F421C" id="_x0000_t202" coordsize="21600,21600" o:spt="202" path="m,l,21600r21600,l21600,xe">
                    <v:stroke joinstyle="miter"/>
                    <v:path gradientshapeok="t" o:connecttype="rect"/>
                  </v:shapetype>
                  <v:shape id="Text Box 84" o:spid="_x0000_s1027" type="#_x0000_t202" style="position:absolute;margin-left:-37pt;margin-top:248.1pt;width:567.55pt;height:194.9pt;z-index:251658246;visibility:visible;mso-wrap-style:square;mso-width-percent:0;mso-height-percent:280;mso-wrap-distance-left:9pt;mso-wrap-distance-top:0;mso-wrap-distance-right:9pt;mso-wrap-distance-bottom:0;mso-position-horizontal:absolute;mso-position-horizontal-relative:margin;mso-position-vertical:absolute;mso-position-vertical-relative:margin;mso-width-percent:0;mso-height-percent:28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" filled="f" stroked="f" strokeweight=".5pt">
                    <v:textbox style="mso-fit-shape-to-text:t">
                      <w:txbxContent>
                        <w:p w14:paraId="343019E0" w14:textId="724D5976" w:rsidR="008863AB" w:rsidRDefault="005100EB" w:rsidP="00B75167">
                          <w:pPr>
                            <w:jc w:val="center"/>
                            <w:rPr>
                              <w:rFonts w:eastAsiaTheme="majorEastAsia" w:cs="Arial"/>
                              <w:b/>
                              <w:bCs/>
                              <w:noProof/>
                              <w:color w:val="FFFFFF" w:themeColor="background1"/>
                              <w:sz w:val="60"/>
                              <w:szCs w:val="60"/>
                            </w:rPr>
                          </w:pPr>
                          <w:r>
                            <w:rPr>
                              <w:rFonts w:eastAsiaTheme="majorEastAsia" w:cs="Arial"/>
                              <w:b/>
                              <w:bCs/>
                              <w:noProof/>
                              <w:color w:val="FFFFFF" w:themeColor="background1"/>
                              <w:sz w:val="60"/>
                              <w:szCs w:val="60"/>
                            </w:rPr>
                            <w:t>PARKRUN</w:t>
                          </w:r>
                          <w:r w:rsidR="008863AB">
                            <w:rPr>
                              <w:rFonts w:eastAsiaTheme="majorEastAsia" w:cs="Arial"/>
                              <w:b/>
                              <w:bCs/>
                              <w:noProof/>
                              <w:color w:val="FFFFFF" w:themeColor="background1"/>
                              <w:sz w:val="60"/>
                              <w:szCs w:val="60"/>
                            </w:rPr>
                            <w:t xml:space="preserve">– </w:t>
                          </w:r>
                        </w:p>
                        <w:p w14:paraId="413A18C9" w14:textId="523E75DC" w:rsidR="005100EB" w:rsidRDefault="005100EB" w:rsidP="00B75167">
                          <w:pPr>
                            <w:jc w:val="center"/>
                            <w:rPr>
                              <w:rFonts w:eastAsiaTheme="majorEastAsia" w:cs="Arial"/>
                              <w:b/>
                              <w:bCs/>
                              <w:noProof/>
                              <w:color w:val="FFFFFF" w:themeColor="background1"/>
                              <w:sz w:val="60"/>
                              <w:szCs w:val="60"/>
                            </w:rPr>
                          </w:pPr>
                          <w:r>
                            <w:rPr>
                              <w:rFonts w:eastAsiaTheme="majorEastAsia" w:cs="Arial"/>
                              <w:b/>
                              <w:bCs/>
                              <w:noProof/>
                              <w:color w:val="FFFFFF" w:themeColor="background1"/>
                              <w:sz w:val="60"/>
                              <w:szCs w:val="60"/>
                            </w:rPr>
                            <w:t>NI</w:t>
                          </w:r>
                        </w:p>
                      </w:txbxContent>
                    </v:textbox>
                    <w10:wrap type="square" anchorx="margin" anchory="margin"/>
                  </v:shape>
                </w:pict>
              </mc:Fallback>
            </mc:AlternateContent>
          </w:r>
          <w:r w:rsidR="00BA705D">
            <w:rPr>
              <w:noProof/>
            </w:rPr>
            <mc:AlternateContent>
              <mc:Choice Requires="wps">
                <w:drawing>
                  <wp:anchor distT="0" distB="0" distL="114300" distR="114300" simplePos="0" relativeHeight="251658241" behindDoc="0" locked="0" layoutInCell="1" allowOverlap="1" wp14:anchorId="0F4CEB95" wp14:editId="6B273898">
                    <wp:simplePos x="0" y="0"/>
                    <wp:positionH relativeFrom="margin">
                      <wp:posOffset>200157</wp:posOffset>
                    </wp:positionH>
                    <wp:positionV relativeFrom="margin">
                      <wp:posOffset>5796527</wp:posOffset>
                    </wp:positionV>
                    <wp:extent cx="5035550" cy="2475230"/>
                    <wp:effectExtent l="0" t="0" r="0" b="0"/>
                    <wp:wrapSquare wrapText="bothSides"/>
                    <wp:docPr id="470" name="Text Box 84"/>
                    <wp:cNvGraphicFramePr/>
                    <a:graphic xmlns:a="http://schemas.openxmlformats.org/drawingml/2006/main">
                      <a:graphicData uri="http://schemas.microsoft.com/office/word/2010/wordprocessingShape">
                        <wps:wsp>
                          <wps:cNvSpPr txBox="1"/>
                          <wps:spPr>
                            <a:xfrm>
                              <a:off x="0" y="0"/>
                              <a:ext cx="5035550" cy="2475230"/>
                            </a:xfrm>
                            <a:prstGeom prst="rect">
                              <a:avLst/>
                            </a:prstGeom>
                            <a:noFill/>
                            <a:ln w="6350">
                              <a:noFill/>
                            </a:ln>
                            <a:effectLst/>
                          </wps:spPr>
                          <wps:txbx>
                            <w:txbxContent>
                              <w:p w14:paraId="7F2937FD" w14:textId="1710A3A8" w:rsidR="00183715" w:rsidRDefault="00261B70">
                                <w:pPr>
                                  <w:rPr>
                                    <w:rFonts w:eastAsiaTheme="majorEastAsia" w:cs="Arial"/>
                                    <w:color w:val="FFFFFF" w:themeColor="background1"/>
                                    <w:sz w:val="52"/>
                                    <w:szCs w:val="52"/>
                                  </w:rPr>
                                </w:pPr>
                                <w:r w:rsidRPr="009634BF">
                                  <w:rPr>
                                    <w:rFonts w:eastAsiaTheme="majorEastAsia" w:cs="Arial"/>
                                    <w:color w:val="FFFFFF" w:themeColor="background1"/>
                                    <w:sz w:val="52"/>
                                    <w:szCs w:val="52"/>
                                  </w:rPr>
                                  <w:t>Equality Impact Assessment and Sc</w:t>
                                </w:r>
                                <w:r w:rsidR="00D12641" w:rsidRPr="009634BF">
                                  <w:rPr>
                                    <w:rFonts w:eastAsiaTheme="majorEastAsia" w:cs="Arial"/>
                                    <w:color w:val="FFFFFF" w:themeColor="background1"/>
                                    <w:sz w:val="52"/>
                                    <w:szCs w:val="52"/>
                                  </w:rPr>
                                  <w:t xml:space="preserve">reening </w:t>
                                </w:r>
                              </w:p>
                              <w:p w14:paraId="22055CF3" w14:textId="77777777" w:rsidR="009634BF" w:rsidRDefault="009634BF">
                                <w:pPr>
                                  <w:rPr>
                                    <w:rFonts w:eastAsiaTheme="majorEastAsia" w:cs="Arial"/>
                                    <w:noProof/>
                                    <w:color w:val="FFFFFF" w:themeColor="background1"/>
                                    <w:sz w:val="52"/>
                                    <w:szCs w:val="52"/>
                                  </w:rPr>
                                </w:pPr>
                              </w:p>
                              <w:p w14:paraId="184D81CF" w14:textId="4DBEFB18" w:rsidR="009634BF" w:rsidRPr="009634BF" w:rsidRDefault="005100EB">
                                <w:pPr>
                                  <w:rPr>
                                    <w:rFonts w:eastAsiaTheme="majorEastAsia" w:cs="Arial"/>
                                    <w:i/>
                                    <w:iCs/>
                                    <w:noProof/>
                                    <w:color w:val="FFFFFF" w:themeColor="background1"/>
                                    <w:sz w:val="40"/>
                                    <w:szCs w:val="40"/>
                                  </w:rPr>
                                </w:pPr>
                                <w:r>
                                  <w:rPr>
                                    <w:rFonts w:eastAsiaTheme="majorEastAsia" w:cs="Arial"/>
                                    <w:i/>
                                    <w:iCs/>
                                    <w:noProof/>
                                    <w:color w:val="FFFFFF" w:themeColor="background1"/>
                                    <w:sz w:val="40"/>
                                    <w:szCs w:val="40"/>
                                  </w:rPr>
                                  <w:t>February</w:t>
                                </w:r>
                                <w:r w:rsidR="009634BF" w:rsidRPr="009634BF">
                                  <w:rPr>
                                    <w:rFonts w:eastAsiaTheme="majorEastAsia" w:cs="Arial"/>
                                    <w:i/>
                                    <w:iCs/>
                                    <w:noProof/>
                                    <w:color w:val="FFFFFF" w:themeColor="background1"/>
                                    <w:sz w:val="40"/>
                                    <w:szCs w:val="40"/>
                                  </w:rPr>
                                  <w:t xml:space="preserve"> 202</w:t>
                                </w:r>
                                <w:r>
                                  <w:rPr>
                                    <w:rFonts w:eastAsiaTheme="majorEastAsia" w:cs="Arial"/>
                                    <w:i/>
                                    <w:iCs/>
                                    <w:noProof/>
                                    <w:color w:val="FFFFFF" w:themeColor="background1"/>
                                    <w:sz w:val="40"/>
                                    <w:szCs w:val="40"/>
                                  </w:rPr>
                                  <w:t>6</w:t>
                                </w:r>
                              </w:p>
                              <w:p w14:paraId="702FD5DE" w14:textId="29E2B8AE" w:rsidR="00183715" w:rsidRPr="001D2596" w:rsidRDefault="00183715">
                                <w:pPr>
                                  <w:rPr>
                                    <w:rFonts w:eastAsiaTheme="majorEastAsia" w:cs="Arial"/>
                                    <w:noProof/>
                                    <w:color w:val="FFFFFF" w:themeColor="background1"/>
                                    <w:sz w:val="32"/>
                                    <w:szCs w:val="4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0</wp14:pctWidth>
                    </wp14:sizeRelH>
                    <wp14:sizeRelV relativeFrom="page">
                      <wp14:pctHeight>28000</wp14:pctHeight>
                    </wp14:sizeRelV>
                  </wp:anchor>
                </w:drawing>
              </mc:Choice>
              <mc:Fallback>
                <w:pict>
                  <v:shape w14:anchorId="0F4CEB95" id="_x0000_s1028" type="#_x0000_t202" style="position:absolute;margin-left:15.75pt;margin-top:456.4pt;width:396.5pt;height:194.9pt;z-index:251658241;visibility:visible;mso-wrap-style:square;mso-width-percent:0;mso-height-percent:280;mso-wrap-distance-left:9pt;mso-wrap-distance-top:0;mso-wrap-distance-right:9pt;mso-wrap-distance-bottom:0;mso-position-horizontal:absolute;mso-position-horizontal-relative:margin;mso-position-vertical:absolute;mso-position-vertical-relative:margin;mso-width-percent:0;mso-height-percent:28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" filled="f" stroked="f" strokeweight=".5pt">
                    <v:textbox style="mso-fit-shape-to-text:t">
                      <w:txbxContent>
                        <w:p w14:paraId="7F2937FD" w14:textId="1710A3A8" w:rsidR="00183715" w:rsidRDefault="00261B70">
                          <w:pPr>
                            <w:rPr>
                              <w:rFonts w:eastAsiaTheme="majorEastAsia" w:cs="Arial"/>
                              <w:color w:val="FFFFFF" w:themeColor="background1"/>
                              <w:sz w:val="52"/>
                              <w:szCs w:val="52"/>
                            </w:rPr>
                          </w:pPr>
                          <w:r w:rsidRPr="009634BF">
                            <w:rPr>
                              <w:rFonts w:eastAsiaTheme="majorEastAsia" w:cs="Arial"/>
                              <w:color w:val="FFFFFF" w:themeColor="background1"/>
                              <w:sz w:val="52"/>
                              <w:szCs w:val="52"/>
                            </w:rPr>
                            <w:t>Equality Impact Assessment and Sc</w:t>
                          </w:r>
                          <w:r w:rsidR="00D12641" w:rsidRPr="009634BF">
                            <w:rPr>
                              <w:rFonts w:eastAsiaTheme="majorEastAsia" w:cs="Arial"/>
                              <w:color w:val="FFFFFF" w:themeColor="background1"/>
                              <w:sz w:val="52"/>
                              <w:szCs w:val="52"/>
                            </w:rPr>
                            <w:t xml:space="preserve">reening </w:t>
                          </w:r>
                        </w:p>
                        <w:p w14:paraId="22055CF3" w14:textId="77777777" w:rsidR="009634BF" w:rsidRDefault="009634BF">
                          <w:pPr>
                            <w:rPr>
                              <w:rFonts w:eastAsiaTheme="majorEastAsia" w:cs="Arial"/>
                              <w:noProof/>
                              <w:color w:val="FFFFFF" w:themeColor="background1"/>
                              <w:sz w:val="52"/>
                              <w:szCs w:val="52"/>
                            </w:rPr>
                          </w:pPr>
                        </w:p>
                        <w:p w14:paraId="184D81CF" w14:textId="4DBEFB18" w:rsidR="009634BF" w:rsidRPr="009634BF" w:rsidRDefault="005100EB">
                          <w:pPr>
                            <w:rPr>
                              <w:rFonts w:eastAsiaTheme="majorEastAsia" w:cs="Arial"/>
                              <w:i/>
                              <w:iCs/>
                              <w:noProof/>
                              <w:color w:val="FFFFFF" w:themeColor="background1"/>
                              <w:sz w:val="40"/>
                              <w:szCs w:val="40"/>
                            </w:rPr>
                          </w:pPr>
                          <w:r>
                            <w:rPr>
                              <w:rFonts w:eastAsiaTheme="majorEastAsia" w:cs="Arial"/>
                              <w:i/>
                              <w:iCs/>
                              <w:noProof/>
                              <w:color w:val="FFFFFF" w:themeColor="background1"/>
                              <w:sz w:val="40"/>
                              <w:szCs w:val="40"/>
                            </w:rPr>
                            <w:t>February</w:t>
                          </w:r>
                          <w:r w:rsidR="009634BF" w:rsidRPr="009634BF">
                            <w:rPr>
                              <w:rFonts w:eastAsiaTheme="majorEastAsia" w:cs="Arial"/>
                              <w:i/>
                              <w:iCs/>
                              <w:noProof/>
                              <w:color w:val="FFFFFF" w:themeColor="background1"/>
                              <w:sz w:val="40"/>
                              <w:szCs w:val="40"/>
                            </w:rPr>
                            <w:t xml:space="preserve"> 202</w:t>
                          </w:r>
                          <w:r>
                            <w:rPr>
                              <w:rFonts w:eastAsiaTheme="majorEastAsia" w:cs="Arial"/>
                              <w:i/>
                              <w:iCs/>
                              <w:noProof/>
                              <w:color w:val="FFFFFF" w:themeColor="background1"/>
                              <w:sz w:val="40"/>
                              <w:szCs w:val="40"/>
                            </w:rPr>
                            <w:t>6</w:t>
                          </w:r>
                        </w:p>
                        <w:p w14:paraId="702FD5DE" w14:textId="29E2B8AE" w:rsidR="00183715" w:rsidRPr="001D2596" w:rsidRDefault="00183715">
                          <w:pPr>
                            <w:rPr>
                              <w:rFonts w:eastAsiaTheme="majorEastAsia" w:cs="Arial"/>
                              <w:noProof/>
                              <w:color w:val="FFFFFF" w:themeColor="background1"/>
                              <w:sz w:val="32"/>
                              <w:szCs w:val="40"/>
                            </w:rPr>
                          </w:pPr>
                        </w:p>
                      </w:txbxContent>
                    </v:textbox>
                    <w10:wrap type="square" anchorx="margin" anchory="margin"/>
                  </v:shape>
                </w:pict>
              </mc:Fallback>
            </mc:AlternateContent>
          </w:r>
          <w:r w:rsidR="009634BF">
            <w:rPr>
              <w:noProof/>
            </w:rPr>
            <w:drawing>
              <wp:anchor distT="0" distB="0" distL="114300" distR="114300" simplePos="0" relativeHeight="251658247" behindDoc="0" locked="0" layoutInCell="1" allowOverlap="1" wp14:anchorId="1C32490C" wp14:editId="6AD57535">
                <wp:simplePos x="0" y="0"/>
                <wp:positionH relativeFrom="column">
                  <wp:posOffset>126365</wp:posOffset>
                </wp:positionH>
                <wp:positionV relativeFrom="paragraph">
                  <wp:posOffset>313690</wp:posOffset>
                </wp:positionV>
                <wp:extent cx="3688715" cy="1534795"/>
                <wp:effectExtent l="0" t="0" r="6985" b="8255"/>
                <wp:wrapSquare wrapText="bothSides"/>
                <wp:docPr id="1940415226" name="Picture 5" descr="A whit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40415226" name="Picture 5" descr="A white text on a black background&#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3688715" cy="1534795"/>
                        </a:xfrm>
                        <a:prstGeom prst="rect">
                          <a:avLst/>
                        </a:prstGeom>
                        <a:noFill/>
                        <a:ln>
                          <a:noFill/>
                        </a:ln>
                      </pic:spPr>
                    </pic:pic>
                  </a:graphicData>
                </a:graphic>
              </wp:anchor>
            </w:drawing>
          </w:r>
          <w:r w:rsidR="00183715">
            <w:rPr>
              <w:rFonts w:cs="Arial"/>
              <w:b/>
              <w:bCs/>
              <w:color w:val="000000" w:themeColor="text1"/>
              <w:sz w:val="22"/>
              <w:szCs w:val="22"/>
            </w:rPr>
            <w:br w:type="page"/>
          </w:r>
        </w:p>
      </w:sdtContent>
    </w:sdt>
    <w:p w14:paraId="5F30BDA2" w14:textId="732983FC" w:rsidR="00E91D60" w:rsidRPr="004969F0" w:rsidRDefault="00E7046A" w:rsidP="004969F0">
      <w:pPr>
        <w:pStyle w:val="Heading1"/>
        <w:spacing w:before="100" w:beforeAutospacing="1" w:after="100" w:afterAutospacing="1"/>
        <w:rPr>
          <w:rFonts w:ascii="Arial" w:hAnsi="Arial" w:cs="Arial"/>
          <w:b/>
          <w:bCs/>
          <w:i/>
          <w:color w:val="000000" w:themeColor="text1"/>
          <w:sz w:val="22"/>
          <w:szCs w:val="22"/>
        </w:rPr>
      </w:pPr>
      <w:r w:rsidRPr="004969F0">
        <w:rPr>
          <w:rFonts w:ascii="Arial" w:hAnsi="Arial" w:cs="Arial"/>
          <w:b/>
          <w:bCs/>
          <w:color w:val="000000" w:themeColor="text1"/>
          <w:sz w:val="22"/>
          <w:szCs w:val="22"/>
        </w:rPr>
        <w:lastRenderedPageBreak/>
        <w:t xml:space="preserve">EQUALITY IMPACT ASSESSMENT AND </w:t>
      </w:r>
      <w:r w:rsidR="00E91D60" w:rsidRPr="004969F0">
        <w:rPr>
          <w:rFonts w:ascii="Arial" w:hAnsi="Arial" w:cs="Arial"/>
          <w:b/>
          <w:bCs/>
          <w:color w:val="000000" w:themeColor="text1"/>
          <w:sz w:val="22"/>
          <w:szCs w:val="22"/>
        </w:rPr>
        <w:t>Screening flowchart and template</w:t>
      </w:r>
      <w:r w:rsidR="00CA53A3" w:rsidRPr="004969F0">
        <w:rPr>
          <w:rFonts w:ascii="Arial" w:hAnsi="Arial" w:cs="Arial"/>
          <w:b/>
          <w:bCs/>
          <w:color w:val="000000" w:themeColor="text1"/>
          <w:sz w:val="22"/>
          <w:szCs w:val="22"/>
        </w:rPr>
        <w:t xml:space="preserve"> (taken from Section 75 of the Northern Ireland Act 1998 – A Guide for public authorities April 2010</w:t>
      </w:r>
      <w:r w:rsidR="00CA53A3" w:rsidRPr="004969F0">
        <w:rPr>
          <w:rFonts w:ascii="Arial" w:hAnsi="Arial" w:cs="Arial"/>
          <w:b/>
          <w:bCs/>
          <w:i/>
          <w:color w:val="000000" w:themeColor="text1"/>
          <w:sz w:val="22"/>
          <w:szCs w:val="22"/>
        </w:rPr>
        <w:t xml:space="preserve"> (Appendix 1)). </w:t>
      </w:r>
    </w:p>
    <w:p w14:paraId="6BE7D53A" w14:textId="77777777" w:rsidR="00E91D60" w:rsidRPr="004969F0" w:rsidRDefault="00E91D60" w:rsidP="004969F0">
      <w:pPr>
        <w:spacing w:before="100" w:beforeAutospacing="1" w:after="100" w:afterAutospacing="1"/>
        <w:rPr>
          <w:rFonts w:cs="Arial"/>
          <w:b/>
          <w:bCs/>
          <w:sz w:val="22"/>
          <w:szCs w:val="22"/>
        </w:rPr>
      </w:pPr>
    </w:p>
    <w:p w14:paraId="0C11B349" w14:textId="42AF491D" w:rsidR="00E91D60" w:rsidRPr="00190D34" w:rsidRDefault="00E91D60" w:rsidP="004969F0">
      <w:pPr>
        <w:spacing w:before="100" w:beforeAutospacing="1" w:after="100" w:afterAutospacing="1"/>
        <w:rPr>
          <w:rFonts w:cs="Arial"/>
          <w:b/>
          <w:bCs/>
          <w:sz w:val="22"/>
          <w:szCs w:val="22"/>
          <w:u w:val="single"/>
        </w:rPr>
      </w:pPr>
      <w:r w:rsidRPr="00190D34">
        <w:rPr>
          <w:rFonts w:cs="Arial"/>
          <w:b/>
          <w:bCs/>
          <w:sz w:val="22"/>
          <w:szCs w:val="22"/>
          <w:u w:val="single"/>
        </w:rPr>
        <w:t>Introduction</w:t>
      </w:r>
    </w:p>
    <w:p w14:paraId="0FE7A934" w14:textId="67A675F1" w:rsidR="00E91D60" w:rsidRPr="004969F0" w:rsidRDefault="00E91D60" w:rsidP="004969F0">
      <w:pPr>
        <w:spacing w:before="100" w:beforeAutospacing="1" w:after="100" w:afterAutospacing="1"/>
        <w:ind w:left="360"/>
        <w:rPr>
          <w:rFonts w:cs="Arial"/>
          <w:bCs/>
          <w:sz w:val="22"/>
          <w:szCs w:val="22"/>
        </w:rPr>
      </w:pPr>
      <w:r w:rsidRPr="004969F0">
        <w:rPr>
          <w:rFonts w:cs="Arial"/>
          <w:b/>
          <w:bCs/>
          <w:sz w:val="22"/>
          <w:szCs w:val="22"/>
        </w:rPr>
        <w:t xml:space="preserve">Part 1.  Policy scoping </w:t>
      </w:r>
      <w:r w:rsidRPr="004969F0">
        <w:rPr>
          <w:rFonts w:cs="Arial"/>
          <w:bCs/>
          <w:sz w:val="22"/>
          <w:szCs w:val="22"/>
        </w:rPr>
        <w:t>– asks public authorities to provide details about the policy, procedure, practice and/or decision being screened and what available evidence you have gathered to help make an assessment of the likely impact on equality of opportunity and good relations.</w:t>
      </w:r>
    </w:p>
    <w:p w14:paraId="1AB7FE7E" w14:textId="4BA4A1B4" w:rsidR="00E91D60" w:rsidRPr="004969F0" w:rsidRDefault="00E91D60" w:rsidP="004969F0">
      <w:pPr>
        <w:spacing w:before="100" w:beforeAutospacing="1" w:after="100" w:afterAutospacing="1"/>
        <w:ind w:left="360"/>
        <w:rPr>
          <w:rFonts w:cs="Arial"/>
          <w:b/>
          <w:bCs/>
          <w:sz w:val="22"/>
          <w:szCs w:val="22"/>
        </w:rPr>
      </w:pPr>
      <w:r w:rsidRPr="004969F0">
        <w:rPr>
          <w:rFonts w:cs="Arial"/>
          <w:b/>
          <w:bCs/>
          <w:sz w:val="22"/>
          <w:szCs w:val="22"/>
        </w:rPr>
        <w:t xml:space="preserve">Part 2.  Screening questions </w:t>
      </w:r>
      <w:r w:rsidRPr="004969F0">
        <w:rPr>
          <w:rFonts w:cs="Arial"/>
          <w:bCs/>
          <w:sz w:val="22"/>
          <w:szCs w:val="22"/>
        </w:rPr>
        <w:t xml:space="preserve">– </w:t>
      </w:r>
      <w:r w:rsidRPr="004969F0">
        <w:rPr>
          <w:rFonts w:cs="Arial"/>
          <w:sz w:val="22"/>
          <w:szCs w:val="22"/>
        </w:rPr>
        <w:t xml:space="preserve">asks about the extent of the likely impact of the policy on groups of people within each of the Section 75 categories. Details of the groups consulted and the level of assessment of the likely impact.  This includes consideration of multiple identity and good relations issues. </w:t>
      </w:r>
    </w:p>
    <w:p w14:paraId="796D6F20" w14:textId="58FE4E1F" w:rsidR="00E91D60" w:rsidRPr="004969F0" w:rsidRDefault="00E91D60" w:rsidP="004969F0">
      <w:pPr>
        <w:spacing w:before="100" w:beforeAutospacing="1" w:after="100" w:afterAutospacing="1"/>
        <w:ind w:left="360"/>
        <w:rPr>
          <w:rFonts w:cs="Arial"/>
          <w:b/>
          <w:bCs/>
          <w:sz w:val="22"/>
          <w:szCs w:val="22"/>
        </w:rPr>
      </w:pPr>
      <w:r w:rsidRPr="004969F0">
        <w:rPr>
          <w:rFonts w:cs="Arial"/>
          <w:b/>
          <w:bCs/>
          <w:sz w:val="22"/>
          <w:szCs w:val="22"/>
        </w:rPr>
        <w:t xml:space="preserve">Part 3.  Screening decision </w:t>
      </w:r>
      <w:r w:rsidRPr="004969F0">
        <w:rPr>
          <w:rFonts w:cs="Arial"/>
          <w:bCs/>
          <w:sz w:val="22"/>
          <w:szCs w:val="22"/>
        </w:rPr>
        <w:t>–</w:t>
      </w:r>
      <w:r w:rsidRPr="004969F0">
        <w:rPr>
          <w:rFonts w:cs="Arial"/>
          <w:b/>
          <w:bCs/>
          <w:sz w:val="22"/>
          <w:szCs w:val="22"/>
        </w:rPr>
        <w:t xml:space="preserve"> </w:t>
      </w:r>
      <w:r w:rsidRPr="004969F0">
        <w:rPr>
          <w:rFonts w:cs="Arial"/>
          <w:bCs/>
          <w:sz w:val="22"/>
          <w:szCs w:val="22"/>
        </w:rPr>
        <w:t>guides the public authority to reach a screening decision as to whether or not there is a need to carry out an equality impact assessment (EQIA), or to</w:t>
      </w:r>
      <w:r w:rsidRPr="004969F0">
        <w:rPr>
          <w:rFonts w:cs="Arial"/>
          <w:b/>
          <w:bCs/>
          <w:sz w:val="22"/>
          <w:szCs w:val="22"/>
        </w:rPr>
        <w:t xml:space="preserve"> </w:t>
      </w:r>
      <w:r w:rsidRPr="004969F0">
        <w:rPr>
          <w:rFonts w:cs="Arial"/>
          <w:bCs/>
          <w:sz w:val="22"/>
          <w:szCs w:val="22"/>
        </w:rPr>
        <w:t>introduce</w:t>
      </w:r>
      <w:r w:rsidRPr="004969F0">
        <w:rPr>
          <w:rFonts w:cs="Arial"/>
          <w:b/>
          <w:bCs/>
          <w:sz w:val="22"/>
          <w:szCs w:val="22"/>
        </w:rPr>
        <w:t xml:space="preserve"> </w:t>
      </w:r>
      <w:r w:rsidRPr="004969F0">
        <w:rPr>
          <w:rFonts w:cs="Arial"/>
          <w:bCs/>
          <w:sz w:val="22"/>
          <w:szCs w:val="22"/>
        </w:rPr>
        <w:t>measures to mitigate the likely impact, or the introduction of an alternative policy to better promote equality of opportunity and/or good relations</w:t>
      </w:r>
    </w:p>
    <w:p w14:paraId="05D2D1B8" w14:textId="420BFB8D" w:rsidR="00E91D60" w:rsidRPr="004969F0" w:rsidRDefault="00E91D60" w:rsidP="004969F0">
      <w:pPr>
        <w:spacing w:before="100" w:beforeAutospacing="1" w:after="100" w:afterAutospacing="1"/>
        <w:ind w:left="360" w:firstLine="15"/>
        <w:rPr>
          <w:rFonts w:cs="Arial"/>
          <w:b/>
          <w:bCs/>
          <w:sz w:val="22"/>
          <w:szCs w:val="22"/>
        </w:rPr>
      </w:pPr>
      <w:r w:rsidRPr="004969F0">
        <w:rPr>
          <w:rFonts w:cs="Arial"/>
          <w:b/>
          <w:bCs/>
          <w:sz w:val="22"/>
          <w:szCs w:val="22"/>
        </w:rPr>
        <w:t xml:space="preserve">Part 4.  Monitoring </w:t>
      </w:r>
      <w:r w:rsidRPr="004969F0">
        <w:rPr>
          <w:rFonts w:cs="Arial"/>
          <w:bCs/>
          <w:sz w:val="22"/>
          <w:szCs w:val="22"/>
        </w:rPr>
        <w:t>–</w:t>
      </w:r>
      <w:r w:rsidRPr="004969F0">
        <w:rPr>
          <w:rFonts w:cs="Arial"/>
          <w:b/>
          <w:bCs/>
          <w:sz w:val="22"/>
          <w:szCs w:val="22"/>
        </w:rPr>
        <w:t xml:space="preserve"> </w:t>
      </w:r>
      <w:r w:rsidRPr="004969F0">
        <w:rPr>
          <w:rFonts w:cs="Arial"/>
          <w:bCs/>
          <w:sz w:val="22"/>
          <w:szCs w:val="22"/>
        </w:rPr>
        <w:t>p</w:t>
      </w:r>
      <w:r w:rsidRPr="004969F0">
        <w:rPr>
          <w:rFonts w:cs="Arial"/>
          <w:sz w:val="22"/>
          <w:szCs w:val="22"/>
        </w:rPr>
        <w:t>rovides guidance to public authorities on monitoring for adverse impact and broader monitoring.</w:t>
      </w:r>
    </w:p>
    <w:p w14:paraId="03C422FD" w14:textId="2BA29C99" w:rsidR="00E91D60" w:rsidRPr="004969F0" w:rsidRDefault="00E91D60" w:rsidP="004969F0">
      <w:pPr>
        <w:spacing w:before="100" w:beforeAutospacing="1" w:after="100" w:afterAutospacing="1"/>
        <w:ind w:left="360" w:hanging="360"/>
        <w:rPr>
          <w:rFonts w:cs="Arial"/>
          <w:sz w:val="22"/>
          <w:szCs w:val="22"/>
        </w:rPr>
      </w:pPr>
      <w:r w:rsidRPr="004969F0">
        <w:rPr>
          <w:rFonts w:cs="Arial"/>
          <w:b/>
          <w:bCs/>
          <w:sz w:val="22"/>
          <w:szCs w:val="22"/>
        </w:rPr>
        <w:t xml:space="preserve">     Part 5.  Approval and authorisation </w:t>
      </w:r>
      <w:r w:rsidRPr="004969F0">
        <w:rPr>
          <w:rFonts w:cs="Arial"/>
          <w:bCs/>
          <w:sz w:val="22"/>
          <w:szCs w:val="22"/>
        </w:rPr>
        <w:t xml:space="preserve">– </w:t>
      </w:r>
      <w:r w:rsidR="00A9527F" w:rsidRPr="004969F0">
        <w:rPr>
          <w:rFonts w:cs="Arial"/>
          <w:bCs/>
          <w:sz w:val="22"/>
          <w:szCs w:val="22"/>
        </w:rPr>
        <w:t>v</w:t>
      </w:r>
      <w:r w:rsidR="00A9527F" w:rsidRPr="004969F0">
        <w:rPr>
          <w:rFonts w:cs="Arial"/>
          <w:sz w:val="22"/>
          <w:szCs w:val="22"/>
        </w:rPr>
        <w:t>erify</w:t>
      </w:r>
      <w:r w:rsidRPr="004969F0">
        <w:rPr>
          <w:rFonts w:cs="Arial"/>
          <w:sz w:val="22"/>
          <w:szCs w:val="22"/>
        </w:rPr>
        <w:t xml:space="preserve"> the public authority’s approval of a screening decision by a senior manager responsible for the policy.</w:t>
      </w:r>
    </w:p>
    <w:p w14:paraId="167EFEA8" w14:textId="77777777" w:rsidR="00E91D60" w:rsidRPr="004969F0" w:rsidRDefault="00E91D60" w:rsidP="004969F0">
      <w:pPr>
        <w:spacing w:before="100" w:beforeAutospacing="1" w:after="100" w:afterAutospacing="1"/>
        <w:rPr>
          <w:rFonts w:cs="Arial"/>
          <w:bCs/>
          <w:sz w:val="22"/>
          <w:szCs w:val="22"/>
        </w:rPr>
      </w:pPr>
    </w:p>
    <w:p w14:paraId="20FC3618" w14:textId="77777777" w:rsidR="00E91D60" w:rsidRPr="004969F0" w:rsidRDefault="00E91D60" w:rsidP="004969F0">
      <w:pPr>
        <w:spacing w:before="100" w:beforeAutospacing="1" w:after="100" w:afterAutospacing="1"/>
        <w:ind w:left="360" w:hanging="360"/>
        <w:rPr>
          <w:rFonts w:cs="Arial"/>
          <w:bCs/>
          <w:sz w:val="22"/>
          <w:szCs w:val="22"/>
        </w:rPr>
      </w:pPr>
      <w:r w:rsidRPr="004969F0">
        <w:rPr>
          <w:rFonts w:cs="Arial"/>
          <w:bCs/>
          <w:sz w:val="22"/>
          <w:szCs w:val="22"/>
        </w:rPr>
        <w:tab/>
        <w:t>A screening flowchart is provided overleaf.</w:t>
      </w:r>
    </w:p>
    <w:p w14:paraId="06B40001" w14:textId="77777777" w:rsidR="00E91D60" w:rsidRPr="004969F0" w:rsidRDefault="00E91D60" w:rsidP="004969F0">
      <w:pPr>
        <w:spacing w:before="100" w:beforeAutospacing="1" w:after="100" w:afterAutospacing="1"/>
        <w:jc w:val="center"/>
        <w:rPr>
          <w:rFonts w:cs="Arial"/>
          <w:sz w:val="22"/>
          <w:szCs w:val="22"/>
        </w:rPr>
      </w:pPr>
      <w:r w:rsidRPr="004969F0">
        <w:rPr>
          <w:rFonts w:cs="Arial"/>
          <w:b/>
          <w:sz w:val="22"/>
          <w:szCs w:val="22"/>
        </w:rPr>
        <w:br w:type="page"/>
      </w:r>
      <w:r w:rsidRPr="004969F0">
        <w:rPr>
          <w:rFonts w:cs="Arial"/>
          <w:sz w:val="22"/>
          <w:szCs w:val="22"/>
        </w:rPr>
        <w:lastRenderedPageBreak/>
        <w:t xml:space="preserve"> </w:t>
      </w:r>
      <w:r w:rsidR="0058579E" w:rsidRPr="004969F0">
        <w:rPr>
          <w:rFonts w:cs="Arial"/>
          <w:noProof/>
          <w:sz w:val="22"/>
          <w:szCs w:val="22"/>
          <w:lang w:eastAsia="en-GB"/>
        </w:rPr>
        <mc:AlternateContent>
          <mc:Choice Requires="wpc">
            <w:drawing>
              <wp:inline distT="0" distB="0" distL="0" distR="0" wp14:anchorId="14B31F4E" wp14:editId="36C4A4F0">
                <wp:extent cx="5257800" cy="8230235"/>
                <wp:effectExtent l="1905" t="0" r="0" b="3175"/>
                <wp:docPr id="42" name="Canvas 2" descr="Screening Flowchart"/>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9" name="AutoShape 4"/>
                        <wps:cNvSpPr>
                          <a:spLocks noChangeArrowheads="1"/>
                        </wps:cNvSpPr>
                        <wps:spPr bwMode="auto">
                          <a:xfrm>
                            <a:off x="1600200" y="342988"/>
                            <a:ext cx="2171700" cy="685976"/>
                          </a:xfrm>
                          <a:prstGeom prst="flowChartProcess">
                            <a:avLst/>
                          </a:prstGeom>
                          <a:solidFill>
                            <a:srgbClr val="FFFFFF"/>
                          </a:solidFill>
                          <a:ln w="9525">
                            <a:solidFill>
                              <a:srgbClr val="000000"/>
                            </a:solidFill>
                            <a:miter lim="800000"/>
                            <a:headEnd/>
                            <a:tailEnd/>
                          </a:ln>
                        </wps:spPr>
                        <wps:txbx>
                          <w:txbxContent>
                            <w:p w14:paraId="0EAD83B8" w14:textId="77777777" w:rsidR="007848BA" w:rsidRDefault="007848BA" w:rsidP="00E91D60">
                              <w:pPr>
                                <w:jc w:val="center"/>
                              </w:pPr>
                              <w:r>
                                <w:t>Policy Scoping</w:t>
                              </w:r>
                            </w:p>
                            <w:p w14:paraId="31A2E7BC" w14:textId="77777777" w:rsidR="007848BA" w:rsidRDefault="007848BA" w:rsidP="00905A4A">
                              <w:pPr>
                                <w:numPr>
                                  <w:ilvl w:val="1"/>
                                  <w:numId w:val="6"/>
                                </w:numPr>
                              </w:pPr>
                              <w:r>
                                <w:t>Policy</w:t>
                              </w:r>
                            </w:p>
                            <w:p w14:paraId="51A0F27C" w14:textId="77777777" w:rsidR="007848BA" w:rsidRDefault="007848BA" w:rsidP="00905A4A">
                              <w:pPr>
                                <w:numPr>
                                  <w:ilvl w:val="1"/>
                                  <w:numId w:val="6"/>
                                </w:numPr>
                              </w:pPr>
                              <w:r>
                                <w:t>Available data</w:t>
                              </w:r>
                            </w:p>
                          </w:txbxContent>
                        </wps:txbx>
                        <wps:bodyPr rot="0" vert="horz" wrap="square" lIns="91440" tIns="45720" rIns="91440" bIns="45720" anchor="t" anchorCtr="0" upright="1">
                          <a:noAutofit/>
                        </wps:bodyPr>
                      </wps:wsp>
                      <wps:wsp>
                        <wps:cNvPr id="10" name="Rectangle 5"/>
                        <wps:cNvSpPr>
                          <a:spLocks noChangeArrowheads="1"/>
                        </wps:cNvSpPr>
                        <wps:spPr bwMode="auto">
                          <a:xfrm>
                            <a:off x="1371600" y="1486035"/>
                            <a:ext cx="2628900" cy="685976"/>
                          </a:xfrm>
                          <a:prstGeom prst="rect">
                            <a:avLst/>
                          </a:prstGeom>
                          <a:solidFill>
                            <a:srgbClr val="FFFFFF"/>
                          </a:solidFill>
                          <a:ln w="9525">
                            <a:solidFill>
                              <a:srgbClr val="000000"/>
                            </a:solidFill>
                            <a:miter lim="800000"/>
                            <a:headEnd/>
                            <a:tailEnd/>
                          </a:ln>
                        </wps:spPr>
                        <wps:txbx>
                          <w:txbxContent>
                            <w:p w14:paraId="18492A64" w14:textId="77777777" w:rsidR="007848BA" w:rsidRDefault="007848BA" w:rsidP="00E91D60">
                              <w:pPr>
                                <w:jc w:val="center"/>
                              </w:pPr>
                              <w:r>
                                <w:t>Screening Questions</w:t>
                              </w:r>
                            </w:p>
                            <w:p w14:paraId="49EBECEF" w14:textId="77777777" w:rsidR="007848BA" w:rsidRDefault="007848BA" w:rsidP="00905A4A">
                              <w:pPr>
                                <w:numPr>
                                  <w:ilvl w:val="0"/>
                                  <w:numId w:val="7"/>
                                </w:numPr>
                              </w:pPr>
                              <w:r>
                                <w:t>Apply screening questions</w:t>
                              </w:r>
                            </w:p>
                            <w:p w14:paraId="7AED65E9" w14:textId="77777777" w:rsidR="007848BA" w:rsidRDefault="007848BA" w:rsidP="00905A4A">
                              <w:pPr>
                                <w:numPr>
                                  <w:ilvl w:val="0"/>
                                  <w:numId w:val="7"/>
                                </w:numPr>
                              </w:pPr>
                              <w:r>
                                <w:t>Consider multiple identities</w:t>
                              </w:r>
                            </w:p>
                          </w:txbxContent>
                        </wps:txbx>
                        <wps:bodyPr rot="0" vert="horz" wrap="square" lIns="91440" tIns="45720" rIns="91440" bIns="45720" anchor="t" anchorCtr="0" upright="1">
                          <a:noAutofit/>
                        </wps:bodyPr>
                      </wps:wsp>
                      <wps:wsp>
                        <wps:cNvPr id="11" name="Line 6"/>
                        <wps:cNvCnPr>
                          <a:cxnSpLocks noChangeShapeType="1"/>
                        </wps:cNvCnPr>
                        <wps:spPr bwMode="auto">
                          <a:xfrm>
                            <a:off x="2628900" y="2857988"/>
                            <a:ext cx="762" cy="45707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Rectangle 7"/>
                        <wps:cNvSpPr>
                          <a:spLocks noChangeArrowheads="1"/>
                        </wps:cNvSpPr>
                        <wps:spPr bwMode="auto">
                          <a:xfrm>
                            <a:off x="1714500" y="2743165"/>
                            <a:ext cx="2057400" cy="571153"/>
                          </a:xfrm>
                          <a:prstGeom prst="rect">
                            <a:avLst/>
                          </a:prstGeom>
                          <a:solidFill>
                            <a:srgbClr val="FFFFFF"/>
                          </a:solidFill>
                          <a:ln w="9525">
                            <a:solidFill>
                              <a:srgbClr val="000000"/>
                            </a:solidFill>
                            <a:miter lim="800000"/>
                            <a:headEnd/>
                            <a:tailEnd/>
                          </a:ln>
                        </wps:spPr>
                        <wps:txbx>
                          <w:txbxContent>
                            <w:p w14:paraId="3B1B8772" w14:textId="77777777" w:rsidR="007848BA" w:rsidRDefault="007848BA" w:rsidP="00E91D60">
                              <w:pPr>
                                <w:ind w:left="180"/>
                              </w:pPr>
                              <w:r>
                                <w:t>Screening Decision  None/Minor/Major</w:t>
                              </w:r>
                            </w:p>
                          </w:txbxContent>
                        </wps:txbx>
                        <wps:bodyPr rot="0" vert="horz" wrap="square" lIns="91440" tIns="45720" rIns="91440" bIns="45720" anchor="t" anchorCtr="0" upright="1">
                          <a:noAutofit/>
                        </wps:bodyPr>
                      </wps:wsp>
                      <wps:wsp>
                        <wps:cNvPr id="13" name="Rectangle 8"/>
                        <wps:cNvSpPr>
                          <a:spLocks noChangeArrowheads="1"/>
                        </wps:cNvSpPr>
                        <wps:spPr bwMode="auto">
                          <a:xfrm>
                            <a:off x="2103120" y="4343282"/>
                            <a:ext cx="914400" cy="914882"/>
                          </a:xfrm>
                          <a:prstGeom prst="rect">
                            <a:avLst/>
                          </a:prstGeom>
                          <a:solidFill>
                            <a:srgbClr val="FFFFFF"/>
                          </a:solidFill>
                          <a:ln w="9525">
                            <a:solidFill>
                              <a:srgbClr val="000000"/>
                            </a:solidFill>
                            <a:miter lim="800000"/>
                            <a:headEnd/>
                            <a:tailEnd/>
                          </a:ln>
                        </wps:spPr>
                        <wps:txbx>
                          <w:txbxContent>
                            <w:p w14:paraId="586B2743" w14:textId="77777777" w:rsidR="007848BA" w:rsidRDefault="007848BA" w:rsidP="00E91D60">
                              <w:r>
                                <w:t>Mitigate</w:t>
                              </w:r>
                            </w:p>
                          </w:txbxContent>
                        </wps:txbx>
                        <wps:bodyPr rot="0" vert="horz" wrap="square" lIns="91440" tIns="45720" rIns="91440" bIns="45720" anchor="t" anchorCtr="0" upright="1">
                          <a:noAutofit/>
                        </wps:bodyPr>
                      </wps:wsp>
                      <wps:wsp>
                        <wps:cNvPr id="14" name="Rectangle 9"/>
                        <wps:cNvSpPr>
                          <a:spLocks noChangeArrowheads="1"/>
                        </wps:cNvSpPr>
                        <wps:spPr bwMode="auto">
                          <a:xfrm>
                            <a:off x="3657600" y="4343282"/>
                            <a:ext cx="914400" cy="914882"/>
                          </a:xfrm>
                          <a:prstGeom prst="rect">
                            <a:avLst/>
                          </a:prstGeom>
                          <a:solidFill>
                            <a:srgbClr val="FFFFFF"/>
                          </a:solidFill>
                          <a:ln w="9525">
                            <a:solidFill>
                              <a:srgbClr val="000000"/>
                            </a:solidFill>
                            <a:miter lim="800000"/>
                            <a:headEnd/>
                            <a:tailEnd/>
                          </a:ln>
                        </wps:spPr>
                        <wps:txbx>
                          <w:txbxContent>
                            <w:p w14:paraId="7803F692" w14:textId="77777777" w:rsidR="007848BA" w:rsidRDefault="007848BA" w:rsidP="00E91D60">
                              <w:r>
                                <w:t xml:space="preserve">  Publish                                                                                                    Template</w:t>
                              </w:r>
                            </w:p>
                          </w:txbxContent>
                        </wps:txbx>
                        <wps:bodyPr rot="0" vert="horz" wrap="square" lIns="91440" tIns="45720" rIns="91440" bIns="45720" anchor="t" anchorCtr="0" upright="1">
                          <a:noAutofit/>
                        </wps:bodyPr>
                      </wps:wsp>
                      <wps:wsp>
                        <wps:cNvPr id="15" name="Rectangle 10"/>
                        <wps:cNvSpPr>
                          <a:spLocks noChangeArrowheads="1"/>
                        </wps:cNvSpPr>
                        <wps:spPr bwMode="auto">
                          <a:xfrm>
                            <a:off x="571500" y="5943400"/>
                            <a:ext cx="1028700" cy="915623"/>
                          </a:xfrm>
                          <a:prstGeom prst="rect">
                            <a:avLst/>
                          </a:prstGeom>
                          <a:solidFill>
                            <a:srgbClr val="FFFFFF"/>
                          </a:solidFill>
                          <a:ln w="9525">
                            <a:solidFill>
                              <a:srgbClr val="000000"/>
                            </a:solidFill>
                            <a:miter lim="800000"/>
                            <a:headEnd/>
                            <a:tailEnd/>
                          </a:ln>
                        </wps:spPr>
                        <wps:txbx>
                          <w:txbxContent>
                            <w:p w14:paraId="559182E4" w14:textId="77777777" w:rsidR="007848BA" w:rsidRDefault="007848BA" w:rsidP="00E91D60">
                              <w:r>
                                <w:t>Re-consider screening</w:t>
                              </w:r>
                            </w:p>
                          </w:txbxContent>
                        </wps:txbx>
                        <wps:bodyPr rot="0" vert="horz" wrap="square" lIns="91440" tIns="45720" rIns="91440" bIns="45720" anchor="t" anchorCtr="0" upright="1">
                          <a:noAutofit/>
                        </wps:bodyPr>
                      </wps:wsp>
                      <wps:wsp>
                        <wps:cNvPr id="16" name="Rectangle 11"/>
                        <wps:cNvSpPr>
                          <a:spLocks noChangeArrowheads="1"/>
                        </wps:cNvSpPr>
                        <wps:spPr bwMode="auto">
                          <a:xfrm>
                            <a:off x="571500" y="4343282"/>
                            <a:ext cx="1028700" cy="914882"/>
                          </a:xfrm>
                          <a:prstGeom prst="rect">
                            <a:avLst/>
                          </a:prstGeom>
                          <a:solidFill>
                            <a:srgbClr val="FFFFFF"/>
                          </a:solidFill>
                          <a:ln w="9525">
                            <a:solidFill>
                              <a:srgbClr val="000000"/>
                            </a:solidFill>
                            <a:miter lim="800000"/>
                            <a:headEnd/>
                            <a:tailEnd/>
                          </a:ln>
                        </wps:spPr>
                        <wps:txbx>
                          <w:txbxContent>
                            <w:p w14:paraId="11118C07" w14:textId="77777777" w:rsidR="007848BA" w:rsidRDefault="007848BA" w:rsidP="00E91D60">
                              <w:r>
                                <w:t>Publish Template</w:t>
                              </w:r>
                            </w:p>
                            <w:p w14:paraId="6935A42F" w14:textId="77777777" w:rsidR="007848BA" w:rsidRDefault="007848BA" w:rsidP="00E91D60">
                              <w:r>
                                <w:t>for information</w:t>
                              </w:r>
                            </w:p>
                          </w:txbxContent>
                        </wps:txbx>
                        <wps:bodyPr rot="0" vert="horz" wrap="square" lIns="91440" tIns="45720" rIns="91440" bIns="45720" anchor="t" anchorCtr="0" upright="1">
                          <a:noAutofit/>
                        </wps:bodyPr>
                      </wps:wsp>
                      <wps:wsp>
                        <wps:cNvPr id="17" name="Rectangle 12"/>
                        <wps:cNvSpPr>
                          <a:spLocks noChangeArrowheads="1"/>
                        </wps:cNvSpPr>
                        <wps:spPr bwMode="auto">
                          <a:xfrm>
                            <a:off x="2171700" y="5943400"/>
                            <a:ext cx="914400" cy="915623"/>
                          </a:xfrm>
                          <a:prstGeom prst="rect">
                            <a:avLst/>
                          </a:prstGeom>
                          <a:solidFill>
                            <a:srgbClr val="FFFFFF"/>
                          </a:solidFill>
                          <a:ln w="9525">
                            <a:solidFill>
                              <a:srgbClr val="000000"/>
                            </a:solidFill>
                            <a:miter lim="800000"/>
                            <a:headEnd/>
                            <a:tailEnd/>
                          </a:ln>
                        </wps:spPr>
                        <wps:txbx>
                          <w:txbxContent>
                            <w:p w14:paraId="79D1D3E1" w14:textId="77777777" w:rsidR="007848BA" w:rsidRDefault="007848BA" w:rsidP="00E91D60">
                              <w:r>
                                <w:t>Publish Template</w:t>
                              </w:r>
                            </w:p>
                          </w:txbxContent>
                        </wps:txbx>
                        <wps:bodyPr rot="0" vert="horz" wrap="square" lIns="91440" tIns="45720" rIns="91440" bIns="45720" anchor="t" anchorCtr="0" upright="1">
                          <a:noAutofit/>
                        </wps:bodyPr>
                      </wps:wsp>
                      <wps:wsp>
                        <wps:cNvPr id="18" name="Rectangle 13"/>
                        <wps:cNvSpPr>
                          <a:spLocks noChangeArrowheads="1"/>
                        </wps:cNvSpPr>
                        <wps:spPr bwMode="auto">
                          <a:xfrm>
                            <a:off x="3657600" y="5943400"/>
                            <a:ext cx="914400" cy="915623"/>
                          </a:xfrm>
                          <a:prstGeom prst="rect">
                            <a:avLst/>
                          </a:prstGeom>
                          <a:solidFill>
                            <a:srgbClr val="FFFFFF"/>
                          </a:solidFill>
                          <a:ln w="9525">
                            <a:solidFill>
                              <a:srgbClr val="000000"/>
                            </a:solidFill>
                            <a:miter lim="800000"/>
                            <a:headEnd/>
                            <a:tailEnd/>
                          </a:ln>
                        </wps:spPr>
                        <wps:txbx>
                          <w:txbxContent>
                            <w:p w14:paraId="647A6513" w14:textId="77777777" w:rsidR="007848BA" w:rsidRDefault="007848BA" w:rsidP="00E91D60">
                              <w:r>
                                <w:t xml:space="preserve">     EQIA</w:t>
                              </w:r>
                            </w:p>
                          </w:txbxContent>
                        </wps:txbx>
                        <wps:bodyPr rot="0" vert="horz" wrap="square" lIns="91440" tIns="45720" rIns="91440" bIns="45720" anchor="t" anchorCtr="0" upright="1">
                          <a:noAutofit/>
                        </wps:bodyPr>
                      </wps:wsp>
                      <wps:wsp>
                        <wps:cNvPr id="19" name="Rectangle 14"/>
                        <wps:cNvSpPr>
                          <a:spLocks noChangeArrowheads="1"/>
                        </wps:cNvSpPr>
                        <wps:spPr bwMode="auto">
                          <a:xfrm>
                            <a:off x="2171700" y="7315353"/>
                            <a:ext cx="914400" cy="800059"/>
                          </a:xfrm>
                          <a:prstGeom prst="rect">
                            <a:avLst/>
                          </a:prstGeom>
                          <a:solidFill>
                            <a:srgbClr val="FFFFFF"/>
                          </a:solidFill>
                          <a:ln w="9525">
                            <a:solidFill>
                              <a:srgbClr val="000000"/>
                            </a:solidFill>
                            <a:miter lim="800000"/>
                            <a:headEnd/>
                            <a:tailEnd/>
                          </a:ln>
                        </wps:spPr>
                        <wps:txbx>
                          <w:txbxContent>
                            <w:p w14:paraId="6188A676" w14:textId="77777777" w:rsidR="007848BA" w:rsidRDefault="007848BA" w:rsidP="00E91D60">
                              <w:r>
                                <w:t>Monitor</w:t>
                              </w:r>
                            </w:p>
                          </w:txbxContent>
                        </wps:txbx>
                        <wps:bodyPr rot="0" vert="horz" wrap="square" lIns="91440" tIns="45720" rIns="91440" bIns="45720" anchor="t" anchorCtr="0" upright="1">
                          <a:noAutofit/>
                        </wps:bodyPr>
                      </wps:wsp>
                      <wps:wsp>
                        <wps:cNvPr id="20" name="Text Box 15"/>
                        <wps:cNvSpPr txBox="1">
                          <a:spLocks noChangeArrowheads="1"/>
                        </wps:cNvSpPr>
                        <wps:spPr bwMode="auto">
                          <a:xfrm>
                            <a:off x="800100" y="3429141"/>
                            <a:ext cx="1143000" cy="45707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C2C755" w14:textId="77777777" w:rsidR="007848BA" w:rsidRPr="004D02B0" w:rsidRDefault="007848BA" w:rsidP="00E91D60">
                              <w:pPr>
                                <w:rPr>
                                  <w:b/>
                                  <w:sz w:val="22"/>
                                  <w:szCs w:val="22"/>
                                </w:rPr>
                              </w:pPr>
                              <w:r w:rsidRPr="004D02B0">
                                <w:rPr>
                                  <w:b/>
                                  <w:sz w:val="22"/>
                                  <w:szCs w:val="22"/>
                                </w:rPr>
                                <w:t>‘None’</w:t>
                              </w:r>
                            </w:p>
                            <w:p w14:paraId="3865FC18" w14:textId="77777777" w:rsidR="007848BA" w:rsidRPr="00526D0F" w:rsidRDefault="007848BA" w:rsidP="00E91D60">
                              <w:pPr>
                                <w:rPr>
                                  <w:sz w:val="22"/>
                                  <w:szCs w:val="22"/>
                                </w:rPr>
                              </w:pPr>
                              <w:r w:rsidRPr="00526D0F">
                                <w:rPr>
                                  <w:sz w:val="22"/>
                                  <w:szCs w:val="22"/>
                                </w:rPr>
                                <w:t>Screened out</w:t>
                              </w:r>
                            </w:p>
                            <w:p w14:paraId="3B84F3FE" w14:textId="77777777" w:rsidR="007848BA" w:rsidRDefault="007848BA" w:rsidP="00E91D60"/>
                          </w:txbxContent>
                        </wps:txbx>
                        <wps:bodyPr rot="0" vert="horz" wrap="square" lIns="91440" tIns="45720" rIns="91440" bIns="45720" anchor="t" anchorCtr="0" upright="1">
                          <a:noAutofit/>
                        </wps:bodyPr>
                      </wps:wsp>
                      <wps:wsp>
                        <wps:cNvPr id="21" name="Text Box 16"/>
                        <wps:cNvSpPr txBox="1">
                          <a:spLocks noChangeArrowheads="1"/>
                        </wps:cNvSpPr>
                        <wps:spPr bwMode="auto">
                          <a:xfrm>
                            <a:off x="3543300" y="3429141"/>
                            <a:ext cx="914400" cy="6859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C18AB91" w14:textId="77777777" w:rsidR="007848BA" w:rsidRPr="004D02B0" w:rsidRDefault="007848BA" w:rsidP="00E91D60">
                              <w:pPr>
                                <w:rPr>
                                  <w:b/>
                                  <w:sz w:val="22"/>
                                  <w:szCs w:val="22"/>
                                </w:rPr>
                              </w:pPr>
                              <w:r>
                                <w:rPr>
                                  <w:b/>
                                  <w:sz w:val="22"/>
                                  <w:szCs w:val="22"/>
                                </w:rPr>
                                <w:t>‘</w:t>
                              </w:r>
                              <w:r w:rsidRPr="004D02B0">
                                <w:rPr>
                                  <w:b/>
                                  <w:sz w:val="22"/>
                                  <w:szCs w:val="22"/>
                                </w:rPr>
                                <w:t>Major</w:t>
                              </w:r>
                              <w:r>
                                <w:rPr>
                                  <w:b/>
                                  <w:sz w:val="22"/>
                                  <w:szCs w:val="22"/>
                                </w:rPr>
                                <w:t>’</w:t>
                              </w:r>
                            </w:p>
                            <w:p w14:paraId="197ABFCE" w14:textId="77777777" w:rsidR="007848BA" w:rsidRPr="00526D0F" w:rsidRDefault="007848BA" w:rsidP="00E91D60">
                              <w:pPr>
                                <w:rPr>
                                  <w:sz w:val="22"/>
                                  <w:szCs w:val="22"/>
                                </w:rPr>
                              </w:pPr>
                              <w:r w:rsidRPr="00526D0F">
                                <w:rPr>
                                  <w:sz w:val="22"/>
                                  <w:szCs w:val="22"/>
                                </w:rPr>
                                <w:t>Screened in for EQIA</w:t>
                              </w:r>
                            </w:p>
                          </w:txbxContent>
                        </wps:txbx>
                        <wps:bodyPr rot="0" vert="horz" wrap="square" lIns="91440" tIns="45720" rIns="91440" bIns="45720" anchor="t" anchorCtr="0" upright="1">
                          <a:noAutofit/>
                        </wps:bodyPr>
                      </wps:wsp>
                      <wps:wsp>
                        <wps:cNvPr id="22" name="Line 17"/>
                        <wps:cNvCnPr>
                          <a:cxnSpLocks noChangeShapeType="1"/>
                        </wps:cNvCnPr>
                        <wps:spPr bwMode="auto">
                          <a:xfrm flipH="1">
                            <a:off x="1485900" y="3314318"/>
                            <a:ext cx="571500" cy="10289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Line 18"/>
                        <wps:cNvCnPr>
                          <a:cxnSpLocks noChangeShapeType="1"/>
                        </wps:cNvCnPr>
                        <wps:spPr bwMode="auto">
                          <a:xfrm>
                            <a:off x="3200400" y="3314318"/>
                            <a:ext cx="457200" cy="10289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4" name="Text Box 19"/>
                        <wps:cNvSpPr txBox="1">
                          <a:spLocks noChangeArrowheads="1"/>
                        </wps:cNvSpPr>
                        <wps:spPr bwMode="auto">
                          <a:xfrm>
                            <a:off x="2057400" y="3429141"/>
                            <a:ext cx="914400" cy="91414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64BC996" w14:textId="77777777" w:rsidR="007848BA" w:rsidRPr="004D02B0" w:rsidRDefault="007848BA" w:rsidP="00E91D60">
                              <w:pPr>
                                <w:rPr>
                                  <w:b/>
                                  <w:sz w:val="22"/>
                                  <w:szCs w:val="22"/>
                                </w:rPr>
                              </w:pPr>
                              <w:r>
                                <w:rPr>
                                  <w:b/>
                                  <w:sz w:val="22"/>
                                  <w:szCs w:val="22"/>
                                </w:rPr>
                                <w:t>‘</w:t>
                              </w:r>
                              <w:r w:rsidRPr="004D02B0">
                                <w:rPr>
                                  <w:b/>
                                  <w:sz w:val="22"/>
                                  <w:szCs w:val="22"/>
                                </w:rPr>
                                <w:t>Minor</w:t>
                              </w:r>
                              <w:r>
                                <w:rPr>
                                  <w:b/>
                                  <w:sz w:val="22"/>
                                  <w:szCs w:val="22"/>
                                </w:rPr>
                                <w:t>’</w:t>
                              </w:r>
                            </w:p>
                            <w:p w14:paraId="74813E6E" w14:textId="77777777" w:rsidR="007848BA" w:rsidRPr="00526D0F" w:rsidRDefault="007848BA" w:rsidP="00E91D60">
                              <w:pPr>
                                <w:rPr>
                                  <w:sz w:val="22"/>
                                  <w:szCs w:val="22"/>
                                </w:rPr>
                              </w:pPr>
                              <w:r w:rsidRPr="00526D0F">
                                <w:rPr>
                                  <w:sz w:val="22"/>
                                  <w:szCs w:val="22"/>
                                </w:rPr>
                                <w:t>Screened out with mitigati</w:t>
                              </w:r>
                              <w:r>
                                <w:rPr>
                                  <w:sz w:val="22"/>
                                  <w:szCs w:val="22"/>
                                </w:rPr>
                                <w:t>o</w:t>
                              </w:r>
                              <w:r w:rsidRPr="00526D0F">
                                <w:rPr>
                                  <w:sz w:val="22"/>
                                  <w:szCs w:val="22"/>
                                </w:rPr>
                                <w:t>n</w:t>
                              </w:r>
                            </w:p>
                          </w:txbxContent>
                        </wps:txbx>
                        <wps:bodyPr rot="0" vert="horz" wrap="square" lIns="91440" tIns="45720" rIns="91440" bIns="45720" anchor="t" anchorCtr="0" upright="1">
                          <a:noAutofit/>
                        </wps:bodyPr>
                      </wps:wsp>
                      <wps:wsp>
                        <wps:cNvPr id="25" name="Line 20"/>
                        <wps:cNvCnPr>
                          <a:cxnSpLocks noChangeShapeType="1"/>
                        </wps:cNvCnPr>
                        <wps:spPr bwMode="auto">
                          <a:xfrm>
                            <a:off x="2971800" y="3314318"/>
                            <a:ext cx="0" cy="10289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Text Box 21"/>
                        <wps:cNvSpPr txBox="1">
                          <a:spLocks noChangeArrowheads="1"/>
                        </wps:cNvSpPr>
                        <wps:spPr bwMode="auto">
                          <a:xfrm>
                            <a:off x="1143000" y="6972365"/>
                            <a:ext cx="914400" cy="68597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03F2F0" w14:textId="77777777" w:rsidR="007848BA" w:rsidRPr="00305E79" w:rsidRDefault="007848BA" w:rsidP="00E91D60">
                              <w:pPr>
                                <w:rPr>
                                  <w:sz w:val="22"/>
                                  <w:szCs w:val="22"/>
                                </w:rPr>
                              </w:pPr>
                              <w:r w:rsidRPr="00305E79">
                                <w:rPr>
                                  <w:sz w:val="22"/>
                                  <w:szCs w:val="22"/>
                                </w:rPr>
                                <w:t>Concerns raised with evidence</w:t>
                              </w:r>
                            </w:p>
                          </w:txbxContent>
                        </wps:txbx>
                        <wps:bodyPr rot="0" vert="horz" wrap="square" lIns="91440" tIns="45720" rIns="91440" bIns="45720" anchor="t" anchorCtr="0" upright="1">
                          <a:noAutofit/>
                        </wps:bodyPr>
                      </wps:wsp>
                      <wps:wsp>
                        <wps:cNvPr id="27" name="Text Box 22"/>
                        <wps:cNvSpPr txBox="1">
                          <a:spLocks noChangeArrowheads="1"/>
                        </wps:cNvSpPr>
                        <wps:spPr bwMode="auto">
                          <a:xfrm>
                            <a:off x="685800" y="5372247"/>
                            <a:ext cx="1485900" cy="57115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B7D4AA" w14:textId="77777777" w:rsidR="007848BA" w:rsidRDefault="007848BA" w:rsidP="00E91D60">
                              <w:r w:rsidRPr="007C34EB">
                                <w:rPr>
                                  <w:sz w:val="22"/>
                                  <w:szCs w:val="22"/>
                                </w:rPr>
                                <w:t>Concerns raised with evidence</w:t>
                              </w:r>
                              <w:r>
                                <w:rPr>
                                  <w:sz w:val="22"/>
                                  <w:szCs w:val="22"/>
                                </w:rPr>
                                <w:t xml:space="preserve"> re:</w:t>
                              </w:r>
                              <w:r w:rsidRPr="007C34EB">
                                <w:rPr>
                                  <w:sz w:val="22"/>
                                  <w:szCs w:val="22"/>
                                </w:rPr>
                                <w:t xml:space="preserve"> </w:t>
                              </w:r>
                              <w:r>
                                <w:rPr>
                                  <w:sz w:val="22"/>
                                  <w:szCs w:val="22"/>
                                </w:rPr>
                                <w:t>screening decision</w:t>
                              </w:r>
                            </w:p>
                          </w:txbxContent>
                        </wps:txbx>
                        <wps:bodyPr rot="0" vert="horz" wrap="square" lIns="91440" tIns="45720" rIns="91440" bIns="45720" anchor="t" anchorCtr="0" upright="1">
                          <a:noAutofit/>
                        </wps:bodyPr>
                      </wps:wsp>
                      <wps:wsp>
                        <wps:cNvPr id="28" name="Line 23"/>
                        <wps:cNvCnPr>
                          <a:cxnSpLocks noChangeShapeType="1"/>
                        </wps:cNvCnPr>
                        <wps:spPr bwMode="auto">
                          <a:xfrm>
                            <a:off x="685800" y="5258165"/>
                            <a:ext cx="0" cy="68523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9" name="Line 24"/>
                        <wps:cNvCnPr>
                          <a:cxnSpLocks noChangeShapeType="1"/>
                        </wps:cNvCnPr>
                        <wps:spPr bwMode="auto">
                          <a:xfrm>
                            <a:off x="2628900" y="5258165"/>
                            <a:ext cx="0" cy="68523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25"/>
                        <wps:cNvCnPr>
                          <a:cxnSpLocks noChangeShapeType="1"/>
                        </wps:cNvCnPr>
                        <wps:spPr bwMode="auto">
                          <a:xfrm>
                            <a:off x="2628900" y="6858282"/>
                            <a:ext cx="0" cy="45707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Line 26"/>
                        <wps:cNvCnPr>
                          <a:cxnSpLocks noChangeShapeType="1"/>
                        </wps:cNvCnPr>
                        <wps:spPr bwMode="auto">
                          <a:xfrm flipH="1" flipV="1">
                            <a:off x="1485900" y="6858282"/>
                            <a:ext cx="685800" cy="45707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2" name="Line 27"/>
                        <wps:cNvCnPr>
                          <a:cxnSpLocks noChangeShapeType="1"/>
                        </wps:cNvCnPr>
                        <wps:spPr bwMode="auto">
                          <a:xfrm>
                            <a:off x="4114800" y="5258165"/>
                            <a:ext cx="0" cy="68523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Line 28"/>
                        <wps:cNvCnPr>
                          <a:cxnSpLocks noChangeShapeType="1"/>
                        </wps:cNvCnPr>
                        <wps:spPr bwMode="auto">
                          <a:xfrm>
                            <a:off x="2514600" y="2172012"/>
                            <a:ext cx="762" cy="57115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4" name="Line 29"/>
                        <wps:cNvCnPr>
                          <a:cxnSpLocks noChangeShapeType="1"/>
                        </wps:cNvCnPr>
                        <wps:spPr bwMode="auto">
                          <a:xfrm>
                            <a:off x="3086100" y="7886506"/>
                            <a:ext cx="2057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Line 30"/>
                        <wps:cNvCnPr>
                          <a:cxnSpLocks noChangeShapeType="1"/>
                        </wps:cNvCnPr>
                        <wps:spPr bwMode="auto">
                          <a:xfrm flipV="1">
                            <a:off x="5143500" y="3086153"/>
                            <a:ext cx="0" cy="480035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Line 31"/>
                        <wps:cNvCnPr>
                          <a:cxnSpLocks noChangeShapeType="1"/>
                        </wps:cNvCnPr>
                        <wps:spPr bwMode="auto">
                          <a:xfrm flipH="1">
                            <a:off x="3771900" y="3086153"/>
                            <a:ext cx="1371600" cy="74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Freeform 32"/>
                        <wps:cNvSpPr>
                          <a:spLocks/>
                        </wps:cNvSpPr>
                        <wps:spPr bwMode="auto">
                          <a:xfrm>
                            <a:off x="277368" y="6393804"/>
                            <a:ext cx="294132" cy="6667"/>
                          </a:xfrm>
                          <a:custGeom>
                            <a:avLst/>
                            <a:gdLst>
                              <a:gd name="T0" fmla="*/ 463 w 463"/>
                              <a:gd name="T1" fmla="*/ 10 h 10"/>
                              <a:gd name="T2" fmla="*/ 0 w 463"/>
                              <a:gd name="T3" fmla="*/ 0 h 10"/>
                            </a:gdLst>
                            <a:ahLst/>
                            <a:cxnLst>
                              <a:cxn ang="0">
                                <a:pos x="T0" y="T1"/>
                              </a:cxn>
                              <a:cxn ang="0">
                                <a:pos x="T2" y="T3"/>
                              </a:cxn>
                            </a:cxnLst>
                            <a:rect l="0" t="0" r="r" b="b"/>
                            <a:pathLst>
                              <a:path w="463" h="10">
                                <a:moveTo>
                                  <a:pt x="463" y="10"/>
                                </a:moveTo>
                                <a:lnTo>
                                  <a:pt x="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8" name="Line 33"/>
                        <wps:cNvCnPr>
                          <a:cxnSpLocks noChangeShapeType="1"/>
                        </wps:cNvCnPr>
                        <wps:spPr bwMode="auto">
                          <a:xfrm>
                            <a:off x="2514600" y="1028965"/>
                            <a:ext cx="762" cy="45707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9" name="Line 34"/>
                        <wps:cNvCnPr>
                          <a:cxnSpLocks noChangeShapeType="1"/>
                        </wps:cNvCnPr>
                        <wps:spPr bwMode="auto">
                          <a:xfrm flipV="1">
                            <a:off x="274320" y="1829023"/>
                            <a:ext cx="762" cy="457144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0" name="Freeform 35"/>
                        <wps:cNvSpPr>
                          <a:spLocks/>
                        </wps:cNvSpPr>
                        <wps:spPr bwMode="auto">
                          <a:xfrm>
                            <a:off x="274320" y="1829023"/>
                            <a:ext cx="1143000" cy="2222"/>
                          </a:xfrm>
                          <a:custGeom>
                            <a:avLst/>
                            <a:gdLst>
                              <a:gd name="T0" fmla="*/ 0 w 1800"/>
                              <a:gd name="T1" fmla="*/ 0 h 4"/>
                              <a:gd name="T2" fmla="*/ 1550 w 1800"/>
                              <a:gd name="T3" fmla="*/ 4 h 4"/>
                              <a:gd name="T4" fmla="*/ 1595 w 1800"/>
                              <a:gd name="T5" fmla="*/ 4 h 4"/>
                              <a:gd name="T6" fmla="*/ 1800 w 1800"/>
                              <a:gd name="T7" fmla="*/ 2 h 4"/>
                            </a:gdLst>
                            <a:ahLst/>
                            <a:cxnLst>
                              <a:cxn ang="0">
                                <a:pos x="T0" y="T1"/>
                              </a:cxn>
                              <a:cxn ang="0">
                                <a:pos x="T2" y="T3"/>
                              </a:cxn>
                              <a:cxn ang="0">
                                <a:pos x="T4" y="T5"/>
                              </a:cxn>
                              <a:cxn ang="0">
                                <a:pos x="T6" y="T7"/>
                              </a:cxn>
                            </a:cxnLst>
                            <a:rect l="0" t="0" r="r" b="b"/>
                            <a:pathLst>
                              <a:path w="1800" h="4">
                                <a:moveTo>
                                  <a:pt x="0" y="0"/>
                                </a:moveTo>
                                <a:lnTo>
                                  <a:pt x="1550" y="4"/>
                                </a:lnTo>
                                <a:lnTo>
                                  <a:pt x="1595" y="4"/>
                                </a:lnTo>
                                <a:lnTo>
                                  <a:pt x="1800" y="2"/>
                                </a:lnTo>
                              </a:path>
                            </a:pathLst>
                          </a:custGeom>
                          <a:noFill/>
                          <a:ln w="9525">
                            <a:solidFill>
                              <a:srgbClr val="000000"/>
                            </a:solidFill>
                            <a:round/>
                            <a:headEn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1" name="Freeform 36"/>
                        <wps:cNvSpPr>
                          <a:spLocks/>
                        </wps:cNvSpPr>
                        <wps:spPr bwMode="auto">
                          <a:xfrm>
                            <a:off x="1591818" y="4800353"/>
                            <a:ext cx="511302" cy="2963"/>
                          </a:xfrm>
                          <a:custGeom>
                            <a:avLst/>
                            <a:gdLst>
                              <a:gd name="T0" fmla="*/ 805 w 805"/>
                              <a:gd name="T1" fmla="*/ 0 h 4"/>
                              <a:gd name="T2" fmla="*/ 0 w 805"/>
                              <a:gd name="T3" fmla="*/ 4 h 4"/>
                              <a:gd name="T4" fmla="*/ 15 w 805"/>
                              <a:gd name="T5" fmla="*/ 4 h 4"/>
                              <a:gd name="T6" fmla="*/ 0 w 805"/>
                              <a:gd name="T7" fmla="*/ 4 h 4"/>
                            </a:gdLst>
                            <a:ahLst/>
                            <a:cxnLst>
                              <a:cxn ang="0">
                                <a:pos x="T0" y="T1"/>
                              </a:cxn>
                              <a:cxn ang="0">
                                <a:pos x="T2" y="T3"/>
                              </a:cxn>
                              <a:cxn ang="0">
                                <a:pos x="T4" y="T5"/>
                              </a:cxn>
                              <a:cxn ang="0">
                                <a:pos x="T6" y="T7"/>
                              </a:cxn>
                            </a:cxnLst>
                            <a:rect l="0" t="0" r="r" b="b"/>
                            <a:pathLst>
                              <a:path w="805" h="4">
                                <a:moveTo>
                                  <a:pt x="805" y="0"/>
                                </a:moveTo>
                                <a:lnTo>
                                  <a:pt x="0" y="4"/>
                                </a:lnTo>
                                <a:lnTo>
                                  <a:pt x="15" y="4"/>
                                </a:lnTo>
                                <a:lnTo>
                                  <a:pt x="0" y="4"/>
                                </a:lnTo>
                              </a:path>
                            </a:pathLst>
                          </a:custGeom>
                          <a:noFill/>
                          <a:ln w="9525">
                            <a:solidFill>
                              <a:srgbClr val="00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w14:anchorId="14B31F4E" id="Canvas 2" o:spid="_x0000_s1029" editas="canvas" alt="Screening Flowchart" style="width:414pt;height:648.05pt;mso-position-horizontal-relative:char;mso-position-vertical-relative:line" coordsize="52578,823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alt="Screening Flowchart" style="position:absolute;width:52578;height:82302;visibility:visible;mso-wrap-style:square">
                  <v:fill o:detectmouseclick="t"/>
                  <v:path o:connecttype="none"/>
                </v:shape>
                <v:shapetype id="_x0000_t109" coordsize="21600,21600" o:spt="109" path="m,l,21600r21600,l21600,xe">
                  <v:stroke joinstyle="miter"/>
                  <v:path gradientshapeok="t" o:connecttype="rect"/>
                </v:shapetype>
                <v:shape id="AutoShape 4" o:spid="_x0000_s1031" type="#_x0000_t109" style="position:absolute;left:16002;top:3429;width:21717;height:6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">
                  <v:textbox>
                    <w:txbxContent>
                      <w:p w14:paraId="0EAD83B8" w14:textId="77777777" w:rsidR="007848BA" w:rsidRDefault="007848BA" w:rsidP="00E91D60">
                        <w:pPr>
                          <w:jc w:val="center"/>
                        </w:pPr>
                        <w:r>
                          <w:t>Policy Scoping</w:t>
                        </w:r>
                      </w:p>
                      <w:p w14:paraId="31A2E7BC" w14:textId="77777777" w:rsidR="007848BA" w:rsidRDefault="007848BA" w:rsidP="00905A4A">
                        <w:pPr>
                          <w:numPr>
                            <w:ilvl w:val="1"/>
                            <w:numId w:val="6"/>
                          </w:numPr>
                        </w:pPr>
                        <w:r>
                          <w:t>Policy</w:t>
                        </w:r>
                      </w:p>
                      <w:p w14:paraId="51A0F27C" w14:textId="77777777" w:rsidR="007848BA" w:rsidRDefault="007848BA" w:rsidP="00905A4A">
                        <w:pPr>
                          <w:numPr>
                            <w:ilvl w:val="1"/>
                            <w:numId w:val="6"/>
                          </w:numPr>
                        </w:pPr>
                        <w:r>
                          <w:t>Available data</w:t>
                        </w:r>
                      </w:p>
                    </w:txbxContent>
                  </v:textbox>
                </v:shape>
                <v:rect id="Rectangle 5" o:spid="_x0000_s1032" style="position:absolute;left:13716;top:14860;width:26289;height:6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">
                  <v:textbox>
                    <w:txbxContent>
                      <w:p w14:paraId="18492A64" w14:textId="77777777" w:rsidR="007848BA" w:rsidRDefault="007848BA" w:rsidP="00E91D60">
                        <w:pPr>
                          <w:jc w:val="center"/>
                        </w:pPr>
                        <w:r>
                          <w:t>Screening Questions</w:t>
                        </w:r>
                      </w:p>
                      <w:p w14:paraId="49EBECEF" w14:textId="77777777" w:rsidR="007848BA" w:rsidRDefault="007848BA" w:rsidP="00905A4A">
                        <w:pPr>
                          <w:numPr>
                            <w:ilvl w:val="0"/>
                            <w:numId w:val="7"/>
                          </w:numPr>
                        </w:pPr>
                        <w:r>
                          <w:t>Apply screening questions</w:t>
                        </w:r>
                      </w:p>
                      <w:p w14:paraId="7AED65E9" w14:textId="77777777" w:rsidR="007848BA" w:rsidRDefault="007848BA" w:rsidP="00905A4A">
                        <w:pPr>
                          <w:numPr>
                            <w:ilvl w:val="0"/>
                            <w:numId w:val="7"/>
                          </w:numPr>
                        </w:pPr>
                        <w:r>
                          <w:t>Consider multiple identities</w:t>
                        </w:r>
                      </w:p>
                    </w:txbxContent>
                  </v:textbox>
                </v:rect>
                <v:line id="Line 6" o:spid="_x0000_s1033" style="position:absolute;visibility:visible;mso-wrap-style:square" from="26289,28579" to="26296,331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">
                  <v:stroke endarrow="block"/>
                </v:line>
                <v:rect id="Rectangle 7" o:spid="_x0000_s1034" style="position:absolute;left:17145;top:27431;width:20574;height:5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">
                  <v:textbox>
                    <w:txbxContent>
                      <w:p w14:paraId="3B1B8772" w14:textId="77777777" w:rsidR="007848BA" w:rsidRDefault="007848BA" w:rsidP="00E91D60">
                        <w:pPr>
                          <w:ind w:left="180"/>
                        </w:pPr>
                        <w:r>
                          <w:t xml:space="preserve">Screening </w:t>
                        </w:r>
                        <w:proofErr w:type="gramStart"/>
                        <w:r>
                          <w:t>Decision  None</w:t>
                        </w:r>
                        <w:proofErr w:type="gramEnd"/>
                        <w:r>
                          <w:t>/Minor/Major</w:t>
                        </w:r>
                      </w:p>
                    </w:txbxContent>
                  </v:textbox>
                </v:rect>
                <v:rect id="Rectangle 8" o:spid="_x0000_s1035" style="position:absolute;left:21031;top:43432;width:9144;height:9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">
                  <v:textbox>
                    <w:txbxContent>
                      <w:p w14:paraId="586B2743" w14:textId="77777777" w:rsidR="007848BA" w:rsidRDefault="007848BA" w:rsidP="00E91D60">
                        <w:r>
                          <w:t>Mitigate</w:t>
                        </w:r>
                      </w:p>
                    </w:txbxContent>
                  </v:textbox>
                </v:rect>
                <v:rect id="Rectangle 9" o:spid="_x0000_s1036" style="position:absolute;left:36576;top:43432;width:9144;height:9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EudwQAAANsAAAAPAAAAZHJzL2Rvd25yZXYueG1sRE9Ni8Iw&#10;EL0L/ocwwt401V1k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OWUS53BAAAA2wAAAA8AAAAA&#10;AAAAAAAAAAAABwIAAGRycy9kb3ducmV2LnhtbFBLBQYAAAAAAwADALcAAAD1AgAAAAA=&#10;">
                  <v:textbox>
                    <w:txbxContent>
                      <w:p w14:paraId="7803F692" w14:textId="77777777" w:rsidR="007848BA" w:rsidRDefault="007848BA" w:rsidP="00E91D60">
                        <w:r>
                          <w:t xml:space="preserve">  Publish                                                                                                    Template</w:t>
                        </w:r>
                      </w:p>
                    </w:txbxContent>
                  </v:textbox>
                </v:rect>
                <v:rect id="Rectangle 10" o:spid="_x0000_s1037" style="position:absolute;left:5715;top:59434;width:10287;height:9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">
                  <v:textbox>
                    <w:txbxContent>
                      <w:p w14:paraId="559182E4" w14:textId="77777777" w:rsidR="007848BA" w:rsidRDefault="007848BA" w:rsidP="00E91D60">
                        <w:r>
                          <w:t>Re-consider screening</w:t>
                        </w:r>
                      </w:p>
                    </w:txbxContent>
                  </v:textbox>
                </v:rect>
                <v:rect id="Rectangle 11" o:spid="_x0000_s1038" style="position:absolute;left:5715;top:43432;width:10287;height:914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">
                  <v:textbox>
                    <w:txbxContent>
                      <w:p w14:paraId="11118C07" w14:textId="77777777" w:rsidR="007848BA" w:rsidRDefault="007848BA" w:rsidP="00E91D60">
                        <w:r>
                          <w:t>Publish Template</w:t>
                        </w:r>
                      </w:p>
                      <w:p w14:paraId="6935A42F" w14:textId="77777777" w:rsidR="007848BA" w:rsidRDefault="007848BA" w:rsidP="00E91D60">
                        <w:r>
                          <w:t>for information</w:t>
                        </w:r>
                      </w:p>
                    </w:txbxContent>
                  </v:textbox>
                </v:rect>
                <v:rect id="Rectangle 12" o:spid="_x0000_s1039" style="position:absolute;left:21717;top:59434;width:9144;height:9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">
                  <v:textbox>
                    <w:txbxContent>
                      <w:p w14:paraId="79D1D3E1" w14:textId="77777777" w:rsidR="007848BA" w:rsidRDefault="007848BA" w:rsidP="00E91D60">
                        <w:r>
                          <w:t>Publish Template</w:t>
                        </w:r>
                      </w:p>
                    </w:txbxContent>
                  </v:textbox>
                </v:rect>
                <v:rect id="Rectangle 13" o:spid="_x0000_s1040" style="position:absolute;left:36576;top:59434;width:9144;height:91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">
                  <v:textbox>
                    <w:txbxContent>
                      <w:p w14:paraId="647A6513" w14:textId="77777777" w:rsidR="007848BA" w:rsidRDefault="007848BA" w:rsidP="00E91D60">
                        <w:r>
                          <w:t xml:space="preserve">     EQIA</w:t>
                        </w:r>
                      </w:p>
                    </w:txbxContent>
                  </v:textbox>
                </v:rect>
                <v:rect id="Rectangle 14" o:spid="_x0000_s1041" style="position:absolute;left:21717;top:73153;width:9144;height:8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">
                  <v:textbox>
                    <w:txbxContent>
                      <w:p w14:paraId="6188A676" w14:textId="77777777" w:rsidR="007848BA" w:rsidRDefault="007848BA" w:rsidP="00E91D60">
                        <w:r>
                          <w:t>Monitor</w:t>
                        </w:r>
                      </w:p>
                    </w:txbxContent>
                  </v:textbox>
                </v:rect>
                <v:shape id="Text Box 15" o:spid="_x0000_s1042" type="#_x0000_t202" style="position:absolute;left:8001;top:34291;width:11430;height:45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" stroked="f">
                  <v:textbox>
                    <w:txbxContent>
                      <w:p w14:paraId="51C2C755" w14:textId="77777777" w:rsidR="007848BA" w:rsidRPr="004D02B0" w:rsidRDefault="007848BA" w:rsidP="00E91D60">
                        <w:pPr>
                          <w:rPr>
                            <w:b/>
                            <w:sz w:val="22"/>
                            <w:szCs w:val="22"/>
                          </w:rPr>
                        </w:pPr>
                        <w:r w:rsidRPr="004D02B0">
                          <w:rPr>
                            <w:b/>
                            <w:sz w:val="22"/>
                            <w:szCs w:val="22"/>
                          </w:rPr>
                          <w:t>‘None’</w:t>
                        </w:r>
                      </w:p>
                      <w:p w14:paraId="3865FC18" w14:textId="77777777" w:rsidR="007848BA" w:rsidRPr="00526D0F" w:rsidRDefault="007848BA" w:rsidP="00E91D60">
                        <w:pPr>
                          <w:rPr>
                            <w:sz w:val="22"/>
                            <w:szCs w:val="22"/>
                          </w:rPr>
                        </w:pPr>
                        <w:r w:rsidRPr="00526D0F">
                          <w:rPr>
                            <w:sz w:val="22"/>
                            <w:szCs w:val="22"/>
                          </w:rPr>
                          <w:t>Screened out</w:t>
                        </w:r>
                      </w:p>
                      <w:p w14:paraId="3B84F3FE" w14:textId="77777777" w:rsidR="007848BA" w:rsidRDefault="007848BA" w:rsidP="00E91D60"/>
                    </w:txbxContent>
                  </v:textbox>
                </v:shape>
                <v:shape id="Text Box 16" o:spid="_x0000_s1043" type="#_x0000_t202" style="position:absolute;left:35433;top:34291;width:9144;height:6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" stroked="f">
                  <v:textbox>
                    <w:txbxContent>
                      <w:p w14:paraId="3C18AB91" w14:textId="77777777" w:rsidR="007848BA" w:rsidRPr="004D02B0" w:rsidRDefault="007848BA" w:rsidP="00E91D60">
                        <w:pPr>
                          <w:rPr>
                            <w:b/>
                            <w:sz w:val="22"/>
                            <w:szCs w:val="22"/>
                          </w:rPr>
                        </w:pPr>
                        <w:r>
                          <w:rPr>
                            <w:b/>
                            <w:sz w:val="22"/>
                            <w:szCs w:val="22"/>
                          </w:rPr>
                          <w:t>‘</w:t>
                        </w:r>
                        <w:r w:rsidRPr="004D02B0">
                          <w:rPr>
                            <w:b/>
                            <w:sz w:val="22"/>
                            <w:szCs w:val="22"/>
                          </w:rPr>
                          <w:t>Major</w:t>
                        </w:r>
                        <w:r>
                          <w:rPr>
                            <w:b/>
                            <w:sz w:val="22"/>
                            <w:szCs w:val="22"/>
                          </w:rPr>
                          <w:t>’</w:t>
                        </w:r>
                      </w:p>
                      <w:p w14:paraId="197ABFCE" w14:textId="77777777" w:rsidR="007848BA" w:rsidRPr="00526D0F" w:rsidRDefault="007848BA" w:rsidP="00E91D60">
                        <w:pPr>
                          <w:rPr>
                            <w:sz w:val="22"/>
                            <w:szCs w:val="22"/>
                          </w:rPr>
                        </w:pPr>
                        <w:r w:rsidRPr="00526D0F">
                          <w:rPr>
                            <w:sz w:val="22"/>
                            <w:szCs w:val="22"/>
                          </w:rPr>
                          <w:t>Screened in for EQIA</w:t>
                        </w:r>
                      </w:p>
                    </w:txbxContent>
                  </v:textbox>
                </v:shape>
                <v:line id="Line 17" o:spid="_x0000_s1044" style="position:absolute;flip:x;visibility:visible;mso-wrap-style:square" from="14859,33143" to="20574,43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">
                  <v:stroke endarrow="block"/>
                </v:line>
                <v:line id="Line 18" o:spid="_x0000_s1045" style="position:absolute;visibility:visible;mso-wrap-style:square" from="32004,33143" to="36576,43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">
                  <v:stroke endarrow="block"/>
                </v:line>
                <v:shape id="Text Box 19" o:spid="_x0000_s1046" type="#_x0000_t202" style="position:absolute;left:20574;top:34291;width:9144;height:91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" stroked="f">
                  <v:textbox>
                    <w:txbxContent>
                      <w:p w14:paraId="164BC996" w14:textId="77777777" w:rsidR="007848BA" w:rsidRPr="004D02B0" w:rsidRDefault="007848BA" w:rsidP="00E91D60">
                        <w:pPr>
                          <w:rPr>
                            <w:b/>
                            <w:sz w:val="22"/>
                            <w:szCs w:val="22"/>
                          </w:rPr>
                        </w:pPr>
                        <w:r>
                          <w:rPr>
                            <w:b/>
                            <w:sz w:val="22"/>
                            <w:szCs w:val="22"/>
                          </w:rPr>
                          <w:t>‘</w:t>
                        </w:r>
                        <w:r w:rsidRPr="004D02B0">
                          <w:rPr>
                            <w:b/>
                            <w:sz w:val="22"/>
                            <w:szCs w:val="22"/>
                          </w:rPr>
                          <w:t>Minor</w:t>
                        </w:r>
                        <w:r>
                          <w:rPr>
                            <w:b/>
                            <w:sz w:val="22"/>
                            <w:szCs w:val="22"/>
                          </w:rPr>
                          <w:t>’</w:t>
                        </w:r>
                      </w:p>
                      <w:p w14:paraId="74813E6E" w14:textId="77777777" w:rsidR="007848BA" w:rsidRPr="00526D0F" w:rsidRDefault="007848BA" w:rsidP="00E91D60">
                        <w:pPr>
                          <w:rPr>
                            <w:sz w:val="22"/>
                            <w:szCs w:val="22"/>
                          </w:rPr>
                        </w:pPr>
                        <w:r w:rsidRPr="00526D0F">
                          <w:rPr>
                            <w:sz w:val="22"/>
                            <w:szCs w:val="22"/>
                          </w:rPr>
                          <w:t>Screened out with mitigati</w:t>
                        </w:r>
                        <w:r>
                          <w:rPr>
                            <w:sz w:val="22"/>
                            <w:szCs w:val="22"/>
                          </w:rPr>
                          <w:t>o</w:t>
                        </w:r>
                        <w:r w:rsidRPr="00526D0F">
                          <w:rPr>
                            <w:sz w:val="22"/>
                            <w:szCs w:val="22"/>
                          </w:rPr>
                          <w:t>n</w:t>
                        </w:r>
                      </w:p>
                    </w:txbxContent>
                  </v:textbox>
                </v:shape>
                <v:line id="Line 20" o:spid="_x0000_s1047" style="position:absolute;visibility:visible;mso-wrap-style:square" from="29718,33143" to="29718,434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">
                  <v:stroke endarrow="block"/>
                </v:line>
                <v:shape id="Text Box 21" o:spid="_x0000_s1048" type="#_x0000_t202" style="position:absolute;left:11430;top:69723;width:9144;height:68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" stroked="f">
                  <v:textbox>
                    <w:txbxContent>
                      <w:p w14:paraId="7903F2F0" w14:textId="77777777" w:rsidR="007848BA" w:rsidRPr="00305E79" w:rsidRDefault="007848BA" w:rsidP="00E91D60">
                        <w:pPr>
                          <w:rPr>
                            <w:sz w:val="22"/>
                            <w:szCs w:val="22"/>
                          </w:rPr>
                        </w:pPr>
                        <w:r w:rsidRPr="00305E79">
                          <w:rPr>
                            <w:sz w:val="22"/>
                            <w:szCs w:val="22"/>
                          </w:rPr>
                          <w:t>Concerns raised with evidence</w:t>
                        </w:r>
                      </w:p>
                    </w:txbxContent>
                  </v:textbox>
                </v:shape>
                <v:shape id="Text Box 22" o:spid="_x0000_s1049" type="#_x0000_t202" style="position:absolute;left:6858;top:53722;width:14859;height:57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" stroked="f">
                  <v:textbox>
                    <w:txbxContent>
                      <w:p w14:paraId="38B7D4AA" w14:textId="77777777" w:rsidR="007848BA" w:rsidRDefault="007848BA" w:rsidP="00E91D60">
                        <w:r w:rsidRPr="007C34EB">
                          <w:rPr>
                            <w:sz w:val="22"/>
                            <w:szCs w:val="22"/>
                          </w:rPr>
                          <w:t>Concerns raised with evidence</w:t>
                        </w:r>
                        <w:r>
                          <w:rPr>
                            <w:sz w:val="22"/>
                            <w:szCs w:val="22"/>
                          </w:rPr>
                          <w:t xml:space="preserve"> re:</w:t>
                        </w:r>
                        <w:r w:rsidRPr="007C34EB">
                          <w:rPr>
                            <w:sz w:val="22"/>
                            <w:szCs w:val="22"/>
                          </w:rPr>
                          <w:t xml:space="preserve"> </w:t>
                        </w:r>
                        <w:r>
                          <w:rPr>
                            <w:sz w:val="22"/>
                            <w:szCs w:val="22"/>
                          </w:rPr>
                          <w:t>screening decision</w:t>
                        </w:r>
                      </w:p>
                    </w:txbxContent>
                  </v:textbox>
                </v:shape>
                <v:line id="Line 23" o:spid="_x0000_s1050" style="position:absolute;visibility:visible;mso-wrap-style:square" from="6858,52581" to="6858,594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">
                  <v:stroke endarrow="block"/>
                </v:line>
                <v:line id="Line 24" o:spid="_x0000_s1051" style="position:absolute;visibility:visible;mso-wrap-style:square" from="26289,52581" to="26289,594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">
                  <v:stroke endarrow="block"/>
                </v:line>
                <v:line id="Line 25" o:spid="_x0000_s1052" style="position:absolute;visibility:visible;mso-wrap-style:square" from="26289,68582" to="26289,73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">
                  <v:stroke endarrow="block"/>
                </v:line>
                <v:line id="Line 26" o:spid="_x0000_s1053" style="position:absolute;flip:x y;visibility:visible;mso-wrap-style:square" from="14859,68582" to="21717,731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">
                  <v:stroke endarrow="block"/>
                </v:line>
                <v:line id="Line 27" o:spid="_x0000_s1054" style="position:absolute;visibility:visible;mso-wrap-style:square" from="41148,52581" to="41148,594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">
                  <v:stroke endarrow="block"/>
                </v:line>
                <v:line id="Line 28" o:spid="_x0000_s1055" style="position:absolute;visibility:visible;mso-wrap-style:square" from="25146,21720" to="25153,27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">
                  <v:stroke endarrow="block"/>
                </v:line>
                <v:line id="Line 29" o:spid="_x0000_s1056" style="position:absolute;visibility:visible;mso-wrap-style:square" from="30861,78865" to="51435,788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1HrxgAAANsAAAAPAAAAZHJzL2Rvd25yZXYueG1sRI9Pa8JA&#10;FMTvgt9heUJvurGWIK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j69R68YAAADbAAAA&#10;DwAAAAAAAAAAAAAAAAAHAgAAZHJzL2Rvd25yZXYueG1sUEsFBgAAAAADAAMAtwAAAPoCAAAAAA==&#10;"/>
                <v:line id="Line 30" o:spid="_x0000_s1057" style="position:absolute;flip:y;visibility:visible;mso-wrap-style:square" from="51435,30861" to="51435,788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"/>
                <v:line id="Line 31" o:spid="_x0000_s1058" style="position:absolute;flip:x;visibility:visible;mso-wrap-style:square" from="37719,30861" to="51435,308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">
                  <v:stroke endarrow="block"/>
                </v:line>
                <v:shape id="Freeform 32" o:spid="_x0000_s1059" style="position:absolute;left:2773;top:63938;width:2942;height:66;visibility:visible;mso-wrap-style:square;v-text-anchor:top" coordsize="463,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" path="m463,10l,e" filled="f">
                  <v:path arrowok="t" o:connecttype="custom" o:connectlocs="294132,6667;0,0" o:connectangles="0,0"/>
                </v:shape>
                <v:line id="Line 33" o:spid="_x0000_s1060" style="position:absolute;visibility:visible;mso-wrap-style:square" from="25146,10289" to="25153,148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">
                  <v:stroke endarrow="block"/>
                </v:line>
                <v:line id="Line 34" o:spid="_x0000_s1061" style="position:absolute;flip:y;visibility:visible;mso-wrap-style:square" from="2743,18290" to="2750,6400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"/>
                <v:shape id="Freeform 35" o:spid="_x0000_s1062" style="position:absolute;left:2743;top:18290;width:11430;height:22;visibility:visible;mso-wrap-style:square;v-text-anchor:top" coordsize="18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" path="m,l1550,4r45,l1800,2e" filled="f">
                  <v:stroke endarrow="block"/>
                  <v:path arrowok="t" o:connecttype="custom" o:connectlocs="0,0;984250,2222;1012825,2222;1143000,1111" o:connectangles="0,0,0,0"/>
                </v:shape>
                <v:shape id="Freeform 36" o:spid="_x0000_s1063" style="position:absolute;left:15918;top:48003;width:5113;height:30;visibility:visible;mso-wrap-style:square;v-text-anchor:top" coordsize="80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" path="m805,l,4r15,l,4e" filled="f">
                  <v:stroke endarrow="block"/>
                  <v:path arrowok="t" o:connecttype="custom" o:connectlocs="511302,0;0,2963;9527,2963;0,2963" o:connectangles="0,0,0,0"/>
                </v:shape>
                <w10:anchorlock/>
              </v:group>
            </w:pict>
          </mc:Fallback>
        </mc:AlternateContent>
      </w:r>
    </w:p>
    <w:p w14:paraId="7C56B650" w14:textId="695720E4" w:rsidR="00E91D60" w:rsidRPr="00D1546F" w:rsidRDefault="00453279" w:rsidP="00D1546F">
      <w:pPr>
        <w:spacing w:before="100" w:beforeAutospacing="1" w:after="100" w:afterAutospacing="1"/>
        <w:rPr>
          <w:rFonts w:cs="Arial"/>
          <w:b/>
          <w:sz w:val="22"/>
          <w:szCs w:val="22"/>
        </w:rPr>
      </w:pPr>
      <w:r w:rsidRPr="004969F0">
        <w:rPr>
          <w:rFonts w:cs="Arial"/>
          <w:b/>
          <w:sz w:val="22"/>
          <w:szCs w:val="22"/>
        </w:rPr>
        <w:br w:type="page"/>
      </w:r>
      <w:r w:rsidR="00E91D60" w:rsidRPr="004969F0">
        <w:rPr>
          <w:rFonts w:cs="Arial"/>
          <w:b/>
          <w:sz w:val="22"/>
          <w:szCs w:val="22"/>
          <w:u w:val="single"/>
        </w:rPr>
        <w:lastRenderedPageBreak/>
        <w:t>Part 1. Policy scoping</w:t>
      </w:r>
    </w:p>
    <w:p w14:paraId="14856FF9" w14:textId="28451451" w:rsidR="00E91D60" w:rsidRPr="00777299" w:rsidRDefault="00E91D60" w:rsidP="00C84351">
      <w:pPr>
        <w:spacing w:before="100" w:beforeAutospacing="1" w:after="100" w:afterAutospacing="1"/>
        <w:jc w:val="both"/>
        <w:rPr>
          <w:rFonts w:cs="Arial"/>
          <w:b/>
          <w:sz w:val="22"/>
          <w:szCs w:val="22"/>
        </w:rPr>
      </w:pPr>
      <w:r w:rsidRPr="00777299">
        <w:rPr>
          <w:rFonts w:cs="Arial"/>
          <w:b/>
          <w:sz w:val="22"/>
          <w:szCs w:val="22"/>
        </w:rPr>
        <w:t xml:space="preserve">The first stage of the screening process involves scoping the policy under consideration.  The purpose of policy scoping is to help prepare the background and context and set out the aims and objectives for the policy, being screened.  At this stage, scoping the policy will help identify potential constraints as well as opportunities and will help the policy maker work through the screening process on a </w:t>
      </w:r>
      <w:r w:rsidR="00A9527F" w:rsidRPr="00777299">
        <w:rPr>
          <w:rFonts w:cs="Arial"/>
          <w:b/>
          <w:sz w:val="22"/>
          <w:szCs w:val="22"/>
        </w:rPr>
        <w:t>step-by-step</w:t>
      </w:r>
      <w:r w:rsidRPr="00777299">
        <w:rPr>
          <w:rFonts w:cs="Arial"/>
          <w:b/>
          <w:sz w:val="22"/>
          <w:szCs w:val="22"/>
        </w:rPr>
        <w:t xml:space="preserve"> basis.</w:t>
      </w:r>
    </w:p>
    <w:p w14:paraId="5C845DF7" w14:textId="32616D5F" w:rsidR="00E91D60" w:rsidRPr="00777299" w:rsidRDefault="00E91D60" w:rsidP="00C84351">
      <w:pPr>
        <w:autoSpaceDE w:val="0"/>
        <w:autoSpaceDN w:val="0"/>
        <w:adjustRightInd w:val="0"/>
        <w:spacing w:before="100" w:beforeAutospacing="1" w:after="100" w:afterAutospacing="1"/>
        <w:jc w:val="both"/>
        <w:rPr>
          <w:rFonts w:cs="Arial"/>
          <w:b/>
          <w:sz w:val="22"/>
          <w:szCs w:val="22"/>
        </w:rPr>
      </w:pPr>
      <w:r w:rsidRPr="00777299">
        <w:rPr>
          <w:rFonts w:cs="Arial"/>
          <w:b/>
          <w:sz w:val="22"/>
          <w:szCs w:val="22"/>
        </w:rPr>
        <w:t>Public authorities should remember that the Section 75 statutory duties apply to internal policies (relating to people who work for the authority), as well as external policies (relating to those who are, or could be, served by the authority).</w:t>
      </w:r>
    </w:p>
    <w:p w14:paraId="24674C69" w14:textId="0DBC26E3" w:rsidR="00E91D60" w:rsidRPr="00B75167" w:rsidRDefault="00E91D60" w:rsidP="004969F0">
      <w:pPr>
        <w:spacing w:before="100" w:beforeAutospacing="1" w:after="100" w:afterAutospacing="1"/>
        <w:rPr>
          <w:rFonts w:cs="Arial"/>
          <w:b/>
          <w:bCs/>
          <w:color w:val="0070C0"/>
          <w:sz w:val="22"/>
          <w:szCs w:val="22"/>
        </w:rPr>
      </w:pPr>
      <w:r w:rsidRPr="00B75167">
        <w:rPr>
          <w:rFonts w:cs="Arial"/>
          <w:b/>
          <w:bCs/>
          <w:color w:val="0070C0"/>
          <w:sz w:val="22"/>
          <w:szCs w:val="22"/>
        </w:rPr>
        <w:t xml:space="preserve">Information about the policy </w:t>
      </w:r>
    </w:p>
    <w:p w14:paraId="44762B04" w14:textId="1719FD63" w:rsidR="00BC4E79" w:rsidRPr="0090451F" w:rsidRDefault="00206FF5" w:rsidP="004969F0">
      <w:pPr>
        <w:spacing w:before="100" w:beforeAutospacing="1" w:after="100" w:afterAutospacing="1"/>
        <w:rPr>
          <w:rFonts w:cs="Arial"/>
          <w:b/>
          <w:bCs/>
          <w:sz w:val="22"/>
          <w:szCs w:val="22"/>
        </w:rPr>
      </w:pPr>
      <w:r w:rsidRPr="0090451F">
        <w:rPr>
          <w:rFonts w:cs="Arial"/>
          <w:b/>
          <w:bCs/>
          <w:sz w:val="22"/>
          <w:szCs w:val="22"/>
        </w:rPr>
        <w:t>Name of Policy</w:t>
      </w:r>
    </w:p>
    <w:p w14:paraId="30EA1ED4" w14:textId="7A7A156E" w:rsidR="004E3127" w:rsidRDefault="00777299" w:rsidP="004969F0">
      <w:pPr>
        <w:spacing w:before="100" w:beforeAutospacing="1" w:after="100" w:afterAutospacing="1"/>
        <w:rPr>
          <w:rFonts w:cs="Arial"/>
          <w:sz w:val="22"/>
          <w:szCs w:val="22"/>
        </w:rPr>
      </w:pPr>
      <w:r>
        <w:rPr>
          <w:rFonts w:cs="Arial"/>
          <w:sz w:val="22"/>
          <w:szCs w:val="22"/>
        </w:rPr>
        <w:t xml:space="preserve">Investment in </w:t>
      </w:r>
      <w:r w:rsidR="00CD7CE5">
        <w:rPr>
          <w:rFonts w:cs="Arial"/>
          <w:sz w:val="22"/>
          <w:szCs w:val="22"/>
        </w:rPr>
        <w:t>Parkrun-Inclusive Community 5km events in NI</w:t>
      </w:r>
    </w:p>
    <w:p w14:paraId="7535AEB7" w14:textId="73603F81" w:rsidR="00CD7CE5" w:rsidRPr="00176BC1" w:rsidRDefault="00CD7CE5" w:rsidP="00A32832">
      <w:pPr>
        <w:jc w:val="both"/>
        <w:rPr>
          <w:rFonts w:cs="Arial"/>
          <w:bCs/>
          <w:sz w:val="22"/>
          <w:szCs w:val="22"/>
        </w:rPr>
      </w:pPr>
      <w:r w:rsidRPr="00176BC1">
        <w:rPr>
          <w:rFonts w:cs="Arial"/>
          <w:bCs/>
          <w:sz w:val="22"/>
          <w:szCs w:val="22"/>
        </w:rPr>
        <w:t xml:space="preserve">The aim of this policy is to invest in </w:t>
      </w:r>
      <w:r w:rsidR="00777299">
        <w:rPr>
          <w:rFonts w:cs="Arial"/>
          <w:bCs/>
          <w:sz w:val="22"/>
          <w:szCs w:val="22"/>
        </w:rPr>
        <w:t>P</w:t>
      </w:r>
      <w:r w:rsidRPr="00176BC1">
        <w:rPr>
          <w:rFonts w:cs="Arial"/>
          <w:bCs/>
          <w:sz w:val="22"/>
          <w:szCs w:val="22"/>
        </w:rPr>
        <w:t>arkrun events as part of the sports system in 2025/2026, to grow the understanding of equality, diversity, and inclusion (EDI), centralising</w:t>
      </w:r>
      <w:r w:rsidR="00777299">
        <w:rPr>
          <w:rFonts w:cs="Arial"/>
          <w:bCs/>
          <w:sz w:val="22"/>
          <w:szCs w:val="22"/>
        </w:rPr>
        <w:t xml:space="preserve"> </w:t>
      </w:r>
      <w:r w:rsidRPr="00176BC1">
        <w:rPr>
          <w:rFonts w:cs="Arial"/>
          <w:bCs/>
          <w:sz w:val="22"/>
          <w:szCs w:val="22"/>
        </w:rPr>
        <w:t>and supporting equality while creating opportunities and environments that attract and retain participants. This initiative seeks to engage communities by providing accessible and inclusive 5km events. It also aims to develop a volunteer workforce (paid and unpaid), build participant-centred environments, share learning, and work in ways that support trust, enable collaboration, and foster a shared commitment to tackling inequality.</w:t>
      </w:r>
    </w:p>
    <w:p w14:paraId="1EA7E3BC" w14:textId="55C0BF44" w:rsidR="007370F1" w:rsidRDefault="00206FF5" w:rsidP="004969F0">
      <w:pPr>
        <w:spacing w:before="100" w:beforeAutospacing="1" w:after="100" w:afterAutospacing="1"/>
        <w:rPr>
          <w:rFonts w:cs="Arial"/>
          <w:b/>
          <w:bCs/>
          <w:sz w:val="22"/>
          <w:szCs w:val="22"/>
        </w:rPr>
      </w:pPr>
      <w:r w:rsidRPr="0090451F">
        <w:rPr>
          <w:rFonts w:cs="Arial"/>
          <w:b/>
          <w:bCs/>
          <w:sz w:val="22"/>
          <w:szCs w:val="22"/>
        </w:rPr>
        <w:t>Is this an existing, revised or a new policy?</w:t>
      </w:r>
    </w:p>
    <w:p w14:paraId="0C331C91" w14:textId="66305746" w:rsidR="00A32832" w:rsidRDefault="00CD7CE5" w:rsidP="00A32832">
      <w:pPr>
        <w:spacing w:before="100" w:beforeAutospacing="1" w:after="100" w:afterAutospacing="1"/>
        <w:jc w:val="both"/>
        <w:rPr>
          <w:rFonts w:eastAsia="Arial" w:cs="Arial"/>
          <w:b/>
          <w:bCs/>
          <w:color w:val="0070C0"/>
          <w:sz w:val="22"/>
          <w:szCs w:val="22"/>
        </w:rPr>
      </w:pPr>
      <w:r w:rsidRPr="0011200D">
        <w:rPr>
          <w:rFonts w:cs="Arial"/>
          <w:bCs/>
          <w:sz w:val="22"/>
          <w:szCs w:val="22"/>
        </w:rPr>
        <w:t xml:space="preserve">This is a </w:t>
      </w:r>
      <w:r>
        <w:rPr>
          <w:rFonts w:cs="Arial"/>
          <w:bCs/>
          <w:sz w:val="22"/>
          <w:szCs w:val="22"/>
        </w:rPr>
        <w:t>revised</w:t>
      </w:r>
      <w:r w:rsidRPr="0011200D">
        <w:rPr>
          <w:rFonts w:cs="Arial"/>
          <w:bCs/>
          <w:sz w:val="22"/>
          <w:szCs w:val="22"/>
        </w:rPr>
        <w:t xml:space="preserve"> policy aimed at expanding and supporting </w:t>
      </w:r>
      <w:r w:rsidR="00777299">
        <w:rPr>
          <w:rFonts w:cs="Arial"/>
          <w:bCs/>
          <w:sz w:val="22"/>
          <w:szCs w:val="22"/>
        </w:rPr>
        <w:t>P</w:t>
      </w:r>
      <w:r w:rsidRPr="0011200D">
        <w:rPr>
          <w:rFonts w:cs="Arial"/>
          <w:bCs/>
          <w:sz w:val="22"/>
          <w:szCs w:val="22"/>
        </w:rPr>
        <w:t>arkrun events in Northern Ireland in 202</w:t>
      </w:r>
      <w:r>
        <w:rPr>
          <w:rFonts w:cs="Arial"/>
          <w:bCs/>
          <w:sz w:val="22"/>
          <w:szCs w:val="22"/>
        </w:rPr>
        <w:t>4</w:t>
      </w:r>
      <w:r w:rsidRPr="0011200D">
        <w:rPr>
          <w:rFonts w:cs="Arial"/>
          <w:bCs/>
          <w:sz w:val="22"/>
          <w:szCs w:val="22"/>
        </w:rPr>
        <w:t>/202</w:t>
      </w:r>
      <w:r>
        <w:rPr>
          <w:rFonts w:cs="Arial"/>
          <w:bCs/>
          <w:sz w:val="22"/>
          <w:szCs w:val="22"/>
        </w:rPr>
        <w:t>5</w:t>
      </w:r>
      <w:r w:rsidRPr="0011200D">
        <w:rPr>
          <w:rFonts w:cs="Arial"/>
          <w:bCs/>
          <w:sz w:val="22"/>
          <w:szCs w:val="22"/>
        </w:rPr>
        <w:t>. The focus is on ensuring that parkrun remains inclusive and accessible to all, promoting equality, diversity, and inclusion.</w:t>
      </w:r>
      <w:r w:rsidRPr="004E4028">
        <w:rPr>
          <w:rFonts w:cs="Arial"/>
          <w:b/>
          <w:color w:val="2F5496" w:themeColor="accent1" w:themeShade="BF"/>
          <w:sz w:val="22"/>
          <w:szCs w:val="22"/>
        </w:rPr>
        <w:br/>
      </w:r>
      <w:bookmarkStart w:id="0" w:name="_Hlk208578855"/>
    </w:p>
    <w:p w14:paraId="726E5B02" w14:textId="653DBAC6" w:rsidR="001044DD" w:rsidRPr="00777299" w:rsidRDefault="00B136FD" w:rsidP="001044DD">
      <w:pPr>
        <w:spacing w:before="100" w:beforeAutospacing="1" w:after="100" w:afterAutospacing="1"/>
        <w:rPr>
          <w:rFonts w:eastAsia="Arial" w:cs="Arial"/>
          <w:b/>
          <w:bCs/>
          <w:color w:val="000000" w:themeColor="text1"/>
          <w:sz w:val="22"/>
          <w:szCs w:val="22"/>
        </w:rPr>
      </w:pPr>
      <w:r w:rsidRPr="00777299">
        <w:rPr>
          <w:rFonts w:eastAsia="Arial" w:cs="Arial"/>
          <w:b/>
          <w:bCs/>
          <w:color w:val="000000" w:themeColor="text1"/>
          <w:sz w:val="22"/>
          <w:szCs w:val="22"/>
        </w:rPr>
        <w:t>What is it trying to achieve? (intended aims/outcomes)</w:t>
      </w:r>
    </w:p>
    <w:p w14:paraId="62224023" w14:textId="4B60C930" w:rsidR="00CD7CE5" w:rsidRPr="00802B3E" w:rsidRDefault="00CD7CE5" w:rsidP="00777299">
      <w:pPr>
        <w:jc w:val="both"/>
        <w:rPr>
          <w:rFonts w:cs="Arial"/>
          <w:bCs/>
          <w:sz w:val="22"/>
          <w:szCs w:val="22"/>
        </w:rPr>
      </w:pPr>
      <w:r w:rsidRPr="00802B3E">
        <w:rPr>
          <w:rFonts w:cs="Arial"/>
          <w:bCs/>
          <w:sz w:val="22"/>
          <w:szCs w:val="22"/>
        </w:rPr>
        <w:t xml:space="preserve">The primary aim of the </w:t>
      </w:r>
      <w:r w:rsidR="00777299">
        <w:rPr>
          <w:rFonts w:cs="Arial"/>
          <w:bCs/>
          <w:sz w:val="22"/>
          <w:szCs w:val="22"/>
        </w:rPr>
        <w:t>P</w:t>
      </w:r>
      <w:r w:rsidRPr="00802B3E">
        <w:rPr>
          <w:rFonts w:cs="Arial"/>
          <w:bCs/>
          <w:sz w:val="22"/>
          <w:szCs w:val="22"/>
        </w:rPr>
        <w:t>arkrun Inclusive Community 5km Events programme is to increase participation across Northern Ireland, ensuring that parkrun is inclusive, accessible, and reflects the diversity of the population. This will be achieved through engaging local communities and supporting volunteer-led, athlete-centred events.</w:t>
      </w:r>
    </w:p>
    <w:p w14:paraId="570361D8" w14:textId="77777777" w:rsidR="00CD7CE5" w:rsidRPr="00802B3E" w:rsidRDefault="00CD7CE5" w:rsidP="00CD7CE5">
      <w:pPr>
        <w:rPr>
          <w:rFonts w:cs="Arial"/>
          <w:bCs/>
          <w:sz w:val="22"/>
          <w:szCs w:val="22"/>
        </w:rPr>
      </w:pPr>
      <w:r w:rsidRPr="00802B3E">
        <w:rPr>
          <w:rFonts w:cs="Arial"/>
          <w:bCs/>
          <w:sz w:val="22"/>
          <w:szCs w:val="22"/>
        </w:rPr>
        <w:t>The programme’s priorities align with parkrun's values:</w:t>
      </w:r>
    </w:p>
    <w:p w14:paraId="37CD8139" w14:textId="77777777" w:rsidR="00CD7CE5" w:rsidRPr="00802B3E" w:rsidRDefault="00CD7CE5" w:rsidP="00473156">
      <w:pPr>
        <w:numPr>
          <w:ilvl w:val="0"/>
          <w:numId w:val="50"/>
        </w:numPr>
        <w:rPr>
          <w:rFonts w:cs="Arial"/>
          <w:bCs/>
          <w:sz w:val="22"/>
          <w:szCs w:val="22"/>
        </w:rPr>
      </w:pPr>
      <w:r w:rsidRPr="00802B3E">
        <w:rPr>
          <w:rFonts w:cs="Arial"/>
          <w:bCs/>
          <w:sz w:val="22"/>
          <w:szCs w:val="22"/>
        </w:rPr>
        <w:t>Creating welcoming, inclusive environments that attract and retain participants from diverse backgrounds, particularly under-represented groups.</w:t>
      </w:r>
    </w:p>
    <w:p w14:paraId="61E334CE" w14:textId="695F3D2F" w:rsidR="00CD7CE5" w:rsidRPr="00B31C43" w:rsidRDefault="00CD7CE5" w:rsidP="00473156">
      <w:pPr>
        <w:numPr>
          <w:ilvl w:val="0"/>
          <w:numId w:val="50"/>
        </w:numPr>
        <w:rPr>
          <w:rFonts w:cs="Arial"/>
          <w:bCs/>
          <w:sz w:val="22"/>
          <w:szCs w:val="22"/>
        </w:rPr>
      </w:pPr>
      <w:r w:rsidRPr="00B31C43">
        <w:rPr>
          <w:rFonts w:cs="Arial"/>
          <w:bCs/>
          <w:sz w:val="22"/>
          <w:szCs w:val="22"/>
        </w:rPr>
        <w:t xml:space="preserve">Encouraging participants to achieve their personal goals, whether through completing a 5km event or engaging in other parkrun </w:t>
      </w:r>
      <w:r w:rsidR="00D03A85" w:rsidRPr="00B31C43">
        <w:rPr>
          <w:rFonts w:cs="Arial"/>
          <w:bCs/>
          <w:sz w:val="22"/>
          <w:szCs w:val="22"/>
        </w:rPr>
        <w:t>initiatives</w:t>
      </w:r>
      <w:r w:rsidRPr="00B31C43">
        <w:rPr>
          <w:rFonts w:cs="Arial"/>
          <w:bCs/>
          <w:sz w:val="22"/>
          <w:szCs w:val="22"/>
        </w:rPr>
        <w:t>.</w:t>
      </w:r>
    </w:p>
    <w:p w14:paraId="07D5BA76" w14:textId="77777777" w:rsidR="00A32832" w:rsidRPr="00802B3E" w:rsidRDefault="00A32832" w:rsidP="00A32832">
      <w:pPr>
        <w:ind w:left="720"/>
        <w:rPr>
          <w:rFonts w:cs="Arial"/>
          <w:bCs/>
          <w:sz w:val="22"/>
          <w:szCs w:val="22"/>
        </w:rPr>
      </w:pPr>
    </w:p>
    <w:p w14:paraId="01108815" w14:textId="6E3E4A81" w:rsidR="00CD7CE5" w:rsidRPr="00CB41DE" w:rsidRDefault="00CD7CE5" w:rsidP="00A32832">
      <w:pPr>
        <w:rPr>
          <w:rFonts w:cs="Arial"/>
          <w:bCs/>
          <w:sz w:val="22"/>
          <w:szCs w:val="22"/>
        </w:rPr>
      </w:pPr>
      <w:r w:rsidRPr="00CB41DE">
        <w:rPr>
          <w:rFonts w:cs="Arial"/>
          <w:bCs/>
          <w:sz w:val="22"/>
          <w:szCs w:val="22"/>
        </w:rPr>
        <w:t>The pro</w:t>
      </w:r>
      <w:r w:rsidR="00A32832">
        <w:rPr>
          <w:rFonts w:cs="Arial"/>
          <w:bCs/>
          <w:sz w:val="22"/>
          <w:szCs w:val="22"/>
        </w:rPr>
        <w:t>ject</w:t>
      </w:r>
      <w:r w:rsidRPr="00CB41DE">
        <w:rPr>
          <w:rFonts w:cs="Arial"/>
          <w:bCs/>
          <w:sz w:val="22"/>
          <w:szCs w:val="22"/>
        </w:rPr>
        <w:t xml:space="preserve"> places EDI at its core, requiring all participants and partners to:</w:t>
      </w:r>
    </w:p>
    <w:p w14:paraId="72413676" w14:textId="77777777" w:rsidR="00CD7CE5" w:rsidRPr="00CB41DE" w:rsidRDefault="00CD7CE5" w:rsidP="00473156">
      <w:pPr>
        <w:numPr>
          <w:ilvl w:val="0"/>
          <w:numId w:val="53"/>
        </w:numPr>
        <w:rPr>
          <w:rFonts w:cs="Arial"/>
          <w:bCs/>
          <w:sz w:val="22"/>
          <w:szCs w:val="22"/>
        </w:rPr>
      </w:pPr>
      <w:r w:rsidRPr="00CB41DE">
        <w:rPr>
          <w:rFonts w:cs="Arial"/>
          <w:bCs/>
          <w:sz w:val="22"/>
          <w:szCs w:val="22"/>
        </w:rPr>
        <w:t>Set out their current equality and inclusion baseline.</w:t>
      </w:r>
    </w:p>
    <w:p w14:paraId="4AD34CD8" w14:textId="77777777" w:rsidR="00CD7CE5" w:rsidRPr="00CB41DE" w:rsidRDefault="00CD7CE5" w:rsidP="00473156">
      <w:pPr>
        <w:numPr>
          <w:ilvl w:val="0"/>
          <w:numId w:val="53"/>
        </w:numPr>
        <w:rPr>
          <w:rFonts w:cs="Arial"/>
          <w:bCs/>
          <w:sz w:val="22"/>
          <w:szCs w:val="22"/>
        </w:rPr>
      </w:pPr>
      <w:r w:rsidRPr="00CB41DE">
        <w:rPr>
          <w:rFonts w:cs="Arial"/>
          <w:bCs/>
          <w:sz w:val="22"/>
          <w:szCs w:val="22"/>
        </w:rPr>
        <w:t>Articulate a clear vision for improvement by 2028.</w:t>
      </w:r>
    </w:p>
    <w:p w14:paraId="2737E924" w14:textId="77777777" w:rsidR="00CD7CE5" w:rsidRPr="00CB41DE" w:rsidRDefault="00CD7CE5" w:rsidP="00473156">
      <w:pPr>
        <w:numPr>
          <w:ilvl w:val="0"/>
          <w:numId w:val="53"/>
        </w:numPr>
        <w:rPr>
          <w:rFonts w:cs="Arial"/>
          <w:bCs/>
          <w:sz w:val="22"/>
          <w:szCs w:val="22"/>
        </w:rPr>
      </w:pPr>
      <w:r w:rsidRPr="00CB41DE">
        <w:rPr>
          <w:rFonts w:cs="Arial"/>
          <w:bCs/>
          <w:sz w:val="22"/>
          <w:szCs w:val="22"/>
        </w:rPr>
        <w:t>Detail how their activities will address barriers and inequalities experienced by people from the nine Section 75 groups.</w:t>
      </w:r>
    </w:p>
    <w:p w14:paraId="26F7C86C" w14:textId="77777777" w:rsidR="00CD7CE5" w:rsidRPr="00CB41DE" w:rsidRDefault="00CD7CE5" w:rsidP="00473156">
      <w:pPr>
        <w:numPr>
          <w:ilvl w:val="0"/>
          <w:numId w:val="53"/>
        </w:numPr>
        <w:rPr>
          <w:rFonts w:cs="Arial"/>
          <w:bCs/>
          <w:sz w:val="22"/>
          <w:szCs w:val="22"/>
        </w:rPr>
      </w:pPr>
      <w:r w:rsidRPr="00CB41DE">
        <w:rPr>
          <w:rFonts w:cs="Arial"/>
          <w:bCs/>
          <w:sz w:val="22"/>
          <w:szCs w:val="22"/>
        </w:rPr>
        <w:t>Demonstrate how the five enablers will actively support inclusion and promote equality of opportunity.</w:t>
      </w:r>
    </w:p>
    <w:p w14:paraId="0AD08F82" w14:textId="77777777" w:rsidR="00CD7CE5" w:rsidRPr="00CB41DE" w:rsidRDefault="00CD7CE5" w:rsidP="00473156">
      <w:pPr>
        <w:numPr>
          <w:ilvl w:val="0"/>
          <w:numId w:val="53"/>
        </w:numPr>
        <w:rPr>
          <w:rFonts w:cs="Arial"/>
          <w:bCs/>
          <w:sz w:val="22"/>
          <w:szCs w:val="22"/>
        </w:rPr>
      </w:pPr>
      <w:r w:rsidRPr="00CB41DE">
        <w:rPr>
          <w:rFonts w:cs="Arial"/>
          <w:bCs/>
          <w:sz w:val="22"/>
          <w:szCs w:val="22"/>
        </w:rPr>
        <w:t>Identify how the requested investment will directly support EDI-focused initiatives or outcomes.</w:t>
      </w:r>
    </w:p>
    <w:p w14:paraId="7E1E3182" w14:textId="65848EC0" w:rsidR="00CD7CE5" w:rsidRPr="00CB41DE" w:rsidRDefault="00CD7CE5" w:rsidP="00CD7CE5">
      <w:pPr>
        <w:rPr>
          <w:rFonts w:cs="Arial"/>
          <w:bCs/>
          <w:sz w:val="22"/>
          <w:szCs w:val="22"/>
        </w:rPr>
      </w:pPr>
      <w:r w:rsidRPr="00CB41DE">
        <w:rPr>
          <w:rFonts w:cs="Arial"/>
          <w:bCs/>
          <w:sz w:val="22"/>
          <w:szCs w:val="22"/>
        </w:rPr>
        <w:lastRenderedPageBreak/>
        <w:t xml:space="preserve">This approach reflects </w:t>
      </w:r>
      <w:r w:rsidR="00777299">
        <w:rPr>
          <w:rFonts w:cs="Arial"/>
          <w:bCs/>
          <w:sz w:val="22"/>
          <w:szCs w:val="22"/>
        </w:rPr>
        <w:t>P</w:t>
      </w:r>
      <w:r w:rsidRPr="00CB41DE">
        <w:rPr>
          <w:rFonts w:cs="Arial"/>
          <w:bCs/>
          <w:sz w:val="22"/>
          <w:szCs w:val="22"/>
        </w:rPr>
        <w:t>arkrun’s recognition of the deep-rooted inequalities in sport, as well as the need for more inclusive opportunities. Research and consultation have highlighted issues such as:</w:t>
      </w:r>
    </w:p>
    <w:p w14:paraId="675E4CC6" w14:textId="77777777" w:rsidR="00CD7CE5" w:rsidRPr="00CB41DE" w:rsidRDefault="00CD7CE5" w:rsidP="00473156">
      <w:pPr>
        <w:numPr>
          <w:ilvl w:val="0"/>
          <w:numId w:val="54"/>
        </w:numPr>
        <w:rPr>
          <w:rFonts w:cs="Arial"/>
          <w:bCs/>
          <w:sz w:val="22"/>
          <w:szCs w:val="22"/>
        </w:rPr>
      </w:pPr>
      <w:r w:rsidRPr="00CB41DE">
        <w:rPr>
          <w:rFonts w:cs="Arial"/>
          <w:bCs/>
          <w:sz w:val="22"/>
          <w:szCs w:val="22"/>
        </w:rPr>
        <w:t>Disabled people and older adults facing lower participation levels.</w:t>
      </w:r>
    </w:p>
    <w:p w14:paraId="27B42E35" w14:textId="77777777" w:rsidR="00CD7CE5" w:rsidRPr="00CB41DE" w:rsidRDefault="00CD7CE5" w:rsidP="00473156">
      <w:pPr>
        <w:numPr>
          <w:ilvl w:val="0"/>
          <w:numId w:val="54"/>
        </w:numPr>
        <w:rPr>
          <w:rFonts w:cs="Arial"/>
          <w:bCs/>
          <w:sz w:val="22"/>
          <w:szCs w:val="22"/>
        </w:rPr>
      </w:pPr>
      <w:r w:rsidRPr="00CB41DE">
        <w:rPr>
          <w:rFonts w:cs="Arial"/>
          <w:bCs/>
          <w:sz w:val="22"/>
          <w:szCs w:val="22"/>
        </w:rPr>
        <w:t>Women and girls experiencing barriers to sport involvement.</w:t>
      </w:r>
    </w:p>
    <w:p w14:paraId="465D7EC5" w14:textId="77777777" w:rsidR="00CD7CE5" w:rsidRPr="00CB41DE" w:rsidRDefault="00CD7CE5" w:rsidP="00473156">
      <w:pPr>
        <w:numPr>
          <w:ilvl w:val="0"/>
          <w:numId w:val="54"/>
        </w:numPr>
        <w:rPr>
          <w:rFonts w:cs="Arial"/>
          <w:bCs/>
          <w:sz w:val="22"/>
          <w:szCs w:val="22"/>
        </w:rPr>
      </w:pPr>
      <w:r w:rsidRPr="00CB41DE">
        <w:rPr>
          <w:rFonts w:cs="Arial"/>
          <w:bCs/>
          <w:sz w:val="22"/>
          <w:szCs w:val="22"/>
        </w:rPr>
        <w:t>People from ethnically diverse backgrounds and LGBTQ+ communities facing exclusionary experiences in some sports.</w:t>
      </w:r>
    </w:p>
    <w:p w14:paraId="0BD52B67" w14:textId="1E63596C" w:rsidR="00CD7CE5" w:rsidRPr="00CB41DE" w:rsidRDefault="00CD7CE5" w:rsidP="00CD7CE5">
      <w:pPr>
        <w:rPr>
          <w:rFonts w:cs="Arial"/>
          <w:bCs/>
          <w:sz w:val="22"/>
          <w:szCs w:val="22"/>
        </w:rPr>
      </w:pPr>
      <w:r w:rsidRPr="00CB41DE">
        <w:rPr>
          <w:rFonts w:cs="Arial"/>
          <w:bCs/>
          <w:sz w:val="22"/>
          <w:szCs w:val="22"/>
        </w:rPr>
        <w:t xml:space="preserve">The </w:t>
      </w:r>
      <w:r w:rsidR="00A32832">
        <w:rPr>
          <w:rFonts w:cs="Arial"/>
          <w:bCs/>
          <w:sz w:val="22"/>
          <w:szCs w:val="22"/>
        </w:rPr>
        <w:t>project</w:t>
      </w:r>
      <w:r w:rsidRPr="00CB41DE">
        <w:rPr>
          <w:rFonts w:cs="Arial"/>
          <w:bCs/>
          <w:sz w:val="22"/>
          <w:szCs w:val="22"/>
        </w:rPr>
        <w:t xml:space="preserve"> is designed to create more inclusive opportunities and ensure that all participants feel welcome, valued, and supported.</w:t>
      </w:r>
    </w:p>
    <w:p w14:paraId="2FA24C96" w14:textId="2FEDBA45" w:rsidR="00807B86" w:rsidRPr="00777299" w:rsidRDefault="00CD7CE5" w:rsidP="00777299">
      <w:pPr>
        <w:rPr>
          <w:rFonts w:cs="Arial"/>
          <w:color w:val="000000" w:themeColor="text1"/>
          <w:sz w:val="22"/>
          <w:szCs w:val="22"/>
        </w:rPr>
      </w:pPr>
      <w:r w:rsidRPr="004E4028">
        <w:rPr>
          <w:rFonts w:cs="Arial"/>
          <w:b/>
          <w:color w:val="2F5496" w:themeColor="accent1" w:themeShade="BF"/>
          <w:sz w:val="22"/>
          <w:szCs w:val="22"/>
        </w:rPr>
        <w:br/>
      </w:r>
      <w:bookmarkEnd w:id="0"/>
      <w:r w:rsidR="004E3127" w:rsidRPr="00777299">
        <w:rPr>
          <w:rFonts w:cs="Arial"/>
          <w:b/>
          <w:bCs/>
          <w:color w:val="000000" w:themeColor="text1"/>
          <w:sz w:val="22"/>
          <w:szCs w:val="22"/>
        </w:rPr>
        <w:t>Are there any Section 75 categories which might be expected to benefit from the intended policy?</w:t>
      </w:r>
    </w:p>
    <w:p w14:paraId="4BE644C6" w14:textId="5BE944A2" w:rsidR="00777299" w:rsidRDefault="0090451F" w:rsidP="004969F0">
      <w:pPr>
        <w:spacing w:before="100" w:beforeAutospacing="1" w:after="100" w:afterAutospacing="1"/>
        <w:rPr>
          <w:rFonts w:cs="Arial"/>
          <w:bCs/>
          <w:sz w:val="22"/>
          <w:szCs w:val="22"/>
        </w:rPr>
      </w:pPr>
      <w:r>
        <w:rPr>
          <w:rFonts w:cs="Arial"/>
          <w:bCs/>
          <w:sz w:val="22"/>
          <w:szCs w:val="22"/>
        </w:rPr>
        <w:t xml:space="preserve">Yes </w:t>
      </w:r>
    </w:p>
    <w:p w14:paraId="445C2A59" w14:textId="6F6617F6" w:rsidR="00A02A5C" w:rsidRPr="0023148D" w:rsidRDefault="00A02A5C" w:rsidP="00A02A5C">
      <w:pPr>
        <w:pStyle w:val="Heading3"/>
        <w:spacing w:before="281" w:after="281"/>
        <w:jc w:val="both"/>
        <w:rPr>
          <w:rFonts w:ascii="Arial" w:eastAsia="Arial" w:hAnsi="Arial" w:cs="Arial"/>
          <w:color w:val="auto"/>
          <w:sz w:val="22"/>
          <w:szCs w:val="22"/>
        </w:rPr>
      </w:pPr>
      <w:r>
        <w:rPr>
          <w:rFonts w:ascii="Arial" w:eastAsia="Arial" w:hAnsi="Arial" w:cs="Arial"/>
          <w:color w:val="auto"/>
          <w:sz w:val="22"/>
          <w:szCs w:val="22"/>
        </w:rPr>
        <w:t>A</w:t>
      </w:r>
      <w:r w:rsidRPr="0023148D">
        <w:rPr>
          <w:rFonts w:ascii="Arial" w:eastAsia="Arial" w:hAnsi="Arial" w:cs="Arial"/>
          <w:color w:val="auto"/>
          <w:sz w:val="22"/>
          <w:szCs w:val="22"/>
        </w:rPr>
        <w:t xml:space="preserve">cross Northern Ireland, </w:t>
      </w:r>
      <w:r w:rsidR="00777299">
        <w:rPr>
          <w:rFonts w:ascii="Arial" w:eastAsia="Arial" w:hAnsi="Arial" w:cs="Arial"/>
          <w:color w:val="auto"/>
          <w:sz w:val="22"/>
          <w:szCs w:val="22"/>
        </w:rPr>
        <w:t>P</w:t>
      </w:r>
      <w:r w:rsidRPr="0023148D">
        <w:rPr>
          <w:rFonts w:ascii="Arial" w:eastAsia="Arial" w:hAnsi="Arial" w:cs="Arial"/>
          <w:color w:val="auto"/>
          <w:sz w:val="22"/>
          <w:szCs w:val="22"/>
        </w:rPr>
        <w:t>arkrun exemplifies a community-based initiative that aligns strongly with Section 75 duties by fostering inclusion, accessibility, and equality. Every Saturday, 5 km parkrun events are held free of charge and open to all—walkers, runners, wheelchair users, parents with buggies, visually impaired runners with guides, and more (</w:t>
      </w:r>
      <w:hyperlink r:id="rId12" w:tooltip="accessibility - Parkrun" w:history="1">
        <w:r w:rsidRPr="0023148D">
          <w:rPr>
            <w:rStyle w:val="Hyperlink"/>
            <w:rFonts w:ascii="Arial" w:eastAsia="Arial" w:hAnsi="Arial" w:cs="Arial"/>
            <w:color w:val="auto"/>
            <w:sz w:val="22"/>
            <w:szCs w:val="22"/>
          </w:rPr>
          <w:t>parkrun.com</w:t>
        </w:r>
      </w:hyperlink>
      <w:r w:rsidRPr="0023148D">
        <w:rPr>
          <w:rFonts w:ascii="Arial" w:eastAsia="Arial" w:hAnsi="Arial" w:cs="Arial"/>
          <w:color w:val="auto"/>
          <w:sz w:val="22"/>
          <w:szCs w:val="22"/>
        </w:rPr>
        <w:t xml:space="preserve">, </w:t>
      </w:r>
      <w:hyperlink r:id="rId13" w:tooltip="Parkrun" w:history="1">
        <w:r w:rsidRPr="0023148D">
          <w:rPr>
            <w:rStyle w:val="Hyperlink"/>
            <w:rFonts w:ascii="Arial" w:eastAsia="Arial" w:hAnsi="Arial" w:cs="Arial"/>
            <w:color w:val="auto"/>
            <w:sz w:val="22"/>
            <w:szCs w:val="22"/>
          </w:rPr>
          <w:t>en.wikipedia.org</w:t>
        </w:r>
      </w:hyperlink>
      <w:r w:rsidRPr="0023148D">
        <w:rPr>
          <w:rFonts w:ascii="Arial" w:eastAsia="Arial" w:hAnsi="Arial" w:cs="Arial"/>
          <w:color w:val="auto"/>
          <w:sz w:val="22"/>
          <w:szCs w:val="22"/>
        </w:rPr>
        <w:t xml:space="preserve">). </w:t>
      </w:r>
    </w:p>
    <w:p w14:paraId="37B750CD" w14:textId="68811E93" w:rsidR="00A02A5C" w:rsidRPr="00777299" w:rsidRDefault="00A02A5C" w:rsidP="00777299">
      <w:pPr>
        <w:spacing w:before="240" w:after="240"/>
        <w:jc w:val="both"/>
        <w:rPr>
          <w:rFonts w:eastAsia="Arial" w:cs="Arial"/>
          <w:sz w:val="22"/>
          <w:szCs w:val="22"/>
        </w:rPr>
      </w:pPr>
      <w:r w:rsidRPr="0023148D">
        <w:rPr>
          <w:rFonts w:eastAsia="Arial" w:cs="Arial"/>
          <w:sz w:val="22"/>
          <w:szCs w:val="22"/>
        </w:rPr>
        <w:t xml:space="preserve">To receive investment, </w:t>
      </w:r>
      <w:r w:rsidR="00A83D5B">
        <w:rPr>
          <w:rFonts w:eastAsia="Arial" w:cs="Arial"/>
          <w:sz w:val="22"/>
          <w:szCs w:val="22"/>
        </w:rPr>
        <w:t>Parkrun</w:t>
      </w:r>
      <w:r w:rsidRPr="0023148D">
        <w:rPr>
          <w:rFonts w:eastAsia="Arial" w:cs="Arial"/>
          <w:sz w:val="22"/>
          <w:szCs w:val="22"/>
        </w:rPr>
        <w:t xml:space="preserve"> must</w:t>
      </w:r>
      <w:r w:rsidR="00777299">
        <w:rPr>
          <w:rFonts w:eastAsia="Arial" w:cs="Arial"/>
          <w:sz w:val="22"/>
          <w:szCs w:val="22"/>
        </w:rPr>
        <w:t xml:space="preserve"> s</w:t>
      </w:r>
      <w:r w:rsidRPr="0023148D">
        <w:rPr>
          <w:rFonts w:eastAsia="Arial" w:cs="Arial"/>
          <w:sz w:val="22"/>
          <w:szCs w:val="22"/>
        </w:rPr>
        <w:t xml:space="preserve">et </w:t>
      </w:r>
      <w:r w:rsidRPr="00777299">
        <w:rPr>
          <w:rFonts w:eastAsia="Arial" w:cs="Arial"/>
          <w:sz w:val="22"/>
          <w:szCs w:val="22"/>
        </w:rPr>
        <w:t>out a clear vision for how their sport will become more diverse and inclusive by 2028</w:t>
      </w:r>
      <w:r w:rsidR="00777299" w:rsidRPr="00777299">
        <w:rPr>
          <w:rFonts w:eastAsia="Arial" w:cs="Arial"/>
          <w:sz w:val="22"/>
          <w:szCs w:val="22"/>
        </w:rPr>
        <w:t xml:space="preserve"> and i</w:t>
      </w:r>
      <w:r w:rsidRPr="00777299">
        <w:rPr>
          <w:rFonts w:eastAsia="Arial" w:cs="Arial"/>
          <w:sz w:val="22"/>
          <w:szCs w:val="22"/>
        </w:rPr>
        <w:t>dentify and evidence specific outcomes and outputs that will directly benefit under-represented groups.</w:t>
      </w:r>
    </w:p>
    <w:p w14:paraId="36C4A6AA" w14:textId="57A50AB7" w:rsidR="00A02A5C" w:rsidRPr="00777299" w:rsidRDefault="00A02A5C" w:rsidP="00A02A5C">
      <w:pPr>
        <w:spacing w:before="240" w:after="240"/>
        <w:jc w:val="both"/>
        <w:rPr>
          <w:rFonts w:eastAsia="Arial" w:cs="Arial"/>
          <w:sz w:val="22"/>
          <w:szCs w:val="22"/>
        </w:rPr>
      </w:pPr>
      <w:r w:rsidRPr="00777299">
        <w:rPr>
          <w:rFonts w:eastAsia="Arial" w:cs="Arial"/>
          <w:sz w:val="22"/>
          <w:szCs w:val="22"/>
        </w:rPr>
        <w:t xml:space="preserve">All </w:t>
      </w:r>
      <w:r w:rsidR="00A83D5B" w:rsidRPr="00777299">
        <w:rPr>
          <w:rFonts w:eastAsia="Arial" w:cs="Arial"/>
          <w:sz w:val="22"/>
          <w:szCs w:val="22"/>
        </w:rPr>
        <w:t>participants</w:t>
      </w:r>
      <w:r w:rsidRPr="00777299">
        <w:rPr>
          <w:rFonts w:eastAsia="Arial" w:cs="Arial"/>
          <w:sz w:val="22"/>
          <w:szCs w:val="22"/>
        </w:rPr>
        <w:t xml:space="preserve"> are required to complete </w:t>
      </w:r>
      <w:r w:rsidR="00E66057" w:rsidRPr="00777299">
        <w:rPr>
          <w:rFonts w:eastAsia="Arial" w:cs="Arial"/>
          <w:sz w:val="22"/>
          <w:szCs w:val="22"/>
        </w:rPr>
        <w:t>a Registration Form</w:t>
      </w:r>
      <w:r w:rsidRPr="00777299">
        <w:rPr>
          <w:rFonts w:eastAsia="Arial" w:cs="Arial"/>
          <w:sz w:val="22"/>
          <w:szCs w:val="22"/>
        </w:rPr>
        <w:t>, detailing:</w:t>
      </w:r>
    </w:p>
    <w:p w14:paraId="313AABF0" w14:textId="77777777" w:rsidR="00A02A5C" w:rsidRPr="00777299" w:rsidRDefault="00A02A5C" w:rsidP="00473156">
      <w:pPr>
        <w:pStyle w:val="ListParagraph"/>
        <w:numPr>
          <w:ilvl w:val="0"/>
          <w:numId w:val="57"/>
        </w:numPr>
        <w:jc w:val="both"/>
        <w:rPr>
          <w:rFonts w:eastAsia="Arial" w:cs="Arial"/>
          <w:sz w:val="22"/>
          <w:szCs w:val="22"/>
        </w:rPr>
      </w:pPr>
      <w:r w:rsidRPr="00777299">
        <w:rPr>
          <w:rFonts w:eastAsia="Arial" w:cs="Arial"/>
          <w:sz w:val="22"/>
          <w:szCs w:val="22"/>
        </w:rPr>
        <w:t>Which Section 75 groups they are targeting and supporting through the investment.</w:t>
      </w:r>
    </w:p>
    <w:p w14:paraId="32E2EA68" w14:textId="77777777" w:rsidR="00A02A5C" w:rsidRDefault="00A02A5C" w:rsidP="00473156">
      <w:pPr>
        <w:pStyle w:val="ListParagraph"/>
        <w:numPr>
          <w:ilvl w:val="0"/>
          <w:numId w:val="57"/>
        </w:numPr>
        <w:jc w:val="both"/>
        <w:rPr>
          <w:rFonts w:eastAsia="Arial" w:cs="Arial"/>
          <w:sz w:val="22"/>
          <w:szCs w:val="22"/>
        </w:rPr>
      </w:pPr>
      <w:r w:rsidRPr="00777299">
        <w:rPr>
          <w:rFonts w:eastAsia="Arial" w:cs="Arial"/>
          <w:sz w:val="22"/>
          <w:szCs w:val="22"/>
        </w:rPr>
        <w:t>What specific opportunities they are creating for these</w:t>
      </w:r>
      <w:r w:rsidRPr="527FBF4B">
        <w:rPr>
          <w:rFonts w:eastAsia="Arial" w:cs="Arial"/>
          <w:sz w:val="22"/>
          <w:szCs w:val="22"/>
        </w:rPr>
        <w:t xml:space="preserve"> groups.</w:t>
      </w:r>
    </w:p>
    <w:p w14:paraId="0A156010" w14:textId="77777777" w:rsidR="00807B86" w:rsidRPr="00777299" w:rsidRDefault="004E3127" w:rsidP="004969F0">
      <w:pPr>
        <w:spacing w:before="100" w:beforeAutospacing="1" w:after="100" w:afterAutospacing="1"/>
        <w:rPr>
          <w:rFonts w:cs="Arial"/>
          <w:color w:val="000000" w:themeColor="text1"/>
          <w:sz w:val="22"/>
          <w:szCs w:val="22"/>
        </w:rPr>
      </w:pPr>
      <w:r w:rsidRPr="00777299">
        <w:rPr>
          <w:rFonts w:cs="Arial"/>
          <w:b/>
          <w:bCs/>
          <w:color w:val="000000" w:themeColor="text1"/>
          <w:sz w:val="22"/>
          <w:szCs w:val="22"/>
        </w:rPr>
        <w:t xml:space="preserve">Who initiated or wrote the policy? </w:t>
      </w:r>
    </w:p>
    <w:p w14:paraId="6558F04D" w14:textId="36786A1E" w:rsidR="004E3127" w:rsidRPr="0090451F" w:rsidRDefault="00777299" w:rsidP="004969F0">
      <w:pPr>
        <w:spacing w:before="100" w:beforeAutospacing="1" w:after="100" w:afterAutospacing="1"/>
        <w:rPr>
          <w:rFonts w:cs="Arial"/>
          <w:sz w:val="22"/>
          <w:szCs w:val="22"/>
        </w:rPr>
      </w:pPr>
      <w:r>
        <w:rPr>
          <w:rFonts w:cs="Arial"/>
          <w:sz w:val="22"/>
          <w:szCs w:val="22"/>
        </w:rPr>
        <w:t>Sport NI</w:t>
      </w:r>
    </w:p>
    <w:p w14:paraId="6230B105" w14:textId="74DA2F20" w:rsidR="002F3D15" w:rsidRPr="00777299" w:rsidRDefault="004E3127" w:rsidP="004969F0">
      <w:pPr>
        <w:spacing w:before="100" w:beforeAutospacing="1" w:after="100" w:afterAutospacing="1"/>
        <w:rPr>
          <w:rFonts w:cs="Arial"/>
          <w:b/>
          <w:bCs/>
          <w:color w:val="000000" w:themeColor="text1"/>
          <w:sz w:val="22"/>
          <w:szCs w:val="22"/>
        </w:rPr>
      </w:pPr>
      <w:r w:rsidRPr="00777299">
        <w:rPr>
          <w:rFonts w:cs="Arial"/>
          <w:b/>
          <w:bCs/>
          <w:color w:val="000000" w:themeColor="text1"/>
          <w:sz w:val="22"/>
          <w:szCs w:val="22"/>
        </w:rPr>
        <w:t xml:space="preserve">Who owns and who implements the </w:t>
      </w:r>
      <w:r w:rsidR="00B04968" w:rsidRPr="00777299">
        <w:rPr>
          <w:rFonts w:cs="Arial"/>
          <w:b/>
          <w:bCs/>
          <w:color w:val="000000" w:themeColor="text1"/>
          <w:sz w:val="22"/>
          <w:szCs w:val="22"/>
        </w:rPr>
        <w:t>policy?</w:t>
      </w:r>
    </w:p>
    <w:p w14:paraId="07773C8A" w14:textId="4256BA35" w:rsidR="009C5FB7" w:rsidRPr="0090451F" w:rsidRDefault="00E7046A" w:rsidP="004969F0">
      <w:pPr>
        <w:spacing w:before="100" w:beforeAutospacing="1" w:after="100" w:afterAutospacing="1"/>
        <w:rPr>
          <w:rFonts w:cs="Arial"/>
          <w:sz w:val="22"/>
          <w:szCs w:val="22"/>
        </w:rPr>
      </w:pPr>
      <w:r w:rsidRPr="0090451F">
        <w:rPr>
          <w:rFonts w:cs="Arial"/>
          <w:sz w:val="22"/>
          <w:szCs w:val="22"/>
        </w:rPr>
        <w:t>S</w:t>
      </w:r>
      <w:r w:rsidR="00206FF5" w:rsidRPr="0090451F">
        <w:rPr>
          <w:rFonts w:cs="Arial"/>
          <w:sz w:val="22"/>
          <w:szCs w:val="22"/>
        </w:rPr>
        <w:t>port</w:t>
      </w:r>
      <w:r w:rsidR="00777299">
        <w:rPr>
          <w:rFonts w:cs="Arial"/>
          <w:sz w:val="22"/>
          <w:szCs w:val="22"/>
        </w:rPr>
        <w:t xml:space="preserve"> NI owns and Parkrun implements the investment. </w:t>
      </w:r>
    </w:p>
    <w:p w14:paraId="5A7C1705" w14:textId="77777777" w:rsidR="00E91D60" w:rsidRPr="00777299" w:rsidRDefault="00E91D60" w:rsidP="004969F0">
      <w:pPr>
        <w:spacing w:before="100" w:beforeAutospacing="1" w:after="100" w:afterAutospacing="1"/>
        <w:rPr>
          <w:rFonts w:cs="Arial"/>
          <w:b/>
          <w:color w:val="000000" w:themeColor="text1"/>
          <w:sz w:val="22"/>
          <w:szCs w:val="22"/>
        </w:rPr>
      </w:pPr>
      <w:r w:rsidRPr="00777299">
        <w:rPr>
          <w:rFonts w:cs="Arial"/>
          <w:b/>
          <w:color w:val="000000" w:themeColor="text1"/>
          <w:sz w:val="22"/>
          <w:szCs w:val="22"/>
        </w:rPr>
        <w:t>Implementation factors</w:t>
      </w:r>
    </w:p>
    <w:p w14:paraId="396F396B" w14:textId="77777777" w:rsidR="0090451F" w:rsidRPr="0090451F" w:rsidRDefault="00206FF5" w:rsidP="004969F0">
      <w:pPr>
        <w:spacing w:before="100" w:beforeAutospacing="1" w:after="100" w:afterAutospacing="1"/>
        <w:rPr>
          <w:rFonts w:eastAsia="Arial" w:cs="Arial"/>
          <w:b/>
          <w:bCs/>
          <w:sz w:val="22"/>
          <w:szCs w:val="22"/>
        </w:rPr>
      </w:pPr>
      <w:r w:rsidRPr="0090451F">
        <w:rPr>
          <w:rFonts w:eastAsia="Arial" w:cs="Arial"/>
          <w:b/>
          <w:bCs/>
          <w:sz w:val="22"/>
          <w:szCs w:val="22"/>
        </w:rPr>
        <w:t xml:space="preserve">Are there any factors which could contribute to or detract from the intended aim/outcome of the </w:t>
      </w:r>
      <w:r w:rsidR="00B93382" w:rsidRPr="0090451F">
        <w:rPr>
          <w:rFonts w:eastAsia="Arial" w:cs="Arial"/>
          <w:b/>
          <w:bCs/>
          <w:sz w:val="22"/>
          <w:szCs w:val="22"/>
        </w:rPr>
        <w:t xml:space="preserve">policy? </w:t>
      </w:r>
    </w:p>
    <w:p w14:paraId="4DC466A9" w14:textId="6F736825" w:rsidR="001B2AA2" w:rsidRPr="0090451F" w:rsidRDefault="00B93382" w:rsidP="004969F0">
      <w:pPr>
        <w:spacing w:before="100" w:beforeAutospacing="1" w:after="100" w:afterAutospacing="1"/>
        <w:rPr>
          <w:rFonts w:eastAsia="Arial" w:cs="Arial"/>
          <w:sz w:val="22"/>
          <w:szCs w:val="22"/>
        </w:rPr>
      </w:pPr>
      <w:r w:rsidRPr="0090451F">
        <w:rPr>
          <w:rFonts w:eastAsia="Arial" w:cs="Arial"/>
          <w:sz w:val="22"/>
          <w:szCs w:val="22"/>
        </w:rPr>
        <w:t>Yes</w:t>
      </w:r>
      <w:r w:rsidR="001B2AA2" w:rsidRPr="0090451F">
        <w:rPr>
          <w:rFonts w:eastAsia="Arial" w:cs="Arial"/>
          <w:sz w:val="22"/>
          <w:szCs w:val="22"/>
        </w:rPr>
        <w:t>.</w:t>
      </w:r>
    </w:p>
    <w:p w14:paraId="64A254AB" w14:textId="69B48433" w:rsidR="00A02A5C" w:rsidRPr="00700246" w:rsidRDefault="00A02A5C" w:rsidP="00777299">
      <w:pPr>
        <w:spacing w:before="240" w:after="240"/>
        <w:jc w:val="both"/>
        <w:rPr>
          <w:rFonts w:eastAsia="Arial" w:cs="Arial"/>
          <w:sz w:val="22"/>
          <w:szCs w:val="22"/>
        </w:rPr>
      </w:pPr>
      <w:r w:rsidRPr="00700246">
        <w:rPr>
          <w:rFonts w:eastAsia="Arial" w:cs="Arial"/>
          <w:sz w:val="22"/>
          <w:szCs w:val="22"/>
        </w:rPr>
        <w:t xml:space="preserve">The success of the </w:t>
      </w:r>
      <w:r w:rsidR="00777299">
        <w:rPr>
          <w:rFonts w:eastAsia="Arial" w:cs="Arial"/>
          <w:sz w:val="22"/>
          <w:szCs w:val="22"/>
        </w:rPr>
        <w:t>P</w:t>
      </w:r>
      <w:r w:rsidRPr="00700246">
        <w:rPr>
          <w:rFonts w:eastAsia="Arial" w:cs="Arial"/>
          <w:sz w:val="22"/>
          <w:szCs w:val="22"/>
        </w:rPr>
        <w:t>arkrun programme is reliant on effective delivery by the existing parkrun events, along with any new events supported under the investment. This delivery depends not only on the investment provided by Sport NI but also on each event’s ability to leverage its own resources and secure additional support from other partners.</w:t>
      </w:r>
    </w:p>
    <w:p w14:paraId="7B59F0A6" w14:textId="77777777" w:rsidR="00777299" w:rsidRDefault="00777299" w:rsidP="00A02A5C">
      <w:pPr>
        <w:spacing w:before="100" w:beforeAutospacing="1" w:after="100" w:afterAutospacing="1"/>
        <w:rPr>
          <w:rFonts w:cs="Arial"/>
          <w:b/>
          <w:color w:val="0070C0"/>
          <w:sz w:val="22"/>
          <w:szCs w:val="22"/>
        </w:rPr>
      </w:pPr>
    </w:p>
    <w:p w14:paraId="6640C4EF" w14:textId="77777777" w:rsidR="00777299" w:rsidRDefault="00777299" w:rsidP="00A02A5C">
      <w:pPr>
        <w:spacing w:before="100" w:beforeAutospacing="1" w:after="100" w:afterAutospacing="1"/>
        <w:rPr>
          <w:rFonts w:cs="Arial"/>
          <w:b/>
          <w:color w:val="0070C0"/>
          <w:sz w:val="22"/>
          <w:szCs w:val="22"/>
        </w:rPr>
      </w:pPr>
    </w:p>
    <w:p w14:paraId="7FB8DABB" w14:textId="44720BF0" w:rsidR="00A02A5C" w:rsidRDefault="00A02A5C" w:rsidP="00A02A5C">
      <w:pPr>
        <w:spacing w:before="100" w:beforeAutospacing="1" w:after="100" w:afterAutospacing="1"/>
        <w:rPr>
          <w:rFonts w:cs="Arial"/>
          <w:b/>
          <w:color w:val="000000" w:themeColor="text1"/>
          <w:sz w:val="22"/>
          <w:szCs w:val="22"/>
        </w:rPr>
      </w:pPr>
      <w:r w:rsidRPr="00777299">
        <w:rPr>
          <w:rFonts w:cs="Arial"/>
          <w:b/>
          <w:color w:val="000000" w:themeColor="text1"/>
          <w:sz w:val="22"/>
          <w:szCs w:val="22"/>
        </w:rPr>
        <w:lastRenderedPageBreak/>
        <w:t>Main stakeholders affected</w:t>
      </w:r>
    </w:p>
    <w:p w14:paraId="6C2C8E78" w14:textId="396D0E44" w:rsidR="005C3F5A" w:rsidRPr="005C3F5A" w:rsidRDefault="005C3F5A" w:rsidP="00A02A5C">
      <w:pPr>
        <w:spacing w:before="100" w:beforeAutospacing="1" w:after="100" w:afterAutospacing="1"/>
        <w:rPr>
          <w:rFonts w:cs="Arial"/>
          <w:bCs/>
          <w:color w:val="000000" w:themeColor="text1"/>
          <w:sz w:val="22"/>
          <w:szCs w:val="22"/>
        </w:rPr>
      </w:pPr>
      <w:r>
        <w:rPr>
          <w:rFonts w:cs="Arial"/>
          <w:bCs/>
          <w:color w:val="000000" w:themeColor="text1"/>
          <w:sz w:val="22"/>
          <w:szCs w:val="22"/>
        </w:rPr>
        <w:t>Parkrun, Sport NI, National Governing Bodies (Athletics NI), District Councils, community members and volunteers.</w:t>
      </w:r>
    </w:p>
    <w:p w14:paraId="4157B7DC" w14:textId="77777777" w:rsidR="001B2AA2" w:rsidRPr="00C277BF" w:rsidRDefault="001B2AA2" w:rsidP="004969F0">
      <w:pPr>
        <w:pStyle w:val="Heading3"/>
        <w:spacing w:before="100" w:beforeAutospacing="1" w:after="100" w:afterAutospacing="1"/>
        <w:rPr>
          <w:rFonts w:ascii="Arial" w:eastAsia="Arial" w:hAnsi="Arial" w:cs="Arial"/>
          <w:b/>
          <w:bCs/>
          <w:color w:val="000000" w:themeColor="text1"/>
          <w:sz w:val="22"/>
          <w:szCs w:val="22"/>
        </w:rPr>
      </w:pPr>
      <w:r w:rsidRPr="00C277BF">
        <w:rPr>
          <w:rFonts w:ascii="Arial" w:eastAsia="Arial" w:hAnsi="Arial" w:cs="Arial"/>
          <w:b/>
          <w:bCs/>
          <w:color w:val="000000" w:themeColor="text1"/>
          <w:sz w:val="22"/>
          <w:szCs w:val="22"/>
        </w:rPr>
        <w:t>Other Policies with a Bearing on this Policy</w:t>
      </w:r>
    </w:p>
    <w:p w14:paraId="5D355095" w14:textId="77777777" w:rsidR="001B2AA2" w:rsidRPr="004969F0" w:rsidRDefault="001B2AA2" w:rsidP="004969F0">
      <w:pPr>
        <w:spacing w:before="100" w:beforeAutospacing="1" w:after="100" w:afterAutospacing="1"/>
        <w:rPr>
          <w:rFonts w:eastAsia="Arial" w:cs="Arial"/>
          <w:sz w:val="22"/>
          <w:szCs w:val="22"/>
        </w:rPr>
      </w:pPr>
      <w:r w:rsidRPr="004969F0">
        <w:rPr>
          <w:rFonts w:eastAsia="Arial" w:cs="Arial"/>
          <w:sz w:val="22"/>
          <w:szCs w:val="22"/>
        </w:rPr>
        <w:t>The implementation and success of this policy is closely aligned with and supported by:</w:t>
      </w:r>
    </w:p>
    <w:p w14:paraId="4097732C" w14:textId="3A3427FF" w:rsidR="00DD719F" w:rsidRPr="004969F0" w:rsidRDefault="006F5730">
      <w:pPr>
        <w:pStyle w:val="ListParagraph"/>
        <w:numPr>
          <w:ilvl w:val="0"/>
          <w:numId w:val="9"/>
        </w:numPr>
        <w:spacing w:before="100" w:beforeAutospacing="1" w:after="100" w:afterAutospacing="1"/>
        <w:rPr>
          <w:rFonts w:eastAsia="Arial" w:cs="Arial"/>
          <w:sz w:val="22"/>
          <w:szCs w:val="22"/>
        </w:rPr>
      </w:pPr>
      <w:hyperlink r:id="rId14" w:history="1">
        <w:r w:rsidRPr="00AF29BB">
          <w:rPr>
            <w:rStyle w:val="Hyperlink"/>
            <w:rFonts w:eastAsia="Arial" w:cs="Arial"/>
            <w:sz w:val="22"/>
            <w:szCs w:val="22"/>
          </w:rPr>
          <w:t xml:space="preserve">The </w:t>
        </w:r>
        <w:r w:rsidR="00DD719F" w:rsidRPr="00AF29BB">
          <w:rPr>
            <w:rStyle w:val="Hyperlink"/>
            <w:rFonts w:eastAsia="Arial" w:cs="Arial"/>
            <w:sz w:val="22"/>
            <w:szCs w:val="22"/>
          </w:rPr>
          <w:t>Programme for Government</w:t>
        </w:r>
      </w:hyperlink>
    </w:p>
    <w:p w14:paraId="1133D086" w14:textId="10A580FD" w:rsidR="00DD719F" w:rsidRPr="004969F0" w:rsidRDefault="00DD719F">
      <w:pPr>
        <w:pStyle w:val="ListParagraph"/>
        <w:numPr>
          <w:ilvl w:val="0"/>
          <w:numId w:val="9"/>
        </w:numPr>
        <w:spacing w:before="100" w:beforeAutospacing="1" w:after="100" w:afterAutospacing="1"/>
        <w:rPr>
          <w:rFonts w:eastAsia="Arial" w:cs="Arial"/>
          <w:sz w:val="22"/>
          <w:szCs w:val="22"/>
        </w:rPr>
      </w:pPr>
      <w:hyperlink r:id="rId15" w:history="1">
        <w:r w:rsidRPr="00AF29BB">
          <w:rPr>
            <w:rStyle w:val="Hyperlink"/>
            <w:rFonts w:eastAsia="Arial" w:cs="Arial"/>
            <w:sz w:val="22"/>
            <w:szCs w:val="22"/>
          </w:rPr>
          <w:t>Active Living Strategy for Sport</w:t>
        </w:r>
      </w:hyperlink>
    </w:p>
    <w:p w14:paraId="0112FFA7" w14:textId="39758DD7" w:rsidR="00DD719F" w:rsidRPr="004969F0" w:rsidRDefault="00DD719F">
      <w:pPr>
        <w:pStyle w:val="ListParagraph"/>
        <w:numPr>
          <w:ilvl w:val="0"/>
          <w:numId w:val="9"/>
        </w:numPr>
        <w:spacing w:before="100" w:beforeAutospacing="1" w:after="100" w:afterAutospacing="1"/>
        <w:rPr>
          <w:rFonts w:eastAsia="Arial" w:cs="Arial"/>
          <w:sz w:val="22"/>
          <w:szCs w:val="22"/>
        </w:rPr>
      </w:pPr>
      <w:hyperlink r:id="rId16" w:history="1">
        <w:r w:rsidRPr="00AF29BB">
          <w:rPr>
            <w:rStyle w:val="Hyperlink"/>
            <w:rFonts w:eastAsia="Arial" w:cs="Arial"/>
            <w:sz w:val="22"/>
            <w:szCs w:val="22"/>
          </w:rPr>
          <w:t>Sport NI Corporate Plan</w:t>
        </w:r>
      </w:hyperlink>
    </w:p>
    <w:p w14:paraId="616156EB" w14:textId="0B9F7012" w:rsidR="001B2AA2" w:rsidRPr="004969F0" w:rsidRDefault="001B2AA2">
      <w:pPr>
        <w:pStyle w:val="ListParagraph"/>
        <w:numPr>
          <w:ilvl w:val="0"/>
          <w:numId w:val="9"/>
        </w:numPr>
        <w:spacing w:before="100" w:beforeAutospacing="1" w:after="100" w:afterAutospacing="1"/>
        <w:rPr>
          <w:rFonts w:eastAsia="Arial" w:cs="Arial"/>
          <w:sz w:val="22"/>
          <w:szCs w:val="22"/>
        </w:rPr>
      </w:pPr>
      <w:hyperlink r:id="rId17" w:history="1">
        <w:r w:rsidRPr="00AF29BB">
          <w:rPr>
            <w:rStyle w:val="Hyperlink"/>
            <w:rFonts w:eastAsia="Arial" w:cs="Arial"/>
            <w:sz w:val="22"/>
            <w:szCs w:val="22"/>
          </w:rPr>
          <w:t>Sport NI Equality Scheme</w:t>
        </w:r>
        <w:r w:rsidR="00DD719F" w:rsidRPr="00AF29BB">
          <w:rPr>
            <w:rStyle w:val="Hyperlink"/>
            <w:rFonts w:eastAsia="Arial" w:cs="Arial"/>
            <w:sz w:val="22"/>
            <w:szCs w:val="22"/>
          </w:rPr>
          <w:t xml:space="preserve"> and annual action plan</w:t>
        </w:r>
      </w:hyperlink>
    </w:p>
    <w:p w14:paraId="409AB296" w14:textId="77777777" w:rsidR="00807B86" w:rsidRPr="00807B86" w:rsidRDefault="00DD719F" w:rsidP="002D7B2B">
      <w:pPr>
        <w:pStyle w:val="ListParagraph"/>
        <w:numPr>
          <w:ilvl w:val="0"/>
          <w:numId w:val="9"/>
        </w:numPr>
        <w:spacing w:before="100" w:beforeAutospacing="1" w:after="100" w:afterAutospacing="1"/>
        <w:rPr>
          <w:rFonts w:eastAsia="Arial" w:cs="Arial"/>
          <w:sz w:val="22"/>
          <w:szCs w:val="22"/>
        </w:rPr>
      </w:pPr>
      <w:hyperlink r:id="rId18">
        <w:r w:rsidRPr="23E9E19A">
          <w:rPr>
            <w:rStyle w:val="Hyperlink"/>
            <w:rFonts w:eastAsia="Arial" w:cs="Arial"/>
            <w:sz w:val="22"/>
            <w:szCs w:val="22"/>
          </w:rPr>
          <w:t>Sport NI Equality Delivery Plan</w:t>
        </w:r>
      </w:hyperlink>
    </w:p>
    <w:p w14:paraId="36DE6250" w14:textId="1AE0CAB9" w:rsidR="00767406" w:rsidRPr="00807B86" w:rsidRDefault="00767406" w:rsidP="00807B86">
      <w:pPr>
        <w:spacing w:before="100" w:beforeAutospacing="1" w:after="100" w:afterAutospacing="1"/>
        <w:rPr>
          <w:rFonts w:eastAsia="Arial" w:cs="Arial"/>
          <w:sz w:val="22"/>
          <w:szCs w:val="22"/>
        </w:rPr>
      </w:pPr>
      <w:r w:rsidRPr="00807B86">
        <w:rPr>
          <w:rFonts w:cs="Arial"/>
          <w:b/>
          <w:sz w:val="22"/>
          <w:szCs w:val="22"/>
        </w:rPr>
        <w:t>Programme for Government 2024–2027</w:t>
      </w:r>
    </w:p>
    <w:p w14:paraId="4C847A20" w14:textId="16E39674" w:rsidR="009019A7" w:rsidRDefault="009019A7" w:rsidP="007B1760">
      <w:pPr>
        <w:spacing w:before="100" w:beforeAutospacing="1" w:after="100" w:afterAutospacing="1"/>
        <w:jc w:val="both"/>
        <w:rPr>
          <w:rFonts w:cs="Arial"/>
          <w:color w:val="000000" w:themeColor="text1"/>
          <w:sz w:val="22"/>
          <w:szCs w:val="22"/>
        </w:rPr>
      </w:pPr>
      <w:r w:rsidRPr="004969F0">
        <w:rPr>
          <w:rFonts w:cs="Arial"/>
          <w:color w:val="000000" w:themeColor="text1"/>
          <w:sz w:val="22"/>
          <w:szCs w:val="22"/>
        </w:rPr>
        <w:t xml:space="preserve">Of particular strategic importance is consideration of the Programme for Government 2024-2027 ‘Our Plan: Doing What Matters Most’. On 27 February 2025 the Executive agreed a Programme for Government which outlines our priorities for making a real difference to the lives of people here.  The Wellbeing Framework (accessible here: </w:t>
      </w:r>
      <w:hyperlink r:id="rId19" w:history="1">
        <w:r w:rsidRPr="004969F0">
          <w:rPr>
            <w:rStyle w:val="Hyperlink"/>
            <w:rFonts w:cs="Arial"/>
            <w:b/>
            <w:bCs/>
            <w:color w:val="000000" w:themeColor="text1"/>
            <w:sz w:val="22"/>
            <w:szCs w:val="22"/>
          </w:rPr>
          <w:t>PfG Wellbeing Framework</w:t>
        </w:r>
      </w:hyperlink>
      <w:r w:rsidRPr="004969F0">
        <w:rPr>
          <w:rFonts w:cs="Arial"/>
          <w:color w:val="000000" w:themeColor="text1"/>
          <w:sz w:val="22"/>
          <w:szCs w:val="22"/>
        </w:rPr>
        <w:t>) is a combination of social, environmental, economic, and democratic factors which are essential for society to flourish. These factors align to the Missions of People, Planet, Prosperity and the cross-cutting commitment to Peace.</w:t>
      </w:r>
    </w:p>
    <w:p w14:paraId="4D7B7512" w14:textId="769D47B4" w:rsidR="009019A7" w:rsidRPr="004969F0" w:rsidRDefault="009019A7" w:rsidP="004969F0">
      <w:pPr>
        <w:spacing w:before="100" w:beforeAutospacing="1" w:after="100" w:afterAutospacing="1"/>
        <w:rPr>
          <w:rFonts w:cs="Arial"/>
          <w:color w:val="000000" w:themeColor="text1"/>
          <w:sz w:val="22"/>
          <w:szCs w:val="22"/>
        </w:rPr>
      </w:pPr>
      <w:r w:rsidRPr="004969F0">
        <w:rPr>
          <w:rFonts w:cs="Arial"/>
          <w:noProof/>
          <w:color w:val="000000" w:themeColor="text1"/>
          <w:sz w:val="22"/>
          <w:szCs w:val="22"/>
        </w:rPr>
        <w:drawing>
          <wp:anchor distT="0" distB="0" distL="114300" distR="114300" simplePos="0" relativeHeight="251658240" behindDoc="0" locked="0" layoutInCell="1" allowOverlap="1" wp14:anchorId="5DC97B59" wp14:editId="2A105991">
            <wp:simplePos x="0" y="0"/>
            <wp:positionH relativeFrom="margin">
              <wp:posOffset>1612265</wp:posOffset>
            </wp:positionH>
            <wp:positionV relativeFrom="paragraph">
              <wp:posOffset>121285</wp:posOffset>
            </wp:positionV>
            <wp:extent cx="3388976" cy="1609725"/>
            <wp:effectExtent l="0" t="0" r="2540" b="0"/>
            <wp:wrapNone/>
            <wp:docPr id="503143734" name="Picture 1" descr="A diagram of a health dia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3143734" name="Picture 1" descr="A diagram of a health diagram&#10;&#10;AI-generated content may be incorrect."/>
                    <pic:cNvPicPr/>
                  </pic:nvPicPr>
                  <pic:blipFill>
                    <a:blip r:embed="rId20" cstate="print">
                      <a:extLst>
                        <a:ext uri="{28A0092B-C50C-407E-A947-70E740481C1C}">
                          <a14:useLocalDpi xmlns:a14="http://schemas.microsoft.com/office/drawing/2010/main" val="0"/>
                        </a:ext>
                      </a:extLst>
                    </a:blip>
                    <a:stretch>
                      <a:fillRect/>
                    </a:stretch>
                  </pic:blipFill>
                  <pic:spPr>
                    <a:xfrm>
                      <a:off x="0" y="0"/>
                      <a:ext cx="3388976" cy="1609725"/>
                    </a:xfrm>
                    <a:prstGeom prst="rect">
                      <a:avLst/>
                    </a:prstGeom>
                  </pic:spPr>
                </pic:pic>
              </a:graphicData>
            </a:graphic>
            <wp14:sizeRelH relativeFrom="margin">
              <wp14:pctWidth>0</wp14:pctWidth>
            </wp14:sizeRelH>
            <wp14:sizeRelV relativeFrom="margin">
              <wp14:pctHeight>0</wp14:pctHeight>
            </wp14:sizeRelV>
          </wp:anchor>
        </w:drawing>
      </w:r>
    </w:p>
    <w:p w14:paraId="05772CCD" w14:textId="1B4AC718" w:rsidR="009019A7" w:rsidRPr="004969F0" w:rsidRDefault="009019A7" w:rsidP="004969F0">
      <w:pPr>
        <w:spacing w:before="100" w:beforeAutospacing="1" w:after="100" w:afterAutospacing="1"/>
        <w:rPr>
          <w:rFonts w:cs="Arial"/>
          <w:color w:val="000000" w:themeColor="text1"/>
          <w:sz w:val="22"/>
          <w:szCs w:val="22"/>
        </w:rPr>
      </w:pPr>
    </w:p>
    <w:p w14:paraId="62EE92B8" w14:textId="7133A095" w:rsidR="009019A7" w:rsidRPr="004969F0" w:rsidRDefault="009019A7" w:rsidP="004969F0">
      <w:pPr>
        <w:spacing w:before="100" w:beforeAutospacing="1" w:after="100" w:afterAutospacing="1"/>
        <w:rPr>
          <w:rFonts w:cs="Arial"/>
          <w:bCs/>
          <w:sz w:val="22"/>
          <w:szCs w:val="22"/>
        </w:rPr>
      </w:pPr>
    </w:p>
    <w:p w14:paraId="392C2464" w14:textId="6F6E5419" w:rsidR="009019A7" w:rsidRPr="004969F0" w:rsidRDefault="009019A7" w:rsidP="004969F0">
      <w:pPr>
        <w:spacing w:before="100" w:beforeAutospacing="1" w:after="100" w:afterAutospacing="1"/>
        <w:rPr>
          <w:rFonts w:cs="Arial"/>
          <w:bCs/>
          <w:sz w:val="22"/>
          <w:szCs w:val="22"/>
        </w:rPr>
      </w:pPr>
    </w:p>
    <w:p w14:paraId="68986EAD" w14:textId="77777777" w:rsidR="009019A7" w:rsidRPr="004969F0" w:rsidRDefault="009019A7" w:rsidP="004969F0">
      <w:pPr>
        <w:spacing w:before="100" w:beforeAutospacing="1" w:after="100" w:afterAutospacing="1"/>
        <w:rPr>
          <w:rFonts w:cs="Arial"/>
          <w:bCs/>
          <w:sz w:val="22"/>
          <w:szCs w:val="22"/>
        </w:rPr>
      </w:pPr>
    </w:p>
    <w:p w14:paraId="76A1E54B" w14:textId="619FE347" w:rsidR="009019A7" w:rsidRPr="004969F0" w:rsidRDefault="009019A7" w:rsidP="004969F0">
      <w:pPr>
        <w:spacing w:before="100" w:beforeAutospacing="1" w:after="100" w:afterAutospacing="1"/>
        <w:rPr>
          <w:rFonts w:cs="Arial"/>
          <w:bCs/>
          <w:sz w:val="22"/>
          <w:szCs w:val="22"/>
        </w:rPr>
      </w:pPr>
    </w:p>
    <w:p w14:paraId="4E5204F6" w14:textId="77777777" w:rsidR="002D7B2B" w:rsidRPr="0092267C" w:rsidRDefault="002D7B2B" w:rsidP="002D7B2B">
      <w:pPr>
        <w:widowControl w:val="0"/>
        <w:autoSpaceDE w:val="0"/>
        <w:autoSpaceDN w:val="0"/>
        <w:adjustRightInd w:val="0"/>
        <w:spacing w:line="276" w:lineRule="auto"/>
        <w:ind w:left="118" w:right="15"/>
        <w:jc w:val="both"/>
        <w:rPr>
          <w:rFonts w:cs="Arial"/>
          <w:color w:val="FF0000"/>
          <w:sz w:val="22"/>
          <w:szCs w:val="22"/>
        </w:rPr>
      </w:pPr>
      <w:r w:rsidRPr="000044AE">
        <w:rPr>
          <w:rFonts w:cs="Arial"/>
          <w:sz w:val="22"/>
          <w:szCs w:val="22"/>
        </w:rPr>
        <w:t>Sport NI through our portfolio of programmes and work with partners can make a significant contribution to many of the domains, but in particular through this programme to “</w:t>
      </w:r>
      <w:r w:rsidRPr="000044AE">
        <w:rPr>
          <w:rFonts w:cs="Arial"/>
          <w:b/>
          <w:bCs/>
          <w:sz w:val="22"/>
          <w:szCs w:val="22"/>
        </w:rPr>
        <w:t>we all enjoy long healthy active lives</w:t>
      </w:r>
      <w:r w:rsidRPr="000044AE">
        <w:rPr>
          <w:rFonts w:cs="Arial"/>
          <w:sz w:val="22"/>
          <w:szCs w:val="22"/>
        </w:rPr>
        <w:t xml:space="preserve">” as it will address those most negatively impacted by the cost-of-living crisis, poverty and deprivation driven health inequalities; to realise the value of sport to improve their physical, emotional and mental health, reduce preventable deaths and increase life expectancy as measured in the indicators at this link </w:t>
      </w:r>
      <w:hyperlink r:id="rId21" w:history="1">
        <w:r w:rsidRPr="000044AE">
          <w:rPr>
            <w:rStyle w:val="Hyperlink"/>
            <w:rFonts w:cs="Arial"/>
            <w:b/>
            <w:bCs/>
            <w:color w:val="auto"/>
            <w:sz w:val="22"/>
            <w:szCs w:val="22"/>
          </w:rPr>
          <w:t>PfG Wellbeing Framework - Healthier Lives</w:t>
        </w:r>
      </w:hyperlink>
      <w:r w:rsidRPr="000044AE">
        <w:rPr>
          <w:rFonts w:cs="Arial"/>
          <w:sz w:val="22"/>
          <w:szCs w:val="22"/>
        </w:rPr>
        <w:t xml:space="preserve"> or summarised adjacent</w:t>
      </w:r>
      <w:r w:rsidRPr="0092267C">
        <w:rPr>
          <w:rFonts w:cs="Arial"/>
          <w:color w:val="FF0000"/>
          <w:sz w:val="22"/>
          <w:szCs w:val="22"/>
        </w:rPr>
        <w:t>.</w:t>
      </w:r>
    </w:p>
    <w:p w14:paraId="563CD942" w14:textId="4C544F86" w:rsidR="00767406" w:rsidRPr="004969F0" w:rsidRDefault="00767406" w:rsidP="000044AE">
      <w:pPr>
        <w:spacing w:before="100" w:beforeAutospacing="1" w:after="100" w:afterAutospacing="1"/>
        <w:ind w:firstLine="118"/>
        <w:rPr>
          <w:rFonts w:cs="Arial"/>
          <w:b/>
          <w:sz w:val="22"/>
          <w:szCs w:val="22"/>
        </w:rPr>
      </w:pPr>
      <w:r w:rsidRPr="004969F0">
        <w:rPr>
          <w:rFonts w:cs="Arial"/>
          <w:b/>
          <w:sz w:val="22"/>
          <w:szCs w:val="22"/>
        </w:rPr>
        <w:t>Active Living: More People, More Active, More of the Time</w:t>
      </w:r>
    </w:p>
    <w:p w14:paraId="19A90694" w14:textId="7548246D" w:rsidR="009019A7" w:rsidRPr="004969F0" w:rsidRDefault="00767406" w:rsidP="000044AE">
      <w:pPr>
        <w:spacing w:before="100" w:beforeAutospacing="1" w:after="100" w:afterAutospacing="1"/>
        <w:ind w:left="118"/>
        <w:jc w:val="both"/>
        <w:rPr>
          <w:rFonts w:cs="Arial"/>
          <w:bCs/>
          <w:sz w:val="22"/>
          <w:szCs w:val="22"/>
        </w:rPr>
      </w:pPr>
      <w:r w:rsidRPr="004969F0">
        <w:rPr>
          <w:rFonts w:cs="Arial"/>
          <w:bCs/>
          <w:sz w:val="22"/>
          <w:szCs w:val="22"/>
        </w:rPr>
        <w:t xml:space="preserve">The Active Living Strategy for Sport and Physical Activity </w:t>
      </w:r>
      <w:r w:rsidR="00630A0E">
        <w:rPr>
          <w:rFonts w:cs="Arial"/>
          <w:bCs/>
          <w:sz w:val="22"/>
          <w:szCs w:val="22"/>
        </w:rPr>
        <w:t>(2022)</w:t>
      </w:r>
      <w:r w:rsidR="004F6C8E">
        <w:rPr>
          <w:rFonts w:cs="Arial"/>
          <w:bCs/>
          <w:sz w:val="22"/>
          <w:szCs w:val="22"/>
        </w:rPr>
        <w:t xml:space="preserve"> </w:t>
      </w:r>
      <w:r w:rsidRPr="004969F0">
        <w:rPr>
          <w:rFonts w:cs="Arial"/>
          <w:bCs/>
          <w:sz w:val="22"/>
          <w:szCs w:val="22"/>
        </w:rPr>
        <w:t>sets a vision for lifelong involvement in sport and physical activity, recognising the contribution of sport to a healthier, more resilient and more inclusive society (</w:t>
      </w:r>
      <w:hyperlink r:id="rId22" w:history="1">
        <w:r w:rsidRPr="004969F0">
          <w:rPr>
            <w:rStyle w:val="Hyperlink"/>
            <w:rFonts w:cs="Arial"/>
            <w:bCs/>
            <w:sz w:val="22"/>
            <w:szCs w:val="22"/>
            <w:u w:val="none"/>
          </w:rPr>
          <w:t>Active Living Strategy</w:t>
        </w:r>
      </w:hyperlink>
      <w:r w:rsidRPr="004969F0">
        <w:rPr>
          <w:rFonts w:cs="Arial"/>
          <w:bCs/>
          <w:sz w:val="22"/>
          <w:szCs w:val="22"/>
        </w:rPr>
        <w:t xml:space="preserve">). It highlights the importance of tackling inactivity and reducing inequalities by creating accessible and welcoming opportunities </w:t>
      </w:r>
      <w:r w:rsidR="004F6C8E">
        <w:rPr>
          <w:rFonts w:cs="Arial"/>
          <w:bCs/>
          <w:sz w:val="22"/>
          <w:szCs w:val="22"/>
        </w:rPr>
        <w:t>for all</w:t>
      </w:r>
      <w:r w:rsidRPr="004969F0">
        <w:rPr>
          <w:rFonts w:cs="Arial"/>
          <w:bCs/>
          <w:sz w:val="22"/>
          <w:szCs w:val="22"/>
        </w:rPr>
        <w:t xml:space="preserve">. Investment into NGBs </w:t>
      </w:r>
      <w:r w:rsidRPr="004969F0">
        <w:rPr>
          <w:rFonts w:cs="Arial"/>
          <w:bCs/>
          <w:sz w:val="22"/>
          <w:szCs w:val="22"/>
        </w:rPr>
        <w:lastRenderedPageBreak/>
        <w:t>ensures that the organisations at the heart of sport</w:t>
      </w:r>
      <w:r w:rsidR="00872DC5">
        <w:rPr>
          <w:rFonts w:cs="Arial"/>
          <w:bCs/>
          <w:sz w:val="22"/>
          <w:szCs w:val="22"/>
        </w:rPr>
        <w:t>s</w:t>
      </w:r>
      <w:r w:rsidRPr="004969F0">
        <w:rPr>
          <w:rFonts w:cs="Arial"/>
          <w:bCs/>
          <w:sz w:val="22"/>
          <w:szCs w:val="22"/>
        </w:rPr>
        <w:t xml:space="preserve"> delivery are resourced to turn this vision into</w:t>
      </w:r>
      <w:r w:rsidR="00872DC5">
        <w:rPr>
          <w:rFonts w:cs="Arial"/>
          <w:bCs/>
          <w:sz w:val="22"/>
          <w:szCs w:val="22"/>
        </w:rPr>
        <w:t xml:space="preserve"> a</w:t>
      </w:r>
      <w:r w:rsidRPr="004969F0">
        <w:rPr>
          <w:rFonts w:cs="Arial"/>
          <w:bCs/>
          <w:sz w:val="22"/>
          <w:szCs w:val="22"/>
        </w:rPr>
        <w:t xml:space="preserve"> reality, embedding the principles of inclusion, accessibility and community </w:t>
      </w:r>
      <w:r w:rsidR="00872DC5">
        <w:rPr>
          <w:rFonts w:cs="Arial"/>
          <w:bCs/>
          <w:sz w:val="22"/>
          <w:szCs w:val="22"/>
        </w:rPr>
        <w:t>out</w:t>
      </w:r>
      <w:r w:rsidRPr="004969F0">
        <w:rPr>
          <w:rFonts w:cs="Arial"/>
          <w:bCs/>
          <w:sz w:val="22"/>
          <w:szCs w:val="22"/>
        </w:rPr>
        <w:t>reach.</w:t>
      </w:r>
    </w:p>
    <w:p w14:paraId="7601DA1B" w14:textId="7F570115" w:rsidR="00E10B7A" w:rsidRPr="004969F0" w:rsidRDefault="00E10B7A" w:rsidP="000044AE">
      <w:pPr>
        <w:widowControl w:val="0"/>
        <w:autoSpaceDE w:val="0"/>
        <w:autoSpaceDN w:val="0"/>
        <w:adjustRightInd w:val="0"/>
        <w:spacing w:before="100" w:beforeAutospacing="1" w:after="100" w:afterAutospacing="1"/>
        <w:ind w:left="118" w:right="15"/>
        <w:jc w:val="both"/>
        <w:rPr>
          <w:rFonts w:cs="Arial"/>
          <w:color w:val="000000" w:themeColor="text1"/>
          <w:sz w:val="22"/>
          <w:szCs w:val="22"/>
          <w:lang w:eastAsia="en-GB"/>
        </w:rPr>
      </w:pPr>
      <w:r w:rsidRPr="004969F0">
        <w:rPr>
          <w:rFonts w:cs="Arial"/>
          <w:color w:val="000000" w:themeColor="text1"/>
          <w:sz w:val="22"/>
          <w:szCs w:val="22"/>
          <w:lang w:eastAsia="en-GB"/>
        </w:rPr>
        <w:t>The strategic vision is: ‘</w:t>
      </w:r>
      <w:r w:rsidRPr="004969F0">
        <w:rPr>
          <w:rFonts w:cs="Arial"/>
          <w:b/>
          <w:bCs/>
          <w:i/>
          <w:iCs/>
          <w:color w:val="000000" w:themeColor="text1"/>
          <w:sz w:val="22"/>
          <w:szCs w:val="22"/>
          <w:lang w:eastAsia="en-GB"/>
        </w:rPr>
        <w:t xml:space="preserve">Lifelong involvement in sport and physical activity will deliver an active, healthy, resilient and inclusive society which recognises and values both participation and excellence.’ </w:t>
      </w:r>
      <w:r w:rsidRPr="004969F0">
        <w:rPr>
          <w:rFonts w:cs="Arial"/>
          <w:color w:val="000000" w:themeColor="text1"/>
          <w:sz w:val="22"/>
          <w:szCs w:val="22"/>
          <w:lang w:eastAsia="en-GB"/>
        </w:rPr>
        <w:t xml:space="preserve">The framework is outlined below. </w:t>
      </w:r>
      <w:r w:rsidR="0094149F" w:rsidRPr="0094149F">
        <w:rPr>
          <w:rFonts w:ascii="Segoe UI" w:hAnsi="Segoe UI" w:cs="Segoe UI"/>
          <w:b/>
          <w:bCs/>
          <w:color w:val="424242"/>
          <w:sz w:val="21"/>
          <w:szCs w:val="21"/>
          <w:shd w:val="clear" w:color="auto" w:fill="FAFAFA"/>
        </w:rPr>
        <w:t xml:space="preserve"> </w:t>
      </w:r>
      <w:r w:rsidR="0094149F" w:rsidRPr="00DA5A07">
        <w:rPr>
          <w:rFonts w:cs="Arial"/>
          <w:color w:val="000000" w:themeColor="text1"/>
          <w:sz w:val="22"/>
          <w:szCs w:val="22"/>
          <w:lang w:eastAsia="en-GB"/>
        </w:rPr>
        <w:t>This programme directly supports our strategic goals by enhancing governance and capability within sport governing bodies and their affiliated clubs. It also advances accessibility and inclusion in sport and physical activity for under-represented groups—those most likely to benefit socially and economically—while fostering collaborative partnerships and integrated strategic approaches.</w:t>
      </w:r>
    </w:p>
    <w:p w14:paraId="2C3E885B" w14:textId="556E7324" w:rsidR="00E10B7A" w:rsidRPr="004969F0" w:rsidRDefault="00E10B7A" w:rsidP="004969F0">
      <w:pPr>
        <w:spacing w:before="100" w:beforeAutospacing="1" w:after="100" w:afterAutospacing="1"/>
        <w:rPr>
          <w:rFonts w:cs="Arial"/>
          <w:bCs/>
          <w:sz w:val="22"/>
          <w:szCs w:val="22"/>
        </w:rPr>
      </w:pPr>
    </w:p>
    <w:p w14:paraId="110BA401" w14:textId="0943FF54" w:rsidR="009019A7" w:rsidRPr="004969F0" w:rsidRDefault="00E10B7A" w:rsidP="004969F0">
      <w:pPr>
        <w:spacing w:before="100" w:beforeAutospacing="1" w:after="100" w:afterAutospacing="1"/>
        <w:rPr>
          <w:rFonts w:cs="Arial"/>
          <w:bCs/>
          <w:sz w:val="22"/>
          <w:szCs w:val="22"/>
        </w:rPr>
      </w:pPr>
      <w:r w:rsidRPr="004969F0">
        <w:rPr>
          <w:rFonts w:cs="Arial"/>
          <w:noProof/>
          <w:color w:val="000000" w:themeColor="text1"/>
          <w:sz w:val="22"/>
          <w:szCs w:val="22"/>
          <w:lang w:eastAsia="en-GB"/>
        </w:rPr>
        <w:drawing>
          <wp:anchor distT="0" distB="0" distL="114300" distR="114300" simplePos="0" relativeHeight="251658248" behindDoc="0" locked="0" layoutInCell="1" allowOverlap="1" wp14:anchorId="7523C4E6" wp14:editId="2D5B8376">
            <wp:simplePos x="0" y="0"/>
            <wp:positionH relativeFrom="margin">
              <wp:posOffset>831215</wp:posOffset>
            </wp:positionH>
            <wp:positionV relativeFrom="paragraph">
              <wp:posOffset>99060</wp:posOffset>
            </wp:positionV>
            <wp:extent cx="4429125" cy="4837430"/>
            <wp:effectExtent l="0" t="0" r="9525" b="1270"/>
            <wp:wrapSquare wrapText="bothSides"/>
            <wp:docPr id="250985750" name="Picture 1" descr="A screen shot of a websit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0985750" name="Picture 1" descr="A screen shot of a website&#10;&#10;AI-generated content may be incorrect."/>
                    <pic:cNvPicPr/>
                  </pic:nvPicPr>
                  <pic:blipFill>
                    <a:blip r:embed="rId23" cstate="print">
                      <a:extLst>
                        <a:ext uri="{28A0092B-C50C-407E-A947-70E740481C1C}">
                          <a14:useLocalDpi xmlns:a14="http://schemas.microsoft.com/office/drawing/2010/main" val="0"/>
                        </a:ext>
                      </a:extLst>
                    </a:blip>
                    <a:stretch>
                      <a:fillRect/>
                    </a:stretch>
                  </pic:blipFill>
                  <pic:spPr>
                    <a:xfrm>
                      <a:off x="0" y="0"/>
                      <a:ext cx="4429125" cy="4837430"/>
                    </a:xfrm>
                    <a:prstGeom prst="rect">
                      <a:avLst/>
                    </a:prstGeom>
                  </pic:spPr>
                </pic:pic>
              </a:graphicData>
            </a:graphic>
            <wp14:sizeRelH relativeFrom="margin">
              <wp14:pctWidth>0</wp14:pctWidth>
            </wp14:sizeRelH>
            <wp14:sizeRelV relativeFrom="margin">
              <wp14:pctHeight>0</wp14:pctHeight>
            </wp14:sizeRelV>
          </wp:anchor>
        </w:drawing>
      </w:r>
    </w:p>
    <w:p w14:paraId="2DE69B89" w14:textId="7057622D" w:rsidR="009019A7" w:rsidRPr="004969F0" w:rsidRDefault="009019A7" w:rsidP="004969F0">
      <w:pPr>
        <w:spacing w:before="100" w:beforeAutospacing="1" w:after="100" w:afterAutospacing="1"/>
        <w:rPr>
          <w:rFonts w:cs="Arial"/>
          <w:bCs/>
          <w:sz w:val="22"/>
          <w:szCs w:val="22"/>
        </w:rPr>
      </w:pPr>
    </w:p>
    <w:p w14:paraId="5364A107" w14:textId="77777777" w:rsidR="00767406" w:rsidRPr="004969F0" w:rsidRDefault="00767406" w:rsidP="004969F0">
      <w:pPr>
        <w:spacing w:before="100" w:beforeAutospacing="1" w:after="100" w:afterAutospacing="1"/>
        <w:rPr>
          <w:rFonts w:cs="Arial"/>
          <w:b/>
          <w:sz w:val="22"/>
          <w:szCs w:val="22"/>
          <w:u w:val="single"/>
        </w:rPr>
      </w:pPr>
    </w:p>
    <w:p w14:paraId="6DE26E6E" w14:textId="199FF529" w:rsidR="00E10B7A" w:rsidRPr="004969F0" w:rsidRDefault="00E10B7A" w:rsidP="004969F0">
      <w:pPr>
        <w:spacing w:before="100" w:beforeAutospacing="1" w:after="100" w:afterAutospacing="1"/>
        <w:rPr>
          <w:rFonts w:cs="Arial"/>
          <w:b/>
          <w:sz w:val="22"/>
          <w:szCs w:val="22"/>
        </w:rPr>
      </w:pPr>
    </w:p>
    <w:p w14:paraId="563E68E3" w14:textId="77777777" w:rsidR="00E10B7A" w:rsidRPr="004969F0" w:rsidRDefault="00E10B7A" w:rsidP="004969F0">
      <w:pPr>
        <w:spacing w:before="100" w:beforeAutospacing="1" w:after="100" w:afterAutospacing="1"/>
        <w:rPr>
          <w:rFonts w:cs="Arial"/>
          <w:b/>
          <w:sz w:val="22"/>
          <w:szCs w:val="22"/>
        </w:rPr>
      </w:pPr>
    </w:p>
    <w:p w14:paraId="53A99B2F" w14:textId="77777777" w:rsidR="00E10B7A" w:rsidRPr="004969F0" w:rsidRDefault="00E10B7A" w:rsidP="004969F0">
      <w:pPr>
        <w:spacing w:before="100" w:beforeAutospacing="1" w:after="100" w:afterAutospacing="1"/>
        <w:rPr>
          <w:rFonts w:cs="Arial"/>
          <w:b/>
          <w:sz w:val="22"/>
          <w:szCs w:val="22"/>
        </w:rPr>
      </w:pPr>
    </w:p>
    <w:p w14:paraId="75D7DBC4" w14:textId="77777777" w:rsidR="00E10B7A" w:rsidRPr="004969F0" w:rsidRDefault="00E10B7A" w:rsidP="004969F0">
      <w:pPr>
        <w:spacing w:before="100" w:beforeAutospacing="1" w:after="100" w:afterAutospacing="1"/>
        <w:rPr>
          <w:rFonts w:cs="Arial"/>
          <w:b/>
          <w:sz w:val="22"/>
          <w:szCs w:val="22"/>
        </w:rPr>
      </w:pPr>
    </w:p>
    <w:p w14:paraId="0AED4728" w14:textId="77777777" w:rsidR="00E10B7A" w:rsidRPr="004969F0" w:rsidRDefault="00E10B7A" w:rsidP="004969F0">
      <w:pPr>
        <w:spacing w:before="100" w:beforeAutospacing="1" w:after="100" w:afterAutospacing="1"/>
        <w:rPr>
          <w:rFonts w:cs="Arial"/>
          <w:b/>
          <w:sz w:val="22"/>
          <w:szCs w:val="22"/>
        </w:rPr>
      </w:pPr>
    </w:p>
    <w:p w14:paraId="7240844B" w14:textId="77777777" w:rsidR="00E10B7A" w:rsidRPr="004969F0" w:rsidRDefault="00E10B7A" w:rsidP="004969F0">
      <w:pPr>
        <w:spacing w:before="100" w:beforeAutospacing="1" w:after="100" w:afterAutospacing="1"/>
        <w:rPr>
          <w:rFonts w:cs="Arial"/>
          <w:b/>
          <w:sz w:val="22"/>
          <w:szCs w:val="22"/>
        </w:rPr>
      </w:pPr>
    </w:p>
    <w:p w14:paraId="5AB1C194" w14:textId="77777777" w:rsidR="00E10B7A" w:rsidRPr="004969F0" w:rsidRDefault="00E10B7A" w:rsidP="004969F0">
      <w:pPr>
        <w:spacing w:before="100" w:beforeAutospacing="1" w:after="100" w:afterAutospacing="1"/>
        <w:rPr>
          <w:rFonts w:cs="Arial"/>
          <w:b/>
          <w:sz w:val="22"/>
          <w:szCs w:val="22"/>
        </w:rPr>
      </w:pPr>
    </w:p>
    <w:p w14:paraId="1D78D781" w14:textId="77777777" w:rsidR="00E10B7A" w:rsidRPr="004969F0" w:rsidRDefault="00E10B7A" w:rsidP="004969F0">
      <w:pPr>
        <w:spacing w:before="100" w:beforeAutospacing="1" w:after="100" w:afterAutospacing="1"/>
        <w:rPr>
          <w:rFonts w:cs="Arial"/>
          <w:b/>
          <w:sz w:val="22"/>
          <w:szCs w:val="22"/>
        </w:rPr>
      </w:pPr>
    </w:p>
    <w:p w14:paraId="7CA4F9F6" w14:textId="77777777" w:rsidR="00E10B7A" w:rsidRPr="004969F0" w:rsidRDefault="00E10B7A" w:rsidP="004969F0">
      <w:pPr>
        <w:spacing w:before="100" w:beforeAutospacing="1" w:after="100" w:afterAutospacing="1"/>
        <w:rPr>
          <w:rFonts w:cs="Arial"/>
          <w:b/>
          <w:sz w:val="22"/>
          <w:szCs w:val="22"/>
        </w:rPr>
      </w:pPr>
    </w:p>
    <w:p w14:paraId="5239CA7E" w14:textId="77777777" w:rsidR="00E10B7A" w:rsidRPr="004969F0" w:rsidRDefault="00E10B7A" w:rsidP="004969F0">
      <w:pPr>
        <w:spacing w:before="100" w:beforeAutospacing="1" w:after="100" w:afterAutospacing="1"/>
        <w:rPr>
          <w:rFonts w:cs="Arial"/>
          <w:b/>
          <w:sz w:val="22"/>
          <w:szCs w:val="22"/>
        </w:rPr>
      </w:pPr>
    </w:p>
    <w:p w14:paraId="6EA5A5D3" w14:textId="77777777" w:rsidR="00E10B7A" w:rsidRDefault="00E10B7A" w:rsidP="004969F0">
      <w:pPr>
        <w:spacing w:before="100" w:beforeAutospacing="1" w:after="100" w:afterAutospacing="1"/>
        <w:rPr>
          <w:rFonts w:cs="Arial"/>
          <w:b/>
          <w:sz w:val="22"/>
          <w:szCs w:val="22"/>
        </w:rPr>
      </w:pPr>
    </w:p>
    <w:p w14:paraId="1390A6BD" w14:textId="77777777" w:rsidR="00C061BB" w:rsidRDefault="00C061BB" w:rsidP="004969F0">
      <w:pPr>
        <w:spacing w:before="100" w:beforeAutospacing="1" w:after="100" w:afterAutospacing="1"/>
        <w:rPr>
          <w:rFonts w:cs="Arial"/>
          <w:b/>
          <w:sz w:val="22"/>
          <w:szCs w:val="22"/>
        </w:rPr>
      </w:pPr>
    </w:p>
    <w:p w14:paraId="5682760A" w14:textId="4374B08B" w:rsidR="00767406" w:rsidRPr="004969F0" w:rsidRDefault="00767406" w:rsidP="004969F0">
      <w:pPr>
        <w:spacing w:before="100" w:beforeAutospacing="1" w:after="100" w:afterAutospacing="1"/>
        <w:rPr>
          <w:rFonts w:cs="Arial"/>
          <w:b/>
          <w:sz w:val="22"/>
          <w:szCs w:val="22"/>
        </w:rPr>
      </w:pPr>
      <w:r w:rsidRPr="004969F0">
        <w:rPr>
          <w:rFonts w:cs="Arial"/>
          <w:b/>
          <w:sz w:val="22"/>
          <w:szCs w:val="22"/>
        </w:rPr>
        <w:t>Sport and Physical Activity Framework</w:t>
      </w:r>
    </w:p>
    <w:p w14:paraId="59E6B9CE" w14:textId="3E7CC2AF" w:rsidR="00767406" w:rsidRPr="004969F0" w:rsidRDefault="00767406" w:rsidP="00344432">
      <w:pPr>
        <w:spacing w:before="100" w:beforeAutospacing="1" w:after="100" w:afterAutospacing="1"/>
        <w:jc w:val="both"/>
        <w:rPr>
          <w:rFonts w:cs="Arial"/>
          <w:bCs/>
          <w:sz w:val="22"/>
          <w:szCs w:val="22"/>
        </w:rPr>
      </w:pPr>
      <w:r w:rsidRPr="004969F0">
        <w:rPr>
          <w:rFonts w:cs="Arial"/>
          <w:bCs/>
          <w:sz w:val="22"/>
          <w:szCs w:val="22"/>
        </w:rPr>
        <w:t>The Sport and Physical Activity Framework identifies the structural role of NGBs as system leaders responsible for governance, pathways, coaching standards and safeguarding. It emphasises the importance of capacity and capability within governing bodies to ensure that participation and performance pathways are sustainable and inclusive. Direct investment in NGBs therefore aligns with this framework by strengthening the governance and delivery mechanisms required to make sport both effective and equitable.</w:t>
      </w:r>
    </w:p>
    <w:p w14:paraId="03730847" w14:textId="77777777" w:rsidR="00767406" w:rsidRPr="004969F0" w:rsidRDefault="00767406" w:rsidP="004969F0">
      <w:pPr>
        <w:spacing w:before="100" w:beforeAutospacing="1" w:after="100" w:afterAutospacing="1"/>
        <w:rPr>
          <w:rFonts w:cs="Arial"/>
          <w:b/>
          <w:sz w:val="22"/>
          <w:szCs w:val="22"/>
        </w:rPr>
      </w:pPr>
      <w:r w:rsidRPr="004969F0">
        <w:rPr>
          <w:rFonts w:cs="Arial"/>
          <w:b/>
          <w:sz w:val="22"/>
          <w:szCs w:val="22"/>
        </w:rPr>
        <w:lastRenderedPageBreak/>
        <w:t>Sport NI Corporate Plan 2021–2026</w:t>
      </w:r>
    </w:p>
    <w:p w14:paraId="1207C23E" w14:textId="41C03EC4" w:rsidR="009019A7" w:rsidRPr="004969F0" w:rsidRDefault="00767406" w:rsidP="00344432">
      <w:pPr>
        <w:spacing w:before="100" w:beforeAutospacing="1" w:after="100" w:afterAutospacing="1"/>
        <w:jc w:val="both"/>
        <w:rPr>
          <w:rFonts w:cs="Arial"/>
          <w:bCs/>
          <w:sz w:val="22"/>
          <w:szCs w:val="22"/>
        </w:rPr>
      </w:pPr>
      <w:r w:rsidRPr="004969F0">
        <w:rPr>
          <w:rFonts w:cs="Arial"/>
          <w:bCs/>
          <w:sz w:val="22"/>
          <w:szCs w:val="22"/>
        </w:rPr>
        <w:t>Sport NI’s Corporate Plan The Power of Sport commits to maximising the impact of sport to change lives (</w:t>
      </w:r>
      <w:hyperlink r:id="rId24" w:history="1">
        <w:r w:rsidRPr="004969F0">
          <w:rPr>
            <w:rStyle w:val="Hyperlink"/>
            <w:rFonts w:cs="Arial"/>
            <w:bCs/>
            <w:sz w:val="22"/>
            <w:szCs w:val="22"/>
            <w:u w:val="none"/>
          </w:rPr>
          <w:t>Corporate Plan</w:t>
        </w:r>
      </w:hyperlink>
      <w:r w:rsidRPr="004969F0">
        <w:rPr>
          <w:rFonts w:cs="Arial"/>
          <w:bCs/>
          <w:sz w:val="22"/>
          <w:szCs w:val="22"/>
        </w:rPr>
        <w:t>). It recognises equality, diversity and inclusion as core priorities, and sets out a vision that “lifelong involvement in sport and physical activity will deliver an active, healthy, resilient and inclusive society.” Investment into NGBs underpins delivery of this vision, ensuring that resources flow directly to the organisations responsible for governing and growing sport.</w:t>
      </w:r>
    </w:p>
    <w:p w14:paraId="1600C1FA" w14:textId="77777777" w:rsidR="00807B86" w:rsidRDefault="009019A7" w:rsidP="00807B86">
      <w:pPr>
        <w:widowControl w:val="0"/>
        <w:autoSpaceDE w:val="0"/>
        <w:autoSpaceDN w:val="0"/>
        <w:adjustRightInd w:val="0"/>
        <w:spacing w:before="100" w:beforeAutospacing="1" w:after="100" w:afterAutospacing="1"/>
        <w:ind w:right="59"/>
        <w:jc w:val="both"/>
        <w:rPr>
          <w:rFonts w:cs="Arial"/>
          <w:color w:val="000000" w:themeColor="text1"/>
          <w:sz w:val="22"/>
          <w:szCs w:val="22"/>
        </w:rPr>
      </w:pPr>
      <w:r w:rsidRPr="004969F0">
        <w:rPr>
          <w:rFonts w:cs="Arial"/>
          <w:b/>
          <w:bCs/>
          <w:color w:val="000000" w:themeColor="text1"/>
          <w:sz w:val="22"/>
          <w:szCs w:val="22"/>
        </w:rPr>
        <w:t>System Partners Investment – National Governing Bodies (NGB) Programme</w:t>
      </w:r>
      <w:r w:rsidRPr="004969F0">
        <w:rPr>
          <w:rFonts w:cs="Arial"/>
          <w:color w:val="000000" w:themeColor="text1"/>
          <w:sz w:val="22"/>
          <w:szCs w:val="22"/>
        </w:rPr>
        <w:t> represents one programme, investing into governing bodies of sport as a coordinated approach to deliver meaningful societal change through sport and physical activity.</w:t>
      </w:r>
      <w:r w:rsidR="00F078A9">
        <w:rPr>
          <w:rFonts w:cs="Arial"/>
          <w:color w:val="000000" w:themeColor="text1"/>
          <w:sz w:val="22"/>
          <w:szCs w:val="22"/>
        </w:rPr>
        <w:t xml:space="preserve">  </w:t>
      </w:r>
    </w:p>
    <w:p w14:paraId="2A2104C4" w14:textId="77777777" w:rsidR="0090451F" w:rsidRDefault="0090451F" w:rsidP="0090451F">
      <w:pPr>
        <w:widowControl w:val="0"/>
        <w:shd w:val="clear" w:color="auto" w:fill="002060"/>
        <w:autoSpaceDE w:val="0"/>
        <w:autoSpaceDN w:val="0"/>
        <w:adjustRightInd w:val="0"/>
        <w:spacing w:before="100" w:beforeAutospacing="1" w:after="100" w:afterAutospacing="1"/>
        <w:ind w:right="59"/>
        <w:jc w:val="both"/>
        <w:rPr>
          <w:rFonts w:cs="Arial"/>
          <w:b/>
          <w:color w:val="FFFFFF" w:themeColor="background1"/>
          <w:sz w:val="22"/>
          <w:szCs w:val="22"/>
        </w:rPr>
      </w:pPr>
    </w:p>
    <w:p w14:paraId="3AC459D9" w14:textId="70F96192" w:rsidR="001E409E" w:rsidRDefault="001E409E" w:rsidP="0090451F">
      <w:pPr>
        <w:widowControl w:val="0"/>
        <w:shd w:val="clear" w:color="auto" w:fill="002060"/>
        <w:autoSpaceDE w:val="0"/>
        <w:autoSpaceDN w:val="0"/>
        <w:adjustRightInd w:val="0"/>
        <w:spacing w:before="100" w:beforeAutospacing="1" w:after="100" w:afterAutospacing="1"/>
        <w:ind w:right="59"/>
        <w:jc w:val="center"/>
        <w:rPr>
          <w:rFonts w:cs="Arial"/>
          <w:b/>
          <w:color w:val="FFFFFF" w:themeColor="background1"/>
          <w:sz w:val="22"/>
          <w:szCs w:val="22"/>
        </w:rPr>
      </w:pPr>
      <w:r w:rsidRPr="0090451F">
        <w:rPr>
          <w:rFonts w:cs="Arial"/>
          <w:b/>
          <w:color w:val="FFFFFF" w:themeColor="background1"/>
          <w:sz w:val="22"/>
          <w:szCs w:val="22"/>
        </w:rPr>
        <w:t>Available Evidence</w:t>
      </w:r>
    </w:p>
    <w:p w14:paraId="6F4AA2B9" w14:textId="77777777" w:rsidR="0090451F" w:rsidRPr="0090451F" w:rsidRDefault="0090451F" w:rsidP="0090451F">
      <w:pPr>
        <w:widowControl w:val="0"/>
        <w:shd w:val="clear" w:color="auto" w:fill="002060"/>
        <w:autoSpaceDE w:val="0"/>
        <w:autoSpaceDN w:val="0"/>
        <w:adjustRightInd w:val="0"/>
        <w:spacing w:before="100" w:beforeAutospacing="1" w:after="100" w:afterAutospacing="1"/>
        <w:ind w:right="59"/>
        <w:jc w:val="both"/>
        <w:rPr>
          <w:rFonts w:cs="Arial"/>
          <w:color w:val="FFFFFF" w:themeColor="background1"/>
          <w:sz w:val="22"/>
          <w:szCs w:val="22"/>
        </w:rPr>
      </w:pPr>
    </w:p>
    <w:p w14:paraId="01E94903" w14:textId="2ACF112C" w:rsidR="00EF5928" w:rsidRPr="0090451F" w:rsidRDefault="00EF5928" w:rsidP="00EF5928">
      <w:pPr>
        <w:autoSpaceDE w:val="0"/>
        <w:autoSpaceDN w:val="0"/>
        <w:adjustRightInd w:val="0"/>
        <w:rPr>
          <w:rFonts w:cs="Arial"/>
          <w:b/>
          <w:bCs/>
          <w:sz w:val="22"/>
          <w:szCs w:val="22"/>
        </w:rPr>
      </w:pPr>
      <w:r w:rsidRPr="0090451F">
        <w:rPr>
          <w:rFonts w:cs="Arial"/>
          <w:b/>
          <w:bCs/>
          <w:sz w:val="22"/>
          <w:szCs w:val="22"/>
        </w:rPr>
        <w:t xml:space="preserve">Evidence to help inform the screening process may take many forms. Public authorities should ensure that their screening decision is informed by relevant data. The Commission has produced this guide to </w:t>
      </w:r>
      <w:hyperlink r:id="rId25" w:tooltip="Link to ECNI publication - S75 Using Evidence in Policy Making - A Signposting Guide" w:history="1">
        <w:r w:rsidRPr="0090451F">
          <w:rPr>
            <w:rStyle w:val="Hyperlink"/>
            <w:rFonts w:cs="Arial"/>
            <w:b/>
            <w:bCs/>
            <w:sz w:val="22"/>
            <w:szCs w:val="22"/>
          </w:rPr>
          <w:t>signpost to S75 data</w:t>
        </w:r>
      </w:hyperlink>
      <w:r w:rsidRPr="0090451F">
        <w:rPr>
          <w:rFonts w:cs="Arial"/>
          <w:b/>
          <w:bCs/>
          <w:sz w:val="22"/>
          <w:szCs w:val="22"/>
        </w:rPr>
        <w:t>.</w:t>
      </w:r>
    </w:p>
    <w:p w14:paraId="6DA2B5AE" w14:textId="77777777" w:rsidR="00EF5928" w:rsidRPr="0090451F" w:rsidRDefault="00EF5928" w:rsidP="00EF5928">
      <w:pPr>
        <w:autoSpaceDE w:val="0"/>
        <w:autoSpaceDN w:val="0"/>
        <w:adjustRightInd w:val="0"/>
        <w:rPr>
          <w:rFonts w:cs="Arial"/>
          <w:b/>
          <w:bCs/>
          <w:sz w:val="22"/>
          <w:szCs w:val="22"/>
        </w:rPr>
      </w:pPr>
    </w:p>
    <w:p w14:paraId="1620B9E5" w14:textId="77777777" w:rsidR="00EF5928" w:rsidRPr="0090451F" w:rsidRDefault="00EF5928" w:rsidP="00EF5928">
      <w:pPr>
        <w:autoSpaceDE w:val="0"/>
        <w:autoSpaceDN w:val="0"/>
        <w:adjustRightInd w:val="0"/>
        <w:rPr>
          <w:rFonts w:cs="Arial"/>
          <w:b/>
          <w:bCs/>
          <w:sz w:val="22"/>
          <w:szCs w:val="22"/>
        </w:rPr>
      </w:pPr>
      <w:r w:rsidRPr="0090451F">
        <w:rPr>
          <w:rFonts w:cs="Arial"/>
          <w:b/>
          <w:bCs/>
          <w:sz w:val="22"/>
          <w:szCs w:val="22"/>
        </w:rPr>
        <w:t xml:space="preserve">What </w:t>
      </w:r>
      <w:r w:rsidRPr="0090451F">
        <w:rPr>
          <w:rFonts w:cs="Arial"/>
          <w:b/>
          <w:bCs/>
          <w:sz w:val="22"/>
          <w:szCs w:val="22"/>
          <w:u w:val="single"/>
        </w:rPr>
        <w:t>evidence/information</w:t>
      </w:r>
      <w:r w:rsidRPr="0090451F">
        <w:rPr>
          <w:rFonts w:cs="Arial"/>
          <w:b/>
          <w:bCs/>
          <w:sz w:val="22"/>
          <w:szCs w:val="22"/>
        </w:rPr>
        <w:t xml:space="preserve"> (both qualitative and quantitative) have you gathered to inform this policy?  Specify </w:t>
      </w:r>
      <w:r w:rsidRPr="0090451F">
        <w:rPr>
          <w:rFonts w:cs="Arial"/>
          <w:b/>
          <w:bCs/>
          <w:sz w:val="22"/>
          <w:szCs w:val="22"/>
          <w:u w:val="single"/>
        </w:rPr>
        <w:t>details</w:t>
      </w:r>
      <w:r w:rsidRPr="0090451F">
        <w:rPr>
          <w:rFonts w:cs="Arial"/>
          <w:b/>
          <w:bCs/>
          <w:sz w:val="22"/>
          <w:szCs w:val="22"/>
        </w:rPr>
        <w:t xml:space="preserve"> for each of the Section 75 categories.</w:t>
      </w:r>
    </w:p>
    <w:p w14:paraId="1C19034D" w14:textId="77777777" w:rsidR="00EF5928" w:rsidRDefault="00EF5928" w:rsidP="00EF5928">
      <w:pPr>
        <w:autoSpaceDE w:val="0"/>
        <w:autoSpaceDN w:val="0"/>
        <w:adjustRightInd w:val="0"/>
        <w:spacing w:before="100" w:beforeAutospacing="1" w:after="100" w:afterAutospacing="1"/>
        <w:jc w:val="both"/>
        <w:rPr>
          <w:rFonts w:eastAsia="Arial" w:cs="Arial"/>
          <w:sz w:val="22"/>
          <w:szCs w:val="22"/>
        </w:rPr>
      </w:pPr>
      <w:r w:rsidRPr="004969F0">
        <w:rPr>
          <w:rFonts w:eastAsia="Arial" w:cs="Arial"/>
          <w:sz w:val="22"/>
          <w:szCs w:val="22"/>
        </w:rPr>
        <w:t>Evidence used to inform this screening process includes both quantitative and qualitative data. Sport NI has drawn on a wide range of quantitative and qualitative research, programme performance data, stakeholder engagement and consultation activities, to ensure that investment decisions are informed by robust evidence and aligned with equality considerations.</w:t>
      </w:r>
    </w:p>
    <w:p w14:paraId="201815FC" w14:textId="047C7C18" w:rsidR="007B1760" w:rsidRPr="005B2B8B" w:rsidRDefault="007B1760" w:rsidP="005B2B8B">
      <w:pPr>
        <w:pStyle w:val="ListParagraph"/>
        <w:numPr>
          <w:ilvl w:val="0"/>
          <w:numId w:val="10"/>
        </w:numPr>
        <w:autoSpaceDE w:val="0"/>
        <w:autoSpaceDN w:val="0"/>
        <w:adjustRightInd w:val="0"/>
        <w:spacing w:before="100" w:beforeAutospacing="1" w:after="100" w:afterAutospacing="1"/>
        <w:jc w:val="both"/>
        <w:rPr>
          <w:rFonts w:eastAsia="Arial" w:cs="Arial"/>
          <w:sz w:val="22"/>
          <w:szCs w:val="22"/>
        </w:rPr>
      </w:pPr>
      <w:r w:rsidRPr="005B2B8B">
        <w:rPr>
          <w:rFonts w:cs="Arial"/>
          <w:b/>
          <w:color w:val="0070C0"/>
          <w:sz w:val="22"/>
          <w:szCs w:val="22"/>
        </w:rPr>
        <w:br w:type="page"/>
      </w:r>
    </w:p>
    <w:p w14:paraId="5C7C806F" w14:textId="62BA8C62" w:rsidR="007B1760" w:rsidRDefault="007B1760" w:rsidP="007B1760">
      <w:pPr>
        <w:spacing w:before="100" w:beforeAutospacing="1" w:after="100" w:afterAutospacing="1"/>
        <w:rPr>
          <w:rFonts w:cs="Arial"/>
          <w:b/>
          <w:color w:val="0070C0"/>
          <w:sz w:val="22"/>
          <w:szCs w:val="22"/>
        </w:rPr>
      </w:pPr>
      <w:r>
        <w:rPr>
          <w:rFonts w:cs="Arial"/>
          <w:b/>
          <w:color w:val="0070C0"/>
          <w:sz w:val="22"/>
          <w:szCs w:val="22"/>
        </w:rPr>
        <w:lastRenderedPageBreak/>
        <w:t xml:space="preserve">A. </w:t>
      </w:r>
      <w:r w:rsidR="001E409E" w:rsidRPr="004969F0">
        <w:rPr>
          <w:rFonts w:cs="Arial"/>
          <w:b/>
          <w:color w:val="0070C0"/>
          <w:sz w:val="22"/>
          <w:szCs w:val="22"/>
        </w:rPr>
        <w:t>Religious Belief</w:t>
      </w:r>
    </w:p>
    <w:p w14:paraId="01B50C57" w14:textId="3F2F45D0" w:rsidR="00E10B7A" w:rsidRPr="007B1760" w:rsidRDefault="00E10B7A" w:rsidP="0090451F">
      <w:pPr>
        <w:spacing w:before="100" w:beforeAutospacing="1" w:after="100" w:afterAutospacing="1"/>
        <w:jc w:val="both"/>
        <w:rPr>
          <w:rFonts w:cs="Arial"/>
          <w:b/>
          <w:color w:val="0070C0"/>
          <w:sz w:val="22"/>
          <w:szCs w:val="22"/>
        </w:rPr>
      </w:pPr>
      <w:r w:rsidRPr="007B1760">
        <w:rPr>
          <w:rFonts w:eastAsia="Arial" w:cs="Arial"/>
          <w:sz w:val="22"/>
          <w:szCs w:val="22"/>
        </w:rPr>
        <w:t>Evidence relating to religious belief is drawn from the Continuous Household Survey 202</w:t>
      </w:r>
      <w:r w:rsidR="00C52DA7">
        <w:rPr>
          <w:rFonts w:eastAsia="Arial" w:cs="Arial"/>
          <w:sz w:val="22"/>
          <w:szCs w:val="22"/>
        </w:rPr>
        <w:t>4/25</w:t>
      </w:r>
      <w:r w:rsidRPr="007B1760">
        <w:rPr>
          <w:rFonts w:eastAsia="Arial" w:cs="Arial"/>
          <w:sz w:val="22"/>
          <w:szCs w:val="22"/>
        </w:rPr>
        <w:t>, which captures data on religious identification within the population and their engagement with sport and physical activity.</w:t>
      </w:r>
      <w:r w:rsidR="007B1760">
        <w:rPr>
          <w:rFonts w:cs="Arial"/>
          <w:b/>
          <w:color w:val="0070C0"/>
          <w:sz w:val="22"/>
          <w:szCs w:val="22"/>
        </w:rPr>
        <w:t xml:space="preserve"> </w:t>
      </w:r>
      <w:r w:rsidRPr="000044AE">
        <w:rPr>
          <w:rFonts w:eastAsia="Arial" w:cs="Arial"/>
          <w:sz w:val="22"/>
          <w:szCs w:val="22"/>
        </w:rPr>
        <w:t>Source</w:t>
      </w:r>
      <w:r w:rsidR="00C52DA7">
        <w:rPr>
          <w:rFonts w:eastAsia="Arial" w:cs="Arial"/>
          <w:sz w:val="22"/>
          <w:szCs w:val="22"/>
        </w:rPr>
        <w:t xml:space="preserve">: </w:t>
      </w:r>
      <w:hyperlink r:id="rId26" w:history="1">
        <w:r w:rsidR="00C52DA7" w:rsidRPr="00C52DA7">
          <w:rPr>
            <w:color w:val="0000FF"/>
            <w:u w:val="single"/>
          </w:rPr>
          <w:t>Experience of sport by adults in Northern Ireland 2024/25 | Department for Communities</w:t>
        </w:r>
      </w:hyperlink>
    </w:p>
    <w:p w14:paraId="3CE4277F" w14:textId="1D06C707" w:rsidR="00E10B7A" w:rsidRPr="007B1760" w:rsidRDefault="00E10B7A" w:rsidP="0090451F">
      <w:pPr>
        <w:spacing w:before="100" w:beforeAutospacing="1" w:after="100" w:afterAutospacing="1"/>
        <w:jc w:val="both"/>
        <w:rPr>
          <w:rFonts w:eastAsia="Arial" w:cs="Arial"/>
          <w:sz w:val="22"/>
          <w:szCs w:val="22"/>
        </w:rPr>
      </w:pPr>
      <w:r w:rsidRPr="007B1760">
        <w:rPr>
          <w:rFonts w:eastAsia="Arial" w:cs="Arial"/>
          <w:sz w:val="22"/>
          <w:szCs w:val="22"/>
        </w:rPr>
        <w:t>Additionally, the Equality Impact Assessment (EQIA) for Sport NI’s Corporate Plan highlights the importance of supporting sports to develop more mixed and inclusive participant bases that are not segregated along religious lines.</w:t>
      </w:r>
      <w:r w:rsidR="0063371E">
        <w:rPr>
          <w:rFonts w:eastAsia="Arial" w:cs="Arial"/>
          <w:sz w:val="22"/>
          <w:szCs w:val="22"/>
        </w:rPr>
        <w:t xml:space="preserve"> </w:t>
      </w:r>
      <w:r w:rsidRPr="000044AE">
        <w:rPr>
          <w:rFonts w:eastAsia="Arial" w:cs="Arial"/>
          <w:sz w:val="22"/>
          <w:szCs w:val="22"/>
        </w:rPr>
        <w:t xml:space="preserve">Source: </w:t>
      </w:r>
      <w:hyperlink r:id="rId27">
        <w:r w:rsidRPr="004969F0">
          <w:rPr>
            <w:rStyle w:val="Hyperlink"/>
            <w:rFonts w:eastAsia="Arial" w:cs="Arial"/>
            <w:sz w:val="22"/>
            <w:szCs w:val="22"/>
          </w:rPr>
          <w:t>Equality Impact Assessment – Sport NI Corporate Plan</w:t>
        </w:r>
      </w:hyperlink>
    </w:p>
    <w:p w14:paraId="4E178996" w14:textId="2E9AEB04" w:rsidR="0099338C" w:rsidRDefault="006F5730" w:rsidP="0090451F">
      <w:pPr>
        <w:spacing w:before="100" w:beforeAutospacing="1" w:after="100" w:afterAutospacing="1"/>
        <w:jc w:val="both"/>
      </w:pPr>
      <w:r>
        <w:rPr>
          <w:rFonts w:eastAsia="Arial" w:cs="Arial"/>
          <w:sz w:val="22"/>
          <w:szCs w:val="22"/>
        </w:rPr>
        <w:t xml:space="preserve">Other evidence includes </w:t>
      </w:r>
      <w:r w:rsidR="00E10B7A" w:rsidRPr="004969F0">
        <w:rPr>
          <w:rFonts w:eastAsia="Arial" w:cs="Arial"/>
          <w:sz w:val="22"/>
          <w:szCs w:val="22"/>
        </w:rPr>
        <w:t>Sport and Community Relations in Northern Ireland, by John Sugden and Scott Harvie, Published by the University of Ulster, Coleraine 1995 4.125</w:t>
      </w:r>
      <w:r w:rsidR="0063371E">
        <w:rPr>
          <w:rFonts w:eastAsia="Arial" w:cs="Arial"/>
          <w:sz w:val="22"/>
          <w:szCs w:val="22"/>
        </w:rPr>
        <w:t>.</w:t>
      </w:r>
      <w:r w:rsidR="00E10B7A" w:rsidRPr="004969F0">
        <w:rPr>
          <w:rFonts w:eastAsia="Arial" w:cs="Arial"/>
          <w:sz w:val="22"/>
          <w:szCs w:val="22"/>
        </w:rPr>
        <w:t xml:space="preserve"> </w:t>
      </w:r>
      <w:r w:rsidR="0063371E">
        <w:rPr>
          <w:rFonts w:eastAsia="Arial" w:cs="Arial"/>
          <w:sz w:val="22"/>
          <w:szCs w:val="22"/>
        </w:rPr>
        <w:t xml:space="preserve"> </w:t>
      </w:r>
      <w:r w:rsidR="0099338C" w:rsidRPr="000044AE">
        <w:rPr>
          <w:rFonts w:eastAsia="Arial" w:cs="Arial"/>
          <w:sz w:val="22"/>
          <w:szCs w:val="22"/>
        </w:rPr>
        <w:t>Source:</w:t>
      </w:r>
      <w:r w:rsidR="0099338C">
        <w:rPr>
          <w:rFonts w:eastAsia="Arial" w:cs="Arial"/>
          <w:sz w:val="22"/>
          <w:szCs w:val="22"/>
        </w:rPr>
        <w:t xml:space="preserve"> </w:t>
      </w:r>
      <w:hyperlink r:id="rId28" w:history="1">
        <w:r w:rsidR="0099338C" w:rsidRPr="0099338C">
          <w:rPr>
            <w:color w:val="0000FF"/>
            <w:u w:val="single"/>
          </w:rPr>
          <w:t>Citations: Sport and community relations in Northern Ireland</w:t>
        </w:r>
      </w:hyperlink>
    </w:p>
    <w:p w14:paraId="03A14BE2" w14:textId="39D28E76" w:rsidR="004969F0" w:rsidRPr="004969F0" w:rsidRDefault="00D22AE6" w:rsidP="0090451F">
      <w:pPr>
        <w:spacing w:before="100" w:beforeAutospacing="1" w:after="100" w:afterAutospacing="1"/>
        <w:jc w:val="both"/>
        <w:rPr>
          <w:rFonts w:eastAsia="Arial" w:cs="Arial"/>
          <w:sz w:val="22"/>
          <w:szCs w:val="22"/>
        </w:rPr>
      </w:pPr>
      <w:r w:rsidRPr="007B1760">
        <w:rPr>
          <w:rFonts w:eastAsia="Arial" w:cs="Arial"/>
          <w:sz w:val="22"/>
          <w:szCs w:val="22"/>
        </w:rPr>
        <w:t xml:space="preserve">Ref </w:t>
      </w:r>
      <w:r w:rsidR="00E10B7A" w:rsidRPr="007B1760">
        <w:rPr>
          <w:rFonts w:eastAsia="Arial" w:cs="Arial"/>
          <w:sz w:val="22"/>
          <w:szCs w:val="22"/>
        </w:rPr>
        <w:t>26/01 Wednesday, 10 October 2001 SECTARIANISM AND SPORT IN NORTHERN IRELAND</w:t>
      </w:r>
      <w:r w:rsidRPr="007B1760">
        <w:rPr>
          <w:rFonts w:eastAsia="Arial" w:cs="Arial"/>
          <w:sz w:val="22"/>
          <w:szCs w:val="22"/>
        </w:rPr>
        <w:t xml:space="preserve">  </w:t>
      </w:r>
      <w:hyperlink r:id="rId29" w:anchor=":~:text=This%20paper%20provides%20a%20general%20overview%20of%20sectarianism,current%20research%20and%20media%20reports%20relating%20to%20sectarianism." w:history="1">
        <w:r w:rsidRPr="007B1760">
          <w:rPr>
            <w:color w:val="0000FF"/>
            <w:u w:val="single"/>
          </w:rPr>
          <w:t>https://cain.ulster.ac.uk/issues/sport/docs/rlsnia101001.pdf</w:t>
        </w:r>
      </w:hyperlink>
      <w:r>
        <w:t xml:space="preserve"> </w:t>
      </w:r>
      <w:r w:rsidR="00E10B7A" w:rsidRPr="007B1760">
        <w:rPr>
          <w:rFonts w:eastAsia="Arial" w:cs="Arial"/>
          <w:sz w:val="22"/>
          <w:szCs w:val="22"/>
        </w:rPr>
        <w:t xml:space="preserve"> for the NI Assembly reviewed: </w:t>
      </w:r>
      <w:r w:rsidR="00E10B7A" w:rsidRPr="004969F0">
        <w:rPr>
          <w:rFonts w:eastAsia="Arial" w:cs="Arial"/>
          <w:sz w:val="22"/>
          <w:szCs w:val="22"/>
        </w:rPr>
        <w:t>Bairner, A. (2000) “After the War? Soccer, Masculinity and Violence in Northern Ireland” pp176-194 in J, McKay; Michael. A. Messner &amp; Don Sabo (eds) Masculinities, Gender Relations and Sport. California: Sage. Bairner, A. &amp; Darby, P (2000) “Divided Sport in A Divided Society: Northern Ireland” pp51-72 in J. Sugden &amp; A. Bairner (eds) Sport in Divided Societies. Oxford: Meyer &amp; Meyer Sport Ltd. Cronin, M. (1999) Sport and Nationalism: Gaelic Games, Soccer and Irish Identity since 1884. Dublin: Four Courts Press Ltd. Guelke, A. &amp; Sugden, J. (2000) “Sport and the ‘Normalising of the New South Africa” pp73-96 in J. Sugden &amp; A. Bairner (eds) Sport in Divided Societies. Oxford: Meyer &amp; Meyer  Sport Ltd. Hargreaves, J (2000) “Spain Divided: The Barcelona Olympics and Catalan Nationalism” pp13-30 in J. Sugden &amp; A. Bairner (eds) Sport in Divided Societies. Oxford: Meyer &amp; Meyer Sport Ltd. Harvey, J (2000) “Sport and Quebec Nationalism: Ethnic or Civil Identity” pp31-50 in J. Sugden &amp;  . Bairner (eds) Sport in Divided Societies. Oxford: Meyer &amp; Meyer Sport Ltd.   McDonald, I. (2000) “Between Salem and Shiva: The Politics of Cricket Nationalism in “Globalising” India” pp213-234 in J. Sugden &amp; A. Bairner (eds) Sport in Divided Societies. Oxford: Meyer &amp; Meyer Sport Ltd. McGinley, M; Kremer, J; Trew, K &amp; Ogle, S (1998) “Socio-cultural identity and attitudes to sport in Northern Ireland”. The Irish Journal of Psychology, 1998, 19, 4, 464-471. Merkel, U. (2000) “Sport in Divided Societies – The Case of the Old, the New and the Re-united Germany” pp139-166 in J. Sugden &amp; A. Bairner (eds) Sport in Divided Societies. Oxford: Meyer &amp; Meyer Sport Ltd. Sugden, J. (1993) Sport, Sectarianism and Society in A Divided Ireland. New York: St Martin’s Press Inc. Sugden, J. (1995) “Sport, Community Relations and Community Conflict in Northern Ireland, pp199-214 in Seamus Dunn (ed) Facets of the Conflict in Northern Ireland. London: McMillan Press Ltd. Sugden, J. &amp; Harvie, S. (1995) Sport and Community Relations in Northern Ireland. Belfast: Centre for the Study of Conflict. Vanreusel, B.; Renson, R &amp; Tollenner, J. (2000) “Divided Sports in a Divided Belgium” pp97-112 in J. Sugden &amp; A. Bairner (eds) Sport in Divided Societies. Oxford: Meyer &amp; Meyer Sport Ltd. (2016) David Mitchell, Ian Somerville and Owen Hargie, Sport and Social Exclusion</w:t>
      </w:r>
      <w:r w:rsidR="001E409E" w:rsidRPr="004969F0">
        <w:rPr>
          <w:rFonts w:eastAsia="Arial" w:cs="Arial"/>
          <w:sz w:val="22"/>
          <w:szCs w:val="22"/>
        </w:rPr>
        <w:t>.</w:t>
      </w:r>
    </w:p>
    <w:p w14:paraId="4C209823" w14:textId="77777777" w:rsidR="00EC3CC6" w:rsidRPr="00FB6697" w:rsidRDefault="00EC3CC6" w:rsidP="0090451F">
      <w:pPr>
        <w:shd w:val="clear" w:color="auto" w:fill="FFFFFF"/>
        <w:spacing w:before="100" w:beforeAutospacing="1" w:after="100" w:afterAutospacing="1"/>
        <w:jc w:val="both"/>
        <w:rPr>
          <w:rFonts w:cs="Arial"/>
          <w:sz w:val="22"/>
          <w:szCs w:val="22"/>
          <w:lang w:eastAsia="en-GB"/>
        </w:rPr>
      </w:pPr>
      <w:r w:rsidRPr="00FB6697">
        <w:rPr>
          <w:rFonts w:cs="Arial"/>
          <w:sz w:val="22"/>
          <w:szCs w:val="22"/>
          <w:lang w:eastAsia="en-GB"/>
        </w:rPr>
        <w:t>The good relations strategy 'Together: Building a United Community' was published by the Northern Ireland Executive in May 2013.</w:t>
      </w:r>
    </w:p>
    <w:p w14:paraId="19794D1C" w14:textId="77777777" w:rsidR="00EC3CC6" w:rsidRPr="00FB6697" w:rsidRDefault="00EC3CC6" w:rsidP="0090451F">
      <w:pPr>
        <w:shd w:val="clear" w:color="auto" w:fill="FFFFFF"/>
        <w:spacing w:before="240" w:after="360"/>
        <w:jc w:val="both"/>
        <w:rPr>
          <w:rFonts w:cs="Arial"/>
          <w:sz w:val="22"/>
          <w:szCs w:val="22"/>
          <w:lang w:eastAsia="en-GB"/>
        </w:rPr>
      </w:pPr>
      <w:r w:rsidRPr="00FB6697">
        <w:rPr>
          <w:rFonts w:cs="Arial"/>
          <w:sz w:val="22"/>
          <w:szCs w:val="22"/>
          <w:lang w:eastAsia="en-GB"/>
        </w:rPr>
        <w:t>The Strategy sets out a range of actions and commitments for government departments, communities and individuals who will work together to build a united community and achieve change against four key strategic priorities:</w:t>
      </w:r>
    </w:p>
    <w:p w14:paraId="5D8FEF35" w14:textId="77777777" w:rsidR="00EC3CC6" w:rsidRPr="00FB6697" w:rsidRDefault="00EC3CC6" w:rsidP="00473156">
      <w:pPr>
        <w:numPr>
          <w:ilvl w:val="0"/>
          <w:numId w:val="36"/>
        </w:numPr>
        <w:shd w:val="clear" w:color="auto" w:fill="FFFFFF"/>
        <w:spacing w:before="100" w:beforeAutospacing="1" w:after="120"/>
        <w:jc w:val="both"/>
        <w:rPr>
          <w:rFonts w:cs="Arial"/>
          <w:sz w:val="22"/>
          <w:szCs w:val="22"/>
          <w:lang w:eastAsia="en-GB"/>
        </w:rPr>
      </w:pPr>
      <w:r w:rsidRPr="00FB6697">
        <w:rPr>
          <w:rFonts w:cs="Arial"/>
          <w:sz w:val="22"/>
          <w:szCs w:val="22"/>
          <w:lang w:eastAsia="en-GB"/>
        </w:rPr>
        <w:t>Our Children and Young People</w:t>
      </w:r>
    </w:p>
    <w:p w14:paraId="75D89B64" w14:textId="77777777" w:rsidR="00EC3CC6" w:rsidRPr="00FB6697" w:rsidRDefault="00EC3CC6" w:rsidP="00473156">
      <w:pPr>
        <w:numPr>
          <w:ilvl w:val="0"/>
          <w:numId w:val="36"/>
        </w:numPr>
        <w:shd w:val="clear" w:color="auto" w:fill="FFFFFF"/>
        <w:spacing w:before="100" w:beforeAutospacing="1" w:after="120"/>
        <w:jc w:val="both"/>
        <w:rPr>
          <w:rFonts w:cs="Arial"/>
          <w:sz w:val="22"/>
          <w:szCs w:val="22"/>
          <w:lang w:eastAsia="en-GB"/>
        </w:rPr>
      </w:pPr>
      <w:r w:rsidRPr="00FB6697">
        <w:rPr>
          <w:rFonts w:cs="Arial"/>
          <w:sz w:val="22"/>
          <w:szCs w:val="22"/>
          <w:lang w:eastAsia="en-GB"/>
        </w:rPr>
        <w:t>Our Shared Community</w:t>
      </w:r>
    </w:p>
    <w:p w14:paraId="11CE550D" w14:textId="77777777" w:rsidR="00EC3CC6" w:rsidRPr="00FB6697" w:rsidRDefault="00EC3CC6" w:rsidP="00473156">
      <w:pPr>
        <w:numPr>
          <w:ilvl w:val="0"/>
          <w:numId w:val="36"/>
        </w:numPr>
        <w:shd w:val="clear" w:color="auto" w:fill="FFFFFF"/>
        <w:spacing w:before="100" w:beforeAutospacing="1" w:after="120"/>
        <w:rPr>
          <w:rFonts w:cs="Arial"/>
          <w:sz w:val="22"/>
          <w:szCs w:val="22"/>
          <w:lang w:eastAsia="en-GB"/>
        </w:rPr>
      </w:pPr>
      <w:r w:rsidRPr="00FB6697">
        <w:rPr>
          <w:rFonts w:cs="Arial"/>
          <w:sz w:val="22"/>
          <w:szCs w:val="22"/>
          <w:lang w:eastAsia="en-GB"/>
        </w:rPr>
        <w:lastRenderedPageBreak/>
        <w:t>Our Safe Community</w:t>
      </w:r>
    </w:p>
    <w:p w14:paraId="2D073EDA" w14:textId="4E19A41C" w:rsidR="00FB6697" w:rsidRDefault="00EC3CC6" w:rsidP="00473156">
      <w:pPr>
        <w:numPr>
          <w:ilvl w:val="0"/>
          <w:numId w:val="36"/>
        </w:numPr>
        <w:shd w:val="clear" w:color="auto" w:fill="FFFFFF"/>
        <w:spacing w:before="100" w:beforeAutospacing="1"/>
        <w:rPr>
          <w:rFonts w:cs="Arial"/>
          <w:sz w:val="22"/>
          <w:szCs w:val="22"/>
          <w:lang w:eastAsia="en-GB"/>
        </w:rPr>
      </w:pPr>
      <w:r w:rsidRPr="00FB6697">
        <w:rPr>
          <w:rFonts w:cs="Arial"/>
          <w:sz w:val="22"/>
          <w:szCs w:val="22"/>
          <w:lang w:eastAsia="en-GB"/>
        </w:rPr>
        <w:t>Our Cultural Expression</w:t>
      </w:r>
    </w:p>
    <w:p w14:paraId="414228A3" w14:textId="77777777" w:rsidR="00FB6697" w:rsidRPr="00FB6697" w:rsidRDefault="00FB6697" w:rsidP="00FB6697">
      <w:pPr>
        <w:shd w:val="clear" w:color="auto" w:fill="FFFFFF"/>
        <w:spacing w:before="100" w:beforeAutospacing="1"/>
        <w:ind w:left="720"/>
        <w:rPr>
          <w:rFonts w:cs="Arial"/>
          <w:sz w:val="22"/>
          <w:szCs w:val="22"/>
          <w:lang w:eastAsia="en-GB"/>
        </w:rPr>
      </w:pPr>
    </w:p>
    <w:p w14:paraId="3FBC134F" w14:textId="35D114D0" w:rsidR="001E409E" w:rsidRPr="004969F0" w:rsidRDefault="00EC3CC6" w:rsidP="005E71A3">
      <w:pPr>
        <w:rPr>
          <w:rFonts w:eastAsia="Arial" w:cs="Arial"/>
          <w:b/>
          <w:bCs/>
          <w:color w:val="0070C0"/>
          <w:sz w:val="22"/>
          <w:szCs w:val="22"/>
        </w:rPr>
      </w:pPr>
      <w:hyperlink r:id="rId30" w:history="1">
        <w:r w:rsidRPr="00FB6697">
          <w:rPr>
            <w:rFonts w:cs="Arial"/>
            <w:color w:val="0000FF"/>
            <w:sz w:val="22"/>
            <w:szCs w:val="22"/>
            <w:u w:val="single"/>
          </w:rPr>
          <w:t>Northern Ireland Good Relations Indicators 2024 Report</w:t>
        </w:r>
      </w:hyperlink>
      <w:r w:rsidR="0090451F">
        <w:t xml:space="preserve"> has also been considered.</w:t>
      </w:r>
      <w:r w:rsidR="000044AE">
        <w:rPr>
          <w:rFonts w:eastAsia="Arial" w:cs="Arial"/>
          <w:b/>
          <w:bCs/>
          <w:color w:val="0070C0"/>
          <w:sz w:val="22"/>
          <w:szCs w:val="22"/>
        </w:rPr>
        <w:br w:type="page"/>
      </w:r>
      <w:r w:rsidR="0063371E">
        <w:rPr>
          <w:rFonts w:eastAsia="Arial" w:cs="Arial"/>
          <w:b/>
          <w:bCs/>
          <w:color w:val="0070C0"/>
          <w:sz w:val="22"/>
          <w:szCs w:val="22"/>
        </w:rPr>
        <w:lastRenderedPageBreak/>
        <w:t xml:space="preserve">B. </w:t>
      </w:r>
      <w:r w:rsidR="001E409E" w:rsidRPr="004969F0">
        <w:rPr>
          <w:rFonts w:eastAsia="Arial" w:cs="Arial"/>
          <w:b/>
          <w:bCs/>
          <w:color w:val="0070C0"/>
          <w:sz w:val="22"/>
          <w:szCs w:val="22"/>
        </w:rPr>
        <w:t>Political Opinion</w:t>
      </w:r>
    </w:p>
    <w:p w14:paraId="7C1C4357" w14:textId="792AE271" w:rsidR="00E10B7A" w:rsidRPr="0063371E" w:rsidRDefault="00E10B7A" w:rsidP="0063371E">
      <w:pPr>
        <w:spacing w:before="100" w:beforeAutospacing="1" w:after="100" w:afterAutospacing="1"/>
        <w:jc w:val="both"/>
        <w:rPr>
          <w:rFonts w:eastAsia="Arial" w:cs="Arial"/>
          <w:sz w:val="22"/>
          <w:szCs w:val="22"/>
        </w:rPr>
      </w:pPr>
      <w:r w:rsidRPr="0063371E">
        <w:rPr>
          <w:rFonts w:eastAsia="Arial" w:cs="Arial"/>
          <w:sz w:val="22"/>
          <w:szCs w:val="22"/>
        </w:rPr>
        <w:t>The EQIA for Sport NI’s Corporate Plan also references research (2016) which identified the symbolic nature of sport in Northern Ireland’s divided society, where some sports can reflect religious, cultural, and political allegiances. However, the same research suggested that the politicisation of sport may be gradually weakening, indicating a potential shift toward greater inclusivity across political divides.</w:t>
      </w:r>
      <w:r w:rsidR="0063371E">
        <w:rPr>
          <w:rFonts w:eastAsia="Arial" w:cs="Arial"/>
          <w:sz w:val="22"/>
          <w:szCs w:val="22"/>
        </w:rPr>
        <w:t xml:space="preserve"> </w:t>
      </w:r>
      <w:r w:rsidRPr="000044AE">
        <w:rPr>
          <w:rFonts w:eastAsia="Arial" w:cs="Arial"/>
          <w:sz w:val="22"/>
          <w:szCs w:val="22"/>
        </w:rPr>
        <w:t>Source:</w:t>
      </w:r>
      <w:r w:rsidRPr="004969F0">
        <w:rPr>
          <w:rFonts w:eastAsia="Arial" w:cs="Arial"/>
          <w:sz w:val="22"/>
          <w:szCs w:val="22"/>
        </w:rPr>
        <w:t xml:space="preserve"> </w:t>
      </w:r>
      <w:hyperlink r:id="rId31">
        <w:r w:rsidRPr="004969F0">
          <w:rPr>
            <w:rStyle w:val="Hyperlink"/>
            <w:rFonts w:eastAsia="Arial" w:cs="Arial"/>
            <w:sz w:val="22"/>
            <w:szCs w:val="22"/>
          </w:rPr>
          <w:t xml:space="preserve">Equality Impact Assessment – Sport NI Corporate </w:t>
        </w:r>
        <w:r w:rsidRPr="00FB6697">
          <w:rPr>
            <w:rStyle w:val="Hyperlink"/>
            <w:rFonts w:eastAsia="Arial" w:cs="Arial"/>
            <w:sz w:val="22"/>
            <w:szCs w:val="22"/>
          </w:rPr>
          <w:t>Plan</w:t>
        </w:r>
      </w:hyperlink>
    </w:p>
    <w:p w14:paraId="1DA756A3" w14:textId="4A65B99B" w:rsidR="00E10B7A" w:rsidRPr="00C52DA7" w:rsidRDefault="00E10B7A" w:rsidP="00B93382">
      <w:pPr>
        <w:spacing w:before="100" w:beforeAutospacing="1" w:after="100" w:afterAutospacing="1"/>
        <w:jc w:val="both"/>
        <w:rPr>
          <w:rFonts w:eastAsia="Arial" w:cs="Arial"/>
          <w:sz w:val="22"/>
          <w:szCs w:val="22"/>
        </w:rPr>
      </w:pPr>
      <w:r w:rsidRPr="00C52DA7">
        <w:rPr>
          <w:rFonts w:eastAsia="Arial" w:cs="Arial"/>
          <w:sz w:val="22"/>
          <w:szCs w:val="22"/>
        </w:rPr>
        <w:t>The Contested Identities of Ulster Catholics pp 127-142, Sport, Politics and Catholics in Northern Ireland, David Hassan, Conor Murray</w:t>
      </w:r>
    </w:p>
    <w:p w14:paraId="37B35FD1" w14:textId="394FB638" w:rsidR="00E10B7A" w:rsidRPr="00C52DA7" w:rsidRDefault="00E10B7A" w:rsidP="00B93382">
      <w:pPr>
        <w:spacing w:before="100" w:beforeAutospacing="1" w:after="100" w:afterAutospacing="1"/>
        <w:jc w:val="both"/>
        <w:rPr>
          <w:rFonts w:eastAsia="Arial" w:cs="Arial"/>
          <w:sz w:val="22"/>
          <w:szCs w:val="22"/>
        </w:rPr>
      </w:pPr>
      <w:r w:rsidRPr="00C52DA7">
        <w:rPr>
          <w:rFonts w:eastAsia="Arial" w:cs="Arial"/>
          <w:sz w:val="22"/>
          <w:szCs w:val="22"/>
        </w:rPr>
        <w:t>(2018) Northern Ireland Peace Monitoring Report, Number Five October 2018 Ann Marie Gray, Jennifer Hamilton, Gráinne Kelly, Brendan Lynn, Martin Melaugh and Gillian Robinson</w:t>
      </w:r>
    </w:p>
    <w:p w14:paraId="1605E832" w14:textId="53EB7079" w:rsidR="00EC3CC6" w:rsidRPr="00B93382" w:rsidRDefault="00F71B81" w:rsidP="00B93382">
      <w:pPr>
        <w:shd w:val="clear" w:color="auto" w:fill="FFFFFF"/>
        <w:spacing w:before="100" w:beforeAutospacing="1" w:after="100" w:afterAutospacing="1"/>
        <w:jc w:val="both"/>
        <w:rPr>
          <w:rFonts w:ascii="Roboto" w:hAnsi="Roboto"/>
          <w:sz w:val="22"/>
          <w:szCs w:val="22"/>
          <w:lang w:eastAsia="en-GB"/>
        </w:rPr>
      </w:pPr>
      <w:r w:rsidRPr="00B93382">
        <w:rPr>
          <w:rFonts w:ascii="Roboto" w:hAnsi="Roboto"/>
          <w:sz w:val="22"/>
          <w:szCs w:val="22"/>
          <w:shd w:val="clear" w:color="auto" w:fill="FFFFFF"/>
        </w:rPr>
        <w:t> https://www.acu.ac.uk/the-acu-review/sport-and-peace-in-northern-ireland/ Journal: Association of Commonwealth Universities Review Magazine.</w:t>
      </w:r>
      <w:r w:rsidR="00B93382" w:rsidRPr="00B93382">
        <w:rPr>
          <w:rFonts w:ascii="Roboto" w:hAnsi="Roboto"/>
          <w:sz w:val="22"/>
          <w:szCs w:val="22"/>
          <w:shd w:val="clear" w:color="auto" w:fill="FFFFFF"/>
        </w:rPr>
        <w:t xml:space="preserve"> </w:t>
      </w:r>
      <w:r w:rsidR="00EC3CC6" w:rsidRPr="00B93382">
        <w:rPr>
          <w:rFonts w:ascii="Roboto" w:hAnsi="Roboto"/>
          <w:sz w:val="22"/>
          <w:szCs w:val="22"/>
          <w:lang w:eastAsia="en-GB"/>
        </w:rPr>
        <w:t>The good relations strategy 'Together: Building a United Community' was published by the Northern Ireland Executive in May 2013. The Strategy sets out a range of actions and commitments for government departments, communities and individuals who will work together to build a united community and achieve change against four key strategic priorities:</w:t>
      </w:r>
    </w:p>
    <w:p w14:paraId="7BA98F97" w14:textId="77777777" w:rsidR="00EC3CC6" w:rsidRPr="00B93382" w:rsidRDefault="00EC3CC6" w:rsidP="00473156">
      <w:pPr>
        <w:numPr>
          <w:ilvl w:val="0"/>
          <w:numId w:val="37"/>
        </w:numPr>
        <w:shd w:val="clear" w:color="auto" w:fill="FFFFFF"/>
        <w:spacing w:before="100" w:beforeAutospacing="1" w:after="120"/>
        <w:jc w:val="both"/>
        <w:rPr>
          <w:rFonts w:ascii="Roboto" w:hAnsi="Roboto"/>
          <w:sz w:val="22"/>
          <w:szCs w:val="22"/>
          <w:lang w:eastAsia="en-GB"/>
        </w:rPr>
      </w:pPr>
      <w:r w:rsidRPr="00B93382">
        <w:rPr>
          <w:rFonts w:ascii="Roboto" w:hAnsi="Roboto"/>
          <w:sz w:val="22"/>
          <w:szCs w:val="22"/>
          <w:lang w:eastAsia="en-GB"/>
        </w:rPr>
        <w:t>Our Children and Young People</w:t>
      </w:r>
    </w:p>
    <w:p w14:paraId="32F6945C" w14:textId="77777777" w:rsidR="00EC3CC6" w:rsidRPr="00B93382" w:rsidRDefault="00EC3CC6" w:rsidP="00473156">
      <w:pPr>
        <w:numPr>
          <w:ilvl w:val="0"/>
          <w:numId w:val="37"/>
        </w:numPr>
        <w:shd w:val="clear" w:color="auto" w:fill="FFFFFF"/>
        <w:spacing w:before="100" w:beforeAutospacing="1" w:after="120"/>
        <w:jc w:val="both"/>
        <w:rPr>
          <w:rFonts w:ascii="Roboto" w:hAnsi="Roboto"/>
          <w:sz w:val="22"/>
          <w:szCs w:val="22"/>
          <w:lang w:eastAsia="en-GB"/>
        </w:rPr>
      </w:pPr>
      <w:r w:rsidRPr="00B93382">
        <w:rPr>
          <w:rFonts w:ascii="Roboto" w:hAnsi="Roboto"/>
          <w:sz w:val="22"/>
          <w:szCs w:val="22"/>
          <w:lang w:eastAsia="en-GB"/>
        </w:rPr>
        <w:t>Our Shared Community</w:t>
      </w:r>
    </w:p>
    <w:p w14:paraId="38A654AE" w14:textId="77777777" w:rsidR="00EC3CC6" w:rsidRPr="00B93382" w:rsidRDefault="00EC3CC6" w:rsidP="00473156">
      <w:pPr>
        <w:numPr>
          <w:ilvl w:val="0"/>
          <w:numId w:val="37"/>
        </w:numPr>
        <w:shd w:val="clear" w:color="auto" w:fill="FFFFFF"/>
        <w:spacing w:before="100" w:beforeAutospacing="1" w:after="120"/>
        <w:jc w:val="both"/>
        <w:rPr>
          <w:rFonts w:ascii="Roboto" w:hAnsi="Roboto"/>
          <w:sz w:val="22"/>
          <w:szCs w:val="22"/>
          <w:lang w:eastAsia="en-GB"/>
        </w:rPr>
      </w:pPr>
      <w:r w:rsidRPr="00B93382">
        <w:rPr>
          <w:rFonts w:ascii="Roboto" w:hAnsi="Roboto"/>
          <w:sz w:val="22"/>
          <w:szCs w:val="22"/>
          <w:lang w:eastAsia="en-GB"/>
        </w:rPr>
        <w:t>Our Safe Community</w:t>
      </w:r>
    </w:p>
    <w:p w14:paraId="600B6715" w14:textId="77777777" w:rsidR="00EC3CC6" w:rsidRDefault="00EC3CC6" w:rsidP="00473156">
      <w:pPr>
        <w:numPr>
          <w:ilvl w:val="0"/>
          <w:numId w:val="37"/>
        </w:numPr>
        <w:shd w:val="clear" w:color="auto" w:fill="FFFFFF"/>
        <w:spacing w:before="100" w:beforeAutospacing="1"/>
        <w:jc w:val="both"/>
        <w:rPr>
          <w:rFonts w:ascii="Roboto" w:hAnsi="Roboto"/>
          <w:sz w:val="22"/>
          <w:szCs w:val="22"/>
          <w:lang w:eastAsia="en-GB"/>
        </w:rPr>
      </w:pPr>
      <w:r w:rsidRPr="00B93382">
        <w:rPr>
          <w:rFonts w:ascii="Roboto" w:hAnsi="Roboto"/>
          <w:sz w:val="22"/>
          <w:szCs w:val="22"/>
          <w:lang w:eastAsia="en-GB"/>
        </w:rPr>
        <w:t>Our Cultural Expression</w:t>
      </w:r>
    </w:p>
    <w:p w14:paraId="3767BAE1" w14:textId="77777777" w:rsidR="00B93382" w:rsidRPr="00B93382" w:rsidRDefault="00B93382" w:rsidP="00B93382">
      <w:pPr>
        <w:shd w:val="clear" w:color="auto" w:fill="FFFFFF"/>
        <w:spacing w:before="100" w:beforeAutospacing="1"/>
        <w:ind w:left="720"/>
        <w:jc w:val="both"/>
        <w:rPr>
          <w:rFonts w:ascii="Roboto" w:hAnsi="Roboto"/>
          <w:sz w:val="22"/>
          <w:szCs w:val="22"/>
          <w:lang w:eastAsia="en-GB"/>
        </w:rPr>
      </w:pPr>
    </w:p>
    <w:p w14:paraId="1EAB01D1" w14:textId="6BEAC18F" w:rsidR="000044AE" w:rsidRDefault="00EC3CC6" w:rsidP="00B93382">
      <w:pPr>
        <w:jc w:val="both"/>
        <w:rPr>
          <w:rFonts w:eastAsia="Arial" w:cs="Arial"/>
          <w:b/>
          <w:bCs/>
          <w:color w:val="0070C0"/>
          <w:sz w:val="22"/>
          <w:szCs w:val="22"/>
        </w:rPr>
      </w:pPr>
      <w:hyperlink r:id="rId32" w:history="1">
        <w:r w:rsidRPr="00B93382">
          <w:rPr>
            <w:color w:val="0000FF"/>
            <w:sz w:val="22"/>
            <w:szCs w:val="22"/>
            <w:u w:val="single"/>
          </w:rPr>
          <w:t>Northern Ireland Good Relations Indicators 2024 Report</w:t>
        </w:r>
      </w:hyperlink>
      <w:r w:rsidR="0090451F">
        <w:t xml:space="preserve"> has also been considered.</w:t>
      </w:r>
      <w:r w:rsidR="000044AE">
        <w:rPr>
          <w:rFonts w:eastAsia="Arial" w:cs="Arial"/>
          <w:b/>
          <w:bCs/>
          <w:i/>
          <w:iCs/>
          <w:color w:val="0070C0"/>
          <w:sz w:val="22"/>
          <w:szCs w:val="22"/>
        </w:rPr>
        <w:br w:type="page"/>
      </w:r>
    </w:p>
    <w:p w14:paraId="776F9C08" w14:textId="587514C7" w:rsidR="00E10B7A" w:rsidRPr="004969F0" w:rsidRDefault="0063371E" w:rsidP="004969F0">
      <w:pPr>
        <w:pStyle w:val="Heading4"/>
        <w:spacing w:before="100" w:beforeAutospacing="1" w:after="100" w:afterAutospacing="1"/>
        <w:rPr>
          <w:rFonts w:ascii="Arial" w:eastAsia="Arial" w:hAnsi="Arial" w:cs="Arial"/>
          <w:b/>
          <w:bCs/>
          <w:i w:val="0"/>
          <w:iCs w:val="0"/>
          <w:color w:val="0070C0"/>
          <w:sz w:val="22"/>
          <w:szCs w:val="22"/>
        </w:rPr>
      </w:pPr>
      <w:r>
        <w:rPr>
          <w:rFonts w:ascii="Arial" w:eastAsia="Arial" w:hAnsi="Arial" w:cs="Arial"/>
          <w:b/>
          <w:bCs/>
          <w:i w:val="0"/>
          <w:iCs w:val="0"/>
          <w:color w:val="0070C0"/>
          <w:sz w:val="22"/>
          <w:szCs w:val="22"/>
        </w:rPr>
        <w:lastRenderedPageBreak/>
        <w:t xml:space="preserve">C. </w:t>
      </w:r>
      <w:r w:rsidR="00E10B7A" w:rsidRPr="004969F0">
        <w:rPr>
          <w:rFonts w:ascii="Arial" w:eastAsia="Arial" w:hAnsi="Arial" w:cs="Arial"/>
          <w:b/>
          <w:bCs/>
          <w:i w:val="0"/>
          <w:iCs w:val="0"/>
          <w:color w:val="0070C0"/>
          <w:sz w:val="22"/>
          <w:szCs w:val="22"/>
        </w:rPr>
        <w:t>Racial Group</w:t>
      </w:r>
    </w:p>
    <w:p w14:paraId="501F382D" w14:textId="77777777" w:rsidR="009B20C0" w:rsidRPr="009B20C0" w:rsidRDefault="00E10B7A" w:rsidP="0063371E">
      <w:pPr>
        <w:spacing w:before="100" w:beforeAutospacing="1" w:after="100" w:afterAutospacing="1"/>
        <w:jc w:val="both"/>
        <w:rPr>
          <w:rFonts w:eastAsia="Arial" w:cs="Arial"/>
          <w:sz w:val="22"/>
          <w:szCs w:val="22"/>
        </w:rPr>
      </w:pPr>
      <w:r w:rsidRPr="0063371E">
        <w:rPr>
          <w:rFonts w:eastAsia="Arial" w:cs="Arial"/>
          <w:sz w:val="22"/>
          <w:szCs w:val="22"/>
        </w:rPr>
        <w:t>This gap in data was explicitly identified through Sport NI’s participation in the 2021 ‘Tackling Racism and Racial Inequality in Sport’ collaborative study, conducted alongside the other UK Sports Councils.</w:t>
      </w:r>
      <w:r w:rsidR="0063371E">
        <w:rPr>
          <w:rFonts w:eastAsia="Arial" w:cs="Arial"/>
          <w:sz w:val="22"/>
          <w:szCs w:val="22"/>
        </w:rPr>
        <w:t xml:space="preserve"> </w:t>
      </w:r>
      <w:r w:rsidRPr="009B20C0">
        <w:rPr>
          <w:rFonts w:eastAsia="Arial" w:cs="Arial"/>
          <w:sz w:val="22"/>
          <w:szCs w:val="22"/>
        </w:rPr>
        <w:t xml:space="preserve">Source: </w:t>
      </w:r>
      <w:hyperlink r:id="rId33">
        <w:r w:rsidRPr="009B20C0">
          <w:rPr>
            <w:rStyle w:val="Hyperlink"/>
            <w:rFonts w:eastAsia="Arial" w:cs="Arial"/>
            <w:sz w:val="22"/>
            <w:szCs w:val="22"/>
          </w:rPr>
          <w:t>Tackling Racism and Racial Inequality in Sport Review 2021</w:t>
        </w:r>
      </w:hyperlink>
      <w:r w:rsidR="0063371E" w:rsidRPr="009B20C0">
        <w:rPr>
          <w:rFonts w:eastAsia="Arial" w:cs="Arial"/>
          <w:sz w:val="22"/>
          <w:szCs w:val="22"/>
        </w:rPr>
        <w:t xml:space="preserve"> </w:t>
      </w:r>
    </w:p>
    <w:p w14:paraId="25997449" w14:textId="77777777" w:rsidR="009B20C0" w:rsidRPr="009B20C0" w:rsidRDefault="00E10B7A" w:rsidP="0063371E">
      <w:pPr>
        <w:spacing w:before="100" w:beforeAutospacing="1" w:after="100" w:afterAutospacing="1"/>
        <w:jc w:val="both"/>
        <w:rPr>
          <w:rFonts w:eastAsia="Arial" w:cs="Arial"/>
          <w:sz w:val="22"/>
          <w:szCs w:val="22"/>
        </w:rPr>
      </w:pPr>
      <w:r w:rsidRPr="009B20C0">
        <w:rPr>
          <w:rFonts w:eastAsia="Arial" w:cs="Arial"/>
          <w:i/>
          <w:iCs/>
          <w:sz w:val="22"/>
          <w:szCs w:val="22"/>
        </w:rPr>
        <w:t>A key finding for Northern Ireland was that a lack of available data and insight into the racial diversity of participants in sport makes it difficult to measure progress or identify specific barriers faced by ethnically diverse communities</w:t>
      </w:r>
    </w:p>
    <w:p w14:paraId="54A4CA92" w14:textId="77777777" w:rsidR="009B20C0" w:rsidRPr="009B20C0" w:rsidRDefault="00E10B7A" w:rsidP="0063371E">
      <w:pPr>
        <w:spacing w:before="100" w:beforeAutospacing="1" w:after="100" w:afterAutospacing="1"/>
        <w:jc w:val="both"/>
        <w:rPr>
          <w:rFonts w:eastAsia="Arial" w:cs="Arial"/>
          <w:i/>
          <w:iCs/>
          <w:sz w:val="22"/>
          <w:szCs w:val="22"/>
        </w:rPr>
      </w:pPr>
      <w:r w:rsidRPr="009B20C0">
        <w:rPr>
          <w:rFonts w:eastAsia="Arial" w:cs="Arial"/>
          <w:i/>
          <w:iCs/>
          <w:sz w:val="22"/>
          <w:szCs w:val="22"/>
        </w:rPr>
        <w:t>The study’s lived experience component — #TellYourStory — further highlighted this issue, stating that:</w:t>
      </w:r>
    </w:p>
    <w:p w14:paraId="4D7359EC" w14:textId="0B0EDF9A" w:rsidR="00E10B7A" w:rsidRPr="0063371E" w:rsidRDefault="00E10B7A" w:rsidP="0063371E">
      <w:pPr>
        <w:spacing w:before="100" w:beforeAutospacing="1" w:after="100" w:afterAutospacing="1"/>
        <w:jc w:val="both"/>
        <w:rPr>
          <w:rFonts w:eastAsia="Arial" w:cs="Arial"/>
          <w:sz w:val="22"/>
          <w:szCs w:val="22"/>
        </w:rPr>
      </w:pPr>
      <w:r w:rsidRPr="009B20C0">
        <w:rPr>
          <w:rFonts w:eastAsia="Arial" w:cs="Arial"/>
          <w:i/>
          <w:iCs/>
          <w:sz w:val="22"/>
          <w:szCs w:val="22"/>
        </w:rPr>
        <w:t>“The final numbers provide sufficient data for the England analysis, but the in-depth one-to-one interviews conducted in Scotland, Northern Ireland, and Wales offer only initial insights for these countries. Low engagement may also reflect weaker networks and relationships between the Sports Councils and ethnically diverse communities at local level.”</w:t>
      </w:r>
    </w:p>
    <w:p w14:paraId="22C87B03" w14:textId="77777777" w:rsidR="009B20C0" w:rsidRDefault="00E10B7A" w:rsidP="006F5730">
      <w:pPr>
        <w:spacing w:before="100" w:beforeAutospacing="1" w:after="100" w:afterAutospacing="1"/>
        <w:jc w:val="both"/>
        <w:rPr>
          <w:rFonts w:eastAsia="Arial" w:cs="Arial"/>
          <w:sz w:val="22"/>
          <w:szCs w:val="22"/>
        </w:rPr>
      </w:pPr>
      <w:r w:rsidRPr="004969F0">
        <w:rPr>
          <w:rFonts w:eastAsia="Arial" w:cs="Arial"/>
          <w:sz w:val="22"/>
          <w:szCs w:val="22"/>
        </w:rPr>
        <w:t>Further contextual evidence can also be drawn from the Northern Ireland Assembly’s paper on grassroots sport, which outlines general participation trends and potential challenges across communities.</w:t>
      </w:r>
      <w:r w:rsidR="0063371E">
        <w:rPr>
          <w:rFonts w:eastAsia="Arial" w:cs="Arial"/>
          <w:sz w:val="22"/>
          <w:szCs w:val="22"/>
        </w:rPr>
        <w:t xml:space="preserve"> </w:t>
      </w:r>
    </w:p>
    <w:p w14:paraId="18D074E1" w14:textId="77777777" w:rsidR="0090451F" w:rsidRPr="005E053A" w:rsidRDefault="00E10B7A" w:rsidP="00473156">
      <w:pPr>
        <w:pStyle w:val="ListParagraph"/>
        <w:numPr>
          <w:ilvl w:val="0"/>
          <w:numId w:val="42"/>
        </w:numPr>
        <w:spacing w:before="100" w:beforeAutospacing="1" w:after="100" w:afterAutospacing="1"/>
        <w:jc w:val="both"/>
        <w:rPr>
          <w:sz w:val="22"/>
          <w:szCs w:val="22"/>
        </w:rPr>
      </w:pPr>
      <w:hyperlink r:id="rId34">
        <w:r w:rsidRPr="005E053A">
          <w:rPr>
            <w:rStyle w:val="Hyperlink"/>
            <w:rFonts w:eastAsia="Arial" w:cs="Arial"/>
            <w:sz w:val="22"/>
            <w:szCs w:val="22"/>
          </w:rPr>
          <w:t>Grassroots Sport in NI: A Summary of Participation and Potential Challenges</w:t>
        </w:r>
      </w:hyperlink>
      <w:r w:rsidR="001E409E" w:rsidRPr="005E053A">
        <w:rPr>
          <w:sz w:val="22"/>
          <w:szCs w:val="22"/>
        </w:rPr>
        <w:t xml:space="preserve"> </w:t>
      </w:r>
    </w:p>
    <w:p w14:paraId="03F23196" w14:textId="77777777" w:rsidR="0090451F" w:rsidRPr="005E053A" w:rsidRDefault="00E10B7A" w:rsidP="00473156">
      <w:pPr>
        <w:pStyle w:val="ListParagraph"/>
        <w:numPr>
          <w:ilvl w:val="0"/>
          <w:numId w:val="42"/>
        </w:numPr>
        <w:spacing w:before="100" w:beforeAutospacing="1" w:after="100" w:afterAutospacing="1"/>
        <w:jc w:val="both"/>
        <w:rPr>
          <w:sz w:val="22"/>
          <w:szCs w:val="22"/>
        </w:rPr>
      </w:pPr>
      <w:hyperlink r:id="rId35">
        <w:r w:rsidRPr="005E053A">
          <w:rPr>
            <w:rStyle w:val="Hyperlink"/>
            <w:rFonts w:eastAsia="Arial" w:cs="Arial"/>
            <w:sz w:val="22"/>
            <w:szCs w:val="22"/>
          </w:rPr>
          <w:t>Tackling Racism and Racial Inequality in Sport Review 2021</w:t>
        </w:r>
      </w:hyperlink>
    </w:p>
    <w:p w14:paraId="1161F05B" w14:textId="610A81C0" w:rsidR="005E053A" w:rsidRPr="005E053A" w:rsidRDefault="006F5730" w:rsidP="00473156">
      <w:pPr>
        <w:pStyle w:val="ListParagraph"/>
        <w:numPr>
          <w:ilvl w:val="0"/>
          <w:numId w:val="42"/>
        </w:numPr>
        <w:spacing w:before="100" w:beforeAutospacing="1" w:after="100" w:afterAutospacing="1"/>
        <w:jc w:val="both"/>
        <w:rPr>
          <w:sz w:val="22"/>
          <w:szCs w:val="22"/>
        </w:rPr>
      </w:pPr>
      <w:r w:rsidRPr="005E053A">
        <w:rPr>
          <w:sz w:val="22"/>
          <w:szCs w:val="22"/>
        </w:rPr>
        <w:t>Children’s Sport and Physical Activity Survey 2022</w:t>
      </w:r>
      <w:r w:rsidRPr="005E053A">
        <w:rPr>
          <w:rFonts w:eastAsia="Arial" w:cs="Arial"/>
          <w:sz w:val="22"/>
          <w:szCs w:val="22"/>
        </w:rPr>
        <w:t>(</w:t>
      </w:r>
      <w:hyperlink r:id="rId36">
        <w:r w:rsidRPr="005E053A">
          <w:rPr>
            <w:rStyle w:val="Hyperlink"/>
            <w:rFonts w:eastAsia="Arial" w:cs="Arial"/>
            <w:sz w:val="22"/>
            <w:szCs w:val="22"/>
          </w:rPr>
          <w:t>CSPPA Reports – CSPPA.ie</w:t>
        </w:r>
      </w:hyperlink>
      <w:r w:rsidRPr="005E053A">
        <w:rPr>
          <w:rFonts w:eastAsia="Arial" w:cs="Arial"/>
          <w:sz w:val="22"/>
          <w:szCs w:val="22"/>
        </w:rPr>
        <w:t>)</w:t>
      </w:r>
    </w:p>
    <w:p w14:paraId="1C46028E" w14:textId="77777777" w:rsidR="005E053A" w:rsidRPr="005E053A" w:rsidRDefault="006F5730" w:rsidP="00473156">
      <w:pPr>
        <w:pStyle w:val="ListParagraph"/>
        <w:numPr>
          <w:ilvl w:val="0"/>
          <w:numId w:val="42"/>
        </w:numPr>
        <w:spacing w:before="100" w:beforeAutospacing="1" w:after="100" w:afterAutospacing="1"/>
        <w:jc w:val="both"/>
        <w:rPr>
          <w:sz w:val="22"/>
          <w:szCs w:val="22"/>
        </w:rPr>
      </w:pPr>
      <w:r w:rsidRPr="005E053A">
        <w:rPr>
          <w:sz w:val="22"/>
          <w:szCs w:val="22"/>
        </w:rPr>
        <w:t>Children’s Report Card 2022 (</w:t>
      </w:r>
      <w:hyperlink r:id="rId37">
        <w:r w:rsidRPr="005E053A">
          <w:rPr>
            <w:rStyle w:val="Hyperlink"/>
            <w:rFonts w:eastAsia="Arial" w:cs="Arial"/>
            <w:sz w:val="22"/>
            <w:szCs w:val="22"/>
          </w:rPr>
          <w:t>PA-Report-card-full-report-final.pdf)</w:t>
        </w:r>
      </w:hyperlink>
      <w:r w:rsidRPr="005E053A">
        <w:rPr>
          <w:sz w:val="22"/>
          <w:szCs w:val="22"/>
        </w:rPr>
        <w:t>)</w:t>
      </w:r>
    </w:p>
    <w:p w14:paraId="656252B8" w14:textId="5B2CC01E" w:rsidR="005E053A" w:rsidRPr="005E053A" w:rsidRDefault="006F5730" w:rsidP="00473156">
      <w:pPr>
        <w:pStyle w:val="ListParagraph"/>
        <w:numPr>
          <w:ilvl w:val="0"/>
          <w:numId w:val="42"/>
        </w:numPr>
        <w:spacing w:before="100" w:beforeAutospacing="1" w:after="100" w:afterAutospacing="1"/>
        <w:jc w:val="both"/>
        <w:rPr>
          <w:sz w:val="22"/>
          <w:szCs w:val="22"/>
        </w:rPr>
      </w:pPr>
      <w:r w:rsidRPr="005E053A">
        <w:rPr>
          <w:sz w:val="22"/>
          <w:szCs w:val="22"/>
        </w:rPr>
        <w:t>UK Coaching Survey 2025 (</w:t>
      </w:r>
      <w:hyperlink r:id="rId38" w:history="1">
        <w:r w:rsidRPr="005E053A">
          <w:rPr>
            <w:color w:val="0000FF"/>
            <w:sz w:val="22"/>
            <w:szCs w:val="22"/>
            <w:u w:val="single"/>
          </w:rPr>
          <w:t>Coaching in the UK | Our Research - UK Coaching</w:t>
        </w:r>
      </w:hyperlink>
      <w:r w:rsidRPr="005E053A">
        <w:rPr>
          <w:sz w:val="22"/>
          <w:szCs w:val="22"/>
        </w:rPr>
        <w:t>)</w:t>
      </w:r>
    </w:p>
    <w:p w14:paraId="63C9784E" w14:textId="77777777" w:rsidR="005E053A" w:rsidRPr="005E053A" w:rsidRDefault="006F5730" w:rsidP="00473156">
      <w:pPr>
        <w:pStyle w:val="ListParagraph"/>
        <w:numPr>
          <w:ilvl w:val="0"/>
          <w:numId w:val="42"/>
        </w:numPr>
        <w:spacing w:before="100" w:beforeAutospacing="1" w:after="100" w:afterAutospacing="1"/>
        <w:jc w:val="both"/>
        <w:rPr>
          <w:sz w:val="22"/>
          <w:szCs w:val="22"/>
        </w:rPr>
      </w:pPr>
      <w:r w:rsidRPr="005E053A">
        <w:rPr>
          <w:sz w:val="22"/>
          <w:szCs w:val="22"/>
        </w:rPr>
        <w:t xml:space="preserve">Kids Life and Times and Young People Life and Times </w:t>
      </w:r>
      <w:r w:rsidRPr="005E053A">
        <w:rPr>
          <w:rFonts w:eastAsia="Arial" w:cs="Arial"/>
          <w:sz w:val="22"/>
          <w:szCs w:val="22"/>
        </w:rPr>
        <w:t>(</w:t>
      </w:r>
      <w:hyperlink r:id="rId39">
        <w:r w:rsidRPr="005E053A">
          <w:rPr>
            <w:rStyle w:val="Hyperlink"/>
            <w:rFonts w:eastAsia="Arial" w:cs="Arial"/>
            <w:sz w:val="22"/>
            <w:szCs w:val="22"/>
          </w:rPr>
          <w:t>Northern Ireland Kids Life and Times Survey: 2023</w:t>
        </w:r>
      </w:hyperlink>
      <w:r w:rsidRPr="005E053A">
        <w:rPr>
          <w:rFonts w:eastAsia="Arial" w:cs="Arial"/>
          <w:sz w:val="22"/>
          <w:szCs w:val="22"/>
        </w:rPr>
        <w:t xml:space="preserve"> and (</w:t>
      </w:r>
      <w:hyperlink r:id="rId40">
        <w:r w:rsidRPr="005E053A">
          <w:rPr>
            <w:rStyle w:val="Hyperlink"/>
            <w:rFonts w:eastAsia="Arial" w:cs="Arial"/>
            <w:sz w:val="22"/>
            <w:szCs w:val="22"/>
          </w:rPr>
          <w:t>Young Life and Times Survey: Sport)</w:t>
        </w:r>
      </w:hyperlink>
      <w:r w:rsidRPr="005E053A">
        <w:rPr>
          <w:sz w:val="22"/>
          <w:szCs w:val="22"/>
        </w:rPr>
        <w:t xml:space="preserve"> </w:t>
      </w:r>
    </w:p>
    <w:p w14:paraId="7DAA4C2F" w14:textId="77777777" w:rsidR="005E053A" w:rsidRPr="005E053A" w:rsidRDefault="006F5730" w:rsidP="00473156">
      <w:pPr>
        <w:pStyle w:val="ListParagraph"/>
        <w:numPr>
          <w:ilvl w:val="0"/>
          <w:numId w:val="42"/>
        </w:numPr>
        <w:spacing w:before="100" w:beforeAutospacing="1" w:after="100" w:afterAutospacing="1"/>
        <w:jc w:val="both"/>
        <w:rPr>
          <w:sz w:val="22"/>
          <w:szCs w:val="22"/>
        </w:rPr>
      </w:pPr>
      <w:r w:rsidRPr="005E053A">
        <w:rPr>
          <w:sz w:val="22"/>
          <w:szCs w:val="22"/>
        </w:rPr>
        <w:t xml:space="preserve">Outdoor Motivations for Sport 2025 </w:t>
      </w:r>
    </w:p>
    <w:p w14:paraId="4C0E7905" w14:textId="59F741F5" w:rsidR="006F5730" w:rsidRPr="0090451F" w:rsidRDefault="006F5730" w:rsidP="00473156">
      <w:pPr>
        <w:pStyle w:val="ListParagraph"/>
        <w:numPr>
          <w:ilvl w:val="0"/>
          <w:numId w:val="42"/>
        </w:numPr>
        <w:spacing w:before="100" w:beforeAutospacing="1" w:after="100" w:afterAutospacing="1"/>
        <w:jc w:val="both"/>
      </w:pPr>
      <w:r w:rsidRPr="005E053A">
        <w:rPr>
          <w:sz w:val="22"/>
          <w:szCs w:val="22"/>
        </w:rPr>
        <w:t>POMNI (</w:t>
      </w:r>
      <w:hyperlink r:id="rId41" w:history="1">
        <w:r w:rsidRPr="005E053A">
          <w:rPr>
            <w:color w:val="0000FF"/>
            <w:sz w:val="22"/>
            <w:szCs w:val="22"/>
            <w:u w:val="single"/>
          </w:rPr>
          <w:t>POMNI 2025: Who’s Getting Outdoors – and Who’s Missing Out? - Outscape</w:t>
        </w:r>
      </w:hyperlink>
      <w:r w:rsidRPr="005E053A">
        <w:rPr>
          <w:sz w:val="22"/>
          <w:szCs w:val="22"/>
        </w:rPr>
        <w:t>)</w:t>
      </w:r>
      <w:r>
        <w:t>.</w:t>
      </w:r>
    </w:p>
    <w:p w14:paraId="4ACBC4F0" w14:textId="77777777" w:rsidR="001F372A" w:rsidRDefault="001F372A" w:rsidP="00CE5BA3">
      <w:pPr>
        <w:pStyle w:val="Heading4"/>
        <w:spacing w:before="319" w:after="319"/>
        <w:rPr>
          <w:rFonts w:ascii="Arial" w:eastAsia="Arial" w:hAnsi="Arial" w:cs="Arial"/>
          <w:b/>
          <w:bCs/>
          <w:i w:val="0"/>
          <w:iCs w:val="0"/>
          <w:sz w:val="22"/>
          <w:szCs w:val="22"/>
        </w:rPr>
      </w:pPr>
    </w:p>
    <w:p w14:paraId="1E4788D3" w14:textId="77777777" w:rsidR="001F372A" w:rsidRDefault="001F372A" w:rsidP="00CE5BA3">
      <w:pPr>
        <w:pStyle w:val="Heading4"/>
        <w:spacing w:before="319" w:after="319"/>
        <w:rPr>
          <w:rFonts w:ascii="Arial" w:eastAsia="Arial" w:hAnsi="Arial" w:cs="Arial"/>
          <w:b/>
          <w:bCs/>
          <w:i w:val="0"/>
          <w:iCs w:val="0"/>
          <w:sz w:val="22"/>
          <w:szCs w:val="22"/>
        </w:rPr>
      </w:pPr>
    </w:p>
    <w:p w14:paraId="1D64C497" w14:textId="77777777" w:rsidR="001F372A" w:rsidRDefault="001F372A" w:rsidP="00CE5BA3">
      <w:pPr>
        <w:pStyle w:val="Heading4"/>
        <w:spacing w:before="319" w:after="319"/>
        <w:rPr>
          <w:rFonts w:ascii="Arial" w:eastAsia="Arial" w:hAnsi="Arial" w:cs="Arial"/>
          <w:b/>
          <w:bCs/>
          <w:i w:val="0"/>
          <w:iCs w:val="0"/>
          <w:sz w:val="22"/>
          <w:szCs w:val="22"/>
        </w:rPr>
      </w:pPr>
    </w:p>
    <w:p w14:paraId="6EDF0102" w14:textId="77777777" w:rsidR="001F372A" w:rsidRDefault="001F372A" w:rsidP="00CE5BA3">
      <w:pPr>
        <w:pStyle w:val="Heading4"/>
        <w:spacing w:before="319" w:after="319"/>
        <w:rPr>
          <w:rFonts w:ascii="Arial" w:eastAsia="Arial" w:hAnsi="Arial" w:cs="Arial"/>
          <w:b/>
          <w:bCs/>
          <w:i w:val="0"/>
          <w:iCs w:val="0"/>
          <w:sz w:val="22"/>
          <w:szCs w:val="22"/>
        </w:rPr>
      </w:pPr>
    </w:p>
    <w:p w14:paraId="55590148" w14:textId="77777777" w:rsidR="001F372A" w:rsidRDefault="001F372A" w:rsidP="00CE5BA3">
      <w:pPr>
        <w:pStyle w:val="Heading4"/>
        <w:spacing w:before="319" w:after="319"/>
        <w:rPr>
          <w:rFonts w:ascii="Arial" w:eastAsia="Arial" w:hAnsi="Arial" w:cs="Arial"/>
          <w:b/>
          <w:bCs/>
          <w:i w:val="0"/>
          <w:iCs w:val="0"/>
          <w:sz w:val="22"/>
          <w:szCs w:val="22"/>
        </w:rPr>
      </w:pPr>
    </w:p>
    <w:p w14:paraId="50C6880E" w14:textId="77777777" w:rsidR="001F372A" w:rsidRDefault="001F372A" w:rsidP="001F372A">
      <w:pPr>
        <w:rPr>
          <w:rFonts w:eastAsia="Arial"/>
        </w:rPr>
      </w:pPr>
    </w:p>
    <w:p w14:paraId="55626530" w14:textId="77777777" w:rsidR="001F372A" w:rsidRDefault="001F372A" w:rsidP="00CE5BA3">
      <w:pPr>
        <w:pStyle w:val="Heading4"/>
        <w:spacing w:before="319" w:after="319"/>
        <w:rPr>
          <w:rFonts w:ascii="Arial" w:eastAsia="Arial" w:hAnsi="Arial" w:cs="Arial"/>
          <w:b/>
          <w:bCs/>
          <w:i w:val="0"/>
          <w:iCs w:val="0"/>
          <w:sz w:val="22"/>
          <w:szCs w:val="22"/>
        </w:rPr>
      </w:pPr>
    </w:p>
    <w:p w14:paraId="52F7826C" w14:textId="77777777" w:rsidR="003A2E94" w:rsidRPr="003A2E94" w:rsidRDefault="003A2E94" w:rsidP="003A2E94">
      <w:pPr>
        <w:rPr>
          <w:rFonts w:eastAsia="Arial"/>
        </w:rPr>
      </w:pPr>
    </w:p>
    <w:p w14:paraId="464A3690" w14:textId="40FC9286" w:rsidR="00CE5BA3" w:rsidRPr="0063371E" w:rsidRDefault="0063371E" w:rsidP="00CE5BA3">
      <w:pPr>
        <w:pStyle w:val="Heading4"/>
        <w:spacing w:before="319" w:after="319"/>
        <w:rPr>
          <w:rFonts w:ascii="Arial" w:eastAsia="Arial" w:hAnsi="Arial" w:cs="Arial"/>
          <w:b/>
          <w:bCs/>
          <w:i w:val="0"/>
          <w:iCs w:val="0"/>
          <w:sz w:val="22"/>
          <w:szCs w:val="22"/>
        </w:rPr>
      </w:pPr>
      <w:r w:rsidRPr="0063371E">
        <w:rPr>
          <w:rFonts w:ascii="Arial" w:eastAsia="Arial" w:hAnsi="Arial" w:cs="Arial"/>
          <w:b/>
          <w:bCs/>
          <w:i w:val="0"/>
          <w:iCs w:val="0"/>
          <w:sz w:val="22"/>
          <w:szCs w:val="22"/>
        </w:rPr>
        <w:lastRenderedPageBreak/>
        <w:t xml:space="preserve">D. </w:t>
      </w:r>
      <w:r w:rsidR="00CE5BA3" w:rsidRPr="0063371E">
        <w:rPr>
          <w:rFonts w:ascii="Arial" w:eastAsia="Arial" w:hAnsi="Arial" w:cs="Arial"/>
          <w:b/>
          <w:bCs/>
          <w:i w:val="0"/>
          <w:iCs w:val="0"/>
          <w:sz w:val="22"/>
          <w:szCs w:val="22"/>
        </w:rPr>
        <w:t>Age</w:t>
      </w:r>
    </w:p>
    <w:p w14:paraId="281BFF1E" w14:textId="5A84528A" w:rsidR="00CE5BA3" w:rsidRPr="009F66AA" w:rsidRDefault="00CE5BA3" w:rsidP="00CE5BA3">
      <w:pPr>
        <w:spacing w:before="240" w:after="240"/>
        <w:jc w:val="both"/>
        <w:rPr>
          <w:rFonts w:eastAsia="Arial" w:cs="Arial"/>
          <w:sz w:val="22"/>
          <w:szCs w:val="22"/>
        </w:rPr>
      </w:pPr>
      <w:r w:rsidRPr="009F66AA">
        <w:rPr>
          <w:rFonts w:eastAsia="Arial" w:cs="Arial"/>
          <w:sz w:val="22"/>
          <w:szCs w:val="22"/>
        </w:rPr>
        <w:t>The 202</w:t>
      </w:r>
      <w:r w:rsidR="00B45662">
        <w:rPr>
          <w:rFonts w:eastAsia="Arial" w:cs="Arial"/>
          <w:sz w:val="22"/>
          <w:szCs w:val="22"/>
        </w:rPr>
        <w:t>4/25</w:t>
      </w:r>
      <w:r w:rsidRPr="009F66AA">
        <w:rPr>
          <w:rFonts w:eastAsia="Arial" w:cs="Arial"/>
          <w:sz w:val="22"/>
          <w:szCs w:val="22"/>
        </w:rPr>
        <w:t xml:space="preserve"> Continuous Household Survey (CHS) provides the most up-to-date data on participation in sport across different age groups in Northern Ireland. Findings are available at:</w:t>
      </w:r>
      <w:r w:rsidRPr="009F66AA">
        <w:br/>
      </w:r>
      <w:hyperlink r:id="rId42" w:history="1">
        <w:r w:rsidR="00B45662" w:rsidRPr="00B45662">
          <w:rPr>
            <w:color w:val="0000FF"/>
            <w:u w:val="single"/>
          </w:rPr>
          <w:t>Experience of sport by adults in Northern Ireland 2024/25 | Department for Communities</w:t>
        </w:r>
      </w:hyperlink>
      <w:r w:rsidRPr="009F66AA">
        <w:rPr>
          <w:rFonts w:eastAsia="Arial" w:cs="Arial"/>
          <w:sz w:val="22"/>
          <w:szCs w:val="22"/>
        </w:rPr>
        <w:t>.</w:t>
      </w:r>
    </w:p>
    <w:p w14:paraId="66B8455F" w14:textId="775BC278" w:rsidR="00CE5BA3" w:rsidRDefault="00CE5BA3" w:rsidP="00CE5BA3">
      <w:pPr>
        <w:spacing w:before="240" w:after="240" w:line="259" w:lineRule="auto"/>
        <w:jc w:val="both"/>
        <w:rPr>
          <w:rFonts w:eastAsia="Arial" w:cs="Arial"/>
          <w:sz w:val="22"/>
          <w:szCs w:val="22"/>
        </w:rPr>
      </w:pPr>
      <w:r w:rsidRPr="2AC26355">
        <w:rPr>
          <w:rFonts w:eastAsia="Arial" w:cs="Arial"/>
          <w:sz w:val="22"/>
          <w:szCs w:val="22"/>
        </w:rPr>
        <w:t>In addition, the 2022 the Children's Sport Participation and Physical Activity Survey (</w:t>
      </w:r>
      <w:hyperlink r:id="rId43">
        <w:r w:rsidRPr="2AC26355">
          <w:rPr>
            <w:rStyle w:val="Hyperlink"/>
            <w:rFonts w:eastAsia="Arial" w:cs="Arial"/>
            <w:sz w:val="22"/>
            <w:szCs w:val="22"/>
          </w:rPr>
          <w:t>CSPPA Reports – CSPPA.ie</w:t>
        </w:r>
      </w:hyperlink>
      <w:r w:rsidRPr="2AC26355">
        <w:rPr>
          <w:rFonts w:eastAsia="Arial" w:cs="Arial"/>
          <w:sz w:val="22"/>
          <w:szCs w:val="22"/>
        </w:rPr>
        <w:t>), the 2022 Children's Report Card (</w:t>
      </w:r>
      <w:hyperlink r:id="rId44">
        <w:r w:rsidRPr="2AC26355">
          <w:rPr>
            <w:rStyle w:val="Hyperlink"/>
            <w:rFonts w:eastAsia="Arial" w:cs="Arial"/>
            <w:sz w:val="22"/>
            <w:szCs w:val="22"/>
          </w:rPr>
          <w:t>PA-Report-card-full-report-final.pdf)</w:t>
        </w:r>
      </w:hyperlink>
      <w:r w:rsidRPr="2AC26355">
        <w:rPr>
          <w:rFonts w:eastAsia="Arial" w:cs="Arial"/>
          <w:sz w:val="22"/>
          <w:szCs w:val="22"/>
        </w:rPr>
        <w:t xml:space="preserve"> the 2023 Kids’ Life and Times Survey (focused on P7 pupils) and the Young People Life and Times Survey (focused on 16-year-olds) offer valuable insights into participation patterns and attitudes towards sport and physical activity among children and young people (</w:t>
      </w:r>
      <w:hyperlink r:id="rId45">
        <w:r w:rsidRPr="2AC26355">
          <w:rPr>
            <w:rStyle w:val="Hyperlink"/>
            <w:rFonts w:eastAsia="Arial" w:cs="Arial"/>
            <w:sz w:val="22"/>
            <w:szCs w:val="22"/>
          </w:rPr>
          <w:t>Northern Ireland Kids Life and Times Survey: 2023</w:t>
        </w:r>
      </w:hyperlink>
      <w:r w:rsidRPr="2AC26355">
        <w:rPr>
          <w:rFonts w:eastAsia="Arial" w:cs="Arial"/>
          <w:sz w:val="22"/>
          <w:szCs w:val="22"/>
        </w:rPr>
        <w:t xml:space="preserve"> and (</w:t>
      </w:r>
      <w:hyperlink r:id="rId46">
        <w:r w:rsidRPr="2AC26355">
          <w:rPr>
            <w:rStyle w:val="Hyperlink"/>
            <w:rFonts w:eastAsia="Arial" w:cs="Arial"/>
            <w:sz w:val="22"/>
            <w:szCs w:val="22"/>
          </w:rPr>
          <w:t>Young Life and Times Survey: Sport)</w:t>
        </w:r>
      </w:hyperlink>
      <w:r w:rsidRPr="2AC26355">
        <w:rPr>
          <w:rFonts w:eastAsia="Arial" w:cs="Arial"/>
          <w:sz w:val="22"/>
          <w:szCs w:val="22"/>
        </w:rPr>
        <w:t>. These surveys highlight a clear decline in participation levels as children transition from primary to post-primary education, indicating the importance of targeted interventions to sustain participation into adolescence and adulthood.</w:t>
      </w:r>
    </w:p>
    <w:p w14:paraId="7B0D65FC" w14:textId="77777777" w:rsidR="006F5730" w:rsidRDefault="006F5730" w:rsidP="006F5730">
      <w:pPr>
        <w:spacing w:before="100" w:beforeAutospacing="1" w:after="100" w:afterAutospacing="1"/>
        <w:jc w:val="both"/>
      </w:pPr>
      <w:r w:rsidRPr="002B77FB">
        <w:rPr>
          <w:sz w:val="22"/>
          <w:szCs w:val="22"/>
        </w:rPr>
        <w:t>Further data may be extracted from Children’s Sport and Physical Activity Survey 2022</w:t>
      </w:r>
      <w:r w:rsidRPr="002B77FB">
        <w:rPr>
          <w:rFonts w:eastAsia="Arial" w:cs="Arial"/>
          <w:sz w:val="22"/>
          <w:szCs w:val="22"/>
        </w:rPr>
        <w:t>(</w:t>
      </w:r>
      <w:hyperlink r:id="rId47">
        <w:r w:rsidRPr="002B77FB">
          <w:rPr>
            <w:rStyle w:val="Hyperlink"/>
            <w:rFonts w:eastAsia="Arial" w:cs="Arial"/>
            <w:sz w:val="22"/>
            <w:szCs w:val="22"/>
          </w:rPr>
          <w:t>CSPPA Reports – CSPPA.ie</w:t>
        </w:r>
      </w:hyperlink>
      <w:r w:rsidRPr="002B77FB">
        <w:rPr>
          <w:rFonts w:eastAsia="Arial" w:cs="Arial"/>
          <w:sz w:val="22"/>
          <w:szCs w:val="22"/>
        </w:rPr>
        <w:t>)</w:t>
      </w:r>
      <w:r w:rsidRPr="002B77FB">
        <w:rPr>
          <w:sz w:val="22"/>
          <w:szCs w:val="22"/>
        </w:rPr>
        <w:t>, the Children’s Report Card 2022 (</w:t>
      </w:r>
      <w:hyperlink r:id="rId48">
        <w:r w:rsidRPr="002B77FB">
          <w:rPr>
            <w:rStyle w:val="Hyperlink"/>
            <w:rFonts w:eastAsia="Arial" w:cs="Arial"/>
            <w:sz w:val="22"/>
            <w:szCs w:val="22"/>
          </w:rPr>
          <w:t>PA-Report-card-full-report-final.pdf)</w:t>
        </w:r>
      </w:hyperlink>
      <w:r w:rsidRPr="002B77FB">
        <w:rPr>
          <w:sz w:val="22"/>
          <w:szCs w:val="22"/>
        </w:rPr>
        <w:t>), the UK Coaching Survey 2025</w:t>
      </w:r>
      <w:r>
        <w:rPr>
          <w:sz w:val="22"/>
          <w:szCs w:val="22"/>
        </w:rPr>
        <w:t xml:space="preserve"> (</w:t>
      </w:r>
      <w:hyperlink r:id="rId49" w:history="1">
        <w:r w:rsidRPr="0063371E">
          <w:rPr>
            <w:color w:val="0000FF"/>
            <w:sz w:val="22"/>
            <w:szCs w:val="22"/>
            <w:u w:val="single"/>
          </w:rPr>
          <w:t>Coaching in the UK | Our Research - UK Coaching</w:t>
        </w:r>
      </w:hyperlink>
      <w:r>
        <w:t xml:space="preserve">), </w:t>
      </w:r>
      <w:r w:rsidRPr="002B77FB">
        <w:rPr>
          <w:sz w:val="22"/>
          <w:szCs w:val="22"/>
        </w:rPr>
        <w:t xml:space="preserve">Kids Life and Times and Young People Life and Times </w:t>
      </w:r>
      <w:r w:rsidRPr="002B77FB">
        <w:rPr>
          <w:rFonts w:eastAsia="Arial" w:cs="Arial"/>
          <w:sz w:val="22"/>
          <w:szCs w:val="22"/>
        </w:rPr>
        <w:t>(</w:t>
      </w:r>
      <w:hyperlink r:id="rId50">
        <w:r w:rsidRPr="002B77FB">
          <w:rPr>
            <w:rStyle w:val="Hyperlink"/>
            <w:rFonts w:eastAsia="Arial" w:cs="Arial"/>
            <w:sz w:val="22"/>
            <w:szCs w:val="22"/>
          </w:rPr>
          <w:t>Northern Ireland Kids Life and Times Survey: 2023</w:t>
        </w:r>
      </w:hyperlink>
      <w:r w:rsidRPr="002B77FB">
        <w:rPr>
          <w:rFonts w:eastAsia="Arial" w:cs="Arial"/>
          <w:sz w:val="22"/>
          <w:szCs w:val="22"/>
        </w:rPr>
        <w:t xml:space="preserve"> and (</w:t>
      </w:r>
      <w:hyperlink r:id="rId51">
        <w:r w:rsidRPr="002B77FB">
          <w:rPr>
            <w:rStyle w:val="Hyperlink"/>
            <w:rFonts w:eastAsia="Arial" w:cs="Arial"/>
            <w:sz w:val="22"/>
            <w:szCs w:val="22"/>
          </w:rPr>
          <w:t>Young Life and Times Survey: Sport)</w:t>
        </w:r>
      </w:hyperlink>
      <w:r w:rsidRPr="002B77FB">
        <w:rPr>
          <w:sz w:val="22"/>
          <w:szCs w:val="22"/>
        </w:rPr>
        <w:t xml:space="preserve"> and Outdoor Motivations for Sport 2025</w:t>
      </w:r>
      <w:r>
        <w:rPr>
          <w:sz w:val="22"/>
          <w:szCs w:val="22"/>
        </w:rPr>
        <w:t xml:space="preserve"> and POMNI (</w:t>
      </w:r>
      <w:hyperlink r:id="rId52" w:history="1">
        <w:r w:rsidRPr="002B77FB">
          <w:rPr>
            <w:color w:val="0000FF"/>
            <w:u w:val="single"/>
          </w:rPr>
          <w:t>POMNI 2025: Who’s Getting Outdoors – and Who’s Missing Out? - Outscape</w:t>
        </w:r>
      </w:hyperlink>
      <w:r>
        <w:t>).</w:t>
      </w:r>
    </w:p>
    <w:p w14:paraId="3EE71F7C" w14:textId="77777777" w:rsidR="001F372A" w:rsidRDefault="001F372A" w:rsidP="006F5730">
      <w:pPr>
        <w:spacing w:before="100" w:beforeAutospacing="1" w:after="100" w:afterAutospacing="1"/>
        <w:jc w:val="both"/>
      </w:pPr>
    </w:p>
    <w:p w14:paraId="45930B49" w14:textId="77777777" w:rsidR="001F372A" w:rsidRDefault="001F372A" w:rsidP="006F5730">
      <w:pPr>
        <w:spacing w:before="100" w:beforeAutospacing="1" w:after="100" w:afterAutospacing="1"/>
        <w:jc w:val="both"/>
      </w:pPr>
    </w:p>
    <w:p w14:paraId="5DE65042" w14:textId="77777777" w:rsidR="001F372A" w:rsidRDefault="001F372A" w:rsidP="006F5730">
      <w:pPr>
        <w:spacing w:before="100" w:beforeAutospacing="1" w:after="100" w:afterAutospacing="1"/>
        <w:jc w:val="both"/>
      </w:pPr>
    </w:p>
    <w:p w14:paraId="47C5E10D" w14:textId="77777777" w:rsidR="001F372A" w:rsidRDefault="001F372A" w:rsidP="006F5730">
      <w:pPr>
        <w:spacing w:before="100" w:beforeAutospacing="1" w:after="100" w:afterAutospacing="1"/>
        <w:jc w:val="both"/>
      </w:pPr>
    </w:p>
    <w:p w14:paraId="72E343DE" w14:textId="77777777" w:rsidR="001F372A" w:rsidRDefault="001F372A" w:rsidP="006F5730">
      <w:pPr>
        <w:spacing w:before="100" w:beforeAutospacing="1" w:after="100" w:afterAutospacing="1"/>
        <w:jc w:val="both"/>
      </w:pPr>
    </w:p>
    <w:p w14:paraId="5370A690" w14:textId="77777777" w:rsidR="001F372A" w:rsidRDefault="001F372A" w:rsidP="006F5730">
      <w:pPr>
        <w:spacing w:before="100" w:beforeAutospacing="1" w:after="100" w:afterAutospacing="1"/>
        <w:jc w:val="both"/>
      </w:pPr>
    </w:p>
    <w:p w14:paraId="1E446F2C" w14:textId="77777777" w:rsidR="001F372A" w:rsidRDefault="001F372A" w:rsidP="006F5730">
      <w:pPr>
        <w:spacing w:before="100" w:beforeAutospacing="1" w:after="100" w:afterAutospacing="1"/>
        <w:jc w:val="both"/>
      </w:pPr>
    </w:p>
    <w:p w14:paraId="6DF00CFD" w14:textId="77777777" w:rsidR="001F372A" w:rsidRDefault="001F372A" w:rsidP="006F5730">
      <w:pPr>
        <w:spacing w:before="100" w:beforeAutospacing="1" w:after="100" w:afterAutospacing="1"/>
        <w:jc w:val="both"/>
      </w:pPr>
    </w:p>
    <w:p w14:paraId="5A24FDCF" w14:textId="77777777" w:rsidR="001F372A" w:rsidRDefault="001F372A" w:rsidP="006F5730">
      <w:pPr>
        <w:spacing w:before="100" w:beforeAutospacing="1" w:after="100" w:afterAutospacing="1"/>
        <w:jc w:val="both"/>
      </w:pPr>
    </w:p>
    <w:p w14:paraId="7B16CB9E" w14:textId="77777777" w:rsidR="005E71A3" w:rsidRDefault="005E71A3" w:rsidP="006F5730">
      <w:pPr>
        <w:spacing w:before="100" w:beforeAutospacing="1" w:after="100" w:afterAutospacing="1"/>
        <w:jc w:val="both"/>
      </w:pPr>
    </w:p>
    <w:p w14:paraId="1C20FB4D" w14:textId="77777777" w:rsidR="001F372A" w:rsidRDefault="001F372A" w:rsidP="006F5730">
      <w:pPr>
        <w:spacing w:before="100" w:beforeAutospacing="1" w:after="100" w:afterAutospacing="1"/>
        <w:jc w:val="both"/>
      </w:pPr>
    </w:p>
    <w:p w14:paraId="56285696" w14:textId="77777777" w:rsidR="001F372A" w:rsidRPr="006F5730" w:rsidRDefault="001F372A" w:rsidP="006F5730">
      <w:pPr>
        <w:spacing w:before="100" w:beforeAutospacing="1" w:after="100" w:afterAutospacing="1"/>
        <w:jc w:val="both"/>
        <w:rPr>
          <w:rFonts w:eastAsia="Arial" w:cs="Arial"/>
          <w:sz w:val="22"/>
          <w:szCs w:val="22"/>
        </w:rPr>
      </w:pPr>
    </w:p>
    <w:p w14:paraId="07701984" w14:textId="3AEF6F63" w:rsidR="00E10B7A" w:rsidRPr="004969F0" w:rsidRDefault="0063371E" w:rsidP="004969F0">
      <w:pPr>
        <w:pStyle w:val="Heading4"/>
        <w:spacing w:before="100" w:beforeAutospacing="1" w:after="100" w:afterAutospacing="1"/>
        <w:rPr>
          <w:rFonts w:ascii="Arial" w:eastAsia="Arial" w:hAnsi="Arial" w:cs="Arial"/>
          <w:b/>
          <w:bCs/>
          <w:i w:val="0"/>
          <w:iCs w:val="0"/>
          <w:color w:val="0070C0"/>
          <w:sz w:val="22"/>
          <w:szCs w:val="22"/>
        </w:rPr>
      </w:pPr>
      <w:r>
        <w:rPr>
          <w:rFonts w:ascii="Arial" w:eastAsia="Arial" w:hAnsi="Arial" w:cs="Arial"/>
          <w:b/>
          <w:bCs/>
          <w:i w:val="0"/>
          <w:iCs w:val="0"/>
          <w:color w:val="0070C0"/>
          <w:sz w:val="22"/>
          <w:szCs w:val="22"/>
        </w:rPr>
        <w:lastRenderedPageBreak/>
        <w:t xml:space="preserve">E. </w:t>
      </w:r>
      <w:r w:rsidR="00E10B7A" w:rsidRPr="004969F0">
        <w:rPr>
          <w:rFonts w:ascii="Arial" w:eastAsia="Arial" w:hAnsi="Arial" w:cs="Arial"/>
          <w:b/>
          <w:bCs/>
          <w:i w:val="0"/>
          <w:iCs w:val="0"/>
          <w:color w:val="0070C0"/>
          <w:sz w:val="22"/>
          <w:szCs w:val="22"/>
        </w:rPr>
        <w:t>Marital Status</w:t>
      </w:r>
    </w:p>
    <w:p w14:paraId="728FA1BC" w14:textId="0DA318DA" w:rsidR="00E10B7A" w:rsidRPr="004969F0" w:rsidRDefault="00E10B7A" w:rsidP="004969F0">
      <w:pPr>
        <w:spacing w:before="100" w:beforeAutospacing="1" w:after="100" w:afterAutospacing="1"/>
        <w:jc w:val="both"/>
        <w:rPr>
          <w:rFonts w:eastAsia="Arial" w:cs="Arial"/>
          <w:sz w:val="22"/>
          <w:szCs w:val="22"/>
        </w:rPr>
      </w:pPr>
      <w:r w:rsidRPr="004969F0">
        <w:rPr>
          <w:rFonts w:eastAsia="Arial" w:cs="Arial"/>
          <w:sz w:val="22"/>
          <w:szCs w:val="22"/>
        </w:rPr>
        <w:t>The 202</w:t>
      </w:r>
      <w:r w:rsidR="00B45662">
        <w:rPr>
          <w:rFonts w:eastAsia="Arial" w:cs="Arial"/>
          <w:sz w:val="22"/>
          <w:szCs w:val="22"/>
        </w:rPr>
        <w:t>4/25</w:t>
      </w:r>
      <w:r w:rsidRPr="004969F0">
        <w:rPr>
          <w:rFonts w:eastAsia="Arial" w:cs="Arial"/>
          <w:sz w:val="22"/>
          <w:szCs w:val="22"/>
        </w:rPr>
        <w:t xml:space="preserve"> Continuous Household Survey (CHS) also provides insight into sport participation rates based on marital status. This evidence helps Sport NI better understand how relationship status may influence participation.</w:t>
      </w:r>
      <w:r w:rsidR="00A01DD1">
        <w:rPr>
          <w:rFonts w:eastAsia="Arial" w:cs="Arial"/>
          <w:sz w:val="22"/>
          <w:szCs w:val="22"/>
        </w:rPr>
        <w:t xml:space="preserve"> </w:t>
      </w:r>
      <w:r w:rsidRPr="004969F0">
        <w:rPr>
          <w:rFonts w:eastAsia="Arial" w:cs="Arial"/>
          <w:sz w:val="22"/>
          <w:szCs w:val="22"/>
        </w:rPr>
        <w:t>Findings can be accessed at:</w:t>
      </w:r>
      <w:r w:rsidRPr="004969F0">
        <w:rPr>
          <w:sz w:val="22"/>
          <w:szCs w:val="22"/>
        </w:rPr>
        <w:br/>
      </w:r>
      <w:hyperlink r:id="rId53" w:history="1">
        <w:r w:rsidR="00B45662" w:rsidRPr="00B45662">
          <w:rPr>
            <w:color w:val="0000FF"/>
            <w:u w:val="single"/>
          </w:rPr>
          <w:t>Experience of sport by adults in Northern Ireland 2024/25 | Department for Communities</w:t>
        </w:r>
      </w:hyperlink>
      <w:r w:rsidRPr="004969F0">
        <w:rPr>
          <w:rFonts w:eastAsia="Arial" w:cs="Arial"/>
          <w:sz w:val="22"/>
          <w:szCs w:val="22"/>
        </w:rPr>
        <w:t>.</w:t>
      </w:r>
    </w:p>
    <w:p w14:paraId="0B3C9FC3" w14:textId="77777777" w:rsidR="00E10B7A" w:rsidRPr="004969F0" w:rsidRDefault="00E10B7A" w:rsidP="004969F0">
      <w:pPr>
        <w:spacing w:before="100" w:beforeAutospacing="1" w:after="100" w:afterAutospacing="1"/>
        <w:jc w:val="both"/>
        <w:rPr>
          <w:rFonts w:eastAsia="Arial" w:cs="Arial"/>
          <w:sz w:val="22"/>
          <w:szCs w:val="22"/>
        </w:rPr>
      </w:pPr>
      <w:r w:rsidRPr="004969F0">
        <w:rPr>
          <w:rFonts w:eastAsia="Arial" w:cs="Arial"/>
          <w:sz w:val="22"/>
          <w:szCs w:val="22"/>
        </w:rPr>
        <w:t>This evidence is supplemented by the Equality Impact Assessment (EQIA) for Sport NI’s Corporate Plan, which reviewed broader research and data on participation patterns across different Section 75 groups, including marital status.</w:t>
      </w:r>
    </w:p>
    <w:p w14:paraId="685A3C75" w14:textId="77777777" w:rsidR="00E10B7A" w:rsidRPr="004969F0" w:rsidRDefault="00E10B7A" w:rsidP="004969F0">
      <w:pPr>
        <w:spacing w:before="100" w:beforeAutospacing="1" w:after="100" w:afterAutospacing="1"/>
        <w:jc w:val="both"/>
        <w:rPr>
          <w:rFonts w:eastAsia="Arial" w:cs="Arial"/>
          <w:sz w:val="22"/>
          <w:szCs w:val="22"/>
        </w:rPr>
      </w:pPr>
      <w:r w:rsidRPr="004969F0">
        <w:rPr>
          <w:rFonts w:eastAsia="Arial" w:cs="Arial"/>
          <w:sz w:val="22"/>
          <w:szCs w:val="22"/>
        </w:rPr>
        <w:t>(2006) Influence of Marital Status on Physical Activity Levels among Older Adults PETTEE, KELLEY; BRACH, JENNIFER; KRISKA, ANDREA; BOUDREAU, ROBERT; RICHARDSON, CAROLINE; COLBERT, LISA; SATTERFIELD, SUZANNE; VISSER, MARJOLEI; HARRIS, TAMARA; AYONAYON, HILSA; NEWMAN, ANNE.</w:t>
      </w:r>
    </w:p>
    <w:p w14:paraId="68CE3AA1" w14:textId="77777777" w:rsidR="00E10B7A" w:rsidRPr="004969F0" w:rsidRDefault="00E10B7A" w:rsidP="004969F0">
      <w:pPr>
        <w:spacing w:before="100" w:beforeAutospacing="1" w:after="100" w:afterAutospacing="1"/>
        <w:jc w:val="both"/>
        <w:rPr>
          <w:sz w:val="22"/>
          <w:szCs w:val="22"/>
        </w:rPr>
      </w:pPr>
      <w:r w:rsidRPr="004969F0">
        <w:rPr>
          <w:sz w:val="22"/>
          <w:szCs w:val="22"/>
        </w:rPr>
        <w:t>(2011) Family structure, time constraints, and sport participation, Jane E. Ruseski, Brad R. Humphreys, Kirstin Hallmann &amp; Christoph Breuer, European Review of Aging and Physical Activity</w:t>
      </w:r>
    </w:p>
    <w:p w14:paraId="4AAC226E" w14:textId="77777777" w:rsidR="00E10B7A" w:rsidRPr="004969F0" w:rsidRDefault="00E10B7A" w:rsidP="004969F0">
      <w:pPr>
        <w:spacing w:before="100" w:beforeAutospacing="1" w:after="100" w:afterAutospacing="1"/>
        <w:jc w:val="both"/>
        <w:rPr>
          <w:sz w:val="22"/>
          <w:szCs w:val="22"/>
        </w:rPr>
      </w:pPr>
      <w:r w:rsidRPr="004969F0">
        <w:rPr>
          <w:sz w:val="22"/>
          <w:szCs w:val="22"/>
        </w:rPr>
        <w:t>(2006) Does marital status and marital status change predict physical health in older adults? K Bennett, University of Liverpool, Liverpool, UK</w:t>
      </w:r>
    </w:p>
    <w:p w14:paraId="48B1BE09" w14:textId="657DF10F" w:rsidR="00E10B7A" w:rsidRDefault="005E053A" w:rsidP="004969F0">
      <w:pPr>
        <w:spacing w:before="100" w:beforeAutospacing="1" w:after="100" w:afterAutospacing="1"/>
        <w:jc w:val="both"/>
        <w:rPr>
          <w:sz w:val="22"/>
          <w:szCs w:val="22"/>
        </w:rPr>
      </w:pPr>
      <w:r>
        <w:rPr>
          <w:sz w:val="22"/>
          <w:szCs w:val="22"/>
        </w:rPr>
        <w:t xml:space="preserve">(1997) </w:t>
      </w:r>
      <w:r w:rsidR="00E10B7A" w:rsidRPr="004969F0">
        <w:rPr>
          <w:sz w:val="22"/>
          <w:szCs w:val="22"/>
        </w:rPr>
        <w:t>Marital status effects on health: are there differences between never married women and divorced and separated women? I Waldron , C C Weiss, M E Hughes</w:t>
      </w:r>
    </w:p>
    <w:p w14:paraId="57E05692" w14:textId="77777777" w:rsidR="005E71A3" w:rsidRDefault="005E71A3" w:rsidP="004969F0">
      <w:pPr>
        <w:spacing w:before="100" w:beforeAutospacing="1" w:after="100" w:afterAutospacing="1"/>
        <w:jc w:val="both"/>
        <w:rPr>
          <w:sz w:val="22"/>
          <w:szCs w:val="22"/>
        </w:rPr>
      </w:pPr>
    </w:p>
    <w:p w14:paraId="66A505EF" w14:textId="77777777" w:rsidR="005E71A3" w:rsidRDefault="005E71A3" w:rsidP="004969F0">
      <w:pPr>
        <w:spacing w:before="100" w:beforeAutospacing="1" w:after="100" w:afterAutospacing="1"/>
        <w:jc w:val="both"/>
        <w:rPr>
          <w:sz w:val="22"/>
          <w:szCs w:val="22"/>
        </w:rPr>
      </w:pPr>
    </w:p>
    <w:p w14:paraId="609EE8E5" w14:textId="77777777" w:rsidR="005E71A3" w:rsidRDefault="005E71A3" w:rsidP="004969F0">
      <w:pPr>
        <w:spacing w:before="100" w:beforeAutospacing="1" w:after="100" w:afterAutospacing="1"/>
        <w:jc w:val="both"/>
        <w:rPr>
          <w:sz w:val="22"/>
          <w:szCs w:val="22"/>
        </w:rPr>
      </w:pPr>
    </w:p>
    <w:p w14:paraId="467B7394" w14:textId="77777777" w:rsidR="005E71A3" w:rsidRDefault="005E71A3" w:rsidP="004969F0">
      <w:pPr>
        <w:spacing w:before="100" w:beforeAutospacing="1" w:after="100" w:afterAutospacing="1"/>
        <w:jc w:val="both"/>
        <w:rPr>
          <w:sz w:val="22"/>
          <w:szCs w:val="22"/>
        </w:rPr>
      </w:pPr>
    </w:p>
    <w:p w14:paraId="7476628D" w14:textId="77777777" w:rsidR="005E71A3" w:rsidRDefault="005E71A3" w:rsidP="004969F0">
      <w:pPr>
        <w:spacing w:before="100" w:beforeAutospacing="1" w:after="100" w:afterAutospacing="1"/>
        <w:jc w:val="both"/>
        <w:rPr>
          <w:sz w:val="22"/>
          <w:szCs w:val="22"/>
        </w:rPr>
      </w:pPr>
    </w:p>
    <w:p w14:paraId="7C0C7DE5" w14:textId="77777777" w:rsidR="005E71A3" w:rsidRDefault="005E71A3" w:rsidP="004969F0">
      <w:pPr>
        <w:spacing w:before="100" w:beforeAutospacing="1" w:after="100" w:afterAutospacing="1"/>
        <w:jc w:val="both"/>
        <w:rPr>
          <w:sz w:val="22"/>
          <w:szCs w:val="22"/>
        </w:rPr>
      </w:pPr>
    </w:p>
    <w:p w14:paraId="644C70B6" w14:textId="77777777" w:rsidR="005E71A3" w:rsidRDefault="005E71A3" w:rsidP="004969F0">
      <w:pPr>
        <w:spacing w:before="100" w:beforeAutospacing="1" w:after="100" w:afterAutospacing="1"/>
        <w:jc w:val="both"/>
        <w:rPr>
          <w:sz w:val="22"/>
          <w:szCs w:val="22"/>
        </w:rPr>
      </w:pPr>
    </w:p>
    <w:p w14:paraId="2CC7D388" w14:textId="77777777" w:rsidR="005E71A3" w:rsidRDefault="005E71A3" w:rsidP="004969F0">
      <w:pPr>
        <w:spacing w:before="100" w:beforeAutospacing="1" w:after="100" w:afterAutospacing="1"/>
        <w:jc w:val="both"/>
        <w:rPr>
          <w:sz w:val="22"/>
          <w:szCs w:val="22"/>
        </w:rPr>
      </w:pPr>
    </w:p>
    <w:p w14:paraId="7D1B7028" w14:textId="77777777" w:rsidR="005E71A3" w:rsidRDefault="005E71A3" w:rsidP="004969F0">
      <w:pPr>
        <w:spacing w:before="100" w:beforeAutospacing="1" w:after="100" w:afterAutospacing="1"/>
        <w:jc w:val="both"/>
        <w:rPr>
          <w:sz w:val="22"/>
          <w:szCs w:val="22"/>
        </w:rPr>
      </w:pPr>
    </w:p>
    <w:p w14:paraId="4E20DE13" w14:textId="77777777" w:rsidR="005E71A3" w:rsidRDefault="005E71A3" w:rsidP="004969F0">
      <w:pPr>
        <w:spacing w:before="100" w:beforeAutospacing="1" w:after="100" w:afterAutospacing="1"/>
        <w:jc w:val="both"/>
        <w:rPr>
          <w:sz w:val="22"/>
          <w:szCs w:val="22"/>
        </w:rPr>
      </w:pPr>
    </w:p>
    <w:p w14:paraId="05923972" w14:textId="77777777" w:rsidR="005E71A3" w:rsidRDefault="005E71A3" w:rsidP="004969F0">
      <w:pPr>
        <w:spacing w:before="100" w:beforeAutospacing="1" w:after="100" w:afterAutospacing="1"/>
        <w:jc w:val="both"/>
        <w:rPr>
          <w:sz w:val="22"/>
          <w:szCs w:val="22"/>
        </w:rPr>
      </w:pPr>
    </w:p>
    <w:p w14:paraId="39F957FF" w14:textId="77777777" w:rsidR="005E71A3" w:rsidRPr="004969F0" w:rsidRDefault="005E71A3" w:rsidP="004969F0">
      <w:pPr>
        <w:spacing w:before="100" w:beforeAutospacing="1" w:after="100" w:afterAutospacing="1"/>
        <w:jc w:val="both"/>
        <w:rPr>
          <w:sz w:val="22"/>
          <w:szCs w:val="22"/>
        </w:rPr>
      </w:pPr>
    </w:p>
    <w:p w14:paraId="1B57850F" w14:textId="505F1CC3" w:rsidR="00E10B7A" w:rsidRPr="004969F0" w:rsidRDefault="0063371E" w:rsidP="004969F0">
      <w:pPr>
        <w:pStyle w:val="Heading4"/>
        <w:spacing w:before="100" w:beforeAutospacing="1" w:after="100" w:afterAutospacing="1"/>
        <w:jc w:val="both"/>
        <w:rPr>
          <w:rFonts w:ascii="Arial" w:eastAsia="Arial" w:hAnsi="Arial" w:cs="Arial"/>
          <w:b/>
          <w:bCs/>
          <w:i w:val="0"/>
          <w:iCs w:val="0"/>
          <w:color w:val="0070C0"/>
          <w:sz w:val="22"/>
          <w:szCs w:val="22"/>
        </w:rPr>
      </w:pPr>
      <w:r>
        <w:rPr>
          <w:rFonts w:ascii="Arial" w:eastAsia="Arial" w:hAnsi="Arial" w:cs="Arial"/>
          <w:b/>
          <w:bCs/>
          <w:i w:val="0"/>
          <w:iCs w:val="0"/>
          <w:color w:val="0070C0"/>
          <w:sz w:val="22"/>
          <w:szCs w:val="22"/>
        </w:rPr>
        <w:lastRenderedPageBreak/>
        <w:t xml:space="preserve">F. </w:t>
      </w:r>
      <w:r w:rsidR="00E10B7A" w:rsidRPr="004969F0">
        <w:rPr>
          <w:rFonts w:ascii="Arial" w:eastAsia="Arial" w:hAnsi="Arial" w:cs="Arial"/>
          <w:b/>
          <w:bCs/>
          <w:i w:val="0"/>
          <w:iCs w:val="0"/>
          <w:color w:val="0070C0"/>
          <w:sz w:val="22"/>
          <w:szCs w:val="22"/>
        </w:rPr>
        <w:t>Sexual Orientation</w:t>
      </w:r>
    </w:p>
    <w:p w14:paraId="453A0FFE" w14:textId="047D6FBA" w:rsidR="00E10B7A" w:rsidRDefault="00E10B7A" w:rsidP="004969F0">
      <w:pPr>
        <w:spacing w:before="100" w:beforeAutospacing="1" w:after="100" w:afterAutospacing="1"/>
        <w:jc w:val="both"/>
        <w:rPr>
          <w:rFonts w:eastAsia="Arial" w:cs="Arial"/>
          <w:sz w:val="22"/>
          <w:szCs w:val="22"/>
        </w:rPr>
      </w:pPr>
      <w:r w:rsidRPr="004969F0">
        <w:rPr>
          <w:rFonts w:eastAsia="Arial" w:cs="Arial"/>
          <w:sz w:val="22"/>
          <w:szCs w:val="22"/>
        </w:rPr>
        <w:t>Currently, Sport NI does not hold robust quantitative data on sport participation rates disaggregated by sexual orientation, largely due to the absence of this data in standard population-level surveys.</w:t>
      </w:r>
      <w:r w:rsidR="0063371E">
        <w:rPr>
          <w:rFonts w:eastAsia="Arial" w:cs="Arial"/>
          <w:sz w:val="22"/>
          <w:szCs w:val="22"/>
        </w:rPr>
        <w:t xml:space="preserve"> </w:t>
      </w:r>
      <w:r w:rsidRPr="004969F0">
        <w:rPr>
          <w:rFonts w:eastAsia="Arial" w:cs="Arial"/>
          <w:sz w:val="22"/>
          <w:szCs w:val="22"/>
        </w:rPr>
        <w:t>However, evidence gathered through extensive consultation for the Corporate Plan highlighted a number of barriers faced by LGBTQIA+ people in sport</w:t>
      </w:r>
      <w:r w:rsidR="0063371E">
        <w:rPr>
          <w:rFonts w:eastAsia="Arial" w:cs="Arial"/>
          <w:sz w:val="22"/>
          <w:szCs w:val="22"/>
        </w:rPr>
        <w:t xml:space="preserve">. </w:t>
      </w:r>
      <w:r w:rsidRPr="004969F0">
        <w:rPr>
          <w:rFonts w:eastAsia="Arial" w:cs="Arial"/>
          <w:sz w:val="22"/>
          <w:szCs w:val="22"/>
        </w:rPr>
        <w:t>These insights are captured within the Corporate Plan’s Equality Impact Assessment (EQIA) and demonstrate the ongoing cultural and structural barriers impacting LGBTQIA+ inclusion in sport.</w:t>
      </w:r>
    </w:p>
    <w:p w14:paraId="104F0410" w14:textId="77777777" w:rsidR="005E71A3" w:rsidRDefault="005E71A3" w:rsidP="004969F0">
      <w:pPr>
        <w:spacing w:before="100" w:beforeAutospacing="1" w:after="100" w:afterAutospacing="1"/>
        <w:jc w:val="both"/>
        <w:rPr>
          <w:rFonts w:eastAsia="Arial" w:cs="Arial"/>
          <w:sz w:val="22"/>
          <w:szCs w:val="22"/>
        </w:rPr>
      </w:pPr>
    </w:p>
    <w:p w14:paraId="4BE69176" w14:textId="77777777" w:rsidR="005E71A3" w:rsidRDefault="005E71A3" w:rsidP="004969F0">
      <w:pPr>
        <w:spacing w:before="100" w:beforeAutospacing="1" w:after="100" w:afterAutospacing="1"/>
        <w:jc w:val="both"/>
        <w:rPr>
          <w:rFonts w:eastAsia="Arial" w:cs="Arial"/>
          <w:sz w:val="22"/>
          <w:szCs w:val="22"/>
        </w:rPr>
      </w:pPr>
    </w:p>
    <w:p w14:paraId="7EAC451A" w14:textId="77777777" w:rsidR="005E71A3" w:rsidRDefault="005E71A3" w:rsidP="004969F0">
      <w:pPr>
        <w:spacing w:before="100" w:beforeAutospacing="1" w:after="100" w:afterAutospacing="1"/>
        <w:jc w:val="both"/>
        <w:rPr>
          <w:rFonts w:eastAsia="Arial" w:cs="Arial"/>
          <w:sz w:val="22"/>
          <w:szCs w:val="22"/>
        </w:rPr>
      </w:pPr>
    </w:p>
    <w:p w14:paraId="1109F506" w14:textId="77777777" w:rsidR="005E71A3" w:rsidRDefault="005E71A3" w:rsidP="004969F0">
      <w:pPr>
        <w:spacing w:before="100" w:beforeAutospacing="1" w:after="100" w:afterAutospacing="1"/>
        <w:jc w:val="both"/>
        <w:rPr>
          <w:rFonts w:eastAsia="Arial" w:cs="Arial"/>
          <w:sz w:val="22"/>
          <w:szCs w:val="22"/>
        </w:rPr>
      </w:pPr>
    </w:p>
    <w:p w14:paraId="7A8484EE" w14:textId="77777777" w:rsidR="005E71A3" w:rsidRDefault="005E71A3" w:rsidP="004969F0">
      <w:pPr>
        <w:spacing w:before="100" w:beforeAutospacing="1" w:after="100" w:afterAutospacing="1"/>
        <w:jc w:val="both"/>
        <w:rPr>
          <w:rFonts w:eastAsia="Arial" w:cs="Arial"/>
          <w:sz w:val="22"/>
          <w:szCs w:val="22"/>
        </w:rPr>
      </w:pPr>
    </w:p>
    <w:p w14:paraId="39C90355" w14:textId="77777777" w:rsidR="005E71A3" w:rsidRDefault="005E71A3" w:rsidP="004969F0">
      <w:pPr>
        <w:spacing w:before="100" w:beforeAutospacing="1" w:after="100" w:afterAutospacing="1"/>
        <w:jc w:val="both"/>
        <w:rPr>
          <w:rFonts w:eastAsia="Arial" w:cs="Arial"/>
          <w:sz w:val="22"/>
          <w:szCs w:val="22"/>
        </w:rPr>
      </w:pPr>
    </w:p>
    <w:p w14:paraId="445D4B06" w14:textId="77777777" w:rsidR="005E71A3" w:rsidRDefault="005E71A3" w:rsidP="004969F0">
      <w:pPr>
        <w:spacing w:before="100" w:beforeAutospacing="1" w:after="100" w:afterAutospacing="1"/>
        <w:jc w:val="both"/>
        <w:rPr>
          <w:rFonts w:eastAsia="Arial" w:cs="Arial"/>
          <w:sz w:val="22"/>
          <w:szCs w:val="22"/>
        </w:rPr>
      </w:pPr>
    </w:p>
    <w:p w14:paraId="7A090D0F" w14:textId="77777777" w:rsidR="005E71A3" w:rsidRDefault="005E71A3" w:rsidP="004969F0">
      <w:pPr>
        <w:spacing w:before="100" w:beforeAutospacing="1" w:after="100" w:afterAutospacing="1"/>
        <w:jc w:val="both"/>
        <w:rPr>
          <w:rFonts w:eastAsia="Arial" w:cs="Arial"/>
          <w:sz w:val="22"/>
          <w:szCs w:val="22"/>
        </w:rPr>
      </w:pPr>
    </w:p>
    <w:p w14:paraId="6248983F" w14:textId="77777777" w:rsidR="005E71A3" w:rsidRDefault="005E71A3" w:rsidP="004969F0">
      <w:pPr>
        <w:spacing w:before="100" w:beforeAutospacing="1" w:after="100" w:afterAutospacing="1"/>
        <w:jc w:val="both"/>
        <w:rPr>
          <w:rFonts w:eastAsia="Arial" w:cs="Arial"/>
          <w:sz w:val="22"/>
          <w:szCs w:val="22"/>
        </w:rPr>
      </w:pPr>
    </w:p>
    <w:p w14:paraId="6DED7A4C" w14:textId="77777777" w:rsidR="005E71A3" w:rsidRDefault="005E71A3" w:rsidP="004969F0">
      <w:pPr>
        <w:spacing w:before="100" w:beforeAutospacing="1" w:after="100" w:afterAutospacing="1"/>
        <w:jc w:val="both"/>
        <w:rPr>
          <w:rFonts w:eastAsia="Arial" w:cs="Arial"/>
          <w:sz w:val="22"/>
          <w:szCs w:val="22"/>
        </w:rPr>
      </w:pPr>
    </w:p>
    <w:p w14:paraId="39C523CC" w14:textId="77777777" w:rsidR="005E71A3" w:rsidRDefault="005E71A3" w:rsidP="004969F0">
      <w:pPr>
        <w:spacing w:before="100" w:beforeAutospacing="1" w:after="100" w:afterAutospacing="1"/>
        <w:jc w:val="both"/>
        <w:rPr>
          <w:rFonts w:eastAsia="Arial" w:cs="Arial"/>
          <w:sz w:val="22"/>
          <w:szCs w:val="22"/>
        </w:rPr>
      </w:pPr>
    </w:p>
    <w:p w14:paraId="6D36CFF1" w14:textId="77777777" w:rsidR="005E71A3" w:rsidRDefault="005E71A3" w:rsidP="004969F0">
      <w:pPr>
        <w:spacing w:before="100" w:beforeAutospacing="1" w:after="100" w:afterAutospacing="1"/>
        <w:jc w:val="both"/>
        <w:rPr>
          <w:rFonts w:eastAsia="Arial" w:cs="Arial"/>
          <w:sz w:val="22"/>
          <w:szCs w:val="22"/>
        </w:rPr>
      </w:pPr>
    </w:p>
    <w:p w14:paraId="6BC0C996" w14:textId="77777777" w:rsidR="005E71A3" w:rsidRDefault="005E71A3" w:rsidP="004969F0">
      <w:pPr>
        <w:spacing w:before="100" w:beforeAutospacing="1" w:after="100" w:afterAutospacing="1"/>
        <w:jc w:val="both"/>
        <w:rPr>
          <w:rFonts w:eastAsia="Arial" w:cs="Arial"/>
          <w:sz w:val="22"/>
          <w:szCs w:val="22"/>
        </w:rPr>
      </w:pPr>
    </w:p>
    <w:p w14:paraId="21681BB9" w14:textId="77777777" w:rsidR="005E71A3" w:rsidRDefault="005E71A3" w:rsidP="004969F0">
      <w:pPr>
        <w:spacing w:before="100" w:beforeAutospacing="1" w:after="100" w:afterAutospacing="1"/>
        <w:jc w:val="both"/>
        <w:rPr>
          <w:rFonts w:eastAsia="Arial" w:cs="Arial"/>
          <w:sz w:val="22"/>
          <w:szCs w:val="22"/>
        </w:rPr>
      </w:pPr>
    </w:p>
    <w:p w14:paraId="3716FCE4" w14:textId="77777777" w:rsidR="005E71A3" w:rsidRDefault="005E71A3" w:rsidP="004969F0">
      <w:pPr>
        <w:spacing w:before="100" w:beforeAutospacing="1" w:after="100" w:afterAutospacing="1"/>
        <w:jc w:val="both"/>
        <w:rPr>
          <w:rFonts w:eastAsia="Arial" w:cs="Arial"/>
          <w:sz w:val="22"/>
          <w:szCs w:val="22"/>
        </w:rPr>
      </w:pPr>
    </w:p>
    <w:p w14:paraId="30A33C0C" w14:textId="77777777" w:rsidR="005E71A3" w:rsidRDefault="005E71A3" w:rsidP="004969F0">
      <w:pPr>
        <w:spacing w:before="100" w:beforeAutospacing="1" w:after="100" w:afterAutospacing="1"/>
        <w:jc w:val="both"/>
        <w:rPr>
          <w:rFonts w:eastAsia="Arial" w:cs="Arial"/>
          <w:sz w:val="22"/>
          <w:szCs w:val="22"/>
        </w:rPr>
      </w:pPr>
    </w:p>
    <w:p w14:paraId="12530DC8" w14:textId="77777777" w:rsidR="005E71A3" w:rsidRDefault="005E71A3" w:rsidP="004969F0">
      <w:pPr>
        <w:spacing w:before="100" w:beforeAutospacing="1" w:after="100" w:afterAutospacing="1"/>
        <w:jc w:val="both"/>
        <w:rPr>
          <w:rFonts w:eastAsia="Arial" w:cs="Arial"/>
          <w:sz w:val="22"/>
          <w:szCs w:val="22"/>
        </w:rPr>
      </w:pPr>
    </w:p>
    <w:p w14:paraId="377274CF" w14:textId="77777777" w:rsidR="005E71A3" w:rsidRDefault="005E71A3" w:rsidP="004969F0">
      <w:pPr>
        <w:spacing w:before="100" w:beforeAutospacing="1" w:after="100" w:afterAutospacing="1"/>
        <w:jc w:val="both"/>
        <w:rPr>
          <w:rFonts w:eastAsia="Arial" w:cs="Arial"/>
          <w:sz w:val="22"/>
          <w:szCs w:val="22"/>
        </w:rPr>
      </w:pPr>
    </w:p>
    <w:p w14:paraId="0F9B2F3A" w14:textId="77777777" w:rsidR="005E71A3" w:rsidRDefault="005E71A3" w:rsidP="004969F0">
      <w:pPr>
        <w:spacing w:before="100" w:beforeAutospacing="1" w:after="100" w:afterAutospacing="1"/>
        <w:jc w:val="both"/>
        <w:rPr>
          <w:rFonts w:eastAsia="Arial" w:cs="Arial"/>
          <w:sz w:val="22"/>
          <w:szCs w:val="22"/>
        </w:rPr>
      </w:pPr>
    </w:p>
    <w:p w14:paraId="021649DD" w14:textId="77777777" w:rsidR="005E71A3" w:rsidRPr="004969F0" w:rsidRDefault="005E71A3" w:rsidP="004969F0">
      <w:pPr>
        <w:spacing w:before="100" w:beforeAutospacing="1" w:after="100" w:afterAutospacing="1"/>
        <w:jc w:val="both"/>
        <w:rPr>
          <w:rFonts w:eastAsia="Arial" w:cs="Arial"/>
          <w:sz w:val="22"/>
          <w:szCs w:val="22"/>
        </w:rPr>
      </w:pPr>
    </w:p>
    <w:p w14:paraId="5F845C49" w14:textId="2547A4DC" w:rsidR="00E10B7A" w:rsidRPr="004969F0" w:rsidRDefault="0063371E" w:rsidP="004969F0">
      <w:pPr>
        <w:pStyle w:val="Heading4"/>
        <w:spacing w:before="100" w:beforeAutospacing="1" w:after="100" w:afterAutospacing="1"/>
        <w:rPr>
          <w:rFonts w:ascii="Arial" w:eastAsia="Arial" w:hAnsi="Arial" w:cs="Arial"/>
          <w:b/>
          <w:bCs/>
          <w:i w:val="0"/>
          <w:iCs w:val="0"/>
          <w:color w:val="0070C0"/>
          <w:sz w:val="22"/>
          <w:szCs w:val="22"/>
        </w:rPr>
      </w:pPr>
      <w:r>
        <w:rPr>
          <w:rFonts w:ascii="Arial" w:eastAsia="Arial" w:hAnsi="Arial" w:cs="Arial"/>
          <w:b/>
          <w:bCs/>
          <w:i w:val="0"/>
          <w:iCs w:val="0"/>
          <w:color w:val="0070C0"/>
          <w:sz w:val="22"/>
          <w:szCs w:val="22"/>
        </w:rPr>
        <w:lastRenderedPageBreak/>
        <w:t xml:space="preserve">G. </w:t>
      </w:r>
      <w:r w:rsidR="00E10B7A" w:rsidRPr="004969F0">
        <w:rPr>
          <w:rFonts w:ascii="Arial" w:eastAsia="Arial" w:hAnsi="Arial" w:cs="Arial"/>
          <w:b/>
          <w:bCs/>
          <w:i w:val="0"/>
          <w:iCs w:val="0"/>
          <w:color w:val="0070C0"/>
          <w:sz w:val="22"/>
          <w:szCs w:val="22"/>
        </w:rPr>
        <w:t xml:space="preserve">Men and Women </w:t>
      </w:r>
    </w:p>
    <w:p w14:paraId="5A1C84D8" w14:textId="43FF07BB" w:rsidR="00E10B7A" w:rsidRPr="0063371E" w:rsidRDefault="00E10B7A" w:rsidP="0063371E">
      <w:pPr>
        <w:spacing w:before="100" w:beforeAutospacing="1" w:after="100" w:afterAutospacing="1"/>
        <w:jc w:val="both"/>
        <w:rPr>
          <w:rFonts w:eastAsia="Arial" w:cs="Arial"/>
          <w:sz w:val="22"/>
          <w:szCs w:val="22"/>
        </w:rPr>
      </w:pPr>
      <w:r w:rsidRPr="0063371E">
        <w:rPr>
          <w:rFonts w:eastAsia="Arial" w:cs="Arial"/>
          <w:sz w:val="22"/>
          <w:szCs w:val="22"/>
        </w:rPr>
        <w:t>The 202</w:t>
      </w:r>
      <w:r w:rsidR="00B45662">
        <w:rPr>
          <w:rFonts w:eastAsia="Arial" w:cs="Arial"/>
          <w:sz w:val="22"/>
          <w:szCs w:val="22"/>
        </w:rPr>
        <w:t>4/25</w:t>
      </w:r>
      <w:r w:rsidRPr="0063371E">
        <w:rPr>
          <w:rFonts w:eastAsia="Arial" w:cs="Arial"/>
          <w:sz w:val="22"/>
          <w:szCs w:val="22"/>
        </w:rPr>
        <w:t xml:space="preserve"> Continuous Household Survey (CHS) provides gender-disaggregated data on sport participation, enabling Sport NI to track differences in participation rates between men and women.</w:t>
      </w:r>
      <w:r w:rsidR="0063371E" w:rsidRPr="0063371E">
        <w:rPr>
          <w:rFonts w:eastAsia="Arial" w:cs="Arial"/>
          <w:sz w:val="22"/>
          <w:szCs w:val="22"/>
        </w:rPr>
        <w:t xml:space="preserve"> </w:t>
      </w:r>
      <w:r w:rsidRPr="0063371E">
        <w:rPr>
          <w:rFonts w:eastAsia="Arial" w:cs="Arial"/>
          <w:sz w:val="22"/>
          <w:szCs w:val="22"/>
        </w:rPr>
        <w:t>The data is available at:</w:t>
      </w:r>
      <w:r w:rsidRPr="0063371E">
        <w:rPr>
          <w:sz w:val="22"/>
          <w:szCs w:val="22"/>
        </w:rPr>
        <w:br/>
      </w:r>
      <w:hyperlink r:id="rId54" w:history="1">
        <w:r w:rsidR="00B45662" w:rsidRPr="00B45662">
          <w:rPr>
            <w:color w:val="0000FF"/>
            <w:u w:val="single"/>
          </w:rPr>
          <w:t>Experience of sport by adults in Northern Ireland 2024/25 | Department for Communities</w:t>
        </w:r>
      </w:hyperlink>
      <w:r w:rsidRPr="0063371E">
        <w:rPr>
          <w:rFonts w:eastAsia="Arial" w:cs="Arial"/>
          <w:sz w:val="22"/>
          <w:szCs w:val="22"/>
        </w:rPr>
        <w:t>.</w:t>
      </w:r>
    </w:p>
    <w:p w14:paraId="0F9FE43E" w14:textId="5F39AA36" w:rsidR="00E10B7A" w:rsidRPr="0063371E" w:rsidRDefault="00E10B7A" w:rsidP="0063371E">
      <w:pPr>
        <w:spacing w:before="100" w:beforeAutospacing="1" w:after="100" w:afterAutospacing="1"/>
        <w:jc w:val="both"/>
        <w:rPr>
          <w:rFonts w:eastAsia="Arial" w:cs="Arial"/>
          <w:sz w:val="22"/>
          <w:szCs w:val="22"/>
        </w:rPr>
      </w:pPr>
      <w:r w:rsidRPr="0063371E">
        <w:rPr>
          <w:rFonts w:eastAsia="Arial" w:cs="Arial"/>
          <w:sz w:val="22"/>
          <w:szCs w:val="22"/>
        </w:rPr>
        <w:t>In addition to participation rates, consultation evidence from the development of the Corporate Plan highlighted gender-specific barriers to participation</w:t>
      </w:r>
      <w:r w:rsidR="006F5730">
        <w:rPr>
          <w:rFonts w:eastAsia="Arial" w:cs="Arial"/>
          <w:sz w:val="22"/>
          <w:szCs w:val="22"/>
        </w:rPr>
        <w:t>.</w:t>
      </w:r>
    </w:p>
    <w:p w14:paraId="0403DB98" w14:textId="4A68809F" w:rsidR="00E10B7A" w:rsidRPr="006F5730" w:rsidRDefault="006F5730" w:rsidP="004969F0">
      <w:pPr>
        <w:spacing w:before="100" w:beforeAutospacing="1" w:after="100" w:afterAutospacing="1"/>
        <w:jc w:val="both"/>
        <w:rPr>
          <w:rFonts w:eastAsia="Arial" w:cs="Arial"/>
          <w:sz w:val="22"/>
          <w:szCs w:val="22"/>
        </w:rPr>
      </w:pPr>
      <w:bookmarkStart w:id="1" w:name="_Hlk211336987"/>
      <w:r w:rsidRPr="002B77FB">
        <w:rPr>
          <w:sz w:val="22"/>
          <w:szCs w:val="22"/>
        </w:rPr>
        <w:t>Further data may be extracted from Children’s Sport and Physical Activity Survey 2022</w:t>
      </w:r>
      <w:r w:rsidRPr="002B77FB">
        <w:rPr>
          <w:rFonts w:eastAsia="Arial" w:cs="Arial"/>
          <w:sz w:val="22"/>
          <w:szCs w:val="22"/>
        </w:rPr>
        <w:t>(</w:t>
      </w:r>
      <w:hyperlink r:id="rId55">
        <w:r w:rsidRPr="002B77FB">
          <w:rPr>
            <w:rStyle w:val="Hyperlink"/>
            <w:rFonts w:eastAsia="Arial" w:cs="Arial"/>
            <w:sz w:val="22"/>
            <w:szCs w:val="22"/>
          </w:rPr>
          <w:t>CSPPA Reports – CSPPA.ie</w:t>
        </w:r>
      </w:hyperlink>
      <w:r w:rsidRPr="002B77FB">
        <w:rPr>
          <w:rFonts w:eastAsia="Arial" w:cs="Arial"/>
          <w:sz w:val="22"/>
          <w:szCs w:val="22"/>
        </w:rPr>
        <w:t>)</w:t>
      </w:r>
      <w:r w:rsidRPr="002B77FB">
        <w:rPr>
          <w:sz w:val="22"/>
          <w:szCs w:val="22"/>
        </w:rPr>
        <w:t>, the Children’s Report Card 2022 (</w:t>
      </w:r>
      <w:hyperlink r:id="rId56">
        <w:r w:rsidRPr="002B77FB">
          <w:rPr>
            <w:rStyle w:val="Hyperlink"/>
            <w:rFonts w:eastAsia="Arial" w:cs="Arial"/>
            <w:sz w:val="22"/>
            <w:szCs w:val="22"/>
          </w:rPr>
          <w:t>PA-Report-card-full-report-final.pdf)</w:t>
        </w:r>
      </w:hyperlink>
      <w:r w:rsidRPr="002B77FB">
        <w:rPr>
          <w:sz w:val="22"/>
          <w:szCs w:val="22"/>
        </w:rPr>
        <w:t>), the UK Coaching Survey 2025</w:t>
      </w:r>
      <w:r>
        <w:rPr>
          <w:sz w:val="22"/>
          <w:szCs w:val="22"/>
        </w:rPr>
        <w:t xml:space="preserve"> (</w:t>
      </w:r>
      <w:hyperlink r:id="rId57" w:history="1">
        <w:r w:rsidRPr="0063371E">
          <w:rPr>
            <w:color w:val="0000FF"/>
            <w:sz w:val="22"/>
            <w:szCs w:val="22"/>
            <w:u w:val="single"/>
          </w:rPr>
          <w:t>Coaching in the UK | Our Research - UK Coaching</w:t>
        </w:r>
      </w:hyperlink>
      <w:r>
        <w:t xml:space="preserve">), </w:t>
      </w:r>
      <w:r w:rsidRPr="002B77FB">
        <w:rPr>
          <w:sz w:val="22"/>
          <w:szCs w:val="22"/>
        </w:rPr>
        <w:t xml:space="preserve">Kids Life and Times and Young People Life and Times </w:t>
      </w:r>
      <w:r w:rsidRPr="002B77FB">
        <w:rPr>
          <w:rFonts w:eastAsia="Arial" w:cs="Arial"/>
          <w:sz w:val="22"/>
          <w:szCs w:val="22"/>
        </w:rPr>
        <w:t>(</w:t>
      </w:r>
      <w:hyperlink r:id="rId58">
        <w:r w:rsidRPr="002B77FB">
          <w:rPr>
            <w:rStyle w:val="Hyperlink"/>
            <w:rFonts w:eastAsia="Arial" w:cs="Arial"/>
            <w:sz w:val="22"/>
            <w:szCs w:val="22"/>
          </w:rPr>
          <w:t>Northern Ireland Kids Life and Times Survey: 2023</w:t>
        </w:r>
      </w:hyperlink>
      <w:r w:rsidRPr="002B77FB">
        <w:rPr>
          <w:rFonts w:eastAsia="Arial" w:cs="Arial"/>
          <w:sz w:val="22"/>
          <w:szCs w:val="22"/>
        </w:rPr>
        <w:t xml:space="preserve"> and (</w:t>
      </w:r>
      <w:hyperlink r:id="rId59">
        <w:r w:rsidRPr="002B77FB">
          <w:rPr>
            <w:rStyle w:val="Hyperlink"/>
            <w:rFonts w:eastAsia="Arial" w:cs="Arial"/>
            <w:sz w:val="22"/>
            <w:szCs w:val="22"/>
          </w:rPr>
          <w:t>Young Life and Times Survey: Sport)</w:t>
        </w:r>
      </w:hyperlink>
      <w:r w:rsidRPr="002B77FB">
        <w:rPr>
          <w:sz w:val="22"/>
          <w:szCs w:val="22"/>
        </w:rPr>
        <w:t xml:space="preserve"> and Outdoor Motivations for Sport 2025</w:t>
      </w:r>
      <w:r>
        <w:rPr>
          <w:sz w:val="22"/>
          <w:szCs w:val="22"/>
        </w:rPr>
        <w:t xml:space="preserve"> and POMNI (</w:t>
      </w:r>
      <w:hyperlink r:id="rId60" w:history="1">
        <w:r w:rsidRPr="002B77FB">
          <w:rPr>
            <w:color w:val="0000FF"/>
            <w:u w:val="single"/>
          </w:rPr>
          <w:t>POMNI 2025: Who’s Getting Outdoors – and Who’s Missing Out? - Outscape</w:t>
        </w:r>
      </w:hyperlink>
      <w:r>
        <w:t>).</w:t>
      </w:r>
    </w:p>
    <w:bookmarkEnd w:id="1"/>
    <w:p w14:paraId="55C64DB0" w14:textId="77777777" w:rsidR="005E71A3" w:rsidRDefault="005E71A3" w:rsidP="004969F0">
      <w:pPr>
        <w:spacing w:before="100" w:beforeAutospacing="1" w:after="100" w:afterAutospacing="1"/>
        <w:jc w:val="both"/>
        <w:rPr>
          <w:sz w:val="22"/>
          <w:szCs w:val="22"/>
        </w:rPr>
      </w:pPr>
    </w:p>
    <w:p w14:paraId="7CC23597" w14:textId="77777777" w:rsidR="005E71A3" w:rsidRDefault="005E71A3" w:rsidP="004969F0">
      <w:pPr>
        <w:spacing w:before="100" w:beforeAutospacing="1" w:after="100" w:afterAutospacing="1"/>
        <w:jc w:val="both"/>
        <w:rPr>
          <w:sz w:val="22"/>
          <w:szCs w:val="22"/>
        </w:rPr>
      </w:pPr>
    </w:p>
    <w:p w14:paraId="236335AD" w14:textId="77777777" w:rsidR="005E71A3" w:rsidRDefault="005E71A3" w:rsidP="004969F0">
      <w:pPr>
        <w:spacing w:before="100" w:beforeAutospacing="1" w:after="100" w:afterAutospacing="1"/>
        <w:jc w:val="both"/>
        <w:rPr>
          <w:sz w:val="22"/>
          <w:szCs w:val="22"/>
        </w:rPr>
      </w:pPr>
    </w:p>
    <w:p w14:paraId="48458389" w14:textId="77777777" w:rsidR="005E71A3" w:rsidRDefault="005E71A3" w:rsidP="004969F0">
      <w:pPr>
        <w:spacing w:before="100" w:beforeAutospacing="1" w:after="100" w:afterAutospacing="1"/>
        <w:jc w:val="both"/>
        <w:rPr>
          <w:sz w:val="22"/>
          <w:szCs w:val="22"/>
        </w:rPr>
      </w:pPr>
    </w:p>
    <w:p w14:paraId="39CF9501" w14:textId="77777777" w:rsidR="005E71A3" w:rsidRDefault="005E71A3" w:rsidP="004969F0">
      <w:pPr>
        <w:spacing w:before="100" w:beforeAutospacing="1" w:after="100" w:afterAutospacing="1"/>
        <w:jc w:val="both"/>
        <w:rPr>
          <w:sz w:val="22"/>
          <w:szCs w:val="22"/>
        </w:rPr>
      </w:pPr>
    </w:p>
    <w:p w14:paraId="2E4EA81B" w14:textId="77777777" w:rsidR="005E71A3" w:rsidRDefault="005E71A3" w:rsidP="004969F0">
      <w:pPr>
        <w:spacing w:before="100" w:beforeAutospacing="1" w:after="100" w:afterAutospacing="1"/>
        <w:jc w:val="both"/>
        <w:rPr>
          <w:sz w:val="22"/>
          <w:szCs w:val="22"/>
        </w:rPr>
      </w:pPr>
    </w:p>
    <w:p w14:paraId="351FACDC" w14:textId="77777777" w:rsidR="005E71A3" w:rsidRDefault="005E71A3" w:rsidP="004969F0">
      <w:pPr>
        <w:spacing w:before="100" w:beforeAutospacing="1" w:after="100" w:afterAutospacing="1"/>
        <w:jc w:val="both"/>
        <w:rPr>
          <w:sz w:val="22"/>
          <w:szCs w:val="22"/>
        </w:rPr>
      </w:pPr>
    </w:p>
    <w:p w14:paraId="34727AB8" w14:textId="77777777" w:rsidR="005E71A3" w:rsidRDefault="005E71A3" w:rsidP="004969F0">
      <w:pPr>
        <w:spacing w:before="100" w:beforeAutospacing="1" w:after="100" w:afterAutospacing="1"/>
        <w:jc w:val="both"/>
        <w:rPr>
          <w:sz w:val="22"/>
          <w:szCs w:val="22"/>
        </w:rPr>
      </w:pPr>
    </w:p>
    <w:p w14:paraId="2F006633" w14:textId="77777777" w:rsidR="005E71A3" w:rsidRDefault="005E71A3" w:rsidP="004969F0">
      <w:pPr>
        <w:spacing w:before="100" w:beforeAutospacing="1" w:after="100" w:afterAutospacing="1"/>
        <w:jc w:val="both"/>
        <w:rPr>
          <w:sz w:val="22"/>
          <w:szCs w:val="22"/>
        </w:rPr>
      </w:pPr>
    </w:p>
    <w:p w14:paraId="455DEC2C" w14:textId="77777777" w:rsidR="005E71A3" w:rsidRDefault="005E71A3" w:rsidP="004969F0">
      <w:pPr>
        <w:spacing w:before="100" w:beforeAutospacing="1" w:after="100" w:afterAutospacing="1"/>
        <w:jc w:val="both"/>
        <w:rPr>
          <w:sz w:val="22"/>
          <w:szCs w:val="22"/>
        </w:rPr>
      </w:pPr>
    </w:p>
    <w:p w14:paraId="3322AA2D" w14:textId="77777777" w:rsidR="005E71A3" w:rsidRDefault="005E71A3" w:rsidP="004969F0">
      <w:pPr>
        <w:spacing w:before="100" w:beforeAutospacing="1" w:after="100" w:afterAutospacing="1"/>
        <w:jc w:val="both"/>
        <w:rPr>
          <w:sz w:val="22"/>
          <w:szCs w:val="22"/>
        </w:rPr>
      </w:pPr>
    </w:p>
    <w:p w14:paraId="694E6537" w14:textId="77777777" w:rsidR="005E71A3" w:rsidRDefault="005E71A3" w:rsidP="004969F0">
      <w:pPr>
        <w:spacing w:before="100" w:beforeAutospacing="1" w:after="100" w:afterAutospacing="1"/>
        <w:jc w:val="both"/>
        <w:rPr>
          <w:sz w:val="22"/>
          <w:szCs w:val="22"/>
        </w:rPr>
      </w:pPr>
    </w:p>
    <w:p w14:paraId="02D2F31D" w14:textId="77777777" w:rsidR="005E71A3" w:rsidRDefault="005E71A3" w:rsidP="004969F0">
      <w:pPr>
        <w:spacing w:before="100" w:beforeAutospacing="1" w:after="100" w:afterAutospacing="1"/>
        <w:jc w:val="both"/>
        <w:rPr>
          <w:sz w:val="22"/>
          <w:szCs w:val="22"/>
        </w:rPr>
      </w:pPr>
    </w:p>
    <w:p w14:paraId="38CC7A40" w14:textId="77777777" w:rsidR="005E71A3" w:rsidRDefault="005E71A3" w:rsidP="004969F0">
      <w:pPr>
        <w:spacing w:before="100" w:beforeAutospacing="1" w:after="100" w:afterAutospacing="1"/>
        <w:jc w:val="both"/>
        <w:rPr>
          <w:sz w:val="22"/>
          <w:szCs w:val="22"/>
        </w:rPr>
      </w:pPr>
    </w:p>
    <w:p w14:paraId="596D741E" w14:textId="77777777" w:rsidR="005E71A3" w:rsidRPr="0063371E" w:rsidRDefault="005E71A3" w:rsidP="004969F0">
      <w:pPr>
        <w:spacing w:before="100" w:beforeAutospacing="1" w:after="100" w:afterAutospacing="1"/>
        <w:jc w:val="both"/>
        <w:rPr>
          <w:rFonts w:eastAsia="Arial" w:cs="Arial"/>
          <w:sz w:val="22"/>
          <w:szCs w:val="22"/>
        </w:rPr>
      </w:pPr>
    </w:p>
    <w:p w14:paraId="36884915" w14:textId="77777777" w:rsidR="00C277BF" w:rsidRDefault="00C277BF" w:rsidP="004969F0">
      <w:pPr>
        <w:pStyle w:val="Heading4"/>
        <w:spacing w:before="100" w:beforeAutospacing="1" w:after="100" w:afterAutospacing="1"/>
        <w:jc w:val="both"/>
        <w:rPr>
          <w:rFonts w:ascii="Arial" w:eastAsia="Arial" w:hAnsi="Arial" w:cs="Arial"/>
          <w:b/>
          <w:bCs/>
          <w:i w:val="0"/>
          <w:iCs w:val="0"/>
          <w:color w:val="0070C0"/>
          <w:sz w:val="22"/>
          <w:szCs w:val="22"/>
        </w:rPr>
      </w:pPr>
    </w:p>
    <w:p w14:paraId="201360E2" w14:textId="1FA275A7" w:rsidR="00E10B7A" w:rsidRPr="004969F0" w:rsidRDefault="0063371E" w:rsidP="004969F0">
      <w:pPr>
        <w:pStyle w:val="Heading4"/>
        <w:spacing w:before="100" w:beforeAutospacing="1" w:after="100" w:afterAutospacing="1"/>
        <w:jc w:val="both"/>
        <w:rPr>
          <w:rFonts w:ascii="Arial" w:eastAsia="Arial" w:hAnsi="Arial" w:cs="Arial"/>
          <w:b/>
          <w:bCs/>
          <w:i w:val="0"/>
          <w:iCs w:val="0"/>
          <w:color w:val="0070C0"/>
          <w:sz w:val="22"/>
          <w:szCs w:val="22"/>
        </w:rPr>
      </w:pPr>
      <w:r>
        <w:rPr>
          <w:rFonts w:ascii="Arial" w:eastAsia="Arial" w:hAnsi="Arial" w:cs="Arial"/>
          <w:b/>
          <w:bCs/>
          <w:i w:val="0"/>
          <w:iCs w:val="0"/>
          <w:color w:val="0070C0"/>
          <w:sz w:val="22"/>
          <w:szCs w:val="22"/>
        </w:rPr>
        <w:t xml:space="preserve">H. </w:t>
      </w:r>
      <w:r w:rsidR="003F3FF6">
        <w:rPr>
          <w:rFonts w:ascii="Arial" w:eastAsia="Arial" w:hAnsi="Arial" w:cs="Arial"/>
          <w:b/>
          <w:bCs/>
          <w:i w:val="0"/>
          <w:iCs w:val="0"/>
          <w:color w:val="0070C0"/>
          <w:sz w:val="22"/>
          <w:szCs w:val="22"/>
        </w:rPr>
        <w:t xml:space="preserve">Persons with a </w:t>
      </w:r>
      <w:r w:rsidR="00E10B7A" w:rsidRPr="004969F0">
        <w:rPr>
          <w:rFonts w:ascii="Arial" w:eastAsia="Arial" w:hAnsi="Arial" w:cs="Arial"/>
          <w:b/>
          <w:bCs/>
          <w:i w:val="0"/>
          <w:iCs w:val="0"/>
          <w:color w:val="0070C0"/>
          <w:sz w:val="22"/>
          <w:szCs w:val="22"/>
        </w:rPr>
        <w:t>Disability</w:t>
      </w:r>
    </w:p>
    <w:p w14:paraId="22786F8E" w14:textId="4CA3845B" w:rsidR="00E10B7A" w:rsidRDefault="00E10B7A" w:rsidP="00DA5A07">
      <w:pPr>
        <w:spacing w:before="100" w:beforeAutospacing="1" w:after="100" w:afterAutospacing="1"/>
        <w:rPr>
          <w:rFonts w:eastAsia="Arial" w:cs="Arial"/>
          <w:sz w:val="22"/>
          <w:szCs w:val="22"/>
        </w:rPr>
      </w:pPr>
      <w:r w:rsidRPr="004969F0">
        <w:rPr>
          <w:rFonts w:eastAsia="Arial" w:cs="Arial"/>
          <w:sz w:val="22"/>
          <w:szCs w:val="22"/>
        </w:rPr>
        <w:t>The 202</w:t>
      </w:r>
      <w:r w:rsidR="00B45662">
        <w:rPr>
          <w:rFonts w:eastAsia="Arial" w:cs="Arial"/>
          <w:sz w:val="22"/>
          <w:szCs w:val="22"/>
        </w:rPr>
        <w:t>4/25</w:t>
      </w:r>
      <w:r w:rsidRPr="004969F0">
        <w:rPr>
          <w:rFonts w:eastAsia="Arial" w:cs="Arial"/>
          <w:sz w:val="22"/>
          <w:szCs w:val="22"/>
        </w:rPr>
        <w:t xml:space="preserve"> Continuous Household Survey (CHS) also captures participation rates for disabled and non-disabled people, providing a key evidence base for understanding disparities in participation.</w:t>
      </w:r>
      <w:r w:rsidRPr="004969F0">
        <w:rPr>
          <w:sz w:val="22"/>
          <w:szCs w:val="22"/>
        </w:rPr>
        <w:br/>
      </w:r>
      <w:r w:rsidRPr="004969F0">
        <w:rPr>
          <w:rFonts w:eastAsia="Arial" w:cs="Arial"/>
          <w:sz w:val="22"/>
          <w:szCs w:val="22"/>
        </w:rPr>
        <w:t>This data can be accessed at:</w:t>
      </w:r>
      <w:r w:rsidR="0063371E">
        <w:rPr>
          <w:rFonts w:eastAsia="Arial" w:cs="Arial"/>
          <w:sz w:val="22"/>
          <w:szCs w:val="22"/>
        </w:rPr>
        <w:t xml:space="preserve"> </w:t>
      </w:r>
      <w:hyperlink r:id="rId61" w:history="1">
        <w:r w:rsidR="00B45662" w:rsidRPr="00B45662">
          <w:rPr>
            <w:color w:val="0000FF"/>
            <w:u w:val="single"/>
          </w:rPr>
          <w:t>Experience of sport by adults in Northern Ireland 2024/25 | Department for Communities</w:t>
        </w:r>
      </w:hyperlink>
    </w:p>
    <w:p w14:paraId="2E4BECB6" w14:textId="77777777" w:rsidR="006F5730" w:rsidRPr="006F5730" w:rsidRDefault="006F5730" w:rsidP="006F5730">
      <w:pPr>
        <w:spacing w:before="100" w:beforeAutospacing="1" w:after="100" w:afterAutospacing="1"/>
        <w:jc w:val="both"/>
        <w:rPr>
          <w:rFonts w:eastAsia="Arial" w:cs="Arial"/>
          <w:sz w:val="22"/>
          <w:szCs w:val="22"/>
        </w:rPr>
      </w:pPr>
      <w:r w:rsidRPr="002B77FB">
        <w:rPr>
          <w:sz w:val="22"/>
          <w:szCs w:val="22"/>
        </w:rPr>
        <w:t>Further data may be extracted from Children’s Sport and Physical Activity Survey 2022</w:t>
      </w:r>
      <w:r w:rsidRPr="002B77FB">
        <w:rPr>
          <w:rFonts w:eastAsia="Arial" w:cs="Arial"/>
          <w:sz w:val="22"/>
          <w:szCs w:val="22"/>
        </w:rPr>
        <w:t>(</w:t>
      </w:r>
      <w:hyperlink r:id="rId62">
        <w:r w:rsidRPr="002B77FB">
          <w:rPr>
            <w:rStyle w:val="Hyperlink"/>
            <w:rFonts w:eastAsia="Arial" w:cs="Arial"/>
            <w:sz w:val="22"/>
            <w:szCs w:val="22"/>
          </w:rPr>
          <w:t>CSPPA Reports – CSPPA.ie</w:t>
        </w:r>
      </w:hyperlink>
      <w:r w:rsidRPr="002B77FB">
        <w:rPr>
          <w:rFonts w:eastAsia="Arial" w:cs="Arial"/>
          <w:sz w:val="22"/>
          <w:szCs w:val="22"/>
        </w:rPr>
        <w:t>)</w:t>
      </w:r>
      <w:r w:rsidRPr="002B77FB">
        <w:rPr>
          <w:sz w:val="22"/>
          <w:szCs w:val="22"/>
        </w:rPr>
        <w:t>, the Children’s Report Card 2022 (</w:t>
      </w:r>
      <w:hyperlink r:id="rId63">
        <w:r w:rsidRPr="002B77FB">
          <w:rPr>
            <w:rStyle w:val="Hyperlink"/>
            <w:rFonts w:eastAsia="Arial" w:cs="Arial"/>
            <w:sz w:val="22"/>
            <w:szCs w:val="22"/>
          </w:rPr>
          <w:t>PA-Report-card-full-report-final.pdf)</w:t>
        </w:r>
      </w:hyperlink>
      <w:r w:rsidRPr="002B77FB">
        <w:rPr>
          <w:sz w:val="22"/>
          <w:szCs w:val="22"/>
        </w:rPr>
        <w:t>), the UK Coaching Survey 2025</w:t>
      </w:r>
      <w:r>
        <w:rPr>
          <w:sz w:val="22"/>
          <w:szCs w:val="22"/>
        </w:rPr>
        <w:t xml:space="preserve"> (</w:t>
      </w:r>
      <w:hyperlink r:id="rId64" w:history="1">
        <w:r w:rsidRPr="0063371E">
          <w:rPr>
            <w:color w:val="0000FF"/>
            <w:sz w:val="22"/>
            <w:szCs w:val="22"/>
            <w:u w:val="single"/>
          </w:rPr>
          <w:t>Coaching in the UK | Our Research - UK Coaching</w:t>
        </w:r>
      </w:hyperlink>
      <w:r>
        <w:t xml:space="preserve">), </w:t>
      </w:r>
      <w:r w:rsidRPr="002B77FB">
        <w:rPr>
          <w:sz w:val="22"/>
          <w:szCs w:val="22"/>
        </w:rPr>
        <w:t xml:space="preserve">Kids Life and Times and Young People Life and Times </w:t>
      </w:r>
      <w:r w:rsidRPr="002B77FB">
        <w:rPr>
          <w:rFonts w:eastAsia="Arial" w:cs="Arial"/>
          <w:sz w:val="22"/>
          <w:szCs w:val="22"/>
        </w:rPr>
        <w:t>(</w:t>
      </w:r>
      <w:hyperlink r:id="rId65">
        <w:r w:rsidRPr="002B77FB">
          <w:rPr>
            <w:rStyle w:val="Hyperlink"/>
            <w:rFonts w:eastAsia="Arial" w:cs="Arial"/>
            <w:sz w:val="22"/>
            <w:szCs w:val="22"/>
          </w:rPr>
          <w:t>Northern Ireland Kids Life and Times Survey: 2023</w:t>
        </w:r>
      </w:hyperlink>
      <w:r w:rsidRPr="002B77FB">
        <w:rPr>
          <w:rFonts w:eastAsia="Arial" w:cs="Arial"/>
          <w:sz w:val="22"/>
          <w:szCs w:val="22"/>
        </w:rPr>
        <w:t xml:space="preserve"> and (</w:t>
      </w:r>
      <w:hyperlink r:id="rId66">
        <w:r w:rsidRPr="002B77FB">
          <w:rPr>
            <w:rStyle w:val="Hyperlink"/>
            <w:rFonts w:eastAsia="Arial" w:cs="Arial"/>
            <w:sz w:val="22"/>
            <w:szCs w:val="22"/>
          </w:rPr>
          <w:t>Young Life and Times Survey: Sport)</w:t>
        </w:r>
      </w:hyperlink>
      <w:r w:rsidRPr="002B77FB">
        <w:rPr>
          <w:sz w:val="22"/>
          <w:szCs w:val="22"/>
        </w:rPr>
        <w:t xml:space="preserve"> and Outdoor Motivations for Sport 2025</w:t>
      </w:r>
      <w:r>
        <w:rPr>
          <w:sz w:val="22"/>
          <w:szCs w:val="22"/>
        </w:rPr>
        <w:t xml:space="preserve"> and POMNI (</w:t>
      </w:r>
      <w:hyperlink r:id="rId67" w:history="1">
        <w:r w:rsidRPr="002B77FB">
          <w:rPr>
            <w:color w:val="0000FF"/>
            <w:u w:val="single"/>
          </w:rPr>
          <w:t>POMNI 2025: Who’s Getting Outdoors – and Who’s Missing Out? - Outscape</w:t>
        </w:r>
      </w:hyperlink>
      <w:r>
        <w:t>).</w:t>
      </w:r>
    </w:p>
    <w:p w14:paraId="63E4E906" w14:textId="18774502" w:rsidR="00E10B7A" w:rsidRDefault="00E10B7A" w:rsidP="0063371E">
      <w:pPr>
        <w:spacing w:before="100" w:beforeAutospacing="1" w:after="100" w:afterAutospacing="1"/>
        <w:jc w:val="both"/>
        <w:rPr>
          <w:rFonts w:eastAsia="Arial" w:cs="Arial"/>
          <w:sz w:val="22"/>
          <w:szCs w:val="22"/>
        </w:rPr>
      </w:pPr>
      <w:r w:rsidRPr="004969F0">
        <w:rPr>
          <w:rFonts w:eastAsia="Arial" w:cs="Arial"/>
          <w:sz w:val="22"/>
          <w:szCs w:val="22"/>
        </w:rPr>
        <w:t>Alongside this quantitative data, Sport NI continues to engage closely with Disability Sport NI, gathering practical insights into the lived experiences of disabled athletes, participants, coaches, and volunteers. This qualitative evidence helps contextualise participation data and highlights barriers</w:t>
      </w:r>
      <w:r w:rsidR="0063371E">
        <w:rPr>
          <w:rFonts w:eastAsia="Arial" w:cs="Arial"/>
          <w:sz w:val="22"/>
          <w:szCs w:val="22"/>
        </w:rPr>
        <w:t>.</w:t>
      </w:r>
    </w:p>
    <w:p w14:paraId="1EF5E070" w14:textId="77777777" w:rsidR="005E71A3" w:rsidRDefault="005E71A3" w:rsidP="0063371E">
      <w:pPr>
        <w:spacing w:before="100" w:beforeAutospacing="1" w:after="100" w:afterAutospacing="1"/>
        <w:jc w:val="both"/>
        <w:rPr>
          <w:rFonts w:eastAsia="Arial" w:cs="Arial"/>
          <w:sz w:val="22"/>
          <w:szCs w:val="22"/>
        </w:rPr>
      </w:pPr>
    </w:p>
    <w:p w14:paraId="4F60D218" w14:textId="77777777" w:rsidR="005E71A3" w:rsidRDefault="005E71A3" w:rsidP="0063371E">
      <w:pPr>
        <w:spacing w:before="100" w:beforeAutospacing="1" w:after="100" w:afterAutospacing="1"/>
        <w:jc w:val="both"/>
        <w:rPr>
          <w:rFonts w:eastAsia="Arial" w:cs="Arial"/>
          <w:sz w:val="22"/>
          <w:szCs w:val="22"/>
        </w:rPr>
      </w:pPr>
    </w:p>
    <w:p w14:paraId="5FA02E64" w14:textId="77777777" w:rsidR="005E71A3" w:rsidRDefault="005E71A3" w:rsidP="0063371E">
      <w:pPr>
        <w:spacing w:before="100" w:beforeAutospacing="1" w:after="100" w:afterAutospacing="1"/>
        <w:jc w:val="both"/>
        <w:rPr>
          <w:rFonts w:eastAsia="Arial" w:cs="Arial"/>
          <w:sz w:val="22"/>
          <w:szCs w:val="22"/>
        </w:rPr>
      </w:pPr>
    </w:p>
    <w:p w14:paraId="42C47038" w14:textId="77777777" w:rsidR="005E71A3" w:rsidRDefault="005E71A3" w:rsidP="0063371E">
      <w:pPr>
        <w:spacing w:before="100" w:beforeAutospacing="1" w:after="100" w:afterAutospacing="1"/>
        <w:jc w:val="both"/>
        <w:rPr>
          <w:rFonts w:eastAsia="Arial" w:cs="Arial"/>
          <w:sz w:val="22"/>
          <w:szCs w:val="22"/>
        </w:rPr>
      </w:pPr>
    </w:p>
    <w:p w14:paraId="1B449A40" w14:textId="77777777" w:rsidR="005E71A3" w:rsidRDefault="005E71A3" w:rsidP="0063371E">
      <w:pPr>
        <w:spacing w:before="100" w:beforeAutospacing="1" w:after="100" w:afterAutospacing="1"/>
        <w:jc w:val="both"/>
        <w:rPr>
          <w:rFonts w:eastAsia="Arial" w:cs="Arial"/>
          <w:sz w:val="22"/>
          <w:szCs w:val="22"/>
        </w:rPr>
      </w:pPr>
    </w:p>
    <w:p w14:paraId="370E6EC2" w14:textId="77777777" w:rsidR="005E71A3" w:rsidRDefault="005E71A3" w:rsidP="0063371E">
      <w:pPr>
        <w:spacing w:before="100" w:beforeAutospacing="1" w:after="100" w:afterAutospacing="1"/>
        <w:jc w:val="both"/>
        <w:rPr>
          <w:rFonts w:eastAsia="Arial" w:cs="Arial"/>
          <w:sz w:val="22"/>
          <w:szCs w:val="22"/>
        </w:rPr>
      </w:pPr>
    </w:p>
    <w:p w14:paraId="25A6D1F2" w14:textId="77777777" w:rsidR="005E71A3" w:rsidRDefault="005E71A3" w:rsidP="0063371E">
      <w:pPr>
        <w:spacing w:before="100" w:beforeAutospacing="1" w:after="100" w:afterAutospacing="1"/>
        <w:jc w:val="both"/>
        <w:rPr>
          <w:rFonts w:eastAsia="Arial" w:cs="Arial"/>
          <w:sz w:val="22"/>
          <w:szCs w:val="22"/>
        </w:rPr>
      </w:pPr>
    </w:p>
    <w:p w14:paraId="69DC0AB8" w14:textId="77777777" w:rsidR="005E71A3" w:rsidRDefault="005E71A3" w:rsidP="0063371E">
      <w:pPr>
        <w:spacing w:before="100" w:beforeAutospacing="1" w:after="100" w:afterAutospacing="1"/>
        <w:jc w:val="both"/>
        <w:rPr>
          <w:rFonts w:eastAsia="Arial" w:cs="Arial"/>
          <w:sz w:val="22"/>
          <w:szCs w:val="22"/>
        </w:rPr>
      </w:pPr>
    </w:p>
    <w:p w14:paraId="03C4360E" w14:textId="77777777" w:rsidR="005E71A3" w:rsidRDefault="005E71A3" w:rsidP="0063371E">
      <w:pPr>
        <w:spacing w:before="100" w:beforeAutospacing="1" w:after="100" w:afterAutospacing="1"/>
        <w:jc w:val="both"/>
        <w:rPr>
          <w:rFonts w:eastAsia="Arial" w:cs="Arial"/>
          <w:sz w:val="22"/>
          <w:szCs w:val="22"/>
        </w:rPr>
      </w:pPr>
    </w:p>
    <w:p w14:paraId="3D57E0BE" w14:textId="77777777" w:rsidR="005E71A3" w:rsidRDefault="005E71A3" w:rsidP="0063371E">
      <w:pPr>
        <w:spacing w:before="100" w:beforeAutospacing="1" w:after="100" w:afterAutospacing="1"/>
        <w:jc w:val="both"/>
        <w:rPr>
          <w:rFonts w:eastAsia="Arial" w:cs="Arial"/>
          <w:sz w:val="22"/>
          <w:szCs w:val="22"/>
        </w:rPr>
      </w:pPr>
    </w:p>
    <w:p w14:paraId="45935BC4" w14:textId="77777777" w:rsidR="005E71A3" w:rsidRDefault="005E71A3" w:rsidP="0063371E">
      <w:pPr>
        <w:spacing w:before="100" w:beforeAutospacing="1" w:after="100" w:afterAutospacing="1"/>
        <w:jc w:val="both"/>
        <w:rPr>
          <w:rFonts w:eastAsia="Arial" w:cs="Arial"/>
          <w:sz w:val="22"/>
          <w:szCs w:val="22"/>
        </w:rPr>
      </w:pPr>
    </w:p>
    <w:p w14:paraId="1090FF15" w14:textId="77777777" w:rsidR="005E71A3" w:rsidRDefault="005E71A3" w:rsidP="0063371E">
      <w:pPr>
        <w:spacing w:before="100" w:beforeAutospacing="1" w:after="100" w:afterAutospacing="1"/>
        <w:jc w:val="both"/>
        <w:rPr>
          <w:rFonts w:eastAsia="Arial" w:cs="Arial"/>
          <w:sz w:val="22"/>
          <w:szCs w:val="22"/>
        </w:rPr>
      </w:pPr>
    </w:p>
    <w:p w14:paraId="18AB2EEA" w14:textId="77777777" w:rsidR="005E71A3" w:rsidRDefault="005E71A3" w:rsidP="0063371E">
      <w:pPr>
        <w:spacing w:before="100" w:beforeAutospacing="1" w:after="100" w:afterAutospacing="1"/>
        <w:jc w:val="both"/>
        <w:rPr>
          <w:rFonts w:eastAsia="Arial" w:cs="Arial"/>
          <w:sz w:val="22"/>
          <w:szCs w:val="22"/>
        </w:rPr>
      </w:pPr>
    </w:p>
    <w:p w14:paraId="26CE979D" w14:textId="77777777" w:rsidR="005E71A3" w:rsidRDefault="005E71A3" w:rsidP="0063371E">
      <w:pPr>
        <w:spacing w:before="100" w:beforeAutospacing="1" w:after="100" w:afterAutospacing="1"/>
        <w:jc w:val="both"/>
        <w:rPr>
          <w:rFonts w:eastAsia="Arial" w:cs="Arial"/>
          <w:sz w:val="22"/>
          <w:szCs w:val="22"/>
        </w:rPr>
      </w:pPr>
    </w:p>
    <w:p w14:paraId="016973AD" w14:textId="77777777" w:rsidR="005E71A3" w:rsidRPr="0063371E" w:rsidRDefault="005E71A3" w:rsidP="0063371E">
      <w:pPr>
        <w:spacing w:before="100" w:beforeAutospacing="1" w:after="100" w:afterAutospacing="1"/>
        <w:jc w:val="both"/>
        <w:rPr>
          <w:rFonts w:eastAsia="Arial" w:cs="Arial"/>
          <w:sz w:val="22"/>
          <w:szCs w:val="22"/>
        </w:rPr>
      </w:pPr>
    </w:p>
    <w:p w14:paraId="5FCC88C2" w14:textId="109780DB" w:rsidR="00E10B7A" w:rsidRPr="004969F0" w:rsidRDefault="0004706F" w:rsidP="004969F0">
      <w:pPr>
        <w:pStyle w:val="Heading4"/>
        <w:spacing w:before="100" w:beforeAutospacing="1" w:after="100" w:afterAutospacing="1"/>
        <w:jc w:val="both"/>
        <w:rPr>
          <w:rFonts w:ascii="Arial" w:eastAsia="Arial" w:hAnsi="Arial" w:cs="Arial"/>
          <w:b/>
          <w:bCs/>
          <w:i w:val="0"/>
          <w:iCs w:val="0"/>
          <w:color w:val="0070C0"/>
          <w:sz w:val="22"/>
          <w:szCs w:val="22"/>
        </w:rPr>
      </w:pPr>
      <w:r>
        <w:rPr>
          <w:rFonts w:ascii="Arial" w:eastAsia="Arial" w:hAnsi="Arial" w:cs="Arial"/>
          <w:b/>
          <w:bCs/>
          <w:i w:val="0"/>
          <w:iCs w:val="0"/>
          <w:color w:val="0070C0"/>
          <w:sz w:val="22"/>
          <w:szCs w:val="22"/>
        </w:rPr>
        <w:lastRenderedPageBreak/>
        <w:t xml:space="preserve">I. </w:t>
      </w:r>
      <w:r w:rsidR="00E10B7A" w:rsidRPr="004969F0">
        <w:rPr>
          <w:rFonts w:ascii="Arial" w:eastAsia="Arial" w:hAnsi="Arial" w:cs="Arial"/>
          <w:b/>
          <w:bCs/>
          <w:i w:val="0"/>
          <w:iCs w:val="0"/>
          <w:color w:val="0070C0"/>
          <w:sz w:val="22"/>
          <w:szCs w:val="22"/>
        </w:rPr>
        <w:t>Persons with Dependants</w:t>
      </w:r>
    </w:p>
    <w:p w14:paraId="44A764CD" w14:textId="0A506BBD" w:rsidR="00E10B7A" w:rsidRPr="004969F0" w:rsidRDefault="00E10B7A" w:rsidP="004969F0">
      <w:pPr>
        <w:spacing w:before="100" w:beforeAutospacing="1" w:after="100" w:afterAutospacing="1"/>
        <w:jc w:val="both"/>
        <w:rPr>
          <w:rFonts w:eastAsia="Arial" w:cs="Arial"/>
          <w:sz w:val="22"/>
          <w:szCs w:val="22"/>
        </w:rPr>
      </w:pPr>
      <w:r w:rsidRPr="004969F0">
        <w:rPr>
          <w:rFonts w:eastAsia="Arial" w:cs="Arial"/>
          <w:sz w:val="22"/>
          <w:szCs w:val="22"/>
        </w:rPr>
        <w:t>The 202</w:t>
      </w:r>
      <w:r w:rsidR="00B45662">
        <w:rPr>
          <w:rFonts w:eastAsia="Arial" w:cs="Arial"/>
          <w:sz w:val="22"/>
          <w:szCs w:val="22"/>
        </w:rPr>
        <w:t>4/25</w:t>
      </w:r>
      <w:r w:rsidRPr="004969F0">
        <w:rPr>
          <w:rFonts w:eastAsia="Arial" w:cs="Arial"/>
          <w:sz w:val="22"/>
          <w:szCs w:val="22"/>
        </w:rPr>
        <w:t xml:space="preserve"> Continuous Household Survey (CHS) provides further evidence on participation in sport among individuals with caring responsibilities. This data helps identify the impact of dependants on levels of participation, particularly for parents of young children, lone parents, and carers of disabled or older relatives.</w:t>
      </w:r>
    </w:p>
    <w:p w14:paraId="64D2DCA5" w14:textId="3653A073" w:rsidR="00E10B7A" w:rsidRPr="004969F0" w:rsidRDefault="00E10B7A" w:rsidP="00DA5A07">
      <w:pPr>
        <w:spacing w:before="100" w:beforeAutospacing="1" w:after="100" w:afterAutospacing="1"/>
        <w:rPr>
          <w:rFonts w:eastAsia="Arial" w:cs="Arial"/>
          <w:sz w:val="22"/>
          <w:szCs w:val="22"/>
        </w:rPr>
      </w:pPr>
      <w:r w:rsidRPr="004969F0">
        <w:rPr>
          <w:rFonts w:eastAsia="Arial" w:cs="Arial"/>
          <w:sz w:val="22"/>
          <w:szCs w:val="22"/>
        </w:rPr>
        <w:t>Data is available at:</w:t>
      </w:r>
      <w:r w:rsidR="00C1623A">
        <w:rPr>
          <w:rFonts w:eastAsia="Arial" w:cs="Arial"/>
          <w:sz w:val="22"/>
          <w:szCs w:val="22"/>
        </w:rPr>
        <w:t xml:space="preserve"> </w:t>
      </w:r>
      <w:hyperlink r:id="rId68" w:history="1">
        <w:r w:rsidR="00B45662" w:rsidRPr="00B45662">
          <w:rPr>
            <w:color w:val="0000FF"/>
            <w:u w:val="single"/>
          </w:rPr>
          <w:t>Experience of sport by adults in Northern Ireland 2024/25 | Department for Communities</w:t>
        </w:r>
      </w:hyperlink>
      <w:r w:rsidRPr="004969F0">
        <w:rPr>
          <w:rFonts w:eastAsia="Arial" w:cs="Arial"/>
          <w:sz w:val="22"/>
          <w:szCs w:val="22"/>
        </w:rPr>
        <w:t>.</w:t>
      </w:r>
    </w:p>
    <w:p w14:paraId="6E30FA7B" w14:textId="40A1E598" w:rsidR="001E409E" w:rsidRPr="004969F0" w:rsidRDefault="00E10B7A" w:rsidP="004969F0">
      <w:pPr>
        <w:spacing w:before="100" w:beforeAutospacing="1" w:after="100" w:afterAutospacing="1"/>
        <w:jc w:val="both"/>
        <w:rPr>
          <w:rFonts w:eastAsia="Arial" w:cs="Arial"/>
          <w:sz w:val="22"/>
          <w:szCs w:val="22"/>
        </w:rPr>
      </w:pPr>
      <w:r w:rsidRPr="004969F0">
        <w:rPr>
          <w:rFonts w:eastAsia="Arial" w:cs="Arial"/>
          <w:sz w:val="22"/>
          <w:szCs w:val="22"/>
        </w:rPr>
        <w:t>Consultation for the Corporate Plan further reinforced how caring responsibilities create a significant barrier to regular participation, particularly for women. Issues raised include</w:t>
      </w:r>
      <w:r w:rsidR="001E409E" w:rsidRPr="004969F0">
        <w:rPr>
          <w:rFonts w:eastAsia="Arial" w:cs="Arial"/>
          <w:sz w:val="22"/>
          <w:szCs w:val="22"/>
        </w:rPr>
        <w:t>:</w:t>
      </w:r>
    </w:p>
    <w:p w14:paraId="498383F7" w14:textId="77777777" w:rsidR="001E409E" w:rsidRPr="004969F0" w:rsidRDefault="00E10B7A" w:rsidP="00473156">
      <w:pPr>
        <w:pStyle w:val="ListParagraph"/>
        <w:numPr>
          <w:ilvl w:val="0"/>
          <w:numId w:val="25"/>
        </w:numPr>
        <w:spacing w:before="100" w:beforeAutospacing="1" w:after="100" w:afterAutospacing="1"/>
        <w:jc w:val="both"/>
        <w:rPr>
          <w:rFonts w:eastAsia="Arial" w:cs="Arial"/>
          <w:sz w:val="22"/>
          <w:szCs w:val="22"/>
        </w:rPr>
      </w:pPr>
      <w:r w:rsidRPr="004969F0">
        <w:rPr>
          <w:rFonts w:eastAsia="Arial" w:cs="Arial"/>
          <w:sz w:val="22"/>
          <w:szCs w:val="22"/>
        </w:rPr>
        <w:t>Lack of affordable childcare.</w:t>
      </w:r>
    </w:p>
    <w:p w14:paraId="672990B9" w14:textId="77777777" w:rsidR="001E409E" w:rsidRPr="004969F0" w:rsidRDefault="00E10B7A" w:rsidP="00473156">
      <w:pPr>
        <w:pStyle w:val="ListParagraph"/>
        <w:numPr>
          <w:ilvl w:val="0"/>
          <w:numId w:val="25"/>
        </w:numPr>
        <w:spacing w:before="100" w:beforeAutospacing="1" w:after="100" w:afterAutospacing="1"/>
        <w:jc w:val="both"/>
        <w:rPr>
          <w:rFonts w:eastAsia="Arial" w:cs="Arial"/>
          <w:sz w:val="22"/>
          <w:szCs w:val="22"/>
        </w:rPr>
      </w:pPr>
      <w:r w:rsidRPr="004969F0">
        <w:rPr>
          <w:rFonts w:eastAsia="Arial" w:cs="Arial"/>
          <w:sz w:val="22"/>
          <w:szCs w:val="22"/>
        </w:rPr>
        <w:t>Timetabling of sessions, which may not be compatible with family schedules.</w:t>
      </w:r>
    </w:p>
    <w:p w14:paraId="661FFF68" w14:textId="486BB5C8" w:rsidR="00E10B7A" w:rsidRPr="004969F0" w:rsidRDefault="00E10B7A" w:rsidP="00473156">
      <w:pPr>
        <w:pStyle w:val="ListParagraph"/>
        <w:numPr>
          <w:ilvl w:val="0"/>
          <w:numId w:val="25"/>
        </w:numPr>
        <w:spacing w:before="100" w:beforeAutospacing="1" w:after="100" w:afterAutospacing="1"/>
        <w:jc w:val="both"/>
        <w:rPr>
          <w:rFonts w:eastAsia="Arial" w:cs="Arial"/>
          <w:sz w:val="22"/>
          <w:szCs w:val="22"/>
        </w:rPr>
      </w:pPr>
      <w:r w:rsidRPr="004969F0">
        <w:rPr>
          <w:rFonts w:eastAsia="Arial" w:cs="Arial"/>
          <w:sz w:val="22"/>
          <w:szCs w:val="22"/>
        </w:rPr>
        <w:t>Limited availability of family-friendly sport and physical activity options.</w:t>
      </w:r>
    </w:p>
    <w:p w14:paraId="2E96B1E8" w14:textId="2B95AB63" w:rsidR="00E10B7A" w:rsidRPr="004969F0" w:rsidRDefault="00E10B7A" w:rsidP="004969F0">
      <w:pPr>
        <w:spacing w:before="100" w:beforeAutospacing="1" w:after="100" w:afterAutospacing="1"/>
        <w:rPr>
          <w:rFonts w:cs="Arial"/>
          <w:bCs/>
          <w:color w:val="000000" w:themeColor="text1"/>
          <w:sz w:val="22"/>
          <w:szCs w:val="22"/>
        </w:rPr>
      </w:pPr>
      <w:r w:rsidRPr="004969F0">
        <w:rPr>
          <w:rFonts w:eastAsia="Arial" w:cs="Arial"/>
          <w:sz w:val="22"/>
          <w:szCs w:val="22"/>
        </w:rPr>
        <w:t>The evidence base for this programme contains poverty impacts on single parents</w:t>
      </w:r>
      <w:r w:rsidR="005E053A">
        <w:rPr>
          <w:rFonts w:eastAsia="Arial" w:cs="Arial"/>
          <w:sz w:val="22"/>
          <w:szCs w:val="22"/>
        </w:rPr>
        <w:t>.</w:t>
      </w:r>
    </w:p>
    <w:p w14:paraId="40C8930D" w14:textId="77777777" w:rsidR="00F16228" w:rsidRDefault="00F16228">
      <w:pPr>
        <w:rPr>
          <w:rFonts w:cs="Arial"/>
          <w:b/>
          <w:color w:val="0070C0"/>
          <w:sz w:val="22"/>
          <w:szCs w:val="22"/>
          <w:u w:val="single"/>
        </w:rPr>
      </w:pPr>
    </w:p>
    <w:p w14:paraId="4F152BFA" w14:textId="7A44FB1F" w:rsidR="00F16228" w:rsidRDefault="00F16228">
      <w:pPr>
        <w:rPr>
          <w:rFonts w:cs="Arial"/>
          <w:b/>
          <w:color w:val="0070C0"/>
          <w:sz w:val="22"/>
          <w:szCs w:val="22"/>
          <w:u w:val="single"/>
        </w:rPr>
        <w:sectPr w:rsidR="00F16228" w:rsidSect="00082901">
          <w:footerReference w:type="even" r:id="rId69"/>
          <w:footerReference w:type="default" r:id="rId70"/>
          <w:pgSz w:w="12240" w:h="15840"/>
          <w:pgMar w:top="1134" w:right="1151" w:bottom="1134" w:left="1151" w:header="709" w:footer="709" w:gutter="0"/>
          <w:cols w:space="708"/>
          <w:titlePg/>
          <w:docGrid w:linePitch="360"/>
        </w:sectPr>
      </w:pPr>
    </w:p>
    <w:p w14:paraId="69F99A5B" w14:textId="77777777" w:rsidR="005E053A" w:rsidRDefault="005E053A" w:rsidP="005E053A">
      <w:pPr>
        <w:shd w:val="clear" w:color="auto" w:fill="002060"/>
        <w:spacing w:before="100" w:beforeAutospacing="1" w:after="100" w:afterAutospacing="1"/>
        <w:rPr>
          <w:rFonts w:cs="Arial"/>
          <w:b/>
          <w:color w:val="FFFFFF" w:themeColor="background1"/>
          <w:sz w:val="22"/>
          <w:szCs w:val="22"/>
        </w:rPr>
      </w:pPr>
    </w:p>
    <w:p w14:paraId="2092CBD2" w14:textId="4331D65E" w:rsidR="000E3252" w:rsidRDefault="00767406" w:rsidP="005E053A">
      <w:pPr>
        <w:shd w:val="clear" w:color="auto" w:fill="002060"/>
        <w:spacing w:before="100" w:beforeAutospacing="1" w:after="100" w:afterAutospacing="1"/>
        <w:jc w:val="center"/>
        <w:rPr>
          <w:rFonts w:cs="Arial"/>
          <w:b/>
          <w:color w:val="FFFFFF" w:themeColor="background1"/>
          <w:sz w:val="22"/>
          <w:szCs w:val="22"/>
        </w:rPr>
      </w:pPr>
      <w:r w:rsidRPr="005E053A">
        <w:rPr>
          <w:rFonts w:cs="Arial"/>
          <w:b/>
          <w:color w:val="FFFFFF" w:themeColor="background1"/>
          <w:sz w:val="22"/>
          <w:szCs w:val="22"/>
        </w:rPr>
        <w:t>Needs, Experiences and Priorities</w:t>
      </w:r>
    </w:p>
    <w:p w14:paraId="4504922A" w14:textId="77777777" w:rsidR="005E053A" w:rsidRPr="005E053A" w:rsidRDefault="005E053A" w:rsidP="005E053A">
      <w:pPr>
        <w:shd w:val="clear" w:color="auto" w:fill="002060"/>
        <w:spacing w:before="100" w:beforeAutospacing="1" w:after="100" w:afterAutospacing="1"/>
        <w:rPr>
          <w:rFonts w:cs="Arial"/>
          <w:b/>
          <w:color w:val="FFFFFF" w:themeColor="background1"/>
          <w:sz w:val="22"/>
          <w:szCs w:val="22"/>
        </w:rPr>
      </w:pPr>
    </w:p>
    <w:p w14:paraId="5B8B8DF7" w14:textId="77777777" w:rsidR="00F16228" w:rsidRDefault="000E3252" w:rsidP="00777299">
      <w:pPr>
        <w:autoSpaceDE w:val="0"/>
        <w:autoSpaceDN w:val="0"/>
        <w:adjustRightInd w:val="0"/>
        <w:spacing w:before="100" w:beforeAutospacing="1" w:after="100" w:afterAutospacing="1"/>
        <w:jc w:val="both"/>
        <w:rPr>
          <w:rFonts w:cs="Arial"/>
          <w:b/>
          <w:bCs/>
          <w:sz w:val="22"/>
          <w:szCs w:val="22"/>
        </w:rPr>
      </w:pPr>
      <w:r w:rsidRPr="00DA5A07">
        <w:rPr>
          <w:rFonts w:cs="Arial"/>
          <w:b/>
          <w:bCs/>
          <w:sz w:val="22"/>
          <w:szCs w:val="22"/>
        </w:rPr>
        <w:t>Taking into account the information referred to above, what are the different needs, experiences and priorities of each of the following categories, in relation to the particular policy/decision?</w:t>
      </w:r>
      <w:r w:rsidR="00F16228">
        <w:rPr>
          <w:rFonts w:cs="Arial"/>
          <w:b/>
          <w:bCs/>
          <w:sz w:val="22"/>
          <w:szCs w:val="22"/>
        </w:rPr>
        <w:t xml:space="preserve">  </w:t>
      </w:r>
    </w:p>
    <w:p w14:paraId="11AF46FB" w14:textId="62BF2F6F" w:rsidR="001E409E" w:rsidRPr="00DA5A07" w:rsidRDefault="000E3252" w:rsidP="00F16228">
      <w:pPr>
        <w:autoSpaceDE w:val="0"/>
        <w:autoSpaceDN w:val="0"/>
        <w:adjustRightInd w:val="0"/>
        <w:spacing w:before="100" w:beforeAutospacing="1" w:after="100" w:afterAutospacing="1"/>
        <w:rPr>
          <w:rFonts w:cs="Arial"/>
          <w:b/>
          <w:bCs/>
          <w:sz w:val="22"/>
          <w:szCs w:val="22"/>
        </w:rPr>
      </w:pPr>
      <w:r w:rsidRPr="00DA5A07">
        <w:rPr>
          <w:rFonts w:cs="Arial"/>
          <w:b/>
          <w:bCs/>
          <w:sz w:val="22"/>
          <w:szCs w:val="22"/>
        </w:rPr>
        <w:t xml:space="preserve">Specify </w:t>
      </w:r>
      <w:r w:rsidRPr="00DA5A07">
        <w:rPr>
          <w:rFonts w:cs="Arial"/>
          <w:b/>
          <w:bCs/>
          <w:sz w:val="22"/>
          <w:szCs w:val="22"/>
          <w:u w:val="single"/>
        </w:rPr>
        <w:t>details</w:t>
      </w:r>
      <w:r w:rsidRPr="00DA5A07">
        <w:rPr>
          <w:rFonts w:cs="Arial"/>
          <w:b/>
          <w:bCs/>
          <w:sz w:val="22"/>
          <w:szCs w:val="22"/>
        </w:rPr>
        <w:t xml:space="preserve"> of the </w:t>
      </w:r>
      <w:r w:rsidRPr="00DA5A07">
        <w:rPr>
          <w:rFonts w:cs="Arial"/>
          <w:b/>
          <w:bCs/>
          <w:sz w:val="22"/>
          <w:szCs w:val="22"/>
          <w:u w:val="single"/>
        </w:rPr>
        <w:t>needs, experiences and priorities</w:t>
      </w:r>
      <w:r w:rsidRPr="00DA5A07">
        <w:rPr>
          <w:rFonts w:cs="Arial"/>
          <w:b/>
          <w:bCs/>
          <w:sz w:val="22"/>
          <w:szCs w:val="22"/>
        </w:rPr>
        <w:t xml:space="preserve"> for each of the Section 75 categories below:</w:t>
      </w:r>
    </w:p>
    <w:p w14:paraId="3B7D579D" w14:textId="77777777" w:rsidR="00F16228" w:rsidRDefault="00767406" w:rsidP="00F16228">
      <w:pPr>
        <w:spacing w:before="100" w:beforeAutospacing="1" w:after="100" w:afterAutospacing="1"/>
        <w:rPr>
          <w:rFonts w:cs="Arial"/>
          <w:b/>
          <w:color w:val="0070C0"/>
          <w:sz w:val="22"/>
          <w:szCs w:val="22"/>
          <w:u w:val="single"/>
        </w:rPr>
      </w:pPr>
      <w:r w:rsidRPr="007B1760">
        <w:rPr>
          <w:rFonts w:cs="Arial"/>
          <w:b/>
          <w:color w:val="0070C0"/>
          <w:sz w:val="22"/>
          <w:szCs w:val="22"/>
          <w:u w:val="single"/>
        </w:rPr>
        <w:t>Religious Belief</w:t>
      </w:r>
    </w:p>
    <w:p w14:paraId="787FBF7E" w14:textId="7694BF3A" w:rsidR="00082901" w:rsidRPr="00A950E7" w:rsidRDefault="00A950E7" w:rsidP="00777299">
      <w:pPr>
        <w:spacing w:before="100" w:beforeAutospacing="1" w:after="100" w:afterAutospacing="1"/>
        <w:jc w:val="both"/>
        <w:rPr>
          <w:rFonts w:eastAsia="Arial" w:cs="Arial"/>
          <w:sz w:val="22"/>
          <w:szCs w:val="22"/>
        </w:rPr>
      </w:pPr>
      <w:r w:rsidRPr="00A950E7">
        <w:rPr>
          <w:rFonts w:eastAsia="Arial" w:cs="Arial"/>
          <w:sz w:val="22"/>
          <w:szCs w:val="22"/>
        </w:rPr>
        <w:t>The 2024/25 Continuous Household Survey (CHS) provides the most recent data on participation in sport across different religious backgrounds in Northern Ireland. According to the survey Protestants were 1 percentile more likely to participate than Catholics in the last year, with no significant difference in the last four weeks. Walking for recreation was more popular with Protestants marginally, however there was no difference in sports club membership.</w:t>
      </w:r>
    </w:p>
    <w:tbl>
      <w:tblPr>
        <w:tblpPr w:leftFromText="180" w:rightFromText="180" w:vertAnchor="text" w:tblpY="1"/>
        <w:tblOverlap w:val="never"/>
        <w:tblW w:w="10299" w:type="dxa"/>
        <w:tblCellMar>
          <w:top w:w="15" w:type="dxa"/>
          <w:bottom w:w="15" w:type="dxa"/>
        </w:tblCellMar>
        <w:tblLook w:val="04A0" w:firstRow="1" w:lastRow="0" w:firstColumn="1" w:lastColumn="0" w:noHBand="0" w:noVBand="1"/>
      </w:tblPr>
      <w:tblGrid>
        <w:gridCol w:w="2401"/>
        <w:gridCol w:w="1162"/>
        <w:gridCol w:w="1218"/>
        <w:gridCol w:w="8"/>
        <w:gridCol w:w="10"/>
        <w:gridCol w:w="549"/>
        <w:gridCol w:w="651"/>
        <w:gridCol w:w="38"/>
        <w:gridCol w:w="39"/>
        <w:gridCol w:w="664"/>
        <w:gridCol w:w="38"/>
        <w:gridCol w:w="21"/>
        <w:gridCol w:w="23"/>
        <w:gridCol w:w="635"/>
        <w:gridCol w:w="22"/>
        <w:gridCol w:w="701"/>
        <w:gridCol w:w="701"/>
        <w:gridCol w:w="701"/>
        <w:gridCol w:w="717"/>
      </w:tblGrid>
      <w:tr w:rsidR="005E053A" w:rsidRPr="00B45662" w14:paraId="730F29F8" w14:textId="77777777" w:rsidTr="005E053A">
        <w:trPr>
          <w:gridAfter w:val="6"/>
          <w:wAfter w:w="3477" w:type="dxa"/>
          <w:trHeight w:val="313"/>
        </w:trPr>
        <w:tc>
          <w:tcPr>
            <w:tcW w:w="6822" w:type="dxa"/>
            <w:gridSpan w:val="13"/>
            <w:tcBorders>
              <w:top w:val="nil"/>
              <w:left w:val="nil"/>
              <w:bottom w:val="nil"/>
              <w:right w:val="nil"/>
            </w:tcBorders>
            <w:noWrap/>
            <w:vAlign w:val="bottom"/>
            <w:hideMark/>
          </w:tcPr>
          <w:p w14:paraId="357F633F" w14:textId="6FCE6755" w:rsidR="005E053A" w:rsidRPr="00B45662" w:rsidRDefault="005E053A" w:rsidP="00082901">
            <w:pPr>
              <w:rPr>
                <w:rFonts w:ascii="Times New Roman" w:hAnsi="Times New Roman"/>
                <w:sz w:val="20"/>
                <w:lang w:eastAsia="en-GB"/>
              </w:rPr>
            </w:pPr>
            <w:r w:rsidRPr="00082901">
              <w:rPr>
                <w:rFonts w:ascii="Calibri" w:hAnsi="Calibri" w:cs="Calibri"/>
                <w:b/>
                <w:bCs/>
                <w:color w:val="000000"/>
                <w:sz w:val="22"/>
                <w:szCs w:val="22"/>
                <w:lang w:eastAsia="en-GB"/>
              </w:rPr>
              <w:t>Table 1: Sport participation within the previous year, 2024/25</w:t>
            </w:r>
          </w:p>
        </w:tc>
      </w:tr>
      <w:tr w:rsidR="00B45662" w:rsidRPr="00B45662" w14:paraId="1D1C427C" w14:textId="77777777" w:rsidTr="005E053A">
        <w:trPr>
          <w:gridAfter w:val="6"/>
          <w:wAfter w:w="3477" w:type="dxa"/>
          <w:trHeight w:val="866"/>
        </w:trPr>
        <w:tc>
          <w:tcPr>
            <w:tcW w:w="2401" w:type="dxa"/>
            <w:tcBorders>
              <w:top w:val="nil"/>
              <w:left w:val="nil"/>
              <w:bottom w:val="nil"/>
              <w:right w:val="nil"/>
            </w:tcBorders>
            <w:shd w:val="clear" w:color="376091" w:fill="376091"/>
            <w:noWrap/>
            <w:vAlign w:val="bottom"/>
            <w:hideMark/>
          </w:tcPr>
          <w:p w14:paraId="7C7BD9AF" w14:textId="77777777" w:rsidR="00B45662" w:rsidRPr="00B45662" w:rsidRDefault="00B45662" w:rsidP="00082901">
            <w:pPr>
              <w:rPr>
                <w:rFonts w:ascii="Calibri" w:hAnsi="Calibri" w:cs="Calibri"/>
                <w:b/>
                <w:bCs/>
                <w:color w:val="FFFFFF"/>
                <w:sz w:val="22"/>
                <w:szCs w:val="22"/>
                <w:lang w:eastAsia="en-GB"/>
              </w:rPr>
            </w:pPr>
            <w:r w:rsidRPr="00B45662">
              <w:rPr>
                <w:rFonts w:ascii="Calibri" w:hAnsi="Calibri" w:cs="Calibri"/>
                <w:b/>
                <w:bCs/>
                <w:color w:val="FFFFFF"/>
                <w:sz w:val="22"/>
                <w:szCs w:val="22"/>
                <w:lang w:eastAsia="en-GB"/>
              </w:rPr>
              <w:t>Profile of respondent</w:t>
            </w:r>
          </w:p>
        </w:tc>
        <w:tc>
          <w:tcPr>
            <w:tcW w:w="1162" w:type="dxa"/>
            <w:tcBorders>
              <w:top w:val="nil"/>
              <w:left w:val="nil"/>
              <w:bottom w:val="nil"/>
              <w:right w:val="nil"/>
            </w:tcBorders>
            <w:shd w:val="clear" w:color="376091" w:fill="376091"/>
            <w:noWrap/>
            <w:vAlign w:val="bottom"/>
            <w:hideMark/>
          </w:tcPr>
          <w:p w14:paraId="365B106D" w14:textId="77777777" w:rsidR="00B45662" w:rsidRPr="00B45662" w:rsidRDefault="00B45662" w:rsidP="00082901">
            <w:pPr>
              <w:jc w:val="center"/>
              <w:rPr>
                <w:rFonts w:ascii="Calibri" w:hAnsi="Calibri" w:cs="Calibri"/>
                <w:b/>
                <w:bCs/>
                <w:color w:val="FFFFFF"/>
                <w:sz w:val="22"/>
                <w:szCs w:val="22"/>
                <w:lang w:eastAsia="en-GB"/>
              </w:rPr>
            </w:pPr>
            <w:r w:rsidRPr="00B45662">
              <w:rPr>
                <w:rFonts w:ascii="Calibri" w:hAnsi="Calibri" w:cs="Calibri"/>
                <w:b/>
                <w:bCs/>
                <w:color w:val="FFFFFF"/>
                <w:sz w:val="22"/>
                <w:szCs w:val="22"/>
                <w:lang w:eastAsia="en-GB"/>
              </w:rPr>
              <w:t>%</w:t>
            </w:r>
          </w:p>
        </w:tc>
        <w:tc>
          <w:tcPr>
            <w:tcW w:w="1236" w:type="dxa"/>
            <w:gridSpan w:val="3"/>
            <w:tcBorders>
              <w:top w:val="nil"/>
              <w:left w:val="nil"/>
              <w:bottom w:val="nil"/>
              <w:right w:val="nil"/>
            </w:tcBorders>
            <w:shd w:val="clear" w:color="376091" w:fill="376091"/>
            <w:vAlign w:val="bottom"/>
            <w:hideMark/>
          </w:tcPr>
          <w:p w14:paraId="5E91F731" w14:textId="77777777" w:rsidR="00B45662" w:rsidRPr="00B45662" w:rsidRDefault="00B45662" w:rsidP="00082901">
            <w:pPr>
              <w:jc w:val="center"/>
              <w:rPr>
                <w:rFonts w:ascii="Calibri" w:hAnsi="Calibri" w:cs="Calibri"/>
                <w:b/>
                <w:bCs/>
                <w:color w:val="FFFFFF"/>
                <w:sz w:val="22"/>
                <w:szCs w:val="22"/>
                <w:lang w:eastAsia="en-GB"/>
              </w:rPr>
            </w:pPr>
            <w:r w:rsidRPr="00B45662">
              <w:rPr>
                <w:rFonts w:ascii="Calibri" w:hAnsi="Calibri" w:cs="Calibri"/>
                <w:b/>
                <w:bCs/>
                <w:color w:val="FFFFFF"/>
                <w:sz w:val="22"/>
                <w:szCs w:val="22"/>
                <w:lang w:eastAsia="en-GB"/>
              </w:rPr>
              <w:t>confidence intervals lower limit</w:t>
            </w:r>
          </w:p>
        </w:tc>
        <w:tc>
          <w:tcPr>
            <w:tcW w:w="1277" w:type="dxa"/>
            <w:gridSpan w:val="4"/>
            <w:tcBorders>
              <w:top w:val="nil"/>
              <w:left w:val="nil"/>
              <w:bottom w:val="nil"/>
              <w:right w:val="nil"/>
            </w:tcBorders>
            <w:shd w:val="clear" w:color="376091" w:fill="376091"/>
            <w:vAlign w:val="bottom"/>
            <w:hideMark/>
          </w:tcPr>
          <w:p w14:paraId="20C50B96" w14:textId="77777777" w:rsidR="00B45662" w:rsidRPr="00B45662" w:rsidRDefault="00B45662" w:rsidP="00082901">
            <w:pPr>
              <w:jc w:val="center"/>
              <w:rPr>
                <w:rFonts w:ascii="Calibri" w:hAnsi="Calibri" w:cs="Calibri"/>
                <w:b/>
                <w:bCs/>
                <w:color w:val="FFFFFF"/>
                <w:sz w:val="22"/>
                <w:szCs w:val="22"/>
                <w:lang w:eastAsia="en-GB"/>
              </w:rPr>
            </w:pPr>
            <w:r w:rsidRPr="00B45662">
              <w:rPr>
                <w:rFonts w:ascii="Calibri" w:hAnsi="Calibri" w:cs="Calibri"/>
                <w:b/>
                <w:bCs/>
                <w:color w:val="FFFFFF"/>
                <w:sz w:val="22"/>
                <w:szCs w:val="22"/>
                <w:lang w:eastAsia="en-GB"/>
              </w:rPr>
              <w:t>confidence intervals upper limit</w:t>
            </w:r>
          </w:p>
        </w:tc>
        <w:tc>
          <w:tcPr>
            <w:tcW w:w="746" w:type="dxa"/>
            <w:gridSpan w:val="4"/>
            <w:tcBorders>
              <w:top w:val="nil"/>
              <w:left w:val="nil"/>
              <w:bottom w:val="nil"/>
              <w:right w:val="nil"/>
            </w:tcBorders>
            <w:shd w:val="clear" w:color="376091" w:fill="376091"/>
            <w:noWrap/>
            <w:vAlign w:val="bottom"/>
            <w:hideMark/>
          </w:tcPr>
          <w:p w14:paraId="425A4BD7" w14:textId="77777777" w:rsidR="00B45662" w:rsidRPr="00B45662" w:rsidRDefault="00B45662" w:rsidP="00082901">
            <w:pPr>
              <w:jc w:val="center"/>
              <w:rPr>
                <w:rFonts w:ascii="Calibri" w:hAnsi="Calibri" w:cs="Calibri"/>
                <w:b/>
                <w:bCs/>
                <w:color w:val="FFFFFF"/>
                <w:sz w:val="22"/>
                <w:szCs w:val="22"/>
                <w:lang w:eastAsia="en-GB"/>
              </w:rPr>
            </w:pPr>
            <w:r w:rsidRPr="00B45662">
              <w:rPr>
                <w:rFonts w:ascii="Calibri" w:hAnsi="Calibri" w:cs="Calibri"/>
                <w:b/>
                <w:bCs/>
                <w:color w:val="FFFFFF"/>
                <w:sz w:val="22"/>
                <w:szCs w:val="22"/>
                <w:lang w:eastAsia="en-GB"/>
              </w:rPr>
              <w:t>Base</w:t>
            </w:r>
          </w:p>
        </w:tc>
      </w:tr>
      <w:tr w:rsidR="00B45662" w:rsidRPr="00B45662" w14:paraId="2070B212" w14:textId="77777777" w:rsidTr="005E053A">
        <w:trPr>
          <w:gridAfter w:val="6"/>
          <w:wAfter w:w="3477" w:type="dxa"/>
          <w:trHeight w:val="298"/>
        </w:trPr>
        <w:tc>
          <w:tcPr>
            <w:tcW w:w="2401" w:type="dxa"/>
            <w:tcBorders>
              <w:top w:val="nil"/>
              <w:left w:val="nil"/>
              <w:bottom w:val="nil"/>
              <w:right w:val="nil"/>
            </w:tcBorders>
            <w:noWrap/>
            <w:vAlign w:val="bottom"/>
            <w:hideMark/>
          </w:tcPr>
          <w:p w14:paraId="602F5E8B" w14:textId="77777777" w:rsidR="00B45662" w:rsidRPr="00B45662" w:rsidRDefault="00B45662" w:rsidP="00082901">
            <w:pPr>
              <w:rPr>
                <w:rFonts w:ascii="Calibri" w:hAnsi="Calibri" w:cs="Calibri"/>
                <w:color w:val="000000"/>
                <w:sz w:val="22"/>
                <w:szCs w:val="22"/>
                <w:lang w:eastAsia="en-GB"/>
              </w:rPr>
            </w:pPr>
            <w:r w:rsidRPr="00B45662">
              <w:rPr>
                <w:rFonts w:ascii="Calibri" w:hAnsi="Calibri" w:cs="Calibri"/>
                <w:color w:val="000000"/>
                <w:sz w:val="22"/>
                <w:szCs w:val="22"/>
                <w:lang w:eastAsia="en-GB"/>
              </w:rPr>
              <w:t>All</w:t>
            </w:r>
          </w:p>
        </w:tc>
        <w:tc>
          <w:tcPr>
            <w:tcW w:w="1162" w:type="dxa"/>
            <w:tcBorders>
              <w:top w:val="nil"/>
              <w:left w:val="nil"/>
              <w:bottom w:val="nil"/>
              <w:right w:val="nil"/>
            </w:tcBorders>
            <w:noWrap/>
            <w:vAlign w:val="bottom"/>
            <w:hideMark/>
          </w:tcPr>
          <w:p w14:paraId="144AEFFD" w14:textId="77777777" w:rsidR="00B45662" w:rsidRPr="00B45662" w:rsidRDefault="00B45662" w:rsidP="00082901">
            <w:pPr>
              <w:jc w:val="right"/>
              <w:rPr>
                <w:rFonts w:ascii="Calibri" w:hAnsi="Calibri" w:cs="Calibri"/>
                <w:color w:val="000000"/>
                <w:sz w:val="22"/>
                <w:szCs w:val="22"/>
                <w:lang w:eastAsia="en-GB"/>
              </w:rPr>
            </w:pPr>
            <w:r w:rsidRPr="00B45662">
              <w:rPr>
                <w:rFonts w:ascii="Calibri" w:hAnsi="Calibri" w:cs="Calibri"/>
                <w:color w:val="000000"/>
                <w:sz w:val="22"/>
                <w:szCs w:val="22"/>
                <w:lang w:eastAsia="en-GB"/>
              </w:rPr>
              <w:t>51</w:t>
            </w:r>
          </w:p>
        </w:tc>
        <w:tc>
          <w:tcPr>
            <w:tcW w:w="1236" w:type="dxa"/>
            <w:gridSpan w:val="3"/>
            <w:tcBorders>
              <w:top w:val="nil"/>
              <w:left w:val="nil"/>
              <w:bottom w:val="nil"/>
              <w:right w:val="nil"/>
            </w:tcBorders>
            <w:noWrap/>
            <w:vAlign w:val="bottom"/>
            <w:hideMark/>
          </w:tcPr>
          <w:p w14:paraId="19E56932" w14:textId="77777777" w:rsidR="00B45662" w:rsidRPr="00B45662" w:rsidRDefault="00B45662" w:rsidP="00082901">
            <w:pPr>
              <w:jc w:val="right"/>
              <w:rPr>
                <w:rFonts w:ascii="Calibri" w:hAnsi="Calibri" w:cs="Calibri"/>
                <w:color w:val="000000"/>
                <w:sz w:val="22"/>
                <w:szCs w:val="22"/>
                <w:lang w:eastAsia="en-GB"/>
              </w:rPr>
            </w:pPr>
            <w:r w:rsidRPr="00B45662">
              <w:rPr>
                <w:rFonts w:ascii="Calibri" w:hAnsi="Calibri" w:cs="Calibri"/>
                <w:color w:val="000000"/>
                <w:sz w:val="22"/>
                <w:szCs w:val="22"/>
                <w:lang w:eastAsia="en-GB"/>
              </w:rPr>
              <w:t>49.5</w:t>
            </w:r>
          </w:p>
        </w:tc>
        <w:tc>
          <w:tcPr>
            <w:tcW w:w="1277" w:type="dxa"/>
            <w:gridSpan w:val="4"/>
            <w:tcBorders>
              <w:top w:val="nil"/>
              <w:left w:val="nil"/>
              <w:bottom w:val="nil"/>
              <w:right w:val="nil"/>
            </w:tcBorders>
            <w:noWrap/>
            <w:vAlign w:val="bottom"/>
            <w:hideMark/>
          </w:tcPr>
          <w:p w14:paraId="1101640E" w14:textId="77777777" w:rsidR="00B45662" w:rsidRPr="00B45662" w:rsidRDefault="00B45662" w:rsidP="00082901">
            <w:pPr>
              <w:jc w:val="right"/>
              <w:rPr>
                <w:rFonts w:ascii="Calibri" w:hAnsi="Calibri" w:cs="Calibri"/>
                <w:color w:val="000000"/>
                <w:sz w:val="22"/>
                <w:szCs w:val="22"/>
                <w:lang w:eastAsia="en-GB"/>
              </w:rPr>
            </w:pPr>
            <w:r w:rsidRPr="00B45662">
              <w:rPr>
                <w:rFonts w:ascii="Calibri" w:hAnsi="Calibri" w:cs="Calibri"/>
                <w:color w:val="000000"/>
                <w:sz w:val="22"/>
                <w:szCs w:val="22"/>
                <w:lang w:eastAsia="en-GB"/>
              </w:rPr>
              <w:t>52.4</w:t>
            </w:r>
          </w:p>
        </w:tc>
        <w:tc>
          <w:tcPr>
            <w:tcW w:w="746" w:type="dxa"/>
            <w:gridSpan w:val="4"/>
            <w:tcBorders>
              <w:top w:val="nil"/>
              <w:left w:val="nil"/>
              <w:bottom w:val="nil"/>
              <w:right w:val="nil"/>
            </w:tcBorders>
            <w:noWrap/>
            <w:vAlign w:val="bottom"/>
            <w:hideMark/>
          </w:tcPr>
          <w:p w14:paraId="7D682C19" w14:textId="77777777" w:rsidR="00B45662" w:rsidRPr="00B45662" w:rsidRDefault="00B45662" w:rsidP="00082901">
            <w:pPr>
              <w:jc w:val="right"/>
              <w:rPr>
                <w:rFonts w:ascii="Calibri" w:hAnsi="Calibri" w:cs="Calibri"/>
                <w:color w:val="000000"/>
                <w:sz w:val="22"/>
                <w:szCs w:val="22"/>
                <w:lang w:eastAsia="en-GB"/>
              </w:rPr>
            </w:pPr>
            <w:r w:rsidRPr="00B45662">
              <w:rPr>
                <w:rFonts w:ascii="Calibri" w:hAnsi="Calibri" w:cs="Calibri"/>
                <w:color w:val="000000"/>
                <w:sz w:val="22"/>
                <w:szCs w:val="22"/>
                <w:lang w:eastAsia="en-GB"/>
              </w:rPr>
              <w:t xml:space="preserve">4,584 </w:t>
            </w:r>
          </w:p>
        </w:tc>
      </w:tr>
      <w:tr w:rsidR="00B45662" w:rsidRPr="00B45662" w14:paraId="2AEAA484" w14:textId="77777777" w:rsidTr="005E053A">
        <w:trPr>
          <w:gridAfter w:val="6"/>
          <w:wAfter w:w="3477" w:type="dxa"/>
          <w:trHeight w:val="298"/>
        </w:trPr>
        <w:tc>
          <w:tcPr>
            <w:tcW w:w="2401" w:type="dxa"/>
            <w:tcBorders>
              <w:top w:val="nil"/>
              <w:left w:val="nil"/>
              <w:bottom w:val="nil"/>
              <w:right w:val="nil"/>
            </w:tcBorders>
            <w:shd w:val="clear" w:color="376091" w:fill="376091"/>
            <w:noWrap/>
            <w:vAlign w:val="bottom"/>
            <w:hideMark/>
          </w:tcPr>
          <w:p w14:paraId="383A83BE" w14:textId="77777777" w:rsidR="00B45662" w:rsidRPr="00B45662" w:rsidRDefault="00B45662" w:rsidP="00082901">
            <w:pPr>
              <w:rPr>
                <w:rFonts w:ascii="Calibri" w:hAnsi="Calibri" w:cs="Calibri"/>
                <w:b/>
                <w:bCs/>
                <w:color w:val="FFFFFF"/>
                <w:sz w:val="22"/>
                <w:szCs w:val="22"/>
                <w:lang w:eastAsia="en-GB"/>
              </w:rPr>
            </w:pPr>
            <w:r w:rsidRPr="00B45662">
              <w:rPr>
                <w:rFonts w:ascii="Calibri" w:hAnsi="Calibri" w:cs="Calibri"/>
                <w:b/>
                <w:bCs/>
                <w:color w:val="FFFFFF"/>
                <w:sz w:val="22"/>
                <w:szCs w:val="22"/>
                <w:lang w:eastAsia="en-GB"/>
              </w:rPr>
              <w:t>Religious background</w:t>
            </w:r>
          </w:p>
        </w:tc>
        <w:tc>
          <w:tcPr>
            <w:tcW w:w="1162" w:type="dxa"/>
            <w:tcBorders>
              <w:top w:val="nil"/>
              <w:left w:val="nil"/>
              <w:bottom w:val="nil"/>
              <w:right w:val="nil"/>
            </w:tcBorders>
            <w:shd w:val="clear" w:color="376091" w:fill="376091"/>
            <w:noWrap/>
            <w:vAlign w:val="bottom"/>
            <w:hideMark/>
          </w:tcPr>
          <w:p w14:paraId="37DCDEC6" w14:textId="77777777" w:rsidR="00B45662" w:rsidRPr="00B45662" w:rsidRDefault="00B45662" w:rsidP="00082901">
            <w:pPr>
              <w:rPr>
                <w:rFonts w:ascii="Calibri" w:hAnsi="Calibri" w:cs="Calibri"/>
                <w:b/>
                <w:bCs/>
                <w:color w:val="FFFFFF"/>
                <w:sz w:val="22"/>
                <w:szCs w:val="22"/>
                <w:lang w:eastAsia="en-GB"/>
              </w:rPr>
            </w:pPr>
          </w:p>
        </w:tc>
        <w:tc>
          <w:tcPr>
            <w:tcW w:w="1236" w:type="dxa"/>
            <w:gridSpan w:val="3"/>
            <w:tcBorders>
              <w:top w:val="nil"/>
              <w:left w:val="nil"/>
              <w:bottom w:val="nil"/>
              <w:right w:val="nil"/>
            </w:tcBorders>
            <w:shd w:val="clear" w:color="376091" w:fill="376091"/>
            <w:noWrap/>
            <w:vAlign w:val="bottom"/>
            <w:hideMark/>
          </w:tcPr>
          <w:p w14:paraId="2F5B2819" w14:textId="77777777" w:rsidR="00B45662" w:rsidRPr="00B45662" w:rsidRDefault="00B45662" w:rsidP="00082901">
            <w:pPr>
              <w:rPr>
                <w:rFonts w:ascii="Times New Roman" w:hAnsi="Times New Roman"/>
                <w:sz w:val="20"/>
                <w:lang w:eastAsia="en-GB"/>
              </w:rPr>
            </w:pPr>
          </w:p>
        </w:tc>
        <w:tc>
          <w:tcPr>
            <w:tcW w:w="1277" w:type="dxa"/>
            <w:gridSpan w:val="4"/>
            <w:tcBorders>
              <w:top w:val="nil"/>
              <w:left w:val="nil"/>
              <w:bottom w:val="nil"/>
              <w:right w:val="nil"/>
            </w:tcBorders>
            <w:shd w:val="clear" w:color="376091" w:fill="376091"/>
            <w:noWrap/>
            <w:vAlign w:val="bottom"/>
            <w:hideMark/>
          </w:tcPr>
          <w:p w14:paraId="571E1C93" w14:textId="77777777" w:rsidR="00B45662" w:rsidRPr="00B45662" w:rsidRDefault="00B45662" w:rsidP="00082901">
            <w:pPr>
              <w:rPr>
                <w:rFonts w:ascii="Times New Roman" w:hAnsi="Times New Roman"/>
                <w:sz w:val="20"/>
                <w:lang w:eastAsia="en-GB"/>
              </w:rPr>
            </w:pPr>
          </w:p>
        </w:tc>
        <w:tc>
          <w:tcPr>
            <w:tcW w:w="746" w:type="dxa"/>
            <w:gridSpan w:val="4"/>
            <w:tcBorders>
              <w:top w:val="nil"/>
              <w:left w:val="nil"/>
              <w:bottom w:val="nil"/>
              <w:right w:val="nil"/>
            </w:tcBorders>
            <w:shd w:val="clear" w:color="376091" w:fill="376091"/>
            <w:noWrap/>
            <w:vAlign w:val="bottom"/>
            <w:hideMark/>
          </w:tcPr>
          <w:p w14:paraId="393B16E8" w14:textId="77777777" w:rsidR="00B45662" w:rsidRPr="00B45662" w:rsidRDefault="00B45662" w:rsidP="00082901">
            <w:pPr>
              <w:rPr>
                <w:rFonts w:ascii="Times New Roman" w:hAnsi="Times New Roman"/>
                <w:sz w:val="20"/>
                <w:lang w:eastAsia="en-GB"/>
              </w:rPr>
            </w:pPr>
          </w:p>
        </w:tc>
      </w:tr>
      <w:tr w:rsidR="00B45662" w:rsidRPr="00B45662" w14:paraId="24C488B9" w14:textId="77777777" w:rsidTr="005E053A">
        <w:trPr>
          <w:gridAfter w:val="6"/>
          <w:wAfter w:w="3477" w:type="dxa"/>
          <w:trHeight w:val="298"/>
        </w:trPr>
        <w:tc>
          <w:tcPr>
            <w:tcW w:w="2401" w:type="dxa"/>
            <w:tcBorders>
              <w:top w:val="nil"/>
              <w:left w:val="nil"/>
              <w:bottom w:val="nil"/>
              <w:right w:val="nil"/>
            </w:tcBorders>
            <w:noWrap/>
            <w:vAlign w:val="bottom"/>
            <w:hideMark/>
          </w:tcPr>
          <w:p w14:paraId="06B61474" w14:textId="77777777" w:rsidR="00B45662" w:rsidRPr="00B45662" w:rsidRDefault="00B45662" w:rsidP="00082901">
            <w:pPr>
              <w:rPr>
                <w:rFonts w:ascii="Calibri" w:hAnsi="Calibri" w:cs="Calibri"/>
                <w:color w:val="000000"/>
                <w:sz w:val="22"/>
                <w:szCs w:val="22"/>
                <w:lang w:eastAsia="en-GB"/>
              </w:rPr>
            </w:pPr>
            <w:r w:rsidRPr="00B45662">
              <w:rPr>
                <w:rFonts w:ascii="Calibri" w:hAnsi="Calibri" w:cs="Calibri"/>
                <w:color w:val="000000"/>
                <w:sz w:val="22"/>
                <w:szCs w:val="22"/>
                <w:lang w:eastAsia="en-GB"/>
              </w:rPr>
              <w:t>Catholic</w:t>
            </w:r>
          </w:p>
        </w:tc>
        <w:tc>
          <w:tcPr>
            <w:tcW w:w="1162" w:type="dxa"/>
            <w:tcBorders>
              <w:top w:val="nil"/>
              <w:left w:val="nil"/>
              <w:bottom w:val="nil"/>
              <w:right w:val="nil"/>
            </w:tcBorders>
            <w:noWrap/>
            <w:vAlign w:val="bottom"/>
            <w:hideMark/>
          </w:tcPr>
          <w:p w14:paraId="123B57F9" w14:textId="77777777" w:rsidR="00B45662" w:rsidRPr="00B45662" w:rsidRDefault="00B45662" w:rsidP="00082901">
            <w:pPr>
              <w:jc w:val="right"/>
              <w:rPr>
                <w:rFonts w:ascii="Calibri" w:hAnsi="Calibri" w:cs="Calibri"/>
                <w:color w:val="000000"/>
                <w:sz w:val="22"/>
                <w:szCs w:val="22"/>
                <w:lang w:eastAsia="en-GB"/>
              </w:rPr>
            </w:pPr>
            <w:r w:rsidRPr="00B45662">
              <w:rPr>
                <w:rFonts w:ascii="Calibri" w:hAnsi="Calibri" w:cs="Calibri"/>
                <w:color w:val="000000"/>
                <w:sz w:val="22"/>
                <w:szCs w:val="22"/>
                <w:lang w:eastAsia="en-GB"/>
              </w:rPr>
              <w:t>48</w:t>
            </w:r>
          </w:p>
        </w:tc>
        <w:tc>
          <w:tcPr>
            <w:tcW w:w="1236" w:type="dxa"/>
            <w:gridSpan w:val="3"/>
            <w:tcBorders>
              <w:top w:val="nil"/>
              <w:left w:val="nil"/>
              <w:bottom w:val="nil"/>
              <w:right w:val="nil"/>
            </w:tcBorders>
            <w:noWrap/>
            <w:vAlign w:val="bottom"/>
            <w:hideMark/>
          </w:tcPr>
          <w:p w14:paraId="09AA96EB" w14:textId="77777777" w:rsidR="00B45662" w:rsidRPr="00B45662" w:rsidRDefault="00B45662" w:rsidP="00082901">
            <w:pPr>
              <w:jc w:val="right"/>
              <w:rPr>
                <w:rFonts w:ascii="Calibri" w:hAnsi="Calibri" w:cs="Calibri"/>
                <w:color w:val="000000"/>
                <w:sz w:val="22"/>
                <w:szCs w:val="22"/>
                <w:lang w:eastAsia="en-GB"/>
              </w:rPr>
            </w:pPr>
            <w:r w:rsidRPr="00B45662">
              <w:rPr>
                <w:rFonts w:ascii="Calibri" w:hAnsi="Calibri" w:cs="Calibri"/>
                <w:color w:val="000000"/>
                <w:sz w:val="22"/>
                <w:szCs w:val="22"/>
                <w:lang w:eastAsia="en-GB"/>
              </w:rPr>
              <w:t>45.2</w:t>
            </w:r>
          </w:p>
        </w:tc>
        <w:tc>
          <w:tcPr>
            <w:tcW w:w="1277" w:type="dxa"/>
            <w:gridSpan w:val="4"/>
            <w:tcBorders>
              <w:top w:val="nil"/>
              <w:left w:val="nil"/>
              <w:bottom w:val="nil"/>
              <w:right w:val="nil"/>
            </w:tcBorders>
            <w:noWrap/>
            <w:vAlign w:val="bottom"/>
            <w:hideMark/>
          </w:tcPr>
          <w:p w14:paraId="706C7655" w14:textId="77777777" w:rsidR="00B45662" w:rsidRPr="00B45662" w:rsidRDefault="00B45662" w:rsidP="00082901">
            <w:pPr>
              <w:jc w:val="right"/>
              <w:rPr>
                <w:rFonts w:ascii="Calibri" w:hAnsi="Calibri" w:cs="Calibri"/>
                <w:color w:val="000000"/>
                <w:sz w:val="22"/>
                <w:szCs w:val="22"/>
                <w:lang w:eastAsia="en-GB"/>
              </w:rPr>
            </w:pPr>
            <w:r w:rsidRPr="00B45662">
              <w:rPr>
                <w:rFonts w:ascii="Calibri" w:hAnsi="Calibri" w:cs="Calibri"/>
                <w:color w:val="000000"/>
                <w:sz w:val="22"/>
                <w:szCs w:val="22"/>
                <w:lang w:eastAsia="en-GB"/>
              </w:rPr>
              <w:t>49.9</w:t>
            </w:r>
          </w:p>
        </w:tc>
        <w:tc>
          <w:tcPr>
            <w:tcW w:w="746" w:type="dxa"/>
            <w:gridSpan w:val="4"/>
            <w:tcBorders>
              <w:top w:val="nil"/>
              <w:left w:val="nil"/>
              <w:bottom w:val="nil"/>
              <w:right w:val="nil"/>
            </w:tcBorders>
            <w:noWrap/>
            <w:vAlign w:val="bottom"/>
            <w:hideMark/>
          </w:tcPr>
          <w:p w14:paraId="0C04873B" w14:textId="77777777" w:rsidR="00B45662" w:rsidRPr="00B45662" w:rsidRDefault="00B45662" w:rsidP="00082901">
            <w:pPr>
              <w:jc w:val="right"/>
              <w:rPr>
                <w:rFonts w:ascii="Calibri" w:hAnsi="Calibri" w:cs="Calibri"/>
                <w:color w:val="000000"/>
                <w:sz w:val="22"/>
                <w:szCs w:val="22"/>
                <w:lang w:eastAsia="en-GB"/>
              </w:rPr>
            </w:pPr>
            <w:r w:rsidRPr="00B45662">
              <w:rPr>
                <w:rFonts w:ascii="Calibri" w:hAnsi="Calibri" w:cs="Calibri"/>
                <w:color w:val="000000"/>
                <w:sz w:val="22"/>
                <w:szCs w:val="22"/>
                <w:lang w:eastAsia="en-GB"/>
              </w:rPr>
              <w:t xml:space="preserve">1,749 </w:t>
            </w:r>
          </w:p>
        </w:tc>
      </w:tr>
      <w:tr w:rsidR="00B45662" w:rsidRPr="00B45662" w14:paraId="6C9BE0D0" w14:textId="77777777" w:rsidTr="005E053A">
        <w:trPr>
          <w:gridAfter w:val="6"/>
          <w:wAfter w:w="3477" w:type="dxa"/>
          <w:trHeight w:val="298"/>
        </w:trPr>
        <w:tc>
          <w:tcPr>
            <w:tcW w:w="2401" w:type="dxa"/>
            <w:tcBorders>
              <w:top w:val="nil"/>
              <w:left w:val="nil"/>
              <w:bottom w:val="nil"/>
              <w:right w:val="nil"/>
            </w:tcBorders>
            <w:noWrap/>
            <w:vAlign w:val="bottom"/>
            <w:hideMark/>
          </w:tcPr>
          <w:p w14:paraId="22BDF414" w14:textId="77777777" w:rsidR="00B45662" w:rsidRPr="00B45662" w:rsidRDefault="00B45662" w:rsidP="00082901">
            <w:pPr>
              <w:rPr>
                <w:rFonts w:ascii="Calibri" w:hAnsi="Calibri" w:cs="Calibri"/>
                <w:color w:val="000000"/>
                <w:sz w:val="22"/>
                <w:szCs w:val="22"/>
                <w:lang w:eastAsia="en-GB"/>
              </w:rPr>
            </w:pPr>
            <w:r w:rsidRPr="00B45662">
              <w:rPr>
                <w:rFonts w:ascii="Calibri" w:hAnsi="Calibri" w:cs="Calibri"/>
                <w:color w:val="000000"/>
                <w:sz w:val="22"/>
                <w:szCs w:val="22"/>
                <w:lang w:eastAsia="en-GB"/>
              </w:rPr>
              <w:t>Protestant</w:t>
            </w:r>
          </w:p>
        </w:tc>
        <w:tc>
          <w:tcPr>
            <w:tcW w:w="1162" w:type="dxa"/>
            <w:tcBorders>
              <w:top w:val="nil"/>
              <w:left w:val="nil"/>
              <w:bottom w:val="nil"/>
              <w:right w:val="nil"/>
            </w:tcBorders>
            <w:noWrap/>
            <w:vAlign w:val="bottom"/>
            <w:hideMark/>
          </w:tcPr>
          <w:p w14:paraId="6C49790E" w14:textId="77777777" w:rsidR="00B45662" w:rsidRPr="00B45662" w:rsidRDefault="00B45662" w:rsidP="00082901">
            <w:pPr>
              <w:jc w:val="right"/>
              <w:rPr>
                <w:rFonts w:ascii="Calibri" w:hAnsi="Calibri" w:cs="Calibri"/>
                <w:color w:val="000000"/>
                <w:sz w:val="22"/>
                <w:szCs w:val="22"/>
                <w:lang w:eastAsia="en-GB"/>
              </w:rPr>
            </w:pPr>
            <w:r w:rsidRPr="00B45662">
              <w:rPr>
                <w:rFonts w:ascii="Calibri" w:hAnsi="Calibri" w:cs="Calibri"/>
                <w:color w:val="000000"/>
                <w:sz w:val="22"/>
                <w:szCs w:val="22"/>
                <w:lang w:eastAsia="en-GB"/>
              </w:rPr>
              <w:t>49</w:t>
            </w:r>
          </w:p>
        </w:tc>
        <w:tc>
          <w:tcPr>
            <w:tcW w:w="1236" w:type="dxa"/>
            <w:gridSpan w:val="3"/>
            <w:tcBorders>
              <w:top w:val="nil"/>
              <w:left w:val="nil"/>
              <w:bottom w:val="nil"/>
              <w:right w:val="nil"/>
            </w:tcBorders>
            <w:noWrap/>
            <w:vAlign w:val="bottom"/>
            <w:hideMark/>
          </w:tcPr>
          <w:p w14:paraId="59B60D76" w14:textId="77777777" w:rsidR="00B45662" w:rsidRPr="00B45662" w:rsidRDefault="00B45662" w:rsidP="00082901">
            <w:pPr>
              <w:jc w:val="right"/>
              <w:rPr>
                <w:rFonts w:ascii="Calibri" w:hAnsi="Calibri" w:cs="Calibri"/>
                <w:color w:val="000000"/>
                <w:sz w:val="22"/>
                <w:szCs w:val="22"/>
                <w:lang w:eastAsia="en-GB"/>
              </w:rPr>
            </w:pPr>
            <w:r w:rsidRPr="00B45662">
              <w:rPr>
                <w:rFonts w:ascii="Calibri" w:hAnsi="Calibri" w:cs="Calibri"/>
                <w:color w:val="000000"/>
                <w:sz w:val="22"/>
                <w:szCs w:val="22"/>
                <w:lang w:eastAsia="en-GB"/>
              </w:rPr>
              <w:t>47.0</w:t>
            </w:r>
          </w:p>
        </w:tc>
        <w:tc>
          <w:tcPr>
            <w:tcW w:w="1277" w:type="dxa"/>
            <w:gridSpan w:val="4"/>
            <w:tcBorders>
              <w:top w:val="nil"/>
              <w:left w:val="nil"/>
              <w:bottom w:val="nil"/>
              <w:right w:val="nil"/>
            </w:tcBorders>
            <w:noWrap/>
            <w:vAlign w:val="bottom"/>
            <w:hideMark/>
          </w:tcPr>
          <w:p w14:paraId="382F5FFA" w14:textId="77777777" w:rsidR="00B45662" w:rsidRPr="00B45662" w:rsidRDefault="00B45662" w:rsidP="00082901">
            <w:pPr>
              <w:jc w:val="right"/>
              <w:rPr>
                <w:rFonts w:ascii="Calibri" w:hAnsi="Calibri" w:cs="Calibri"/>
                <w:color w:val="000000"/>
                <w:sz w:val="22"/>
                <w:szCs w:val="22"/>
                <w:lang w:eastAsia="en-GB"/>
              </w:rPr>
            </w:pPr>
            <w:r w:rsidRPr="00B45662">
              <w:rPr>
                <w:rFonts w:ascii="Calibri" w:hAnsi="Calibri" w:cs="Calibri"/>
                <w:color w:val="000000"/>
                <w:sz w:val="22"/>
                <w:szCs w:val="22"/>
                <w:lang w:eastAsia="en-GB"/>
              </w:rPr>
              <w:t>51.3</w:t>
            </w:r>
          </w:p>
        </w:tc>
        <w:tc>
          <w:tcPr>
            <w:tcW w:w="746" w:type="dxa"/>
            <w:gridSpan w:val="4"/>
            <w:tcBorders>
              <w:top w:val="nil"/>
              <w:left w:val="nil"/>
              <w:bottom w:val="nil"/>
              <w:right w:val="nil"/>
            </w:tcBorders>
            <w:noWrap/>
            <w:vAlign w:val="bottom"/>
            <w:hideMark/>
          </w:tcPr>
          <w:p w14:paraId="0C81DA2E" w14:textId="77777777" w:rsidR="00B45662" w:rsidRPr="00B45662" w:rsidRDefault="00B45662" w:rsidP="00082901">
            <w:pPr>
              <w:jc w:val="right"/>
              <w:rPr>
                <w:rFonts w:ascii="Calibri" w:hAnsi="Calibri" w:cs="Calibri"/>
                <w:color w:val="000000"/>
                <w:sz w:val="22"/>
                <w:szCs w:val="22"/>
                <w:lang w:eastAsia="en-GB"/>
              </w:rPr>
            </w:pPr>
            <w:r w:rsidRPr="00B45662">
              <w:rPr>
                <w:rFonts w:ascii="Calibri" w:hAnsi="Calibri" w:cs="Calibri"/>
                <w:color w:val="000000"/>
                <w:sz w:val="22"/>
                <w:szCs w:val="22"/>
                <w:lang w:eastAsia="en-GB"/>
              </w:rPr>
              <w:t xml:space="preserve">2,051 </w:t>
            </w:r>
          </w:p>
        </w:tc>
      </w:tr>
      <w:tr w:rsidR="00B45662" w:rsidRPr="00B45662" w14:paraId="5A790188" w14:textId="77777777" w:rsidTr="005E053A">
        <w:trPr>
          <w:gridAfter w:val="6"/>
          <w:wAfter w:w="3477" w:type="dxa"/>
          <w:trHeight w:val="298"/>
        </w:trPr>
        <w:tc>
          <w:tcPr>
            <w:tcW w:w="2401" w:type="dxa"/>
            <w:tcBorders>
              <w:top w:val="nil"/>
              <w:left w:val="nil"/>
              <w:bottom w:val="nil"/>
              <w:right w:val="nil"/>
            </w:tcBorders>
            <w:noWrap/>
            <w:vAlign w:val="bottom"/>
            <w:hideMark/>
          </w:tcPr>
          <w:p w14:paraId="330C7E0E" w14:textId="77777777" w:rsidR="00B45662" w:rsidRPr="00B45662" w:rsidRDefault="00B45662" w:rsidP="00082901">
            <w:pPr>
              <w:rPr>
                <w:rFonts w:ascii="Calibri" w:hAnsi="Calibri" w:cs="Calibri"/>
                <w:color w:val="000000"/>
                <w:sz w:val="22"/>
                <w:szCs w:val="22"/>
                <w:lang w:eastAsia="en-GB"/>
              </w:rPr>
            </w:pPr>
            <w:r w:rsidRPr="00B45662">
              <w:rPr>
                <w:rFonts w:ascii="Calibri" w:hAnsi="Calibri" w:cs="Calibri"/>
                <w:color w:val="000000"/>
                <w:sz w:val="22"/>
                <w:szCs w:val="22"/>
                <w:lang w:eastAsia="en-GB"/>
              </w:rPr>
              <w:t>Other / None</w:t>
            </w:r>
          </w:p>
        </w:tc>
        <w:tc>
          <w:tcPr>
            <w:tcW w:w="1162" w:type="dxa"/>
            <w:tcBorders>
              <w:top w:val="nil"/>
              <w:left w:val="nil"/>
              <w:bottom w:val="nil"/>
              <w:right w:val="nil"/>
            </w:tcBorders>
            <w:noWrap/>
            <w:vAlign w:val="bottom"/>
            <w:hideMark/>
          </w:tcPr>
          <w:p w14:paraId="014CA78C" w14:textId="77777777" w:rsidR="00B45662" w:rsidRPr="00B45662" w:rsidRDefault="00B45662" w:rsidP="00082901">
            <w:pPr>
              <w:jc w:val="right"/>
              <w:rPr>
                <w:rFonts w:ascii="Calibri" w:hAnsi="Calibri" w:cs="Calibri"/>
                <w:color w:val="000000"/>
                <w:sz w:val="22"/>
                <w:szCs w:val="22"/>
                <w:lang w:eastAsia="en-GB"/>
              </w:rPr>
            </w:pPr>
            <w:r w:rsidRPr="00B45662">
              <w:rPr>
                <w:rFonts w:ascii="Calibri" w:hAnsi="Calibri" w:cs="Calibri"/>
                <w:color w:val="000000"/>
                <w:sz w:val="22"/>
                <w:szCs w:val="22"/>
                <w:lang w:eastAsia="en-GB"/>
              </w:rPr>
              <w:t>62</w:t>
            </w:r>
          </w:p>
        </w:tc>
        <w:tc>
          <w:tcPr>
            <w:tcW w:w="1236" w:type="dxa"/>
            <w:gridSpan w:val="3"/>
            <w:tcBorders>
              <w:top w:val="nil"/>
              <w:left w:val="nil"/>
              <w:bottom w:val="nil"/>
              <w:right w:val="nil"/>
            </w:tcBorders>
            <w:noWrap/>
            <w:vAlign w:val="bottom"/>
            <w:hideMark/>
          </w:tcPr>
          <w:p w14:paraId="74C44BC5" w14:textId="77777777" w:rsidR="00B45662" w:rsidRPr="00B45662" w:rsidRDefault="00B45662" w:rsidP="00082901">
            <w:pPr>
              <w:jc w:val="right"/>
              <w:rPr>
                <w:rFonts w:ascii="Calibri" w:hAnsi="Calibri" w:cs="Calibri"/>
                <w:color w:val="000000"/>
                <w:sz w:val="22"/>
                <w:szCs w:val="22"/>
                <w:lang w:eastAsia="en-GB"/>
              </w:rPr>
            </w:pPr>
            <w:r w:rsidRPr="00B45662">
              <w:rPr>
                <w:rFonts w:ascii="Calibri" w:hAnsi="Calibri" w:cs="Calibri"/>
                <w:color w:val="000000"/>
                <w:sz w:val="22"/>
                <w:szCs w:val="22"/>
                <w:lang w:eastAsia="en-GB"/>
              </w:rPr>
              <w:t>58.4</w:t>
            </w:r>
          </w:p>
        </w:tc>
        <w:tc>
          <w:tcPr>
            <w:tcW w:w="1277" w:type="dxa"/>
            <w:gridSpan w:val="4"/>
            <w:tcBorders>
              <w:top w:val="nil"/>
              <w:left w:val="nil"/>
              <w:bottom w:val="nil"/>
              <w:right w:val="nil"/>
            </w:tcBorders>
            <w:noWrap/>
            <w:vAlign w:val="bottom"/>
            <w:hideMark/>
          </w:tcPr>
          <w:p w14:paraId="299BC153" w14:textId="77777777" w:rsidR="00B45662" w:rsidRPr="00B45662" w:rsidRDefault="00B45662" w:rsidP="00082901">
            <w:pPr>
              <w:jc w:val="right"/>
              <w:rPr>
                <w:rFonts w:ascii="Calibri" w:hAnsi="Calibri" w:cs="Calibri"/>
                <w:color w:val="000000"/>
                <w:sz w:val="22"/>
                <w:szCs w:val="22"/>
                <w:lang w:eastAsia="en-GB"/>
              </w:rPr>
            </w:pPr>
            <w:r w:rsidRPr="00B45662">
              <w:rPr>
                <w:rFonts w:ascii="Calibri" w:hAnsi="Calibri" w:cs="Calibri"/>
                <w:color w:val="000000"/>
                <w:sz w:val="22"/>
                <w:szCs w:val="22"/>
                <w:lang w:eastAsia="en-GB"/>
              </w:rPr>
              <w:t>65.5</w:t>
            </w:r>
          </w:p>
        </w:tc>
        <w:tc>
          <w:tcPr>
            <w:tcW w:w="746" w:type="dxa"/>
            <w:gridSpan w:val="4"/>
            <w:tcBorders>
              <w:top w:val="nil"/>
              <w:left w:val="nil"/>
              <w:bottom w:val="nil"/>
              <w:right w:val="nil"/>
            </w:tcBorders>
            <w:noWrap/>
            <w:vAlign w:val="bottom"/>
            <w:hideMark/>
          </w:tcPr>
          <w:p w14:paraId="57545CCD" w14:textId="77777777" w:rsidR="00B45662" w:rsidRPr="00B45662" w:rsidRDefault="00B45662" w:rsidP="00082901">
            <w:pPr>
              <w:jc w:val="right"/>
              <w:rPr>
                <w:rFonts w:ascii="Calibri" w:hAnsi="Calibri" w:cs="Calibri"/>
                <w:color w:val="000000"/>
                <w:sz w:val="22"/>
                <w:szCs w:val="22"/>
                <w:lang w:eastAsia="en-GB"/>
              </w:rPr>
            </w:pPr>
            <w:r w:rsidRPr="00B45662">
              <w:rPr>
                <w:rFonts w:ascii="Calibri" w:hAnsi="Calibri" w:cs="Calibri"/>
                <w:color w:val="000000"/>
                <w:sz w:val="22"/>
                <w:szCs w:val="22"/>
                <w:lang w:eastAsia="en-GB"/>
              </w:rPr>
              <w:t xml:space="preserve">718 </w:t>
            </w:r>
          </w:p>
        </w:tc>
      </w:tr>
      <w:tr w:rsidR="00B45662" w:rsidRPr="00B45662" w14:paraId="7F28A999" w14:textId="77777777" w:rsidTr="00A950E7">
        <w:trPr>
          <w:gridAfter w:val="7"/>
          <w:wAfter w:w="3500" w:type="dxa"/>
          <w:trHeight w:val="370"/>
        </w:trPr>
        <w:tc>
          <w:tcPr>
            <w:tcW w:w="2401" w:type="dxa"/>
            <w:tcBorders>
              <w:top w:val="nil"/>
              <w:left w:val="nil"/>
              <w:bottom w:val="nil"/>
              <w:right w:val="nil"/>
            </w:tcBorders>
            <w:noWrap/>
            <w:vAlign w:val="bottom"/>
            <w:hideMark/>
          </w:tcPr>
          <w:p w14:paraId="2C043ED2" w14:textId="77777777" w:rsidR="00B93382" w:rsidRDefault="00B93382" w:rsidP="00082901">
            <w:pPr>
              <w:rPr>
                <w:rFonts w:ascii="Calibri" w:hAnsi="Calibri" w:cs="Calibri"/>
                <w:b/>
                <w:bCs/>
                <w:color w:val="000000"/>
                <w:szCs w:val="24"/>
                <w:lang w:eastAsia="en-GB"/>
              </w:rPr>
            </w:pPr>
          </w:p>
          <w:p w14:paraId="755A7179" w14:textId="545BE3EF" w:rsidR="00B45662" w:rsidRPr="00082901" w:rsidRDefault="00B45662" w:rsidP="00082901">
            <w:pPr>
              <w:rPr>
                <w:rFonts w:ascii="Calibri" w:hAnsi="Calibri" w:cs="Calibri"/>
                <w:b/>
                <w:bCs/>
                <w:color w:val="000000"/>
                <w:sz w:val="22"/>
                <w:szCs w:val="22"/>
                <w:lang w:eastAsia="en-GB"/>
              </w:rPr>
            </w:pPr>
          </w:p>
        </w:tc>
        <w:tc>
          <w:tcPr>
            <w:tcW w:w="1162" w:type="dxa"/>
            <w:tcBorders>
              <w:top w:val="nil"/>
              <w:left w:val="nil"/>
              <w:bottom w:val="nil"/>
              <w:right w:val="nil"/>
            </w:tcBorders>
            <w:noWrap/>
            <w:vAlign w:val="bottom"/>
            <w:hideMark/>
          </w:tcPr>
          <w:p w14:paraId="29C014DC" w14:textId="77777777" w:rsidR="00B45662" w:rsidRPr="00B45662" w:rsidRDefault="00B45662" w:rsidP="00082901">
            <w:pPr>
              <w:rPr>
                <w:rFonts w:ascii="Calibri" w:hAnsi="Calibri" w:cs="Calibri"/>
                <w:b/>
                <w:bCs/>
                <w:color w:val="000000"/>
                <w:szCs w:val="24"/>
                <w:lang w:eastAsia="en-GB"/>
              </w:rPr>
            </w:pPr>
          </w:p>
        </w:tc>
        <w:tc>
          <w:tcPr>
            <w:tcW w:w="1226" w:type="dxa"/>
            <w:gridSpan w:val="2"/>
            <w:tcBorders>
              <w:top w:val="nil"/>
              <w:left w:val="nil"/>
              <w:bottom w:val="nil"/>
              <w:right w:val="nil"/>
            </w:tcBorders>
            <w:noWrap/>
            <w:vAlign w:val="bottom"/>
            <w:hideMark/>
          </w:tcPr>
          <w:p w14:paraId="48ED16F6" w14:textId="77777777" w:rsidR="00B45662" w:rsidRPr="00B45662" w:rsidRDefault="00B45662" w:rsidP="00082901">
            <w:pPr>
              <w:rPr>
                <w:rFonts w:ascii="Times New Roman" w:hAnsi="Times New Roman"/>
                <w:sz w:val="20"/>
                <w:lang w:eastAsia="en-GB"/>
              </w:rPr>
            </w:pPr>
          </w:p>
        </w:tc>
        <w:tc>
          <w:tcPr>
            <w:tcW w:w="1248" w:type="dxa"/>
            <w:gridSpan w:val="4"/>
            <w:tcBorders>
              <w:top w:val="nil"/>
              <w:left w:val="nil"/>
              <w:bottom w:val="nil"/>
              <w:right w:val="nil"/>
            </w:tcBorders>
            <w:noWrap/>
            <w:vAlign w:val="bottom"/>
            <w:hideMark/>
          </w:tcPr>
          <w:p w14:paraId="4A96A971" w14:textId="77777777" w:rsidR="00B45662" w:rsidRPr="00B45662" w:rsidRDefault="00B45662" w:rsidP="00082901">
            <w:pPr>
              <w:rPr>
                <w:rFonts w:ascii="Times New Roman" w:hAnsi="Times New Roman"/>
                <w:sz w:val="20"/>
                <w:lang w:eastAsia="en-GB"/>
              </w:rPr>
            </w:pPr>
          </w:p>
        </w:tc>
        <w:tc>
          <w:tcPr>
            <w:tcW w:w="762" w:type="dxa"/>
            <w:gridSpan w:val="4"/>
            <w:tcBorders>
              <w:top w:val="nil"/>
              <w:left w:val="nil"/>
              <w:bottom w:val="nil"/>
              <w:right w:val="nil"/>
            </w:tcBorders>
            <w:noWrap/>
            <w:vAlign w:val="bottom"/>
            <w:hideMark/>
          </w:tcPr>
          <w:p w14:paraId="10EF383C" w14:textId="77777777" w:rsidR="00B45662" w:rsidRPr="00B45662" w:rsidRDefault="00B45662" w:rsidP="00082901">
            <w:pPr>
              <w:rPr>
                <w:rFonts w:ascii="Times New Roman" w:hAnsi="Times New Roman"/>
                <w:sz w:val="20"/>
                <w:lang w:eastAsia="en-GB"/>
              </w:rPr>
            </w:pPr>
          </w:p>
        </w:tc>
      </w:tr>
      <w:tr w:rsidR="00A950E7" w:rsidRPr="00B45662" w14:paraId="02304F0B" w14:textId="77777777" w:rsidTr="009C7887">
        <w:trPr>
          <w:gridAfter w:val="7"/>
          <w:wAfter w:w="3500" w:type="dxa"/>
          <w:trHeight w:val="114"/>
        </w:trPr>
        <w:tc>
          <w:tcPr>
            <w:tcW w:w="6799" w:type="dxa"/>
            <w:gridSpan w:val="12"/>
            <w:tcBorders>
              <w:top w:val="nil"/>
              <w:left w:val="nil"/>
              <w:bottom w:val="nil"/>
              <w:right w:val="nil"/>
            </w:tcBorders>
            <w:noWrap/>
            <w:vAlign w:val="bottom"/>
          </w:tcPr>
          <w:p w14:paraId="10009A68" w14:textId="3162598C" w:rsidR="00A950E7" w:rsidRPr="00B45662" w:rsidRDefault="00A950E7" w:rsidP="00A950E7">
            <w:pPr>
              <w:rPr>
                <w:rFonts w:ascii="Calibri" w:hAnsi="Calibri" w:cs="Calibri"/>
                <w:b/>
                <w:bCs/>
                <w:color w:val="FFFFFF"/>
                <w:sz w:val="22"/>
                <w:szCs w:val="22"/>
                <w:lang w:eastAsia="en-GB"/>
              </w:rPr>
            </w:pPr>
            <w:r w:rsidRPr="00082901">
              <w:rPr>
                <w:rFonts w:ascii="Calibri" w:hAnsi="Calibri" w:cs="Calibri"/>
                <w:b/>
                <w:bCs/>
                <w:color w:val="000000"/>
                <w:sz w:val="22"/>
                <w:szCs w:val="22"/>
                <w:lang w:eastAsia="en-GB"/>
              </w:rPr>
              <w:t>Table 5: Sport participation within the previous 4 weeks, 2024/25</w:t>
            </w:r>
          </w:p>
        </w:tc>
      </w:tr>
      <w:tr w:rsidR="00B45662" w:rsidRPr="00B45662" w14:paraId="0B32A550" w14:textId="77777777" w:rsidTr="005E053A">
        <w:trPr>
          <w:gridAfter w:val="7"/>
          <w:wAfter w:w="3500" w:type="dxa"/>
          <w:trHeight w:val="866"/>
        </w:trPr>
        <w:tc>
          <w:tcPr>
            <w:tcW w:w="2401" w:type="dxa"/>
            <w:tcBorders>
              <w:top w:val="nil"/>
              <w:left w:val="nil"/>
              <w:bottom w:val="nil"/>
              <w:right w:val="nil"/>
            </w:tcBorders>
            <w:shd w:val="clear" w:color="376091" w:fill="376091"/>
            <w:noWrap/>
            <w:vAlign w:val="bottom"/>
            <w:hideMark/>
          </w:tcPr>
          <w:p w14:paraId="1586E0EB" w14:textId="77777777" w:rsidR="00B45662" w:rsidRPr="00B45662" w:rsidRDefault="00B45662" w:rsidP="00082901">
            <w:pPr>
              <w:rPr>
                <w:rFonts w:ascii="Calibri" w:hAnsi="Calibri" w:cs="Calibri"/>
                <w:b/>
                <w:bCs/>
                <w:color w:val="FFFFFF"/>
                <w:sz w:val="22"/>
                <w:szCs w:val="22"/>
                <w:lang w:eastAsia="en-GB"/>
              </w:rPr>
            </w:pPr>
            <w:r w:rsidRPr="00B45662">
              <w:rPr>
                <w:rFonts w:ascii="Calibri" w:hAnsi="Calibri" w:cs="Calibri"/>
                <w:b/>
                <w:bCs/>
                <w:color w:val="FFFFFF"/>
                <w:sz w:val="22"/>
                <w:szCs w:val="22"/>
                <w:lang w:eastAsia="en-GB"/>
              </w:rPr>
              <w:t>Profile of respondent</w:t>
            </w:r>
          </w:p>
        </w:tc>
        <w:tc>
          <w:tcPr>
            <w:tcW w:w="1162" w:type="dxa"/>
            <w:tcBorders>
              <w:top w:val="nil"/>
              <w:left w:val="nil"/>
              <w:bottom w:val="nil"/>
              <w:right w:val="nil"/>
            </w:tcBorders>
            <w:shd w:val="clear" w:color="376091" w:fill="376091"/>
            <w:noWrap/>
            <w:vAlign w:val="bottom"/>
            <w:hideMark/>
          </w:tcPr>
          <w:p w14:paraId="726F56AF" w14:textId="77777777" w:rsidR="00B45662" w:rsidRPr="00B45662" w:rsidRDefault="00B45662" w:rsidP="00082901">
            <w:pPr>
              <w:jc w:val="center"/>
              <w:rPr>
                <w:rFonts w:ascii="Calibri" w:hAnsi="Calibri" w:cs="Calibri"/>
                <w:b/>
                <w:bCs/>
                <w:color w:val="FFFFFF"/>
                <w:sz w:val="22"/>
                <w:szCs w:val="22"/>
                <w:lang w:eastAsia="en-GB"/>
              </w:rPr>
            </w:pPr>
            <w:r w:rsidRPr="00B45662">
              <w:rPr>
                <w:rFonts w:ascii="Calibri" w:hAnsi="Calibri" w:cs="Calibri"/>
                <w:b/>
                <w:bCs/>
                <w:color w:val="FFFFFF"/>
                <w:sz w:val="22"/>
                <w:szCs w:val="22"/>
                <w:lang w:eastAsia="en-GB"/>
              </w:rPr>
              <w:t>%</w:t>
            </w:r>
          </w:p>
        </w:tc>
        <w:tc>
          <w:tcPr>
            <w:tcW w:w="1226" w:type="dxa"/>
            <w:gridSpan w:val="2"/>
            <w:tcBorders>
              <w:top w:val="nil"/>
              <w:left w:val="nil"/>
              <w:bottom w:val="nil"/>
              <w:right w:val="nil"/>
            </w:tcBorders>
            <w:shd w:val="clear" w:color="376091" w:fill="376091"/>
            <w:vAlign w:val="bottom"/>
            <w:hideMark/>
          </w:tcPr>
          <w:p w14:paraId="345D6412" w14:textId="77777777" w:rsidR="00B45662" w:rsidRPr="00B45662" w:rsidRDefault="00B45662" w:rsidP="00082901">
            <w:pPr>
              <w:jc w:val="center"/>
              <w:rPr>
                <w:rFonts w:ascii="Calibri" w:hAnsi="Calibri" w:cs="Calibri"/>
                <w:b/>
                <w:bCs/>
                <w:color w:val="FFFFFF"/>
                <w:sz w:val="22"/>
                <w:szCs w:val="22"/>
                <w:lang w:eastAsia="en-GB"/>
              </w:rPr>
            </w:pPr>
            <w:r w:rsidRPr="00B45662">
              <w:rPr>
                <w:rFonts w:ascii="Calibri" w:hAnsi="Calibri" w:cs="Calibri"/>
                <w:b/>
                <w:bCs/>
                <w:color w:val="FFFFFF"/>
                <w:sz w:val="22"/>
                <w:szCs w:val="22"/>
                <w:lang w:eastAsia="en-GB"/>
              </w:rPr>
              <w:t>confidence intervals lower limit</w:t>
            </w:r>
          </w:p>
        </w:tc>
        <w:tc>
          <w:tcPr>
            <w:tcW w:w="1248" w:type="dxa"/>
            <w:gridSpan w:val="4"/>
            <w:tcBorders>
              <w:top w:val="nil"/>
              <w:left w:val="nil"/>
              <w:bottom w:val="nil"/>
              <w:right w:val="nil"/>
            </w:tcBorders>
            <w:shd w:val="clear" w:color="376091" w:fill="376091"/>
            <w:vAlign w:val="bottom"/>
            <w:hideMark/>
          </w:tcPr>
          <w:p w14:paraId="7DD4E0F9" w14:textId="77777777" w:rsidR="00B45662" w:rsidRPr="00B45662" w:rsidRDefault="00B45662" w:rsidP="00082901">
            <w:pPr>
              <w:jc w:val="center"/>
              <w:rPr>
                <w:rFonts w:ascii="Calibri" w:hAnsi="Calibri" w:cs="Calibri"/>
                <w:b/>
                <w:bCs/>
                <w:color w:val="FFFFFF"/>
                <w:sz w:val="22"/>
                <w:szCs w:val="22"/>
                <w:lang w:eastAsia="en-GB"/>
              </w:rPr>
            </w:pPr>
            <w:r w:rsidRPr="00B45662">
              <w:rPr>
                <w:rFonts w:ascii="Calibri" w:hAnsi="Calibri" w:cs="Calibri"/>
                <w:b/>
                <w:bCs/>
                <w:color w:val="FFFFFF"/>
                <w:sz w:val="22"/>
                <w:szCs w:val="22"/>
                <w:lang w:eastAsia="en-GB"/>
              </w:rPr>
              <w:t>confidence intervals upper limit</w:t>
            </w:r>
          </w:p>
        </w:tc>
        <w:tc>
          <w:tcPr>
            <w:tcW w:w="762" w:type="dxa"/>
            <w:gridSpan w:val="4"/>
            <w:tcBorders>
              <w:top w:val="nil"/>
              <w:left w:val="nil"/>
              <w:bottom w:val="nil"/>
              <w:right w:val="nil"/>
            </w:tcBorders>
            <w:shd w:val="clear" w:color="376091" w:fill="376091"/>
            <w:noWrap/>
            <w:vAlign w:val="bottom"/>
            <w:hideMark/>
          </w:tcPr>
          <w:p w14:paraId="6AC7B9E0" w14:textId="77777777" w:rsidR="00B45662" w:rsidRPr="00B45662" w:rsidRDefault="00B45662" w:rsidP="00082901">
            <w:pPr>
              <w:jc w:val="center"/>
              <w:rPr>
                <w:rFonts w:ascii="Calibri" w:hAnsi="Calibri" w:cs="Calibri"/>
                <w:b/>
                <w:bCs/>
                <w:color w:val="FFFFFF"/>
                <w:sz w:val="22"/>
                <w:szCs w:val="22"/>
                <w:lang w:eastAsia="en-GB"/>
              </w:rPr>
            </w:pPr>
            <w:r w:rsidRPr="00B45662">
              <w:rPr>
                <w:rFonts w:ascii="Calibri" w:hAnsi="Calibri" w:cs="Calibri"/>
                <w:b/>
                <w:bCs/>
                <w:color w:val="FFFFFF"/>
                <w:sz w:val="22"/>
                <w:szCs w:val="22"/>
                <w:lang w:eastAsia="en-GB"/>
              </w:rPr>
              <w:t>Base</w:t>
            </w:r>
          </w:p>
        </w:tc>
      </w:tr>
      <w:tr w:rsidR="00B45662" w:rsidRPr="00B45662" w14:paraId="57A8EA15" w14:textId="77777777" w:rsidTr="005E053A">
        <w:trPr>
          <w:gridAfter w:val="7"/>
          <w:wAfter w:w="3500" w:type="dxa"/>
          <w:trHeight w:val="298"/>
        </w:trPr>
        <w:tc>
          <w:tcPr>
            <w:tcW w:w="2401" w:type="dxa"/>
            <w:tcBorders>
              <w:top w:val="nil"/>
              <w:left w:val="nil"/>
              <w:bottom w:val="nil"/>
              <w:right w:val="nil"/>
            </w:tcBorders>
            <w:noWrap/>
            <w:vAlign w:val="bottom"/>
            <w:hideMark/>
          </w:tcPr>
          <w:p w14:paraId="30FCA6EF" w14:textId="77777777" w:rsidR="00B45662" w:rsidRPr="00B45662" w:rsidRDefault="00B45662" w:rsidP="00082901">
            <w:pPr>
              <w:rPr>
                <w:rFonts w:ascii="Calibri" w:hAnsi="Calibri" w:cs="Calibri"/>
                <w:color w:val="000000"/>
                <w:sz w:val="22"/>
                <w:szCs w:val="22"/>
                <w:lang w:eastAsia="en-GB"/>
              </w:rPr>
            </w:pPr>
            <w:r w:rsidRPr="00B45662">
              <w:rPr>
                <w:rFonts w:ascii="Calibri" w:hAnsi="Calibri" w:cs="Calibri"/>
                <w:color w:val="000000"/>
                <w:sz w:val="22"/>
                <w:szCs w:val="22"/>
                <w:lang w:eastAsia="en-GB"/>
              </w:rPr>
              <w:t>All</w:t>
            </w:r>
          </w:p>
        </w:tc>
        <w:tc>
          <w:tcPr>
            <w:tcW w:w="1162" w:type="dxa"/>
            <w:tcBorders>
              <w:top w:val="nil"/>
              <w:left w:val="nil"/>
              <w:bottom w:val="nil"/>
              <w:right w:val="nil"/>
            </w:tcBorders>
            <w:noWrap/>
            <w:vAlign w:val="bottom"/>
            <w:hideMark/>
          </w:tcPr>
          <w:p w14:paraId="679CF37E" w14:textId="77777777" w:rsidR="00B45662" w:rsidRPr="00B45662" w:rsidRDefault="00B45662" w:rsidP="00082901">
            <w:pPr>
              <w:jc w:val="right"/>
              <w:rPr>
                <w:rFonts w:ascii="Calibri" w:hAnsi="Calibri" w:cs="Calibri"/>
                <w:color w:val="000000"/>
                <w:sz w:val="22"/>
                <w:szCs w:val="22"/>
                <w:lang w:eastAsia="en-GB"/>
              </w:rPr>
            </w:pPr>
            <w:r w:rsidRPr="00B45662">
              <w:rPr>
                <w:rFonts w:ascii="Calibri" w:hAnsi="Calibri" w:cs="Calibri"/>
                <w:color w:val="000000"/>
                <w:sz w:val="22"/>
                <w:szCs w:val="22"/>
                <w:lang w:eastAsia="en-GB"/>
              </w:rPr>
              <w:t>43</w:t>
            </w:r>
          </w:p>
        </w:tc>
        <w:tc>
          <w:tcPr>
            <w:tcW w:w="1226" w:type="dxa"/>
            <w:gridSpan w:val="2"/>
            <w:tcBorders>
              <w:top w:val="nil"/>
              <w:left w:val="nil"/>
              <w:bottom w:val="nil"/>
              <w:right w:val="nil"/>
            </w:tcBorders>
            <w:noWrap/>
            <w:vAlign w:val="bottom"/>
            <w:hideMark/>
          </w:tcPr>
          <w:p w14:paraId="0B360C5B" w14:textId="77777777" w:rsidR="00B45662" w:rsidRPr="00B45662" w:rsidRDefault="00B45662" w:rsidP="00082901">
            <w:pPr>
              <w:jc w:val="right"/>
              <w:rPr>
                <w:rFonts w:ascii="Calibri" w:hAnsi="Calibri" w:cs="Calibri"/>
                <w:color w:val="000000"/>
                <w:sz w:val="22"/>
                <w:szCs w:val="22"/>
                <w:lang w:eastAsia="en-GB"/>
              </w:rPr>
            </w:pPr>
            <w:r w:rsidRPr="00B45662">
              <w:rPr>
                <w:rFonts w:ascii="Calibri" w:hAnsi="Calibri" w:cs="Calibri"/>
                <w:color w:val="000000"/>
                <w:sz w:val="22"/>
                <w:szCs w:val="22"/>
                <w:lang w:eastAsia="en-GB"/>
              </w:rPr>
              <w:t>41.8</w:t>
            </w:r>
          </w:p>
        </w:tc>
        <w:tc>
          <w:tcPr>
            <w:tcW w:w="1248" w:type="dxa"/>
            <w:gridSpan w:val="4"/>
            <w:tcBorders>
              <w:top w:val="nil"/>
              <w:left w:val="nil"/>
              <w:bottom w:val="nil"/>
              <w:right w:val="nil"/>
            </w:tcBorders>
            <w:noWrap/>
            <w:vAlign w:val="bottom"/>
            <w:hideMark/>
          </w:tcPr>
          <w:p w14:paraId="3384C1E5" w14:textId="77777777" w:rsidR="00B45662" w:rsidRPr="00B45662" w:rsidRDefault="00B45662" w:rsidP="00082901">
            <w:pPr>
              <w:jc w:val="right"/>
              <w:rPr>
                <w:rFonts w:ascii="Calibri" w:hAnsi="Calibri" w:cs="Calibri"/>
                <w:color w:val="000000"/>
                <w:sz w:val="22"/>
                <w:szCs w:val="22"/>
                <w:lang w:eastAsia="en-GB"/>
              </w:rPr>
            </w:pPr>
            <w:r w:rsidRPr="00B45662">
              <w:rPr>
                <w:rFonts w:ascii="Calibri" w:hAnsi="Calibri" w:cs="Calibri"/>
                <w:color w:val="000000"/>
                <w:sz w:val="22"/>
                <w:szCs w:val="22"/>
                <w:lang w:eastAsia="en-GB"/>
              </w:rPr>
              <w:t>44.7</w:t>
            </w:r>
          </w:p>
        </w:tc>
        <w:tc>
          <w:tcPr>
            <w:tcW w:w="762" w:type="dxa"/>
            <w:gridSpan w:val="4"/>
            <w:tcBorders>
              <w:top w:val="nil"/>
              <w:left w:val="nil"/>
              <w:bottom w:val="nil"/>
              <w:right w:val="nil"/>
            </w:tcBorders>
            <w:noWrap/>
            <w:vAlign w:val="bottom"/>
            <w:hideMark/>
          </w:tcPr>
          <w:p w14:paraId="070F48EF" w14:textId="77777777" w:rsidR="00B45662" w:rsidRPr="00B45662" w:rsidRDefault="00B45662" w:rsidP="00082901">
            <w:pPr>
              <w:jc w:val="right"/>
              <w:rPr>
                <w:rFonts w:ascii="Calibri" w:hAnsi="Calibri" w:cs="Calibri"/>
                <w:color w:val="000000"/>
                <w:sz w:val="22"/>
                <w:szCs w:val="22"/>
                <w:lang w:eastAsia="en-GB"/>
              </w:rPr>
            </w:pPr>
            <w:r w:rsidRPr="00B45662">
              <w:rPr>
                <w:rFonts w:ascii="Calibri" w:hAnsi="Calibri" w:cs="Calibri"/>
                <w:color w:val="000000"/>
                <w:sz w:val="22"/>
                <w:szCs w:val="22"/>
                <w:lang w:eastAsia="en-GB"/>
              </w:rPr>
              <w:t xml:space="preserve">4,584 </w:t>
            </w:r>
          </w:p>
        </w:tc>
      </w:tr>
      <w:tr w:rsidR="00B45662" w:rsidRPr="00B45662" w14:paraId="65AF146B" w14:textId="77777777" w:rsidTr="005E053A">
        <w:trPr>
          <w:gridAfter w:val="7"/>
          <w:wAfter w:w="3500" w:type="dxa"/>
          <w:trHeight w:val="298"/>
        </w:trPr>
        <w:tc>
          <w:tcPr>
            <w:tcW w:w="2401" w:type="dxa"/>
            <w:tcBorders>
              <w:top w:val="nil"/>
              <w:left w:val="nil"/>
              <w:bottom w:val="nil"/>
              <w:right w:val="nil"/>
            </w:tcBorders>
            <w:shd w:val="clear" w:color="376091" w:fill="376091"/>
            <w:noWrap/>
            <w:vAlign w:val="bottom"/>
            <w:hideMark/>
          </w:tcPr>
          <w:p w14:paraId="2AC19E48" w14:textId="77777777" w:rsidR="00B45662" w:rsidRPr="00B45662" w:rsidRDefault="00B45662" w:rsidP="00082901">
            <w:pPr>
              <w:rPr>
                <w:rFonts w:ascii="Calibri" w:hAnsi="Calibri" w:cs="Calibri"/>
                <w:b/>
                <w:bCs/>
                <w:color w:val="FFFFFF"/>
                <w:sz w:val="22"/>
                <w:szCs w:val="22"/>
                <w:lang w:eastAsia="en-GB"/>
              </w:rPr>
            </w:pPr>
            <w:r w:rsidRPr="00B45662">
              <w:rPr>
                <w:rFonts w:ascii="Calibri" w:hAnsi="Calibri" w:cs="Calibri"/>
                <w:b/>
                <w:bCs/>
                <w:color w:val="FFFFFF"/>
                <w:sz w:val="22"/>
                <w:szCs w:val="22"/>
                <w:lang w:eastAsia="en-GB"/>
              </w:rPr>
              <w:t>Religious background</w:t>
            </w:r>
          </w:p>
        </w:tc>
        <w:tc>
          <w:tcPr>
            <w:tcW w:w="1162" w:type="dxa"/>
            <w:tcBorders>
              <w:top w:val="nil"/>
              <w:left w:val="nil"/>
              <w:bottom w:val="nil"/>
              <w:right w:val="nil"/>
            </w:tcBorders>
            <w:shd w:val="clear" w:color="376091" w:fill="376091"/>
            <w:noWrap/>
            <w:vAlign w:val="bottom"/>
            <w:hideMark/>
          </w:tcPr>
          <w:p w14:paraId="60E1F8AF" w14:textId="77777777" w:rsidR="00B45662" w:rsidRPr="00B45662" w:rsidRDefault="00B45662" w:rsidP="00082901">
            <w:pPr>
              <w:rPr>
                <w:rFonts w:ascii="Calibri" w:hAnsi="Calibri" w:cs="Calibri"/>
                <w:b/>
                <w:bCs/>
                <w:color w:val="FFFFFF"/>
                <w:sz w:val="22"/>
                <w:szCs w:val="22"/>
                <w:lang w:eastAsia="en-GB"/>
              </w:rPr>
            </w:pPr>
          </w:p>
        </w:tc>
        <w:tc>
          <w:tcPr>
            <w:tcW w:w="1226" w:type="dxa"/>
            <w:gridSpan w:val="2"/>
            <w:tcBorders>
              <w:top w:val="nil"/>
              <w:left w:val="nil"/>
              <w:bottom w:val="nil"/>
              <w:right w:val="nil"/>
            </w:tcBorders>
            <w:shd w:val="clear" w:color="376091" w:fill="376091"/>
            <w:noWrap/>
            <w:vAlign w:val="bottom"/>
            <w:hideMark/>
          </w:tcPr>
          <w:p w14:paraId="580E4B2F" w14:textId="77777777" w:rsidR="00B45662" w:rsidRPr="00B45662" w:rsidRDefault="00B45662" w:rsidP="00082901">
            <w:pPr>
              <w:rPr>
                <w:rFonts w:ascii="Times New Roman" w:hAnsi="Times New Roman"/>
                <w:sz w:val="20"/>
                <w:lang w:eastAsia="en-GB"/>
              </w:rPr>
            </w:pPr>
          </w:p>
        </w:tc>
        <w:tc>
          <w:tcPr>
            <w:tcW w:w="1248" w:type="dxa"/>
            <w:gridSpan w:val="4"/>
            <w:tcBorders>
              <w:top w:val="nil"/>
              <w:left w:val="nil"/>
              <w:bottom w:val="nil"/>
              <w:right w:val="nil"/>
            </w:tcBorders>
            <w:shd w:val="clear" w:color="376091" w:fill="376091"/>
            <w:noWrap/>
            <w:vAlign w:val="bottom"/>
            <w:hideMark/>
          </w:tcPr>
          <w:p w14:paraId="37671C59" w14:textId="77777777" w:rsidR="00B45662" w:rsidRPr="00B45662" w:rsidRDefault="00B45662" w:rsidP="00082901">
            <w:pPr>
              <w:rPr>
                <w:rFonts w:ascii="Times New Roman" w:hAnsi="Times New Roman"/>
                <w:sz w:val="20"/>
                <w:lang w:eastAsia="en-GB"/>
              </w:rPr>
            </w:pPr>
          </w:p>
        </w:tc>
        <w:tc>
          <w:tcPr>
            <w:tcW w:w="762" w:type="dxa"/>
            <w:gridSpan w:val="4"/>
            <w:tcBorders>
              <w:top w:val="nil"/>
              <w:left w:val="nil"/>
              <w:bottom w:val="nil"/>
              <w:right w:val="nil"/>
            </w:tcBorders>
            <w:shd w:val="clear" w:color="376091" w:fill="376091"/>
            <w:noWrap/>
            <w:vAlign w:val="bottom"/>
            <w:hideMark/>
          </w:tcPr>
          <w:p w14:paraId="09B746BF" w14:textId="77777777" w:rsidR="00B45662" w:rsidRPr="00B45662" w:rsidRDefault="00B45662" w:rsidP="00082901">
            <w:pPr>
              <w:rPr>
                <w:rFonts w:ascii="Times New Roman" w:hAnsi="Times New Roman"/>
                <w:sz w:val="20"/>
                <w:lang w:eastAsia="en-GB"/>
              </w:rPr>
            </w:pPr>
          </w:p>
        </w:tc>
      </w:tr>
      <w:tr w:rsidR="00B45662" w:rsidRPr="00B45662" w14:paraId="52068D99" w14:textId="77777777" w:rsidTr="005E053A">
        <w:trPr>
          <w:gridAfter w:val="7"/>
          <w:wAfter w:w="3500" w:type="dxa"/>
          <w:trHeight w:val="298"/>
        </w:trPr>
        <w:tc>
          <w:tcPr>
            <w:tcW w:w="2401" w:type="dxa"/>
            <w:tcBorders>
              <w:top w:val="nil"/>
              <w:left w:val="nil"/>
              <w:bottom w:val="nil"/>
              <w:right w:val="nil"/>
            </w:tcBorders>
            <w:noWrap/>
            <w:vAlign w:val="bottom"/>
            <w:hideMark/>
          </w:tcPr>
          <w:p w14:paraId="44021AB1" w14:textId="77777777" w:rsidR="00B45662" w:rsidRPr="00B45662" w:rsidRDefault="00B45662" w:rsidP="00082901">
            <w:pPr>
              <w:rPr>
                <w:rFonts w:ascii="Calibri" w:hAnsi="Calibri" w:cs="Calibri"/>
                <w:color w:val="000000"/>
                <w:sz w:val="22"/>
                <w:szCs w:val="22"/>
                <w:lang w:eastAsia="en-GB"/>
              </w:rPr>
            </w:pPr>
            <w:r w:rsidRPr="00B45662">
              <w:rPr>
                <w:rFonts w:ascii="Calibri" w:hAnsi="Calibri" w:cs="Calibri"/>
                <w:color w:val="000000"/>
                <w:sz w:val="22"/>
                <w:szCs w:val="22"/>
                <w:lang w:eastAsia="en-GB"/>
              </w:rPr>
              <w:t>Catholic</w:t>
            </w:r>
          </w:p>
        </w:tc>
        <w:tc>
          <w:tcPr>
            <w:tcW w:w="1162" w:type="dxa"/>
            <w:tcBorders>
              <w:top w:val="nil"/>
              <w:left w:val="nil"/>
              <w:bottom w:val="nil"/>
              <w:right w:val="nil"/>
            </w:tcBorders>
            <w:noWrap/>
            <w:vAlign w:val="bottom"/>
            <w:hideMark/>
          </w:tcPr>
          <w:p w14:paraId="1FC6CE78" w14:textId="77777777" w:rsidR="00B45662" w:rsidRPr="00B45662" w:rsidRDefault="00B45662" w:rsidP="00082901">
            <w:pPr>
              <w:jc w:val="right"/>
              <w:rPr>
                <w:rFonts w:ascii="Calibri" w:hAnsi="Calibri" w:cs="Calibri"/>
                <w:color w:val="000000"/>
                <w:sz w:val="22"/>
                <w:szCs w:val="22"/>
                <w:lang w:eastAsia="en-GB"/>
              </w:rPr>
            </w:pPr>
            <w:r w:rsidRPr="00B45662">
              <w:rPr>
                <w:rFonts w:ascii="Calibri" w:hAnsi="Calibri" w:cs="Calibri"/>
                <w:color w:val="000000"/>
                <w:sz w:val="22"/>
                <w:szCs w:val="22"/>
                <w:lang w:eastAsia="en-GB"/>
              </w:rPr>
              <w:t>41</w:t>
            </w:r>
          </w:p>
        </w:tc>
        <w:tc>
          <w:tcPr>
            <w:tcW w:w="1226" w:type="dxa"/>
            <w:gridSpan w:val="2"/>
            <w:tcBorders>
              <w:top w:val="nil"/>
              <w:left w:val="nil"/>
              <w:bottom w:val="nil"/>
              <w:right w:val="nil"/>
            </w:tcBorders>
            <w:noWrap/>
            <w:vAlign w:val="bottom"/>
            <w:hideMark/>
          </w:tcPr>
          <w:p w14:paraId="28EBA717" w14:textId="77777777" w:rsidR="00B45662" w:rsidRPr="00B45662" w:rsidRDefault="00B45662" w:rsidP="00082901">
            <w:pPr>
              <w:jc w:val="right"/>
              <w:rPr>
                <w:rFonts w:ascii="Calibri" w:hAnsi="Calibri" w:cs="Calibri"/>
                <w:color w:val="000000"/>
                <w:sz w:val="22"/>
                <w:szCs w:val="22"/>
                <w:lang w:eastAsia="en-GB"/>
              </w:rPr>
            </w:pPr>
            <w:r w:rsidRPr="00B45662">
              <w:rPr>
                <w:rFonts w:ascii="Calibri" w:hAnsi="Calibri" w:cs="Calibri"/>
                <w:color w:val="000000"/>
                <w:sz w:val="22"/>
                <w:szCs w:val="22"/>
                <w:lang w:eastAsia="en-GB"/>
              </w:rPr>
              <w:t>39.0</w:t>
            </w:r>
          </w:p>
        </w:tc>
        <w:tc>
          <w:tcPr>
            <w:tcW w:w="1248" w:type="dxa"/>
            <w:gridSpan w:val="4"/>
            <w:tcBorders>
              <w:top w:val="nil"/>
              <w:left w:val="nil"/>
              <w:bottom w:val="nil"/>
              <w:right w:val="nil"/>
            </w:tcBorders>
            <w:noWrap/>
            <w:vAlign w:val="bottom"/>
            <w:hideMark/>
          </w:tcPr>
          <w:p w14:paraId="7375DA7F" w14:textId="77777777" w:rsidR="00B45662" w:rsidRPr="00B45662" w:rsidRDefault="00B45662" w:rsidP="00082901">
            <w:pPr>
              <w:jc w:val="right"/>
              <w:rPr>
                <w:rFonts w:ascii="Calibri" w:hAnsi="Calibri" w:cs="Calibri"/>
                <w:color w:val="000000"/>
                <w:sz w:val="22"/>
                <w:szCs w:val="22"/>
                <w:lang w:eastAsia="en-GB"/>
              </w:rPr>
            </w:pPr>
            <w:r w:rsidRPr="00B45662">
              <w:rPr>
                <w:rFonts w:ascii="Calibri" w:hAnsi="Calibri" w:cs="Calibri"/>
                <w:color w:val="000000"/>
                <w:sz w:val="22"/>
                <w:szCs w:val="22"/>
                <w:lang w:eastAsia="en-GB"/>
              </w:rPr>
              <w:t>43.6</w:t>
            </w:r>
          </w:p>
        </w:tc>
        <w:tc>
          <w:tcPr>
            <w:tcW w:w="762" w:type="dxa"/>
            <w:gridSpan w:val="4"/>
            <w:tcBorders>
              <w:top w:val="nil"/>
              <w:left w:val="nil"/>
              <w:bottom w:val="nil"/>
              <w:right w:val="nil"/>
            </w:tcBorders>
            <w:noWrap/>
            <w:vAlign w:val="bottom"/>
            <w:hideMark/>
          </w:tcPr>
          <w:p w14:paraId="0B4C1C5F" w14:textId="77777777" w:rsidR="00B45662" w:rsidRPr="00B45662" w:rsidRDefault="00B45662" w:rsidP="00082901">
            <w:pPr>
              <w:jc w:val="right"/>
              <w:rPr>
                <w:rFonts w:ascii="Calibri" w:hAnsi="Calibri" w:cs="Calibri"/>
                <w:color w:val="000000"/>
                <w:sz w:val="22"/>
                <w:szCs w:val="22"/>
                <w:lang w:eastAsia="en-GB"/>
              </w:rPr>
            </w:pPr>
            <w:r w:rsidRPr="00B45662">
              <w:rPr>
                <w:rFonts w:ascii="Calibri" w:hAnsi="Calibri" w:cs="Calibri"/>
                <w:color w:val="000000"/>
                <w:sz w:val="22"/>
                <w:szCs w:val="22"/>
                <w:lang w:eastAsia="en-GB"/>
              </w:rPr>
              <w:t xml:space="preserve">1,749 </w:t>
            </w:r>
          </w:p>
        </w:tc>
      </w:tr>
      <w:tr w:rsidR="00B45662" w:rsidRPr="00B45662" w14:paraId="7BA0267D" w14:textId="77777777" w:rsidTr="005E053A">
        <w:trPr>
          <w:gridAfter w:val="7"/>
          <w:wAfter w:w="3500" w:type="dxa"/>
          <w:trHeight w:val="298"/>
        </w:trPr>
        <w:tc>
          <w:tcPr>
            <w:tcW w:w="2401" w:type="dxa"/>
            <w:tcBorders>
              <w:top w:val="nil"/>
              <w:left w:val="nil"/>
              <w:bottom w:val="nil"/>
              <w:right w:val="nil"/>
            </w:tcBorders>
            <w:noWrap/>
            <w:vAlign w:val="bottom"/>
            <w:hideMark/>
          </w:tcPr>
          <w:p w14:paraId="67A701C9" w14:textId="77777777" w:rsidR="00B45662" w:rsidRPr="00B45662" w:rsidRDefault="00B45662" w:rsidP="00082901">
            <w:pPr>
              <w:rPr>
                <w:rFonts w:ascii="Calibri" w:hAnsi="Calibri" w:cs="Calibri"/>
                <w:color w:val="000000"/>
                <w:sz w:val="22"/>
                <w:szCs w:val="22"/>
                <w:lang w:eastAsia="en-GB"/>
              </w:rPr>
            </w:pPr>
            <w:r w:rsidRPr="00B45662">
              <w:rPr>
                <w:rFonts w:ascii="Calibri" w:hAnsi="Calibri" w:cs="Calibri"/>
                <w:color w:val="000000"/>
                <w:sz w:val="22"/>
                <w:szCs w:val="22"/>
                <w:lang w:eastAsia="en-GB"/>
              </w:rPr>
              <w:t>Protestant</w:t>
            </w:r>
          </w:p>
        </w:tc>
        <w:tc>
          <w:tcPr>
            <w:tcW w:w="1162" w:type="dxa"/>
            <w:tcBorders>
              <w:top w:val="nil"/>
              <w:left w:val="nil"/>
              <w:bottom w:val="nil"/>
              <w:right w:val="nil"/>
            </w:tcBorders>
            <w:noWrap/>
            <w:vAlign w:val="bottom"/>
            <w:hideMark/>
          </w:tcPr>
          <w:p w14:paraId="0CFC7017" w14:textId="77777777" w:rsidR="00B45662" w:rsidRPr="00B45662" w:rsidRDefault="00B45662" w:rsidP="00082901">
            <w:pPr>
              <w:jc w:val="right"/>
              <w:rPr>
                <w:rFonts w:ascii="Calibri" w:hAnsi="Calibri" w:cs="Calibri"/>
                <w:color w:val="000000"/>
                <w:sz w:val="22"/>
                <w:szCs w:val="22"/>
                <w:lang w:eastAsia="en-GB"/>
              </w:rPr>
            </w:pPr>
            <w:r w:rsidRPr="00B45662">
              <w:rPr>
                <w:rFonts w:ascii="Calibri" w:hAnsi="Calibri" w:cs="Calibri"/>
                <w:color w:val="000000"/>
                <w:sz w:val="22"/>
                <w:szCs w:val="22"/>
                <w:lang w:eastAsia="en-GB"/>
              </w:rPr>
              <w:t>41</w:t>
            </w:r>
          </w:p>
        </w:tc>
        <w:tc>
          <w:tcPr>
            <w:tcW w:w="1226" w:type="dxa"/>
            <w:gridSpan w:val="2"/>
            <w:tcBorders>
              <w:top w:val="nil"/>
              <w:left w:val="nil"/>
              <w:bottom w:val="nil"/>
              <w:right w:val="nil"/>
            </w:tcBorders>
            <w:noWrap/>
            <w:vAlign w:val="bottom"/>
            <w:hideMark/>
          </w:tcPr>
          <w:p w14:paraId="4B64D455" w14:textId="77777777" w:rsidR="00B45662" w:rsidRPr="00B45662" w:rsidRDefault="00B45662" w:rsidP="00082901">
            <w:pPr>
              <w:jc w:val="right"/>
              <w:rPr>
                <w:rFonts w:ascii="Calibri" w:hAnsi="Calibri" w:cs="Calibri"/>
                <w:color w:val="000000"/>
                <w:sz w:val="22"/>
                <w:szCs w:val="22"/>
                <w:lang w:eastAsia="en-GB"/>
              </w:rPr>
            </w:pPr>
            <w:r w:rsidRPr="00B45662">
              <w:rPr>
                <w:rFonts w:ascii="Calibri" w:hAnsi="Calibri" w:cs="Calibri"/>
                <w:color w:val="000000"/>
                <w:sz w:val="22"/>
                <w:szCs w:val="22"/>
                <w:lang w:eastAsia="en-GB"/>
              </w:rPr>
              <w:t>38.6</w:t>
            </w:r>
          </w:p>
        </w:tc>
        <w:tc>
          <w:tcPr>
            <w:tcW w:w="1248" w:type="dxa"/>
            <w:gridSpan w:val="4"/>
            <w:tcBorders>
              <w:top w:val="nil"/>
              <w:left w:val="nil"/>
              <w:bottom w:val="nil"/>
              <w:right w:val="nil"/>
            </w:tcBorders>
            <w:noWrap/>
            <w:vAlign w:val="bottom"/>
            <w:hideMark/>
          </w:tcPr>
          <w:p w14:paraId="7632A0A2" w14:textId="77777777" w:rsidR="00B45662" w:rsidRPr="00B45662" w:rsidRDefault="00B45662" w:rsidP="00082901">
            <w:pPr>
              <w:jc w:val="right"/>
              <w:rPr>
                <w:rFonts w:ascii="Calibri" w:hAnsi="Calibri" w:cs="Calibri"/>
                <w:color w:val="000000"/>
                <w:sz w:val="22"/>
                <w:szCs w:val="22"/>
                <w:lang w:eastAsia="en-GB"/>
              </w:rPr>
            </w:pPr>
            <w:r w:rsidRPr="00B45662">
              <w:rPr>
                <w:rFonts w:ascii="Calibri" w:hAnsi="Calibri" w:cs="Calibri"/>
                <w:color w:val="000000"/>
                <w:sz w:val="22"/>
                <w:szCs w:val="22"/>
                <w:lang w:eastAsia="en-GB"/>
              </w:rPr>
              <w:t>42.9</w:t>
            </w:r>
          </w:p>
        </w:tc>
        <w:tc>
          <w:tcPr>
            <w:tcW w:w="762" w:type="dxa"/>
            <w:gridSpan w:val="4"/>
            <w:tcBorders>
              <w:top w:val="nil"/>
              <w:left w:val="nil"/>
              <w:bottom w:val="nil"/>
              <w:right w:val="nil"/>
            </w:tcBorders>
            <w:noWrap/>
            <w:vAlign w:val="bottom"/>
            <w:hideMark/>
          </w:tcPr>
          <w:p w14:paraId="0F496C4D" w14:textId="77777777" w:rsidR="00B45662" w:rsidRPr="00B45662" w:rsidRDefault="00B45662" w:rsidP="00082901">
            <w:pPr>
              <w:jc w:val="right"/>
              <w:rPr>
                <w:rFonts w:ascii="Calibri" w:hAnsi="Calibri" w:cs="Calibri"/>
                <w:color w:val="000000"/>
                <w:sz w:val="22"/>
                <w:szCs w:val="22"/>
                <w:lang w:eastAsia="en-GB"/>
              </w:rPr>
            </w:pPr>
            <w:r w:rsidRPr="00B45662">
              <w:rPr>
                <w:rFonts w:ascii="Calibri" w:hAnsi="Calibri" w:cs="Calibri"/>
                <w:color w:val="000000"/>
                <w:sz w:val="22"/>
                <w:szCs w:val="22"/>
                <w:lang w:eastAsia="en-GB"/>
              </w:rPr>
              <w:t xml:space="preserve">2,051 </w:t>
            </w:r>
          </w:p>
        </w:tc>
      </w:tr>
      <w:tr w:rsidR="00B45662" w:rsidRPr="00B45662" w14:paraId="6F4DD985" w14:textId="77777777" w:rsidTr="005E053A">
        <w:trPr>
          <w:gridAfter w:val="7"/>
          <w:wAfter w:w="3500" w:type="dxa"/>
          <w:trHeight w:val="298"/>
        </w:trPr>
        <w:tc>
          <w:tcPr>
            <w:tcW w:w="2401" w:type="dxa"/>
            <w:tcBorders>
              <w:top w:val="nil"/>
              <w:left w:val="nil"/>
              <w:bottom w:val="nil"/>
              <w:right w:val="nil"/>
            </w:tcBorders>
            <w:noWrap/>
            <w:vAlign w:val="bottom"/>
            <w:hideMark/>
          </w:tcPr>
          <w:p w14:paraId="5841A115" w14:textId="77777777" w:rsidR="00B45662" w:rsidRPr="00B45662" w:rsidRDefault="00B45662" w:rsidP="00082901">
            <w:pPr>
              <w:rPr>
                <w:rFonts w:ascii="Calibri" w:hAnsi="Calibri" w:cs="Calibri"/>
                <w:color w:val="000000"/>
                <w:sz w:val="22"/>
                <w:szCs w:val="22"/>
                <w:lang w:eastAsia="en-GB"/>
              </w:rPr>
            </w:pPr>
            <w:r w:rsidRPr="00B45662">
              <w:rPr>
                <w:rFonts w:ascii="Calibri" w:hAnsi="Calibri" w:cs="Calibri"/>
                <w:color w:val="000000"/>
                <w:sz w:val="22"/>
                <w:szCs w:val="22"/>
                <w:lang w:eastAsia="en-GB"/>
              </w:rPr>
              <w:t>Other / None</w:t>
            </w:r>
          </w:p>
        </w:tc>
        <w:tc>
          <w:tcPr>
            <w:tcW w:w="1162" w:type="dxa"/>
            <w:tcBorders>
              <w:top w:val="nil"/>
              <w:left w:val="nil"/>
              <w:bottom w:val="nil"/>
              <w:right w:val="nil"/>
            </w:tcBorders>
            <w:noWrap/>
            <w:vAlign w:val="bottom"/>
            <w:hideMark/>
          </w:tcPr>
          <w:p w14:paraId="68CD86F5" w14:textId="77777777" w:rsidR="00B45662" w:rsidRPr="00B45662" w:rsidRDefault="00B45662" w:rsidP="00082901">
            <w:pPr>
              <w:jc w:val="right"/>
              <w:rPr>
                <w:rFonts w:ascii="Calibri" w:hAnsi="Calibri" w:cs="Calibri"/>
                <w:color w:val="000000"/>
                <w:sz w:val="22"/>
                <w:szCs w:val="22"/>
                <w:lang w:eastAsia="en-GB"/>
              </w:rPr>
            </w:pPr>
            <w:r w:rsidRPr="00B45662">
              <w:rPr>
                <w:rFonts w:ascii="Calibri" w:hAnsi="Calibri" w:cs="Calibri"/>
                <w:color w:val="000000"/>
                <w:sz w:val="22"/>
                <w:szCs w:val="22"/>
                <w:lang w:eastAsia="en-GB"/>
              </w:rPr>
              <w:t>53</w:t>
            </w:r>
          </w:p>
        </w:tc>
        <w:tc>
          <w:tcPr>
            <w:tcW w:w="1226" w:type="dxa"/>
            <w:gridSpan w:val="2"/>
            <w:tcBorders>
              <w:top w:val="nil"/>
              <w:left w:val="nil"/>
              <w:bottom w:val="nil"/>
              <w:right w:val="nil"/>
            </w:tcBorders>
            <w:noWrap/>
            <w:vAlign w:val="bottom"/>
            <w:hideMark/>
          </w:tcPr>
          <w:p w14:paraId="2FBF4729" w14:textId="77777777" w:rsidR="00B45662" w:rsidRPr="00B45662" w:rsidRDefault="00B45662" w:rsidP="00082901">
            <w:pPr>
              <w:jc w:val="right"/>
              <w:rPr>
                <w:rFonts w:ascii="Calibri" w:hAnsi="Calibri" w:cs="Calibri"/>
                <w:color w:val="000000"/>
                <w:sz w:val="22"/>
                <w:szCs w:val="22"/>
                <w:lang w:eastAsia="en-GB"/>
              </w:rPr>
            </w:pPr>
            <w:r w:rsidRPr="00B45662">
              <w:rPr>
                <w:rFonts w:ascii="Calibri" w:hAnsi="Calibri" w:cs="Calibri"/>
                <w:color w:val="000000"/>
                <w:sz w:val="22"/>
                <w:szCs w:val="22"/>
                <w:lang w:eastAsia="en-GB"/>
              </w:rPr>
              <w:t>49.1</w:t>
            </w:r>
          </w:p>
        </w:tc>
        <w:tc>
          <w:tcPr>
            <w:tcW w:w="1248" w:type="dxa"/>
            <w:gridSpan w:val="4"/>
            <w:tcBorders>
              <w:top w:val="nil"/>
              <w:left w:val="nil"/>
              <w:bottom w:val="nil"/>
              <w:right w:val="nil"/>
            </w:tcBorders>
            <w:noWrap/>
            <w:vAlign w:val="bottom"/>
            <w:hideMark/>
          </w:tcPr>
          <w:p w14:paraId="5819C7C9" w14:textId="77777777" w:rsidR="00B45662" w:rsidRPr="00B45662" w:rsidRDefault="00B45662" w:rsidP="00082901">
            <w:pPr>
              <w:jc w:val="right"/>
              <w:rPr>
                <w:rFonts w:ascii="Calibri" w:hAnsi="Calibri" w:cs="Calibri"/>
                <w:color w:val="000000"/>
                <w:sz w:val="22"/>
                <w:szCs w:val="22"/>
                <w:lang w:eastAsia="en-GB"/>
              </w:rPr>
            </w:pPr>
            <w:r w:rsidRPr="00B45662">
              <w:rPr>
                <w:rFonts w:ascii="Calibri" w:hAnsi="Calibri" w:cs="Calibri"/>
                <w:color w:val="000000"/>
                <w:sz w:val="22"/>
                <w:szCs w:val="22"/>
                <w:lang w:eastAsia="en-GB"/>
              </w:rPr>
              <w:t>56.4</w:t>
            </w:r>
          </w:p>
        </w:tc>
        <w:tc>
          <w:tcPr>
            <w:tcW w:w="762" w:type="dxa"/>
            <w:gridSpan w:val="4"/>
            <w:tcBorders>
              <w:top w:val="nil"/>
              <w:left w:val="nil"/>
              <w:bottom w:val="nil"/>
              <w:right w:val="nil"/>
            </w:tcBorders>
            <w:noWrap/>
            <w:vAlign w:val="bottom"/>
            <w:hideMark/>
          </w:tcPr>
          <w:p w14:paraId="70124654" w14:textId="77777777" w:rsidR="00B45662" w:rsidRPr="00B45662" w:rsidRDefault="00B45662" w:rsidP="00082901">
            <w:pPr>
              <w:jc w:val="right"/>
              <w:rPr>
                <w:rFonts w:ascii="Calibri" w:hAnsi="Calibri" w:cs="Calibri"/>
                <w:color w:val="000000"/>
                <w:sz w:val="22"/>
                <w:szCs w:val="22"/>
                <w:lang w:eastAsia="en-GB"/>
              </w:rPr>
            </w:pPr>
            <w:r w:rsidRPr="00B45662">
              <w:rPr>
                <w:rFonts w:ascii="Calibri" w:hAnsi="Calibri" w:cs="Calibri"/>
                <w:color w:val="000000"/>
                <w:sz w:val="22"/>
                <w:szCs w:val="22"/>
                <w:lang w:eastAsia="en-GB"/>
              </w:rPr>
              <w:t xml:space="preserve">718 </w:t>
            </w:r>
          </w:p>
        </w:tc>
      </w:tr>
      <w:tr w:rsidR="00B45662" w:rsidRPr="00B45662" w14:paraId="6C3DF222" w14:textId="77777777" w:rsidTr="005E053A">
        <w:trPr>
          <w:gridAfter w:val="7"/>
          <w:wAfter w:w="3500" w:type="dxa"/>
          <w:trHeight w:val="298"/>
        </w:trPr>
        <w:tc>
          <w:tcPr>
            <w:tcW w:w="2401" w:type="dxa"/>
            <w:tcBorders>
              <w:top w:val="nil"/>
              <w:left w:val="nil"/>
              <w:bottom w:val="nil"/>
              <w:right w:val="nil"/>
            </w:tcBorders>
            <w:noWrap/>
            <w:vAlign w:val="bottom"/>
          </w:tcPr>
          <w:p w14:paraId="719B69B0" w14:textId="77777777" w:rsidR="00B45662" w:rsidRPr="00B45662" w:rsidRDefault="00B45662" w:rsidP="00082901">
            <w:pPr>
              <w:rPr>
                <w:rFonts w:ascii="Calibri" w:hAnsi="Calibri" w:cs="Calibri"/>
                <w:color w:val="000000"/>
                <w:sz w:val="22"/>
                <w:szCs w:val="22"/>
                <w:lang w:eastAsia="en-GB"/>
              </w:rPr>
            </w:pPr>
          </w:p>
        </w:tc>
        <w:tc>
          <w:tcPr>
            <w:tcW w:w="1162" w:type="dxa"/>
            <w:tcBorders>
              <w:top w:val="nil"/>
              <w:left w:val="nil"/>
              <w:bottom w:val="nil"/>
              <w:right w:val="nil"/>
            </w:tcBorders>
            <w:noWrap/>
            <w:vAlign w:val="bottom"/>
          </w:tcPr>
          <w:p w14:paraId="723285BD" w14:textId="77777777" w:rsidR="00B45662" w:rsidRPr="00B45662" w:rsidRDefault="00B45662" w:rsidP="00082901">
            <w:pPr>
              <w:jc w:val="right"/>
              <w:rPr>
                <w:rFonts w:ascii="Calibri" w:hAnsi="Calibri" w:cs="Calibri"/>
                <w:color w:val="000000"/>
                <w:sz w:val="22"/>
                <w:szCs w:val="22"/>
                <w:lang w:eastAsia="en-GB"/>
              </w:rPr>
            </w:pPr>
          </w:p>
        </w:tc>
        <w:tc>
          <w:tcPr>
            <w:tcW w:w="1226" w:type="dxa"/>
            <w:gridSpan w:val="2"/>
            <w:tcBorders>
              <w:top w:val="nil"/>
              <w:left w:val="nil"/>
              <w:bottom w:val="nil"/>
              <w:right w:val="nil"/>
            </w:tcBorders>
            <w:noWrap/>
            <w:vAlign w:val="bottom"/>
          </w:tcPr>
          <w:p w14:paraId="174186CB" w14:textId="77777777" w:rsidR="00B45662" w:rsidRPr="00B45662" w:rsidRDefault="00B45662" w:rsidP="00082901">
            <w:pPr>
              <w:jc w:val="right"/>
              <w:rPr>
                <w:rFonts w:ascii="Calibri" w:hAnsi="Calibri" w:cs="Calibri"/>
                <w:color w:val="000000"/>
                <w:sz w:val="22"/>
                <w:szCs w:val="22"/>
                <w:lang w:eastAsia="en-GB"/>
              </w:rPr>
            </w:pPr>
          </w:p>
        </w:tc>
        <w:tc>
          <w:tcPr>
            <w:tcW w:w="1248" w:type="dxa"/>
            <w:gridSpan w:val="4"/>
            <w:tcBorders>
              <w:top w:val="nil"/>
              <w:left w:val="nil"/>
              <w:bottom w:val="nil"/>
              <w:right w:val="nil"/>
            </w:tcBorders>
            <w:noWrap/>
            <w:vAlign w:val="bottom"/>
          </w:tcPr>
          <w:p w14:paraId="47DCD936" w14:textId="77777777" w:rsidR="00B45662" w:rsidRPr="00B45662" w:rsidRDefault="00B45662" w:rsidP="00082901">
            <w:pPr>
              <w:jc w:val="right"/>
              <w:rPr>
                <w:rFonts w:ascii="Calibri" w:hAnsi="Calibri" w:cs="Calibri"/>
                <w:color w:val="000000"/>
                <w:sz w:val="22"/>
                <w:szCs w:val="22"/>
                <w:lang w:eastAsia="en-GB"/>
              </w:rPr>
            </w:pPr>
          </w:p>
        </w:tc>
        <w:tc>
          <w:tcPr>
            <w:tcW w:w="762" w:type="dxa"/>
            <w:gridSpan w:val="4"/>
            <w:tcBorders>
              <w:top w:val="nil"/>
              <w:left w:val="nil"/>
              <w:bottom w:val="nil"/>
              <w:right w:val="nil"/>
            </w:tcBorders>
            <w:noWrap/>
            <w:vAlign w:val="bottom"/>
          </w:tcPr>
          <w:p w14:paraId="7E85C0AF" w14:textId="77777777" w:rsidR="00B45662" w:rsidRPr="00B45662" w:rsidRDefault="00B45662" w:rsidP="00082901">
            <w:pPr>
              <w:jc w:val="right"/>
              <w:rPr>
                <w:rFonts w:ascii="Calibri" w:hAnsi="Calibri" w:cs="Calibri"/>
                <w:color w:val="000000"/>
                <w:sz w:val="22"/>
                <w:szCs w:val="22"/>
                <w:lang w:eastAsia="en-GB"/>
              </w:rPr>
            </w:pPr>
          </w:p>
        </w:tc>
      </w:tr>
      <w:tr w:rsidR="00B45662" w:rsidRPr="00B45662" w14:paraId="1082DCD6" w14:textId="77777777" w:rsidTr="005E053A">
        <w:trPr>
          <w:gridAfter w:val="5"/>
          <w:wAfter w:w="2842" w:type="dxa"/>
          <w:trHeight w:val="313"/>
        </w:trPr>
        <w:tc>
          <w:tcPr>
            <w:tcW w:w="2401" w:type="dxa"/>
            <w:tcBorders>
              <w:top w:val="nil"/>
              <w:left w:val="nil"/>
              <w:bottom w:val="nil"/>
              <w:right w:val="nil"/>
            </w:tcBorders>
            <w:noWrap/>
            <w:vAlign w:val="bottom"/>
            <w:hideMark/>
          </w:tcPr>
          <w:p w14:paraId="746BF6DD" w14:textId="77777777" w:rsidR="00A950E7" w:rsidRDefault="00A950E7" w:rsidP="00082901">
            <w:pPr>
              <w:rPr>
                <w:rFonts w:ascii="Calibri" w:hAnsi="Calibri" w:cs="Calibri"/>
                <w:b/>
                <w:bCs/>
                <w:color w:val="000000"/>
                <w:sz w:val="22"/>
                <w:szCs w:val="22"/>
                <w:lang w:eastAsia="en-GB"/>
              </w:rPr>
            </w:pPr>
          </w:p>
          <w:p w14:paraId="71255E8B" w14:textId="77777777" w:rsidR="009C7887" w:rsidRDefault="009C7887" w:rsidP="00082901">
            <w:pPr>
              <w:rPr>
                <w:rFonts w:ascii="Calibri" w:hAnsi="Calibri" w:cs="Calibri"/>
                <w:b/>
                <w:bCs/>
                <w:color w:val="000000"/>
                <w:sz w:val="22"/>
                <w:szCs w:val="22"/>
                <w:lang w:eastAsia="en-GB"/>
              </w:rPr>
            </w:pPr>
          </w:p>
          <w:p w14:paraId="74391B2F" w14:textId="77777777" w:rsidR="009C7887" w:rsidRDefault="009C7887" w:rsidP="00082901">
            <w:pPr>
              <w:rPr>
                <w:rFonts w:ascii="Calibri" w:hAnsi="Calibri" w:cs="Calibri"/>
                <w:b/>
                <w:bCs/>
                <w:color w:val="000000"/>
                <w:sz w:val="22"/>
                <w:szCs w:val="22"/>
                <w:lang w:eastAsia="en-GB"/>
              </w:rPr>
            </w:pPr>
          </w:p>
          <w:p w14:paraId="33393D97" w14:textId="77777777" w:rsidR="00C277BF" w:rsidRDefault="00C277BF" w:rsidP="00082901">
            <w:pPr>
              <w:rPr>
                <w:rFonts w:ascii="Calibri" w:hAnsi="Calibri" w:cs="Calibri"/>
                <w:b/>
                <w:bCs/>
                <w:color w:val="000000"/>
                <w:sz w:val="22"/>
                <w:szCs w:val="22"/>
                <w:lang w:eastAsia="en-GB"/>
              </w:rPr>
            </w:pPr>
          </w:p>
          <w:p w14:paraId="79312E43" w14:textId="77777777" w:rsidR="009C7887" w:rsidRDefault="009C7887" w:rsidP="00082901">
            <w:pPr>
              <w:rPr>
                <w:rFonts w:ascii="Calibri" w:hAnsi="Calibri" w:cs="Calibri"/>
                <w:b/>
                <w:bCs/>
                <w:color w:val="000000"/>
                <w:sz w:val="22"/>
                <w:szCs w:val="22"/>
                <w:lang w:eastAsia="en-GB"/>
              </w:rPr>
            </w:pPr>
          </w:p>
          <w:p w14:paraId="62F79EEE" w14:textId="3304737B" w:rsidR="00B45662" w:rsidRPr="00082901" w:rsidRDefault="00B45662" w:rsidP="00082901">
            <w:pPr>
              <w:rPr>
                <w:rFonts w:ascii="Calibri" w:hAnsi="Calibri" w:cs="Calibri"/>
                <w:b/>
                <w:bCs/>
                <w:color w:val="000000"/>
                <w:sz w:val="22"/>
                <w:szCs w:val="22"/>
                <w:lang w:eastAsia="en-GB"/>
              </w:rPr>
            </w:pPr>
          </w:p>
        </w:tc>
        <w:tc>
          <w:tcPr>
            <w:tcW w:w="1162" w:type="dxa"/>
            <w:tcBorders>
              <w:top w:val="nil"/>
              <w:left w:val="nil"/>
              <w:bottom w:val="nil"/>
              <w:right w:val="nil"/>
            </w:tcBorders>
            <w:noWrap/>
            <w:vAlign w:val="bottom"/>
            <w:hideMark/>
          </w:tcPr>
          <w:p w14:paraId="5098FFE1" w14:textId="77777777" w:rsidR="00B45662" w:rsidRPr="00B45662" w:rsidRDefault="00B45662" w:rsidP="00082901">
            <w:pPr>
              <w:rPr>
                <w:rFonts w:ascii="Calibri" w:hAnsi="Calibri" w:cs="Calibri"/>
                <w:b/>
                <w:bCs/>
                <w:color w:val="000000"/>
                <w:szCs w:val="24"/>
                <w:lang w:eastAsia="en-GB"/>
              </w:rPr>
            </w:pPr>
          </w:p>
        </w:tc>
        <w:tc>
          <w:tcPr>
            <w:tcW w:w="1785" w:type="dxa"/>
            <w:gridSpan w:val="4"/>
            <w:tcBorders>
              <w:top w:val="nil"/>
              <w:left w:val="nil"/>
              <w:bottom w:val="nil"/>
              <w:right w:val="nil"/>
            </w:tcBorders>
            <w:noWrap/>
            <w:vAlign w:val="bottom"/>
            <w:hideMark/>
          </w:tcPr>
          <w:p w14:paraId="189D3867" w14:textId="77777777" w:rsidR="00B45662" w:rsidRPr="00B45662" w:rsidRDefault="00B45662" w:rsidP="00082901">
            <w:pPr>
              <w:rPr>
                <w:rFonts w:ascii="Times New Roman" w:hAnsi="Times New Roman"/>
                <w:sz w:val="20"/>
                <w:lang w:eastAsia="en-GB"/>
              </w:rPr>
            </w:pPr>
          </w:p>
        </w:tc>
        <w:tc>
          <w:tcPr>
            <w:tcW w:w="1392" w:type="dxa"/>
            <w:gridSpan w:val="4"/>
            <w:tcBorders>
              <w:top w:val="nil"/>
              <w:left w:val="nil"/>
              <w:bottom w:val="nil"/>
              <w:right w:val="nil"/>
            </w:tcBorders>
            <w:noWrap/>
            <w:vAlign w:val="bottom"/>
            <w:hideMark/>
          </w:tcPr>
          <w:p w14:paraId="62897CD7" w14:textId="77777777" w:rsidR="00B45662" w:rsidRPr="00B45662" w:rsidRDefault="00B45662" w:rsidP="00082901">
            <w:pPr>
              <w:rPr>
                <w:rFonts w:ascii="Times New Roman" w:hAnsi="Times New Roman"/>
                <w:sz w:val="20"/>
                <w:lang w:eastAsia="en-GB"/>
              </w:rPr>
            </w:pPr>
          </w:p>
        </w:tc>
        <w:tc>
          <w:tcPr>
            <w:tcW w:w="717" w:type="dxa"/>
            <w:gridSpan w:val="4"/>
            <w:tcBorders>
              <w:top w:val="nil"/>
              <w:left w:val="nil"/>
              <w:bottom w:val="nil"/>
              <w:right w:val="nil"/>
            </w:tcBorders>
            <w:noWrap/>
            <w:vAlign w:val="bottom"/>
            <w:hideMark/>
          </w:tcPr>
          <w:p w14:paraId="4F873180" w14:textId="77777777" w:rsidR="00B45662" w:rsidRPr="00B45662" w:rsidRDefault="00B45662" w:rsidP="00082901">
            <w:pPr>
              <w:rPr>
                <w:rFonts w:ascii="Times New Roman" w:hAnsi="Times New Roman"/>
                <w:sz w:val="20"/>
                <w:lang w:eastAsia="en-GB"/>
              </w:rPr>
            </w:pPr>
          </w:p>
        </w:tc>
      </w:tr>
      <w:tr w:rsidR="009C7887" w:rsidRPr="00B45662" w14:paraId="72414558" w14:textId="77777777" w:rsidTr="009C7887">
        <w:trPr>
          <w:gridAfter w:val="5"/>
          <w:wAfter w:w="2842" w:type="dxa"/>
          <w:trHeight w:val="48"/>
        </w:trPr>
        <w:tc>
          <w:tcPr>
            <w:tcW w:w="7457" w:type="dxa"/>
            <w:gridSpan w:val="14"/>
            <w:tcBorders>
              <w:top w:val="nil"/>
              <w:left w:val="nil"/>
              <w:bottom w:val="nil"/>
              <w:right w:val="nil"/>
            </w:tcBorders>
            <w:noWrap/>
            <w:vAlign w:val="bottom"/>
          </w:tcPr>
          <w:p w14:paraId="4B68102C" w14:textId="49A2B3F1" w:rsidR="009C7887" w:rsidRPr="00B45662" w:rsidRDefault="009C7887" w:rsidP="009C7887">
            <w:pPr>
              <w:rPr>
                <w:rFonts w:ascii="Calibri" w:hAnsi="Calibri" w:cs="Calibri"/>
                <w:b/>
                <w:bCs/>
                <w:color w:val="FFFFFF"/>
                <w:sz w:val="22"/>
                <w:szCs w:val="22"/>
                <w:lang w:eastAsia="en-GB"/>
              </w:rPr>
            </w:pPr>
            <w:r w:rsidRPr="00082901">
              <w:rPr>
                <w:rFonts w:ascii="Calibri" w:hAnsi="Calibri" w:cs="Calibri"/>
                <w:b/>
                <w:bCs/>
                <w:color w:val="000000"/>
                <w:sz w:val="22"/>
                <w:szCs w:val="22"/>
                <w:lang w:eastAsia="en-GB"/>
              </w:rPr>
              <w:lastRenderedPageBreak/>
              <w:t>Table 9b: Walking for recreation within the previous 4 weeks, 2024/25</w:t>
            </w:r>
          </w:p>
        </w:tc>
      </w:tr>
      <w:tr w:rsidR="00B45662" w:rsidRPr="00B45662" w14:paraId="79E97A9E" w14:textId="77777777" w:rsidTr="005E053A">
        <w:trPr>
          <w:gridAfter w:val="5"/>
          <w:wAfter w:w="2842" w:type="dxa"/>
          <w:trHeight w:val="1434"/>
        </w:trPr>
        <w:tc>
          <w:tcPr>
            <w:tcW w:w="2401" w:type="dxa"/>
            <w:tcBorders>
              <w:top w:val="nil"/>
              <w:left w:val="nil"/>
              <w:bottom w:val="nil"/>
              <w:right w:val="nil"/>
            </w:tcBorders>
            <w:shd w:val="clear" w:color="376091" w:fill="376091"/>
            <w:noWrap/>
            <w:vAlign w:val="bottom"/>
            <w:hideMark/>
          </w:tcPr>
          <w:p w14:paraId="012112DB" w14:textId="77777777" w:rsidR="00B45662" w:rsidRPr="00B45662" w:rsidRDefault="00B45662" w:rsidP="00082901">
            <w:pPr>
              <w:rPr>
                <w:rFonts w:ascii="Calibri" w:hAnsi="Calibri" w:cs="Calibri"/>
                <w:b/>
                <w:bCs/>
                <w:color w:val="FFFFFF"/>
                <w:sz w:val="22"/>
                <w:szCs w:val="22"/>
                <w:lang w:eastAsia="en-GB"/>
              </w:rPr>
            </w:pPr>
            <w:r w:rsidRPr="00B45662">
              <w:rPr>
                <w:rFonts w:ascii="Calibri" w:hAnsi="Calibri" w:cs="Calibri"/>
                <w:b/>
                <w:bCs/>
                <w:color w:val="FFFFFF"/>
                <w:sz w:val="22"/>
                <w:szCs w:val="22"/>
                <w:lang w:eastAsia="en-GB"/>
              </w:rPr>
              <w:t>Profile of respondent</w:t>
            </w:r>
          </w:p>
        </w:tc>
        <w:tc>
          <w:tcPr>
            <w:tcW w:w="1162" w:type="dxa"/>
            <w:tcBorders>
              <w:top w:val="nil"/>
              <w:left w:val="nil"/>
              <w:bottom w:val="nil"/>
              <w:right w:val="nil"/>
            </w:tcBorders>
            <w:shd w:val="clear" w:color="376091" w:fill="376091"/>
            <w:vAlign w:val="bottom"/>
            <w:hideMark/>
          </w:tcPr>
          <w:p w14:paraId="6CDD1BEB" w14:textId="77777777" w:rsidR="00B45662" w:rsidRPr="00B45662" w:rsidRDefault="00B45662" w:rsidP="00082901">
            <w:pPr>
              <w:jc w:val="center"/>
              <w:rPr>
                <w:rFonts w:ascii="Calibri" w:hAnsi="Calibri" w:cs="Calibri"/>
                <w:b/>
                <w:bCs/>
                <w:color w:val="FFFFFF"/>
                <w:sz w:val="22"/>
                <w:szCs w:val="22"/>
                <w:lang w:eastAsia="en-GB"/>
              </w:rPr>
            </w:pPr>
            <w:r w:rsidRPr="00B45662">
              <w:rPr>
                <w:rFonts w:ascii="Calibri" w:hAnsi="Calibri" w:cs="Calibri"/>
                <w:b/>
                <w:bCs/>
                <w:color w:val="FFFFFF"/>
                <w:sz w:val="22"/>
                <w:szCs w:val="22"/>
                <w:lang w:eastAsia="en-GB"/>
              </w:rPr>
              <w:t>Walked for recreation 4 weeks</w:t>
            </w:r>
          </w:p>
        </w:tc>
        <w:tc>
          <w:tcPr>
            <w:tcW w:w="1785" w:type="dxa"/>
            <w:gridSpan w:val="4"/>
            <w:tcBorders>
              <w:top w:val="nil"/>
              <w:left w:val="nil"/>
              <w:bottom w:val="nil"/>
              <w:right w:val="nil"/>
            </w:tcBorders>
            <w:shd w:val="clear" w:color="376091" w:fill="376091"/>
            <w:vAlign w:val="bottom"/>
            <w:hideMark/>
          </w:tcPr>
          <w:p w14:paraId="798507B2" w14:textId="77777777" w:rsidR="00B45662" w:rsidRPr="00B45662" w:rsidRDefault="00B45662" w:rsidP="00082901">
            <w:pPr>
              <w:jc w:val="center"/>
              <w:rPr>
                <w:rFonts w:ascii="Calibri" w:hAnsi="Calibri" w:cs="Calibri"/>
                <w:b/>
                <w:bCs/>
                <w:color w:val="FFFFFF"/>
                <w:sz w:val="22"/>
                <w:szCs w:val="22"/>
                <w:lang w:eastAsia="en-GB"/>
              </w:rPr>
            </w:pPr>
            <w:r w:rsidRPr="00B45662">
              <w:rPr>
                <w:rFonts w:ascii="Calibri" w:hAnsi="Calibri" w:cs="Calibri"/>
                <w:b/>
                <w:bCs/>
                <w:color w:val="FFFFFF"/>
                <w:sz w:val="22"/>
                <w:szCs w:val="22"/>
                <w:lang w:eastAsia="en-GB"/>
              </w:rPr>
              <w:t>No sport but walked for recreation 4 weeks</w:t>
            </w:r>
          </w:p>
        </w:tc>
        <w:tc>
          <w:tcPr>
            <w:tcW w:w="1392" w:type="dxa"/>
            <w:gridSpan w:val="4"/>
            <w:tcBorders>
              <w:top w:val="nil"/>
              <w:left w:val="nil"/>
              <w:bottom w:val="nil"/>
              <w:right w:val="nil"/>
            </w:tcBorders>
            <w:shd w:val="clear" w:color="376091" w:fill="376091"/>
            <w:vAlign w:val="bottom"/>
            <w:hideMark/>
          </w:tcPr>
          <w:p w14:paraId="7F8530AB" w14:textId="77777777" w:rsidR="00B45662" w:rsidRPr="00B45662" w:rsidRDefault="00B45662" w:rsidP="00082901">
            <w:pPr>
              <w:jc w:val="center"/>
              <w:rPr>
                <w:rFonts w:ascii="Calibri" w:hAnsi="Calibri" w:cs="Calibri"/>
                <w:b/>
                <w:bCs/>
                <w:color w:val="FFFFFF"/>
                <w:sz w:val="22"/>
                <w:szCs w:val="22"/>
                <w:lang w:eastAsia="en-GB"/>
              </w:rPr>
            </w:pPr>
            <w:r w:rsidRPr="00B45662">
              <w:rPr>
                <w:rFonts w:ascii="Calibri" w:hAnsi="Calibri" w:cs="Calibri"/>
                <w:b/>
                <w:bCs/>
                <w:color w:val="FFFFFF"/>
                <w:sz w:val="22"/>
                <w:szCs w:val="22"/>
                <w:lang w:eastAsia="en-GB"/>
              </w:rPr>
              <w:t>Sport participation or walking for recreation 4 weeks</w:t>
            </w:r>
          </w:p>
        </w:tc>
        <w:tc>
          <w:tcPr>
            <w:tcW w:w="717" w:type="dxa"/>
            <w:gridSpan w:val="4"/>
            <w:tcBorders>
              <w:top w:val="nil"/>
              <w:left w:val="nil"/>
              <w:bottom w:val="nil"/>
              <w:right w:val="nil"/>
            </w:tcBorders>
            <w:shd w:val="clear" w:color="376091" w:fill="376091"/>
            <w:vAlign w:val="bottom"/>
            <w:hideMark/>
          </w:tcPr>
          <w:p w14:paraId="33A91DD0" w14:textId="77777777" w:rsidR="00B45662" w:rsidRPr="00B45662" w:rsidRDefault="00B45662" w:rsidP="00082901">
            <w:pPr>
              <w:jc w:val="center"/>
              <w:rPr>
                <w:rFonts w:ascii="Calibri" w:hAnsi="Calibri" w:cs="Calibri"/>
                <w:b/>
                <w:bCs/>
                <w:color w:val="FFFFFF"/>
                <w:sz w:val="22"/>
                <w:szCs w:val="22"/>
                <w:lang w:eastAsia="en-GB"/>
              </w:rPr>
            </w:pPr>
            <w:r w:rsidRPr="00B45662">
              <w:rPr>
                <w:rFonts w:ascii="Calibri" w:hAnsi="Calibri" w:cs="Calibri"/>
                <w:b/>
                <w:bCs/>
                <w:color w:val="FFFFFF"/>
                <w:sz w:val="22"/>
                <w:szCs w:val="22"/>
                <w:lang w:eastAsia="en-GB"/>
              </w:rPr>
              <w:t>Base</w:t>
            </w:r>
          </w:p>
        </w:tc>
      </w:tr>
      <w:tr w:rsidR="00B45662" w:rsidRPr="00B45662" w14:paraId="06B70624" w14:textId="77777777" w:rsidTr="005E053A">
        <w:trPr>
          <w:gridAfter w:val="5"/>
          <w:wAfter w:w="2842" w:type="dxa"/>
          <w:trHeight w:val="298"/>
        </w:trPr>
        <w:tc>
          <w:tcPr>
            <w:tcW w:w="2401" w:type="dxa"/>
            <w:tcBorders>
              <w:top w:val="nil"/>
              <w:left w:val="nil"/>
              <w:bottom w:val="nil"/>
              <w:right w:val="nil"/>
            </w:tcBorders>
            <w:noWrap/>
            <w:vAlign w:val="bottom"/>
            <w:hideMark/>
          </w:tcPr>
          <w:p w14:paraId="0D11F93C" w14:textId="77777777" w:rsidR="00B45662" w:rsidRPr="00B45662" w:rsidRDefault="00B45662" w:rsidP="00082901">
            <w:pPr>
              <w:rPr>
                <w:rFonts w:ascii="Calibri" w:hAnsi="Calibri" w:cs="Calibri"/>
                <w:color w:val="000000"/>
                <w:sz w:val="22"/>
                <w:szCs w:val="22"/>
                <w:lang w:eastAsia="en-GB"/>
              </w:rPr>
            </w:pPr>
            <w:r w:rsidRPr="00B45662">
              <w:rPr>
                <w:rFonts w:ascii="Calibri" w:hAnsi="Calibri" w:cs="Calibri"/>
                <w:color w:val="000000"/>
                <w:sz w:val="22"/>
                <w:szCs w:val="22"/>
                <w:lang w:eastAsia="en-GB"/>
              </w:rPr>
              <w:t>All</w:t>
            </w:r>
          </w:p>
        </w:tc>
        <w:tc>
          <w:tcPr>
            <w:tcW w:w="1162" w:type="dxa"/>
            <w:tcBorders>
              <w:top w:val="nil"/>
              <w:left w:val="nil"/>
              <w:bottom w:val="nil"/>
              <w:right w:val="nil"/>
            </w:tcBorders>
            <w:noWrap/>
            <w:vAlign w:val="bottom"/>
            <w:hideMark/>
          </w:tcPr>
          <w:p w14:paraId="059333C3" w14:textId="77777777" w:rsidR="00B45662" w:rsidRPr="00B45662" w:rsidRDefault="00B45662" w:rsidP="00082901">
            <w:pPr>
              <w:jc w:val="right"/>
              <w:rPr>
                <w:rFonts w:ascii="Calibri" w:hAnsi="Calibri" w:cs="Calibri"/>
                <w:color w:val="000000"/>
                <w:sz w:val="22"/>
                <w:szCs w:val="22"/>
                <w:lang w:eastAsia="en-GB"/>
              </w:rPr>
            </w:pPr>
            <w:r w:rsidRPr="00B45662">
              <w:rPr>
                <w:rFonts w:ascii="Calibri" w:hAnsi="Calibri" w:cs="Calibri"/>
                <w:color w:val="000000"/>
                <w:sz w:val="22"/>
                <w:szCs w:val="22"/>
                <w:lang w:eastAsia="en-GB"/>
              </w:rPr>
              <w:t>60</w:t>
            </w:r>
          </w:p>
        </w:tc>
        <w:tc>
          <w:tcPr>
            <w:tcW w:w="1785" w:type="dxa"/>
            <w:gridSpan w:val="4"/>
            <w:tcBorders>
              <w:top w:val="nil"/>
              <w:left w:val="nil"/>
              <w:bottom w:val="nil"/>
              <w:right w:val="nil"/>
            </w:tcBorders>
            <w:noWrap/>
            <w:vAlign w:val="bottom"/>
            <w:hideMark/>
          </w:tcPr>
          <w:p w14:paraId="7B3585D2" w14:textId="77777777" w:rsidR="00B45662" w:rsidRPr="00B45662" w:rsidRDefault="00B45662" w:rsidP="00082901">
            <w:pPr>
              <w:jc w:val="right"/>
              <w:rPr>
                <w:rFonts w:ascii="Calibri" w:hAnsi="Calibri" w:cs="Calibri"/>
                <w:color w:val="000000"/>
                <w:sz w:val="22"/>
                <w:szCs w:val="22"/>
                <w:lang w:eastAsia="en-GB"/>
              </w:rPr>
            </w:pPr>
            <w:r w:rsidRPr="00B45662">
              <w:rPr>
                <w:rFonts w:ascii="Calibri" w:hAnsi="Calibri" w:cs="Calibri"/>
                <w:color w:val="000000"/>
                <w:sz w:val="22"/>
                <w:szCs w:val="22"/>
                <w:lang w:eastAsia="en-GB"/>
              </w:rPr>
              <w:t>30</w:t>
            </w:r>
          </w:p>
        </w:tc>
        <w:tc>
          <w:tcPr>
            <w:tcW w:w="1392" w:type="dxa"/>
            <w:gridSpan w:val="4"/>
            <w:tcBorders>
              <w:top w:val="nil"/>
              <w:left w:val="nil"/>
              <w:bottom w:val="nil"/>
              <w:right w:val="nil"/>
            </w:tcBorders>
            <w:noWrap/>
            <w:vAlign w:val="bottom"/>
            <w:hideMark/>
          </w:tcPr>
          <w:p w14:paraId="4F5BBC27" w14:textId="77777777" w:rsidR="00B45662" w:rsidRPr="00B45662" w:rsidRDefault="00B45662" w:rsidP="00082901">
            <w:pPr>
              <w:jc w:val="right"/>
              <w:rPr>
                <w:rFonts w:ascii="Calibri" w:hAnsi="Calibri" w:cs="Calibri"/>
                <w:color w:val="000000"/>
                <w:sz w:val="22"/>
                <w:szCs w:val="22"/>
                <w:lang w:eastAsia="en-GB"/>
              </w:rPr>
            </w:pPr>
            <w:r w:rsidRPr="00B45662">
              <w:rPr>
                <w:rFonts w:ascii="Calibri" w:hAnsi="Calibri" w:cs="Calibri"/>
                <w:color w:val="000000"/>
                <w:sz w:val="22"/>
                <w:szCs w:val="22"/>
                <w:lang w:eastAsia="en-GB"/>
              </w:rPr>
              <w:t>73</w:t>
            </w:r>
          </w:p>
        </w:tc>
        <w:tc>
          <w:tcPr>
            <w:tcW w:w="717" w:type="dxa"/>
            <w:gridSpan w:val="4"/>
            <w:tcBorders>
              <w:top w:val="nil"/>
              <w:left w:val="nil"/>
              <w:bottom w:val="nil"/>
              <w:right w:val="nil"/>
            </w:tcBorders>
            <w:noWrap/>
            <w:vAlign w:val="bottom"/>
            <w:hideMark/>
          </w:tcPr>
          <w:p w14:paraId="0D4E0F8B" w14:textId="77777777" w:rsidR="00B45662" w:rsidRPr="00B45662" w:rsidRDefault="00B45662" w:rsidP="00082901">
            <w:pPr>
              <w:jc w:val="right"/>
              <w:rPr>
                <w:rFonts w:ascii="Calibri" w:hAnsi="Calibri" w:cs="Calibri"/>
                <w:color w:val="000000"/>
                <w:sz w:val="22"/>
                <w:szCs w:val="22"/>
                <w:lang w:eastAsia="en-GB"/>
              </w:rPr>
            </w:pPr>
            <w:r w:rsidRPr="00B45662">
              <w:rPr>
                <w:rFonts w:ascii="Calibri" w:hAnsi="Calibri" w:cs="Calibri"/>
                <w:color w:val="000000"/>
                <w:sz w:val="22"/>
                <w:szCs w:val="22"/>
                <w:lang w:eastAsia="en-GB"/>
              </w:rPr>
              <w:t xml:space="preserve">4,584 </w:t>
            </w:r>
          </w:p>
        </w:tc>
      </w:tr>
      <w:tr w:rsidR="00B45662" w:rsidRPr="00B45662" w14:paraId="3E3E8506" w14:textId="77777777" w:rsidTr="005E053A">
        <w:trPr>
          <w:gridAfter w:val="5"/>
          <w:wAfter w:w="2842" w:type="dxa"/>
          <w:trHeight w:val="298"/>
        </w:trPr>
        <w:tc>
          <w:tcPr>
            <w:tcW w:w="2401" w:type="dxa"/>
            <w:tcBorders>
              <w:top w:val="nil"/>
              <w:left w:val="nil"/>
              <w:bottom w:val="nil"/>
              <w:right w:val="nil"/>
            </w:tcBorders>
            <w:shd w:val="clear" w:color="376091" w:fill="376091"/>
            <w:noWrap/>
            <w:vAlign w:val="bottom"/>
            <w:hideMark/>
          </w:tcPr>
          <w:p w14:paraId="2F3F7F78" w14:textId="77777777" w:rsidR="00B45662" w:rsidRPr="00B45662" w:rsidRDefault="00B45662" w:rsidP="00082901">
            <w:pPr>
              <w:rPr>
                <w:rFonts w:ascii="Calibri" w:hAnsi="Calibri" w:cs="Calibri"/>
                <w:b/>
                <w:bCs/>
                <w:color w:val="FFFFFF"/>
                <w:sz w:val="22"/>
                <w:szCs w:val="22"/>
                <w:lang w:eastAsia="en-GB"/>
              </w:rPr>
            </w:pPr>
            <w:r w:rsidRPr="00B45662">
              <w:rPr>
                <w:rFonts w:ascii="Calibri" w:hAnsi="Calibri" w:cs="Calibri"/>
                <w:b/>
                <w:bCs/>
                <w:color w:val="FFFFFF"/>
                <w:sz w:val="22"/>
                <w:szCs w:val="22"/>
                <w:lang w:eastAsia="en-GB"/>
              </w:rPr>
              <w:t>Religious background</w:t>
            </w:r>
          </w:p>
        </w:tc>
        <w:tc>
          <w:tcPr>
            <w:tcW w:w="1162" w:type="dxa"/>
            <w:tcBorders>
              <w:top w:val="nil"/>
              <w:left w:val="nil"/>
              <w:bottom w:val="nil"/>
              <w:right w:val="nil"/>
            </w:tcBorders>
            <w:shd w:val="clear" w:color="376091" w:fill="376091"/>
            <w:noWrap/>
            <w:vAlign w:val="bottom"/>
            <w:hideMark/>
          </w:tcPr>
          <w:p w14:paraId="3209F450" w14:textId="77777777" w:rsidR="00B45662" w:rsidRPr="00B45662" w:rsidRDefault="00B45662" w:rsidP="00082901">
            <w:pPr>
              <w:rPr>
                <w:rFonts w:ascii="Calibri" w:hAnsi="Calibri" w:cs="Calibri"/>
                <w:b/>
                <w:bCs/>
                <w:color w:val="FFFFFF"/>
                <w:sz w:val="22"/>
                <w:szCs w:val="22"/>
                <w:lang w:eastAsia="en-GB"/>
              </w:rPr>
            </w:pPr>
          </w:p>
        </w:tc>
        <w:tc>
          <w:tcPr>
            <w:tcW w:w="1785" w:type="dxa"/>
            <w:gridSpan w:val="4"/>
            <w:tcBorders>
              <w:top w:val="nil"/>
              <w:left w:val="nil"/>
              <w:bottom w:val="nil"/>
              <w:right w:val="nil"/>
            </w:tcBorders>
            <w:shd w:val="clear" w:color="376091" w:fill="376091"/>
            <w:noWrap/>
            <w:vAlign w:val="bottom"/>
            <w:hideMark/>
          </w:tcPr>
          <w:p w14:paraId="42EE731C" w14:textId="77777777" w:rsidR="00B45662" w:rsidRPr="00B45662" w:rsidRDefault="00B45662" w:rsidP="00082901">
            <w:pPr>
              <w:rPr>
                <w:rFonts w:ascii="Times New Roman" w:hAnsi="Times New Roman"/>
                <w:sz w:val="20"/>
                <w:lang w:eastAsia="en-GB"/>
              </w:rPr>
            </w:pPr>
          </w:p>
        </w:tc>
        <w:tc>
          <w:tcPr>
            <w:tcW w:w="1392" w:type="dxa"/>
            <w:gridSpan w:val="4"/>
            <w:tcBorders>
              <w:top w:val="nil"/>
              <w:left w:val="nil"/>
              <w:bottom w:val="nil"/>
              <w:right w:val="nil"/>
            </w:tcBorders>
            <w:shd w:val="clear" w:color="376091" w:fill="376091"/>
            <w:noWrap/>
            <w:vAlign w:val="bottom"/>
            <w:hideMark/>
          </w:tcPr>
          <w:p w14:paraId="50C2CF0A" w14:textId="77777777" w:rsidR="00B45662" w:rsidRPr="00B45662" w:rsidRDefault="00B45662" w:rsidP="00082901">
            <w:pPr>
              <w:rPr>
                <w:rFonts w:ascii="Times New Roman" w:hAnsi="Times New Roman"/>
                <w:sz w:val="20"/>
                <w:lang w:eastAsia="en-GB"/>
              </w:rPr>
            </w:pPr>
          </w:p>
        </w:tc>
        <w:tc>
          <w:tcPr>
            <w:tcW w:w="717" w:type="dxa"/>
            <w:gridSpan w:val="4"/>
            <w:tcBorders>
              <w:top w:val="nil"/>
              <w:left w:val="nil"/>
              <w:bottom w:val="nil"/>
              <w:right w:val="nil"/>
            </w:tcBorders>
            <w:shd w:val="clear" w:color="376091" w:fill="376091"/>
            <w:noWrap/>
            <w:vAlign w:val="bottom"/>
            <w:hideMark/>
          </w:tcPr>
          <w:p w14:paraId="5C8D929D" w14:textId="77777777" w:rsidR="00B45662" w:rsidRPr="00B45662" w:rsidRDefault="00B45662" w:rsidP="00082901">
            <w:pPr>
              <w:rPr>
                <w:rFonts w:ascii="Times New Roman" w:hAnsi="Times New Roman"/>
                <w:sz w:val="20"/>
                <w:lang w:eastAsia="en-GB"/>
              </w:rPr>
            </w:pPr>
          </w:p>
        </w:tc>
      </w:tr>
      <w:tr w:rsidR="00B45662" w:rsidRPr="00B45662" w14:paraId="4F040E6E" w14:textId="77777777" w:rsidTr="005E053A">
        <w:trPr>
          <w:gridAfter w:val="5"/>
          <w:wAfter w:w="2842" w:type="dxa"/>
          <w:trHeight w:val="298"/>
        </w:trPr>
        <w:tc>
          <w:tcPr>
            <w:tcW w:w="2401" w:type="dxa"/>
            <w:tcBorders>
              <w:top w:val="nil"/>
              <w:left w:val="nil"/>
              <w:bottom w:val="nil"/>
              <w:right w:val="nil"/>
            </w:tcBorders>
            <w:noWrap/>
            <w:vAlign w:val="bottom"/>
            <w:hideMark/>
          </w:tcPr>
          <w:p w14:paraId="7F8217E9" w14:textId="77777777" w:rsidR="00B45662" w:rsidRPr="00B45662" w:rsidRDefault="00B45662" w:rsidP="00082901">
            <w:pPr>
              <w:rPr>
                <w:rFonts w:ascii="Calibri" w:hAnsi="Calibri" w:cs="Calibri"/>
                <w:color w:val="000000"/>
                <w:sz w:val="22"/>
                <w:szCs w:val="22"/>
                <w:lang w:eastAsia="en-GB"/>
              </w:rPr>
            </w:pPr>
            <w:r w:rsidRPr="00B45662">
              <w:rPr>
                <w:rFonts w:ascii="Calibri" w:hAnsi="Calibri" w:cs="Calibri"/>
                <w:color w:val="000000"/>
                <w:sz w:val="22"/>
                <w:szCs w:val="22"/>
                <w:lang w:eastAsia="en-GB"/>
              </w:rPr>
              <w:t>Catholic</w:t>
            </w:r>
          </w:p>
        </w:tc>
        <w:tc>
          <w:tcPr>
            <w:tcW w:w="1162" w:type="dxa"/>
            <w:tcBorders>
              <w:top w:val="nil"/>
              <w:left w:val="nil"/>
              <w:bottom w:val="nil"/>
              <w:right w:val="nil"/>
            </w:tcBorders>
            <w:noWrap/>
            <w:vAlign w:val="bottom"/>
            <w:hideMark/>
          </w:tcPr>
          <w:p w14:paraId="3CDC3297" w14:textId="77777777" w:rsidR="00B45662" w:rsidRPr="00B45662" w:rsidRDefault="00B45662" w:rsidP="00082901">
            <w:pPr>
              <w:jc w:val="right"/>
              <w:rPr>
                <w:rFonts w:ascii="Calibri" w:hAnsi="Calibri" w:cs="Calibri"/>
                <w:color w:val="000000"/>
                <w:sz w:val="22"/>
                <w:szCs w:val="22"/>
                <w:lang w:eastAsia="en-GB"/>
              </w:rPr>
            </w:pPr>
            <w:r w:rsidRPr="00B45662">
              <w:rPr>
                <w:rFonts w:ascii="Calibri" w:hAnsi="Calibri" w:cs="Calibri"/>
                <w:color w:val="000000"/>
                <w:sz w:val="22"/>
                <w:szCs w:val="22"/>
                <w:lang w:eastAsia="en-GB"/>
              </w:rPr>
              <w:t>59</w:t>
            </w:r>
          </w:p>
        </w:tc>
        <w:tc>
          <w:tcPr>
            <w:tcW w:w="1785" w:type="dxa"/>
            <w:gridSpan w:val="4"/>
            <w:tcBorders>
              <w:top w:val="nil"/>
              <w:left w:val="nil"/>
              <w:bottom w:val="nil"/>
              <w:right w:val="nil"/>
            </w:tcBorders>
            <w:noWrap/>
            <w:vAlign w:val="bottom"/>
            <w:hideMark/>
          </w:tcPr>
          <w:p w14:paraId="668DA8E3" w14:textId="77777777" w:rsidR="00B45662" w:rsidRPr="00B45662" w:rsidRDefault="00B45662" w:rsidP="00082901">
            <w:pPr>
              <w:jc w:val="right"/>
              <w:rPr>
                <w:rFonts w:ascii="Calibri" w:hAnsi="Calibri" w:cs="Calibri"/>
                <w:color w:val="000000"/>
                <w:sz w:val="22"/>
                <w:szCs w:val="22"/>
                <w:lang w:eastAsia="en-GB"/>
              </w:rPr>
            </w:pPr>
            <w:r w:rsidRPr="00B45662">
              <w:rPr>
                <w:rFonts w:ascii="Calibri" w:hAnsi="Calibri" w:cs="Calibri"/>
                <w:color w:val="000000"/>
                <w:sz w:val="22"/>
                <w:szCs w:val="22"/>
                <w:lang w:eastAsia="en-GB"/>
              </w:rPr>
              <w:t>31</w:t>
            </w:r>
          </w:p>
        </w:tc>
        <w:tc>
          <w:tcPr>
            <w:tcW w:w="1392" w:type="dxa"/>
            <w:gridSpan w:val="4"/>
            <w:tcBorders>
              <w:top w:val="nil"/>
              <w:left w:val="nil"/>
              <w:bottom w:val="nil"/>
              <w:right w:val="nil"/>
            </w:tcBorders>
            <w:noWrap/>
            <w:vAlign w:val="bottom"/>
            <w:hideMark/>
          </w:tcPr>
          <w:p w14:paraId="63950B18" w14:textId="77777777" w:rsidR="00B45662" w:rsidRPr="00B45662" w:rsidRDefault="00B45662" w:rsidP="00082901">
            <w:pPr>
              <w:jc w:val="right"/>
              <w:rPr>
                <w:rFonts w:ascii="Calibri" w:hAnsi="Calibri" w:cs="Calibri"/>
                <w:color w:val="000000"/>
                <w:sz w:val="22"/>
                <w:szCs w:val="22"/>
                <w:lang w:eastAsia="en-GB"/>
              </w:rPr>
            </w:pPr>
            <w:r w:rsidRPr="00B45662">
              <w:rPr>
                <w:rFonts w:ascii="Calibri" w:hAnsi="Calibri" w:cs="Calibri"/>
                <w:color w:val="000000"/>
                <w:sz w:val="22"/>
                <w:szCs w:val="22"/>
                <w:lang w:eastAsia="en-GB"/>
              </w:rPr>
              <w:t>73</w:t>
            </w:r>
          </w:p>
        </w:tc>
        <w:tc>
          <w:tcPr>
            <w:tcW w:w="717" w:type="dxa"/>
            <w:gridSpan w:val="4"/>
            <w:tcBorders>
              <w:top w:val="nil"/>
              <w:left w:val="nil"/>
              <w:bottom w:val="nil"/>
              <w:right w:val="nil"/>
            </w:tcBorders>
            <w:noWrap/>
            <w:vAlign w:val="bottom"/>
            <w:hideMark/>
          </w:tcPr>
          <w:p w14:paraId="67D77082" w14:textId="77777777" w:rsidR="00B45662" w:rsidRPr="00B45662" w:rsidRDefault="00B45662" w:rsidP="00082901">
            <w:pPr>
              <w:jc w:val="right"/>
              <w:rPr>
                <w:rFonts w:ascii="Calibri" w:hAnsi="Calibri" w:cs="Calibri"/>
                <w:color w:val="000000"/>
                <w:sz w:val="22"/>
                <w:szCs w:val="22"/>
                <w:lang w:eastAsia="en-GB"/>
              </w:rPr>
            </w:pPr>
            <w:r w:rsidRPr="00B45662">
              <w:rPr>
                <w:rFonts w:ascii="Calibri" w:hAnsi="Calibri" w:cs="Calibri"/>
                <w:color w:val="000000"/>
                <w:sz w:val="22"/>
                <w:szCs w:val="22"/>
                <w:lang w:eastAsia="en-GB"/>
              </w:rPr>
              <w:t xml:space="preserve">1,749 </w:t>
            </w:r>
          </w:p>
        </w:tc>
      </w:tr>
      <w:tr w:rsidR="00B45662" w:rsidRPr="00B45662" w14:paraId="6E4C2A36" w14:textId="77777777" w:rsidTr="005E053A">
        <w:trPr>
          <w:gridAfter w:val="5"/>
          <w:wAfter w:w="2842" w:type="dxa"/>
          <w:trHeight w:val="298"/>
        </w:trPr>
        <w:tc>
          <w:tcPr>
            <w:tcW w:w="2401" w:type="dxa"/>
            <w:tcBorders>
              <w:top w:val="nil"/>
              <w:left w:val="nil"/>
              <w:bottom w:val="nil"/>
              <w:right w:val="nil"/>
            </w:tcBorders>
            <w:noWrap/>
            <w:vAlign w:val="bottom"/>
            <w:hideMark/>
          </w:tcPr>
          <w:p w14:paraId="69AA7EAE" w14:textId="77777777" w:rsidR="00B45662" w:rsidRPr="00B45662" w:rsidRDefault="00B45662" w:rsidP="00082901">
            <w:pPr>
              <w:rPr>
                <w:rFonts w:ascii="Calibri" w:hAnsi="Calibri" w:cs="Calibri"/>
                <w:color w:val="000000"/>
                <w:sz w:val="22"/>
                <w:szCs w:val="22"/>
                <w:lang w:eastAsia="en-GB"/>
              </w:rPr>
            </w:pPr>
            <w:r w:rsidRPr="00B45662">
              <w:rPr>
                <w:rFonts w:ascii="Calibri" w:hAnsi="Calibri" w:cs="Calibri"/>
                <w:color w:val="000000"/>
                <w:sz w:val="22"/>
                <w:szCs w:val="22"/>
                <w:lang w:eastAsia="en-GB"/>
              </w:rPr>
              <w:t>Protestant</w:t>
            </w:r>
          </w:p>
        </w:tc>
        <w:tc>
          <w:tcPr>
            <w:tcW w:w="1162" w:type="dxa"/>
            <w:tcBorders>
              <w:top w:val="nil"/>
              <w:left w:val="nil"/>
              <w:bottom w:val="nil"/>
              <w:right w:val="nil"/>
            </w:tcBorders>
            <w:noWrap/>
            <w:vAlign w:val="bottom"/>
            <w:hideMark/>
          </w:tcPr>
          <w:p w14:paraId="4CCAC88E" w14:textId="77777777" w:rsidR="00B45662" w:rsidRPr="00B45662" w:rsidRDefault="00B45662" w:rsidP="00082901">
            <w:pPr>
              <w:jc w:val="right"/>
              <w:rPr>
                <w:rFonts w:ascii="Calibri" w:hAnsi="Calibri" w:cs="Calibri"/>
                <w:color w:val="000000"/>
                <w:sz w:val="22"/>
                <w:szCs w:val="22"/>
                <w:lang w:eastAsia="en-GB"/>
              </w:rPr>
            </w:pPr>
            <w:r w:rsidRPr="00B45662">
              <w:rPr>
                <w:rFonts w:ascii="Calibri" w:hAnsi="Calibri" w:cs="Calibri"/>
                <w:color w:val="000000"/>
                <w:sz w:val="22"/>
                <w:szCs w:val="22"/>
                <w:lang w:eastAsia="en-GB"/>
              </w:rPr>
              <w:t>62</w:t>
            </w:r>
          </w:p>
        </w:tc>
        <w:tc>
          <w:tcPr>
            <w:tcW w:w="1785" w:type="dxa"/>
            <w:gridSpan w:val="4"/>
            <w:tcBorders>
              <w:top w:val="nil"/>
              <w:left w:val="nil"/>
              <w:bottom w:val="nil"/>
              <w:right w:val="nil"/>
            </w:tcBorders>
            <w:noWrap/>
            <w:vAlign w:val="bottom"/>
            <w:hideMark/>
          </w:tcPr>
          <w:p w14:paraId="1A7CC648" w14:textId="77777777" w:rsidR="00B45662" w:rsidRPr="00B45662" w:rsidRDefault="00B45662" w:rsidP="00082901">
            <w:pPr>
              <w:jc w:val="right"/>
              <w:rPr>
                <w:rFonts w:ascii="Calibri" w:hAnsi="Calibri" w:cs="Calibri"/>
                <w:color w:val="000000"/>
                <w:sz w:val="22"/>
                <w:szCs w:val="22"/>
                <w:lang w:eastAsia="en-GB"/>
              </w:rPr>
            </w:pPr>
            <w:r w:rsidRPr="00B45662">
              <w:rPr>
                <w:rFonts w:ascii="Calibri" w:hAnsi="Calibri" w:cs="Calibri"/>
                <w:color w:val="000000"/>
                <w:sz w:val="22"/>
                <w:szCs w:val="22"/>
                <w:lang w:eastAsia="en-GB"/>
              </w:rPr>
              <w:t>32</w:t>
            </w:r>
          </w:p>
        </w:tc>
        <w:tc>
          <w:tcPr>
            <w:tcW w:w="1392" w:type="dxa"/>
            <w:gridSpan w:val="4"/>
            <w:tcBorders>
              <w:top w:val="nil"/>
              <w:left w:val="nil"/>
              <w:bottom w:val="nil"/>
              <w:right w:val="nil"/>
            </w:tcBorders>
            <w:noWrap/>
            <w:vAlign w:val="bottom"/>
            <w:hideMark/>
          </w:tcPr>
          <w:p w14:paraId="3FCF71B4" w14:textId="77777777" w:rsidR="00B45662" w:rsidRPr="00B45662" w:rsidRDefault="00B45662" w:rsidP="00082901">
            <w:pPr>
              <w:jc w:val="right"/>
              <w:rPr>
                <w:rFonts w:ascii="Calibri" w:hAnsi="Calibri" w:cs="Calibri"/>
                <w:color w:val="000000"/>
                <w:sz w:val="22"/>
                <w:szCs w:val="22"/>
                <w:lang w:eastAsia="en-GB"/>
              </w:rPr>
            </w:pPr>
            <w:r w:rsidRPr="00B45662">
              <w:rPr>
                <w:rFonts w:ascii="Calibri" w:hAnsi="Calibri" w:cs="Calibri"/>
                <w:color w:val="000000"/>
                <w:sz w:val="22"/>
                <w:szCs w:val="22"/>
                <w:lang w:eastAsia="en-GB"/>
              </w:rPr>
              <w:t>73</w:t>
            </w:r>
          </w:p>
        </w:tc>
        <w:tc>
          <w:tcPr>
            <w:tcW w:w="717" w:type="dxa"/>
            <w:gridSpan w:val="4"/>
            <w:tcBorders>
              <w:top w:val="nil"/>
              <w:left w:val="nil"/>
              <w:bottom w:val="nil"/>
              <w:right w:val="nil"/>
            </w:tcBorders>
            <w:noWrap/>
            <w:vAlign w:val="bottom"/>
            <w:hideMark/>
          </w:tcPr>
          <w:p w14:paraId="1449CD0D" w14:textId="77777777" w:rsidR="00B45662" w:rsidRPr="00B45662" w:rsidRDefault="00B45662" w:rsidP="00082901">
            <w:pPr>
              <w:jc w:val="right"/>
              <w:rPr>
                <w:rFonts w:ascii="Calibri" w:hAnsi="Calibri" w:cs="Calibri"/>
                <w:color w:val="000000"/>
                <w:sz w:val="22"/>
                <w:szCs w:val="22"/>
                <w:lang w:eastAsia="en-GB"/>
              </w:rPr>
            </w:pPr>
            <w:r w:rsidRPr="00B45662">
              <w:rPr>
                <w:rFonts w:ascii="Calibri" w:hAnsi="Calibri" w:cs="Calibri"/>
                <w:color w:val="000000"/>
                <w:sz w:val="22"/>
                <w:szCs w:val="22"/>
                <w:lang w:eastAsia="en-GB"/>
              </w:rPr>
              <w:t xml:space="preserve">2,051 </w:t>
            </w:r>
          </w:p>
        </w:tc>
      </w:tr>
      <w:tr w:rsidR="00B45662" w:rsidRPr="00B45662" w14:paraId="5AF20280" w14:textId="77777777" w:rsidTr="005E053A">
        <w:trPr>
          <w:gridAfter w:val="5"/>
          <w:wAfter w:w="2842" w:type="dxa"/>
          <w:trHeight w:val="298"/>
        </w:trPr>
        <w:tc>
          <w:tcPr>
            <w:tcW w:w="2401" w:type="dxa"/>
            <w:tcBorders>
              <w:top w:val="nil"/>
              <w:left w:val="nil"/>
              <w:bottom w:val="nil"/>
              <w:right w:val="nil"/>
            </w:tcBorders>
            <w:noWrap/>
            <w:vAlign w:val="bottom"/>
            <w:hideMark/>
          </w:tcPr>
          <w:p w14:paraId="7AFC462F" w14:textId="77777777" w:rsidR="00B45662" w:rsidRPr="00B45662" w:rsidRDefault="00B45662" w:rsidP="00082901">
            <w:pPr>
              <w:rPr>
                <w:rFonts w:ascii="Calibri" w:hAnsi="Calibri" w:cs="Calibri"/>
                <w:color w:val="000000"/>
                <w:sz w:val="22"/>
                <w:szCs w:val="22"/>
                <w:lang w:eastAsia="en-GB"/>
              </w:rPr>
            </w:pPr>
            <w:r w:rsidRPr="00B45662">
              <w:rPr>
                <w:rFonts w:ascii="Calibri" w:hAnsi="Calibri" w:cs="Calibri"/>
                <w:color w:val="000000"/>
                <w:sz w:val="22"/>
                <w:szCs w:val="22"/>
                <w:lang w:eastAsia="en-GB"/>
              </w:rPr>
              <w:t>Other / None</w:t>
            </w:r>
          </w:p>
        </w:tc>
        <w:tc>
          <w:tcPr>
            <w:tcW w:w="1162" w:type="dxa"/>
            <w:tcBorders>
              <w:top w:val="nil"/>
              <w:left w:val="nil"/>
              <w:bottom w:val="nil"/>
              <w:right w:val="nil"/>
            </w:tcBorders>
            <w:noWrap/>
            <w:vAlign w:val="bottom"/>
            <w:hideMark/>
          </w:tcPr>
          <w:p w14:paraId="3B1D80EB" w14:textId="77777777" w:rsidR="00B45662" w:rsidRPr="00B45662" w:rsidRDefault="00B45662" w:rsidP="00082901">
            <w:pPr>
              <w:jc w:val="right"/>
              <w:rPr>
                <w:rFonts w:ascii="Calibri" w:hAnsi="Calibri" w:cs="Calibri"/>
                <w:color w:val="000000"/>
                <w:sz w:val="22"/>
                <w:szCs w:val="22"/>
                <w:lang w:eastAsia="en-GB"/>
              </w:rPr>
            </w:pPr>
            <w:r w:rsidRPr="00B45662">
              <w:rPr>
                <w:rFonts w:ascii="Calibri" w:hAnsi="Calibri" w:cs="Calibri"/>
                <w:color w:val="000000"/>
                <w:sz w:val="22"/>
                <w:szCs w:val="22"/>
                <w:lang w:eastAsia="en-GB"/>
              </w:rPr>
              <w:t>60</w:t>
            </w:r>
          </w:p>
        </w:tc>
        <w:tc>
          <w:tcPr>
            <w:tcW w:w="1785" w:type="dxa"/>
            <w:gridSpan w:val="4"/>
            <w:tcBorders>
              <w:top w:val="nil"/>
              <w:left w:val="nil"/>
              <w:bottom w:val="nil"/>
              <w:right w:val="nil"/>
            </w:tcBorders>
            <w:noWrap/>
            <w:vAlign w:val="bottom"/>
            <w:hideMark/>
          </w:tcPr>
          <w:p w14:paraId="75E79D58" w14:textId="77777777" w:rsidR="00B45662" w:rsidRPr="00B45662" w:rsidRDefault="00B45662" w:rsidP="00082901">
            <w:pPr>
              <w:jc w:val="right"/>
              <w:rPr>
                <w:rFonts w:ascii="Calibri" w:hAnsi="Calibri" w:cs="Calibri"/>
                <w:color w:val="000000"/>
                <w:sz w:val="22"/>
                <w:szCs w:val="22"/>
                <w:lang w:eastAsia="en-GB"/>
              </w:rPr>
            </w:pPr>
            <w:r w:rsidRPr="00B45662">
              <w:rPr>
                <w:rFonts w:ascii="Calibri" w:hAnsi="Calibri" w:cs="Calibri"/>
                <w:color w:val="000000"/>
                <w:sz w:val="22"/>
                <w:szCs w:val="22"/>
                <w:lang w:eastAsia="en-GB"/>
              </w:rPr>
              <w:t>25</w:t>
            </w:r>
          </w:p>
        </w:tc>
        <w:tc>
          <w:tcPr>
            <w:tcW w:w="1392" w:type="dxa"/>
            <w:gridSpan w:val="4"/>
            <w:tcBorders>
              <w:top w:val="nil"/>
              <w:left w:val="nil"/>
              <w:bottom w:val="nil"/>
              <w:right w:val="nil"/>
            </w:tcBorders>
            <w:noWrap/>
            <w:vAlign w:val="bottom"/>
            <w:hideMark/>
          </w:tcPr>
          <w:p w14:paraId="518C4156" w14:textId="77777777" w:rsidR="00B45662" w:rsidRPr="00B45662" w:rsidRDefault="00B45662" w:rsidP="00082901">
            <w:pPr>
              <w:jc w:val="right"/>
              <w:rPr>
                <w:rFonts w:ascii="Calibri" w:hAnsi="Calibri" w:cs="Calibri"/>
                <w:color w:val="000000"/>
                <w:sz w:val="22"/>
                <w:szCs w:val="22"/>
                <w:lang w:eastAsia="en-GB"/>
              </w:rPr>
            </w:pPr>
            <w:r w:rsidRPr="00B45662">
              <w:rPr>
                <w:rFonts w:ascii="Calibri" w:hAnsi="Calibri" w:cs="Calibri"/>
                <w:color w:val="000000"/>
                <w:sz w:val="22"/>
                <w:szCs w:val="22"/>
                <w:lang w:eastAsia="en-GB"/>
              </w:rPr>
              <w:t>77</w:t>
            </w:r>
          </w:p>
        </w:tc>
        <w:tc>
          <w:tcPr>
            <w:tcW w:w="717" w:type="dxa"/>
            <w:gridSpan w:val="4"/>
            <w:tcBorders>
              <w:top w:val="nil"/>
              <w:left w:val="nil"/>
              <w:bottom w:val="nil"/>
              <w:right w:val="nil"/>
            </w:tcBorders>
            <w:noWrap/>
            <w:vAlign w:val="bottom"/>
            <w:hideMark/>
          </w:tcPr>
          <w:p w14:paraId="0CB37090" w14:textId="77777777" w:rsidR="00B45662" w:rsidRPr="00B45662" w:rsidRDefault="00B45662" w:rsidP="00082901">
            <w:pPr>
              <w:jc w:val="right"/>
              <w:rPr>
                <w:rFonts w:ascii="Calibri" w:hAnsi="Calibri" w:cs="Calibri"/>
                <w:color w:val="000000"/>
                <w:sz w:val="22"/>
                <w:szCs w:val="22"/>
                <w:lang w:eastAsia="en-GB"/>
              </w:rPr>
            </w:pPr>
            <w:r w:rsidRPr="00B45662">
              <w:rPr>
                <w:rFonts w:ascii="Calibri" w:hAnsi="Calibri" w:cs="Calibri"/>
                <w:color w:val="000000"/>
                <w:sz w:val="22"/>
                <w:szCs w:val="22"/>
                <w:lang w:eastAsia="en-GB"/>
              </w:rPr>
              <w:t xml:space="preserve">718 </w:t>
            </w:r>
          </w:p>
        </w:tc>
      </w:tr>
      <w:tr w:rsidR="00B45662" w:rsidRPr="00B45662" w14:paraId="6F7DFD15" w14:textId="77777777" w:rsidTr="005E053A">
        <w:trPr>
          <w:trHeight w:val="313"/>
        </w:trPr>
        <w:tc>
          <w:tcPr>
            <w:tcW w:w="2401" w:type="dxa"/>
            <w:tcBorders>
              <w:top w:val="nil"/>
              <w:left w:val="nil"/>
              <w:bottom w:val="nil"/>
              <w:right w:val="nil"/>
            </w:tcBorders>
            <w:noWrap/>
            <w:vAlign w:val="bottom"/>
            <w:hideMark/>
          </w:tcPr>
          <w:p w14:paraId="2758C055" w14:textId="77777777" w:rsidR="002A6216" w:rsidRDefault="002A6216" w:rsidP="00082901">
            <w:pPr>
              <w:rPr>
                <w:rFonts w:ascii="Calibri" w:hAnsi="Calibri" w:cs="Calibri"/>
                <w:b/>
                <w:bCs/>
                <w:color w:val="000000"/>
                <w:szCs w:val="24"/>
                <w:lang w:eastAsia="en-GB"/>
              </w:rPr>
            </w:pPr>
          </w:p>
          <w:p w14:paraId="568A8BEE" w14:textId="493A6552" w:rsidR="00B45662" w:rsidRPr="00082901" w:rsidRDefault="00B45662" w:rsidP="00082901">
            <w:pPr>
              <w:rPr>
                <w:rFonts w:ascii="Calibri" w:hAnsi="Calibri" w:cs="Calibri"/>
                <w:b/>
                <w:bCs/>
                <w:color w:val="000000"/>
                <w:sz w:val="22"/>
                <w:szCs w:val="22"/>
                <w:lang w:eastAsia="en-GB"/>
              </w:rPr>
            </w:pPr>
          </w:p>
        </w:tc>
        <w:tc>
          <w:tcPr>
            <w:tcW w:w="1162" w:type="dxa"/>
            <w:tcBorders>
              <w:top w:val="nil"/>
              <w:left w:val="nil"/>
              <w:bottom w:val="nil"/>
              <w:right w:val="nil"/>
            </w:tcBorders>
            <w:noWrap/>
            <w:vAlign w:val="bottom"/>
            <w:hideMark/>
          </w:tcPr>
          <w:p w14:paraId="1C26FC09" w14:textId="77777777" w:rsidR="00B45662" w:rsidRPr="00B45662" w:rsidRDefault="00B45662" w:rsidP="00082901">
            <w:pPr>
              <w:rPr>
                <w:rFonts w:ascii="Calibri" w:hAnsi="Calibri" w:cs="Calibri"/>
                <w:b/>
                <w:bCs/>
                <w:color w:val="000000"/>
                <w:szCs w:val="24"/>
                <w:lang w:eastAsia="en-GB"/>
              </w:rPr>
            </w:pPr>
          </w:p>
        </w:tc>
        <w:tc>
          <w:tcPr>
            <w:tcW w:w="1218" w:type="dxa"/>
            <w:tcBorders>
              <w:top w:val="nil"/>
              <w:left w:val="nil"/>
              <w:bottom w:val="nil"/>
              <w:right w:val="nil"/>
            </w:tcBorders>
            <w:noWrap/>
            <w:vAlign w:val="bottom"/>
            <w:hideMark/>
          </w:tcPr>
          <w:p w14:paraId="1E9F9F31" w14:textId="77777777" w:rsidR="00B45662" w:rsidRPr="00B45662" w:rsidRDefault="00B45662" w:rsidP="00082901">
            <w:pPr>
              <w:rPr>
                <w:rFonts w:ascii="Times New Roman" w:hAnsi="Times New Roman"/>
                <w:sz w:val="20"/>
                <w:lang w:eastAsia="en-GB"/>
              </w:rPr>
            </w:pPr>
          </w:p>
        </w:tc>
        <w:tc>
          <w:tcPr>
            <w:tcW w:w="1218" w:type="dxa"/>
            <w:gridSpan w:val="4"/>
            <w:tcBorders>
              <w:top w:val="nil"/>
              <w:left w:val="nil"/>
              <w:bottom w:val="nil"/>
              <w:right w:val="nil"/>
            </w:tcBorders>
            <w:noWrap/>
            <w:vAlign w:val="bottom"/>
            <w:hideMark/>
          </w:tcPr>
          <w:p w14:paraId="6CAADDEF" w14:textId="77777777" w:rsidR="00B45662" w:rsidRPr="00B45662" w:rsidRDefault="00B45662" w:rsidP="00082901">
            <w:pPr>
              <w:rPr>
                <w:rFonts w:ascii="Times New Roman" w:hAnsi="Times New Roman"/>
                <w:sz w:val="20"/>
                <w:lang w:eastAsia="en-GB"/>
              </w:rPr>
            </w:pPr>
          </w:p>
        </w:tc>
        <w:tc>
          <w:tcPr>
            <w:tcW w:w="779" w:type="dxa"/>
            <w:gridSpan w:val="4"/>
            <w:tcBorders>
              <w:top w:val="nil"/>
              <w:left w:val="nil"/>
              <w:bottom w:val="nil"/>
              <w:right w:val="nil"/>
            </w:tcBorders>
            <w:noWrap/>
            <w:vAlign w:val="bottom"/>
            <w:hideMark/>
          </w:tcPr>
          <w:p w14:paraId="7211106F" w14:textId="77777777" w:rsidR="00B45662" w:rsidRPr="00B45662" w:rsidRDefault="00B45662" w:rsidP="00082901">
            <w:pPr>
              <w:rPr>
                <w:rFonts w:ascii="Times New Roman" w:hAnsi="Times New Roman"/>
                <w:sz w:val="20"/>
                <w:lang w:eastAsia="en-GB"/>
              </w:rPr>
            </w:pPr>
          </w:p>
        </w:tc>
        <w:tc>
          <w:tcPr>
            <w:tcW w:w="701" w:type="dxa"/>
            <w:gridSpan w:val="4"/>
            <w:tcBorders>
              <w:top w:val="nil"/>
              <w:left w:val="nil"/>
              <w:bottom w:val="nil"/>
              <w:right w:val="nil"/>
            </w:tcBorders>
            <w:noWrap/>
            <w:vAlign w:val="bottom"/>
            <w:hideMark/>
          </w:tcPr>
          <w:p w14:paraId="13B060D9" w14:textId="77777777" w:rsidR="00B45662" w:rsidRPr="00B45662" w:rsidRDefault="00B45662" w:rsidP="00082901">
            <w:pPr>
              <w:rPr>
                <w:rFonts w:ascii="Times New Roman" w:hAnsi="Times New Roman"/>
                <w:sz w:val="20"/>
                <w:lang w:eastAsia="en-GB"/>
              </w:rPr>
            </w:pPr>
          </w:p>
        </w:tc>
        <w:tc>
          <w:tcPr>
            <w:tcW w:w="701" w:type="dxa"/>
            <w:tcBorders>
              <w:top w:val="nil"/>
              <w:left w:val="nil"/>
              <w:bottom w:val="nil"/>
              <w:right w:val="nil"/>
            </w:tcBorders>
            <w:noWrap/>
            <w:vAlign w:val="bottom"/>
            <w:hideMark/>
          </w:tcPr>
          <w:p w14:paraId="7080154F" w14:textId="77777777" w:rsidR="00B45662" w:rsidRPr="00B45662" w:rsidRDefault="00B45662" w:rsidP="00082901">
            <w:pPr>
              <w:rPr>
                <w:rFonts w:ascii="Times New Roman" w:hAnsi="Times New Roman"/>
                <w:sz w:val="20"/>
                <w:lang w:eastAsia="en-GB"/>
              </w:rPr>
            </w:pPr>
          </w:p>
        </w:tc>
        <w:tc>
          <w:tcPr>
            <w:tcW w:w="701" w:type="dxa"/>
            <w:tcBorders>
              <w:top w:val="nil"/>
              <w:left w:val="nil"/>
              <w:bottom w:val="nil"/>
              <w:right w:val="nil"/>
            </w:tcBorders>
            <w:noWrap/>
            <w:vAlign w:val="bottom"/>
            <w:hideMark/>
          </w:tcPr>
          <w:p w14:paraId="7CBE658A" w14:textId="77777777" w:rsidR="00B45662" w:rsidRPr="00B45662" w:rsidRDefault="00B45662" w:rsidP="00082901">
            <w:pPr>
              <w:rPr>
                <w:rFonts w:ascii="Times New Roman" w:hAnsi="Times New Roman"/>
                <w:sz w:val="20"/>
                <w:lang w:eastAsia="en-GB"/>
              </w:rPr>
            </w:pPr>
          </w:p>
        </w:tc>
        <w:tc>
          <w:tcPr>
            <w:tcW w:w="701" w:type="dxa"/>
            <w:tcBorders>
              <w:top w:val="nil"/>
              <w:left w:val="nil"/>
              <w:bottom w:val="nil"/>
              <w:right w:val="nil"/>
            </w:tcBorders>
            <w:noWrap/>
            <w:vAlign w:val="bottom"/>
            <w:hideMark/>
          </w:tcPr>
          <w:p w14:paraId="2F4A6A6D" w14:textId="77777777" w:rsidR="00B45662" w:rsidRPr="00B45662" w:rsidRDefault="00B45662" w:rsidP="00082901">
            <w:pPr>
              <w:rPr>
                <w:rFonts w:ascii="Times New Roman" w:hAnsi="Times New Roman"/>
                <w:sz w:val="20"/>
                <w:lang w:eastAsia="en-GB"/>
              </w:rPr>
            </w:pPr>
          </w:p>
        </w:tc>
        <w:tc>
          <w:tcPr>
            <w:tcW w:w="717" w:type="dxa"/>
            <w:tcBorders>
              <w:top w:val="nil"/>
              <w:left w:val="nil"/>
              <w:bottom w:val="nil"/>
              <w:right w:val="nil"/>
            </w:tcBorders>
            <w:noWrap/>
            <w:vAlign w:val="bottom"/>
            <w:hideMark/>
          </w:tcPr>
          <w:p w14:paraId="54E1A4D9" w14:textId="77777777" w:rsidR="00B45662" w:rsidRPr="00B45662" w:rsidRDefault="00B45662" w:rsidP="00082901">
            <w:pPr>
              <w:rPr>
                <w:rFonts w:ascii="Times New Roman" w:hAnsi="Times New Roman"/>
                <w:sz w:val="20"/>
                <w:lang w:eastAsia="en-GB"/>
              </w:rPr>
            </w:pPr>
          </w:p>
        </w:tc>
      </w:tr>
      <w:tr w:rsidR="009C7887" w:rsidRPr="00B45662" w14:paraId="1DE4179D" w14:textId="77777777" w:rsidTr="009C7887">
        <w:trPr>
          <w:trHeight w:val="48"/>
        </w:trPr>
        <w:tc>
          <w:tcPr>
            <w:tcW w:w="10299" w:type="dxa"/>
            <w:gridSpan w:val="19"/>
            <w:tcBorders>
              <w:top w:val="nil"/>
              <w:left w:val="nil"/>
              <w:bottom w:val="nil"/>
              <w:right w:val="nil"/>
            </w:tcBorders>
            <w:noWrap/>
            <w:vAlign w:val="bottom"/>
          </w:tcPr>
          <w:p w14:paraId="67E02B25" w14:textId="522737FB" w:rsidR="009C7887" w:rsidRPr="00B45662" w:rsidRDefault="009C7887" w:rsidP="009C7887">
            <w:pPr>
              <w:rPr>
                <w:rFonts w:ascii="Calibri" w:hAnsi="Calibri" w:cs="Calibri"/>
                <w:b/>
                <w:bCs/>
                <w:color w:val="FFFFFF"/>
                <w:sz w:val="22"/>
                <w:szCs w:val="22"/>
                <w:lang w:eastAsia="en-GB"/>
              </w:rPr>
            </w:pPr>
            <w:r w:rsidRPr="00082901">
              <w:rPr>
                <w:rFonts w:ascii="Calibri" w:hAnsi="Calibri" w:cs="Calibri"/>
                <w:b/>
                <w:bCs/>
                <w:color w:val="000000"/>
                <w:sz w:val="22"/>
                <w:szCs w:val="22"/>
                <w:lang w:eastAsia="en-GB"/>
              </w:rPr>
              <w:t>Table 10: Days normally participate in sport each week, 2024/25</w:t>
            </w:r>
          </w:p>
        </w:tc>
      </w:tr>
      <w:tr w:rsidR="00B45662" w:rsidRPr="00B45662" w14:paraId="5958B230" w14:textId="77777777" w:rsidTr="005E053A">
        <w:trPr>
          <w:trHeight w:val="283"/>
        </w:trPr>
        <w:tc>
          <w:tcPr>
            <w:tcW w:w="2401" w:type="dxa"/>
            <w:tcBorders>
              <w:top w:val="nil"/>
              <w:left w:val="nil"/>
              <w:bottom w:val="nil"/>
              <w:right w:val="nil"/>
            </w:tcBorders>
            <w:shd w:val="clear" w:color="376091" w:fill="376091"/>
            <w:noWrap/>
            <w:vAlign w:val="bottom"/>
            <w:hideMark/>
          </w:tcPr>
          <w:p w14:paraId="71BC4E22" w14:textId="77777777" w:rsidR="00B45662" w:rsidRPr="00B45662" w:rsidRDefault="00B45662" w:rsidP="00082901">
            <w:pPr>
              <w:rPr>
                <w:rFonts w:ascii="Calibri" w:hAnsi="Calibri" w:cs="Calibri"/>
                <w:b/>
                <w:bCs/>
                <w:color w:val="FFFFFF"/>
                <w:sz w:val="22"/>
                <w:szCs w:val="22"/>
                <w:lang w:eastAsia="en-GB"/>
              </w:rPr>
            </w:pPr>
            <w:r w:rsidRPr="00B45662">
              <w:rPr>
                <w:rFonts w:ascii="Calibri" w:hAnsi="Calibri" w:cs="Calibri"/>
                <w:b/>
                <w:bCs/>
                <w:color w:val="FFFFFF"/>
                <w:sz w:val="22"/>
                <w:szCs w:val="22"/>
                <w:lang w:eastAsia="en-GB"/>
              </w:rPr>
              <w:t>Profile of respondent</w:t>
            </w:r>
          </w:p>
        </w:tc>
        <w:tc>
          <w:tcPr>
            <w:tcW w:w="1162" w:type="dxa"/>
            <w:tcBorders>
              <w:top w:val="nil"/>
              <w:left w:val="nil"/>
              <w:bottom w:val="nil"/>
              <w:right w:val="nil"/>
            </w:tcBorders>
            <w:shd w:val="clear" w:color="376091" w:fill="376091"/>
            <w:vAlign w:val="bottom"/>
            <w:hideMark/>
          </w:tcPr>
          <w:p w14:paraId="600E5886" w14:textId="77777777" w:rsidR="00B45662" w:rsidRPr="00B45662" w:rsidRDefault="00B45662" w:rsidP="00082901">
            <w:pPr>
              <w:jc w:val="center"/>
              <w:rPr>
                <w:rFonts w:ascii="Calibri" w:hAnsi="Calibri" w:cs="Calibri"/>
                <w:b/>
                <w:bCs/>
                <w:color w:val="FFFFFF"/>
                <w:sz w:val="22"/>
                <w:szCs w:val="22"/>
                <w:lang w:eastAsia="en-GB"/>
              </w:rPr>
            </w:pPr>
            <w:r w:rsidRPr="00B45662">
              <w:rPr>
                <w:rFonts w:ascii="Calibri" w:hAnsi="Calibri" w:cs="Calibri"/>
                <w:b/>
                <w:bCs/>
                <w:color w:val="FFFFFF"/>
                <w:sz w:val="22"/>
                <w:szCs w:val="22"/>
                <w:lang w:eastAsia="en-GB"/>
              </w:rPr>
              <w:t>No days %</w:t>
            </w:r>
          </w:p>
        </w:tc>
        <w:tc>
          <w:tcPr>
            <w:tcW w:w="1218" w:type="dxa"/>
            <w:tcBorders>
              <w:top w:val="nil"/>
              <w:left w:val="nil"/>
              <w:bottom w:val="nil"/>
              <w:right w:val="nil"/>
            </w:tcBorders>
            <w:shd w:val="clear" w:color="376091" w:fill="376091"/>
            <w:vAlign w:val="bottom"/>
            <w:hideMark/>
          </w:tcPr>
          <w:p w14:paraId="2166F55B" w14:textId="77777777" w:rsidR="00B45662" w:rsidRPr="00B45662" w:rsidRDefault="00B45662" w:rsidP="00082901">
            <w:pPr>
              <w:jc w:val="center"/>
              <w:rPr>
                <w:rFonts w:ascii="Calibri" w:hAnsi="Calibri" w:cs="Calibri"/>
                <w:b/>
                <w:bCs/>
                <w:color w:val="FFFFFF"/>
                <w:sz w:val="22"/>
                <w:szCs w:val="22"/>
                <w:lang w:eastAsia="en-GB"/>
              </w:rPr>
            </w:pPr>
            <w:r w:rsidRPr="00B45662">
              <w:rPr>
                <w:rFonts w:ascii="Calibri" w:hAnsi="Calibri" w:cs="Calibri"/>
                <w:b/>
                <w:bCs/>
                <w:color w:val="FFFFFF"/>
                <w:sz w:val="22"/>
                <w:szCs w:val="22"/>
                <w:lang w:eastAsia="en-GB"/>
              </w:rPr>
              <w:t>1 day %</w:t>
            </w:r>
          </w:p>
        </w:tc>
        <w:tc>
          <w:tcPr>
            <w:tcW w:w="1218" w:type="dxa"/>
            <w:gridSpan w:val="4"/>
            <w:tcBorders>
              <w:top w:val="nil"/>
              <w:left w:val="nil"/>
              <w:bottom w:val="nil"/>
              <w:right w:val="nil"/>
            </w:tcBorders>
            <w:shd w:val="clear" w:color="376091" w:fill="376091"/>
            <w:vAlign w:val="bottom"/>
            <w:hideMark/>
          </w:tcPr>
          <w:p w14:paraId="05DF7463" w14:textId="77777777" w:rsidR="00B45662" w:rsidRPr="00B45662" w:rsidRDefault="00B45662" w:rsidP="00082901">
            <w:pPr>
              <w:jc w:val="center"/>
              <w:rPr>
                <w:rFonts w:ascii="Calibri" w:hAnsi="Calibri" w:cs="Calibri"/>
                <w:b/>
                <w:bCs/>
                <w:color w:val="FFFFFF"/>
                <w:sz w:val="22"/>
                <w:szCs w:val="22"/>
                <w:lang w:eastAsia="en-GB"/>
              </w:rPr>
            </w:pPr>
            <w:r w:rsidRPr="00B45662">
              <w:rPr>
                <w:rFonts w:ascii="Calibri" w:hAnsi="Calibri" w:cs="Calibri"/>
                <w:b/>
                <w:bCs/>
                <w:color w:val="FFFFFF"/>
                <w:sz w:val="22"/>
                <w:szCs w:val="22"/>
                <w:lang w:eastAsia="en-GB"/>
              </w:rPr>
              <w:t>2 days %</w:t>
            </w:r>
          </w:p>
        </w:tc>
        <w:tc>
          <w:tcPr>
            <w:tcW w:w="779" w:type="dxa"/>
            <w:gridSpan w:val="4"/>
            <w:tcBorders>
              <w:top w:val="nil"/>
              <w:left w:val="nil"/>
              <w:bottom w:val="nil"/>
              <w:right w:val="nil"/>
            </w:tcBorders>
            <w:shd w:val="clear" w:color="376091" w:fill="376091"/>
            <w:vAlign w:val="bottom"/>
            <w:hideMark/>
          </w:tcPr>
          <w:p w14:paraId="6880A2A6" w14:textId="77777777" w:rsidR="00B45662" w:rsidRPr="00B45662" w:rsidRDefault="00B45662" w:rsidP="00082901">
            <w:pPr>
              <w:jc w:val="center"/>
              <w:rPr>
                <w:rFonts w:ascii="Calibri" w:hAnsi="Calibri" w:cs="Calibri"/>
                <w:b/>
                <w:bCs/>
                <w:color w:val="FFFFFF"/>
                <w:sz w:val="22"/>
                <w:szCs w:val="22"/>
                <w:lang w:eastAsia="en-GB"/>
              </w:rPr>
            </w:pPr>
            <w:r w:rsidRPr="00B45662">
              <w:rPr>
                <w:rFonts w:ascii="Calibri" w:hAnsi="Calibri" w:cs="Calibri"/>
                <w:b/>
                <w:bCs/>
                <w:color w:val="FFFFFF"/>
                <w:sz w:val="22"/>
                <w:szCs w:val="22"/>
                <w:lang w:eastAsia="en-GB"/>
              </w:rPr>
              <w:t>3 days %</w:t>
            </w:r>
          </w:p>
        </w:tc>
        <w:tc>
          <w:tcPr>
            <w:tcW w:w="701" w:type="dxa"/>
            <w:gridSpan w:val="4"/>
            <w:tcBorders>
              <w:top w:val="nil"/>
              <w:left w:val="nil"/>
              <w:bottom w:val="nil"/>
              <w:right w:val="nil"/>
            </w:tcBorders>
            <w:shd w:val="clear" w:color="376091" w:fill="376091"/>
            <w:vAlign w:val="bottom"/>
            <w:hideMark/>
          </w:tcPr>
          <w:p w14:paraId="29ECAC59" w14:textId="77777777" w:rsidR="00B45662" w:rsidRPr="00B45662" w:rsidRDefault="00B45662" w:rsidP="00082901">
            <w:pPr>
              <w:jc w:val="center"/>
              <w:rPr>
                <w:rFonts w:ascii="Calibri" w:hAnsi="Calibri" w:cs="Calibri"/>
                <w:b/>
                <w:bCs/>
                <w:color w:val="FFFFFF"/>
                <w:sz w:val="22"/>
                <w:szCs w:val="22"/>
                <w:lang w:eastAsia="en-GB"/>
              </w:rPr>
            </w:pPr>
            <w:r w:rsidRPr="00B45662">
              <w:rPr>
                <w:rFonts w:ascii="Calibri" w:hAnsi="Calibri" w:cs="Calibri"/>
                <w:b/>
                <w:bCs/>
                <w:color w:val="FFFFFF"/>
                <w:sz w:val="22"/>
                <w:szCs w:val="22"/>
                <w:lang w:eastAsia="en-GB"/>
              </w:rPr>
              <w:t>4 days %</w:t>
            </w:r>
          </w:p>
        </w:tc>
        <w:tc>
          <w:tcPr>
            <w:tcW w:w="701" w:type="dxa"/>
            <w:tcBorders>
              <w:top w:val="nil"/>
              <w:left w:val="nil"/>
              <w:bottom w:val="nil"/>
              <w:right w:val="nil"/>
            </w:tcBorders>
            <w:shd w:val="clear" w:color="376091" w:fill="376091"/>
            <w:vAlign w:val="bottom"/>
            <w:hideMark/>
          </w:tcPr>
          <w:p w14:paraId="779C9757" w14:textId="77777777" w:rsidR="00B45662" w:rsidRPr="00B45662" w:rsidRDefault="00B45662" w:rsidP="00082901">
            <w:pPr>
              <w:jc w:val="center"/>
              <w:rPr>
                <w:rFonts w:ascii="Calibri" w:hAnsi="Calibri" w:cs="Calibri"/>
                <w:b/>
                <w:bCs/>
                <w:color w:val="FFFFFF"/>
                <w:sz w:val="22"/>
                <w:szCs w:val="22"/>
                <w:lang w:eastAsia="en-GB"/>
              </w:rPr>
            </w:pPr>
            <w:r w:rsidRPr="00B45662">
              <w:rPr>
                <w:rFonts w:ascii="Calibri" w:hAnsi="Calibri" w:cs="Calibri"/>
                <w:b/>
                <w:bCs/>
                <w:color w:val="FFFFFF"/>
                <w:sz w:val="22"/>
                <w:szCs w:val="22"/>
                <w:lang w:eastAsia="en-GB"/>
              </w:rPr>
              <w:t>5 days %</w:t>
            </w:r>
          </w:p>
        </w:tc>
        <w:tc>
          <w:tcPr>
            <w:tcW w:w="701" w:type="dxa"/>
            <w:tcBorders>
              <w:top w:val="nil"/>
              <w:left w:val="nil"/>
              <w:bottom w:val="nil"/>
              <w:right w:val="nil"/>
            </w:tcBorders>
            <w:shd w:val="clear" w:color="376091" w:fill="376091"/>
            <w:vAlign w:val="bottom"/>
            <w:hideMark/>
          </w:tcPr>
          <w:p w14:paraId="4D66C99C" w14:textId="77777777" w:rsidR="00B45662" w:rsidRPr="00B45662" w:rsidRDefault="00B45662" w:rsidP="00082901">
            <w:pPr>
              <w:jc w:val="center"/>
              <w:rPr>
                <w:rFonts w:ascii="Calibri" w:hAnsi="Calibri" w:cs="Calibri"/>
                <w:b/>
                <w:bCs/>
                <w:color w:val="FFFFFF"/>
                <w:sz w:val="22"/>
                <w:szCs w:val="22"/>
                <w:lang w:eastAsia="en-GB"/>
              </w:rPr>
            </w:pPr>
            <w:r w:rsidRPr="00B45662">
              <w:rPr>
                <w:rFonts w:ascii="Calibri" w:hAnsi="Calibri" w:cs="Calibri"/>
                <w:b/>
                <w:bCs/>
                <w:color w:val="FFFFFF"/>
                <w:sz w:val="22"/>
                <w:szCs w:val="22"/>
                <w:lang w:eastAsia="en-GB"/>
              </w:rPr>
              <w:t>6 days %</w:t>
            </w:r>
          </w:p>
        </w:tc>
        <w:tc>
          <w:tcPr>
            <w:tcW w:w="701" w:type="dxa"/>
            <w:tcBorders>
              <w:top w:val="nil"/>
              <w:left w:val="nil"/>
              <w:bottom w:val="nil"/>
              <w:right w:val="nil"/>
            </w:tcBorders>
            <w:shd w:val="clear" w:color="376091" w:fill="376091"/>
            <w:vAlign w:val="bottom"/>
            <w:hideMark/>
          </w:tcPr>
          <w:p w14:paraId="7B5139D0" w14:textId="77777777" w:rsidR="00B45662" w:rsidRPr="00B45662" w:rsidRDefault="00B45662" w:rsidP="00082901">
            <w:pPr>
              <w:jc w:val="center"/>
              <w:rPr>
                <w:rFonts w:ascii="Calibri" w:hAnsi="Calibri" w:cs="Calibri"/>
                <w:b/>
                <w:bCs/>
                <w:color w:val="FFFFFF"/>
                <w:sz w:val="22"/>
                <w:szCs w:val="22"/>
                <w:lang w:eastAsia="en-GB"/>
              </w:rPr>
            </w:pPr>
            <w:r w:rsidRPr="00B45662">
              <w:rPr>
                <w:rFonts w:ascii="Calibri" w:hAnsi="Calibri" w:cs="Calibri"/>
                <w:b/>
                <w:bCs/>
                <w:color w:val="FFFFFF"/>
                <w:sz w:val="22"/>
                <w:szCs w:val="22"/>
                <w:lang w:eastAsia="en-GB"/>
              </w:rPr>
              <w:t>7 days %</w:t>
            </w:r>
          </w:p>
        </w:tc>
        <w:tc>
          <w:tcPr>
            <w:tcW w:w="717" w:type="dxa"/>
            <w:tcBorders>
              <w:top w:val="nil"/>
              <w:left w:val="nil"/>
              <w:bottom w:val="nil"/>
              <w:right w:val="nil"/>
            </w:tcBorders>
            <w:shd w:val="clear" w:color="376091" w:fill="376091"/>
            <w:vAlign w:val="bottom"/>
            <w:hideMark/>
          </w:tcPr>
          <w:p w14:paraId="7623E016" w14:textId="77777777" w:rsidR="00B45662" w:rsidRPr="00B45662" w:rsidRDefault="00B45662" w:rsidP="00082901">
            <w:pPr>
              <w:jc w:val="center"/>
              <w:rPr>
                <w:rFonts w:ascii="Calibri" w:hAnsi="Calibri" w:cs="Calibri"/>
                <w:b/>
                <w:bCs/>
                <w:color w:val="FFFFFF"/>
                <w:sz w:val="22"/>
                <w:szCs w:val="22"/>
                <w:lang w:eastAsia="en-GB"/>
              </w:rPr>
            </w:pPr>
            <w:r w:rsidRPr="00B45662">
              <w:rPr>
                <w:rFonts w:ascii="Calibri" w:hAnsi="Calibri" w:cs="Calibri"/>
                <w:b/>
                <w:bCs/>
                <w:color w:val="FFFFFF"/>
                <w:sz w:val="22"/>
                <w:szCs w:val="22"/>
                <w:lang w:eastAsia="en-GB"/>
              </w:rPr>
              <w:t>Base</w:t>
            </w:r>
          </w:p>
        </w:tc>
      </w:tr>
      <w:tr w:rsidR="00B45662" w:rsidRPr="00B45662" w14:paraId="49D15F3E" w14:textId="77777777" w:rsidTr="005E053A">
        <w:trPr>
          <w:trHeight w:val="298"/>
        </w:trPr>
        <w:tc>
          <w:tcPr>
            <w:tcW w:w="2401" w:type="dxa"/>
            <w:tcBorders>
              <w:top w:val="nil"/>
              <w:left w:val="nil"/>
              <w:bottom w:val="nil"/>
              <w:right w:val="nil"/>
            </w:tcBorders>
            <w:noWrap/>
            <w:vAlign w:val="bottom"/>
            <w:hideMark/>
          </w:tcPr>
          <w:p w14:paraId="3AB8C191" w14:textId="77777777" w:rsidR="00B45662" w:rsidRPr="00B45662" w:rsidRDefault="00B45662" w:rsidP="00082901">
            <w:pPr>
              <w:rPr>
                <w:rFonts w:ascii="Calibri" w:hAnsi="Calibri" w:cs="Calibri"/>
                <w:color w:val="000000"/>
                <w:sz w:val="22"/>
                <w:szCs w:val="22"/>
                <w:lang w:eastAsia="en-GB"/>
              </w:rPr>
            </w:pPr>
            <w:r w:rsidRPr="00B45662">
              <w:rPr>
                <w:rFonts w:ascii="Calibri" w:hAnsi="Calibri" w:cs="Calibri"/>
                <w:color w:val="000000"/>
                <w:sz w:val="22"/>
                <w:szCs w:val="22"/>
                <w:lang w:eastAsia="en-GB"/>
              </w:rPr>
              <w:t>All</w:t>
            </w:r>
          </w:p>
        </w:tc>
        <w:tc>
          <w:tcPr>
            <w:tcW w:w="1162" w:type="dxa"/>
            <w:tcBorders>
              <w:top w:val="nil"/>
              <w:left w:val="nil"/>
              <w:bottom w:val="nil"/>
              <w:right w:val="nil"/>
            </w:tcBorders>
            <w:noWrap/>
            <w:vAlign w:val="bottom"/>
            <w:hideMark/>
          </w:tcPr>
          <w:p w14:paraId="5CE6A141" w14:textId="77777777" w:rsidR="00B45662" w:rsidRPr="00B45662" w:rsidRDefault="00B45662" w:rsidP="00082901">
            <w:pPr>
              <w:jc w:val="right"/>
              <w:rPr>
                <w:rFonts w:ascii="Calibri" w:hAnsi="Calibri" w:cs="Calibri"/>
                <w:color w:val="000000"/>
                <w:sz w:val="22"/>
                <w:szCs w:val="22"/>
                <w:lang w:eastAsia="en-GB"/>
              </w:rPr>
            </w:pPr>
            <w:r w:rsidRPr="00B45662">
              <w:rPr>
                <w:rFonts w:ascii="Calibri" w:hAnsi="Calibri" w:cs="Calibri"/>
                <w:color w:val="000000"/>
                <w:sz w:val="22"/>
                <w:szCs w:val="22"/>
                <w:lang w:eastAsia="en-GB"/>
              </w:rPr>
              <w:t>52</w:t>
            </w:r>
          </w:p>
        </w:tc>
        <w:tc>
          <w:tcPr>
            <w:tcW w:w="1218" w:type="dxa"/>
            <w:tcBorders>
              <w:top w:val="nil"/>
              <w:left w:val="nil"/>
              <w:bottom w:val="nil"/>
              <w:right w:val="nil"/>
            </w:tcBorders>
            <w:noWrap/>
            <w:vAlign w:val="bottom"/>
            <w:hideMark/>
          </w:tcPr>
          <w:p w14:paraId="16C522B1" w14:textId="77777777" w:rsidR="00B45662" w:rsidRPr="00B45662" w:rsidRDefault="00B45662" w:rsidP="00082901">
            <w:pPr>
              <w:jc w:val="right"/>
              <w:rPr>
                <w:rFonts w:ascii="Calibri" w:hAnsi="Calibri" w:cs="Calibri"/>
                <w:color w:val="000000"/>
                <w:sz w:val="22"/>
                <w:szCs w:val="22"/>
                <w:lang w:eastAsia="en-GB"/>
              </w:rPr>
            </w:pPr>
            <w:r w:rsidRPr="00B45662">
              <w:rPr>
                <w:rFonts w:ascii="Calibri" w:hAnsi="Calibri" w:cs="Calibri"/>
                <w:color w:val="000000"/>
                <w:sz w:val="22"/>
                <w:szCs w:val="22"/>
                <w:lang w:eastAsia="en-GB"/>
              </w:rPr>
              <w:t>5</w:t>
            </w:r>
          </w:p>
        </w:tc>
        <w:tc>
          <w:tcPr>
            <w:tcW w:w="1218" w:type="dxa"/>
            <w:gridSpan w:val="4"/>
            <w:tcBorders>
              <w:top w:val="nil"/>
              <w:left w:val="nil"/>
              <w:bottom w:val="nil"/>
              <w:right w:val="nil"/>
            </w:tcBorders>
            <w:noWrap/>
            <w:vAlign w:val="bottom"/>
            <w:hideMark/>
          </w:tcPr>
          <w:p w14:paraId="23D09F3E" w14:textId="77777777" w:rsidR="00B45662" w:rsidRPr="00B45662" w:rsidRDefault="00B45662" w:rsidP="00082901">
            <w:pPr>
              <w:jc w:val="right"/>
              <w:rPr>
                <w:rFonts w:ascii="Calibri" w:hAnsi="Calibri" w:cs="Calibri"/>
                <w:color w:val="000000"/>
                <w:sz w:val="22"/>
                <w:szCs w:val="22"/>
                <w:lang w:eastAsia="en-GB"/>
              </w:rPr>
            </w:pPr>
            <w:r w:rsidRPr="00B45662">
              <w:rPr>
                <w:rFonts w:ascii="Calibri" w:hAnsi="Calibri" w:cs="Calibri"/>
                <w:color w:val="000000"/>
                <w:sz w:val="22"/>
                <w:szCs w:val="22"/>
                <w:lang w:eastAsia="en-GB"/>
              </w:rPr>
              <w:t>10</w:t>
            </w:r>
          </w:p>
        </w:tc>
        <w:tc>
          <w:tcPr>
            <w:tcW w:w="779" w:type="dxa"/>
            <w:gridSpan w:val="4"/>
            <w:tcBorders>
              <w:top w:val="nil"/>
              <w:left w:val="nil"/>
              <w:bottom w:val="nil"/>
              <w:right w:val="nil"/>
            </w:tcBorders>
            <w:noWrap/>
            <w:vAlign w:val="bottom"/>
            <w:hideMark/>
          </w:tcPr>
          <w:p w14:paraId="1579D72E" w14:textId="77777777" w:rsidR="00B45662" w:rsidRPr="00B45662" w:rsidRDefault="00B45662" w:rsidP="00082901">
            <w:pPr>
              <w:jc w:val="right"/>
              <w:rPr>
                <w:rFonts w:ascii="Calibri" w:hAnsi="Calibri" w:cs="Calibri"/>
                <w:color w:val="000000"/>
                <w:sz w:val="22"/>
                <w:szCs w:val="22"/>
                <w:lang w:eastAsia="en-GB"/>
              </w:rPr>
            </w:pPr>
            <w:r w:rsidRPr="00B45662">
              <w:rPr>
                <w:rFonts w:ascii="Calibri" w:hAnsi="Calibri" w:cs="Calibri"/>
                <w:color w:val="000000"/>
                <w:sz w:val="22"/>
                <w:szCs w:val="22"/>
                <w:lang w:eastAsia="en-GB"/>
              </w:rPr>
              <w:t xml:space="preserve">12 </w:t>
            </w:r>
          </w:p>
        </w:tc>
        <w:tc>
          <w:tcPr>
            <w:tcW w:w="701" w:type="dxa"/>
            <w:gridSpan w:val="4"/>
            <w:tcBorders>
              <w:top w:val="nil"/>
              <w:left w:val="nil"/>
              <w:bottom w:val="nil"/>
              <w:right w:val="nil"/>
            </w:tcBorders>
            <w:noWrap/>
            <w:vAlign w:val="bottom"/>
            <w:hideMark/>
          </w:tcPr>
          <w:p w14:paraId="7E40C863" w14:textId="77777777" w:rsidR="00B45662" w:rsidRPr="00B45662" w:rsidRDefault="00B45662" w:rsidP="00082901">
            <w:pPr>
              <w:jc w:val="right"/>
              <w:rPr>
                <w:rFonts w:ascii="Calibri" w:hAnsi="Calibri" w:cs="Calibri"/>
                <w:color w:val="000000"/>
                <w:sz w:val="22"/>
                <w:szCs w:val="22"/>
                <w:lang w:eastAsia="en-GB"/>
              </w:rPr>
            </w:pPr>
            <w:r w:rsidRPr="00B45662">
              <w:rPr>
                <w:rFonts w:ascii="Calibri" w:hAnsi="Calibri" w:cs="Calibri"/>
                <w:color w:val="000000"/>
                <w:sz w:val="22"/>
                <w:szCs w:val="22"/>
                <w:lang w:eastAsia="en-GB"/>
              </w:rPr>
              <w:t xml:space="preserve"> 7 </w:t>
            </w:r>
          </w:p>
        </w:tc>
        <w:tc>
          <w:tcPr>
            <w:tcW w:w="701" w:type="dxa"/>
            <w:tcBorders>
              <w:top w:val="nil"/>
              <w:left w:val="nil"/>
              <w:bottom w:val="nil"/>
              <w:right w:val="nil"/>
            </w:tcBorders>
            <w:noWrap/>
            <w:vAlign w:val="bottom"/>
            <w:hideMark/>
          </w:tcPr>
          <w:p w14:paraId="16548583" w14:textId="77777777" w:rsidR="00B45662" w:rsidRPr="00B45662" w:rsidRDefault="00B45662" w:rsidP="00082901">
            <w:pPr>
              <w:jc w:val="right"/>
              <w:rPr>
                <w:rFonts w:ascii="Calibri" w:hAnsi="Calibri" w:cs="Calibri"/>
                <w:color w:val="000000"/>
                <w:sz w:val="22"/>
                <w:szCs w:val="22"/>
                <w:lang w:eastAsia="en-GB"/>
              </w:rPr>
            </w:pPr>
            <w:r w:rsidRPr="00B45662">
              <w:rPr>
                <w:rFonts w:ascii="Calibri" w:hAnsi="Calibri" w:cs="Calibri"/>
                <w:color w:val="000000"/>
                <w:sz w:val="22"/>
                <w:szCs w:val="22"/>
                <w:lang w:eastAsia="en-GB"/>
              </w:rPr>
              <w:t xml:space="preserve"> 5 </w:t>
            </w:r>
          </w:p>
        </w:tc>
        <w:tc>
          <w:tcPr>
            <w:tcW w:w="701" w:type="dxa"/>
            <w:tcBorders>
              <w:top w:val="nil"/>
              <w:left w:val="nil"/>
              <w:bottom w:val="nil"/>
              <w:right w:val="nil"/>
            </w:tcBorders>
            <w:noWrap/>
            <w:vAlign w:val="bottom"/>
            <w:hideMark/>
          </w:tcPr>
          <w:p w14:paraId="4392BCB2" w14:textId="77777777" w:rsidR="00B45662" w:rsidRPr="00B45662" w:rsidRDefault="00B45662" w:rsidP="00082901">
            <w:pPr>
              <w:jc w:val="right"/>
              <w:rPr>
                <w:rFonts w:ascii="Calibri" w:hAnsi="Calibri" w:cs="Calibri"/>
                <w:color w:val="000000"/>
                <w:sz w:val="22"/>
                <w:szCs w:val="22"/>
                <w:lang w:eastAsia="en-GB"/>
              </w:rPr>
            </w:pPr>
            <w:r w:rsidRPr="00B45662">
              <w:rPr>
                <w:rFonts w:ascii="Calibri" w:hAnsi="Calibri" w:cs="Calibri"/>
                <w:color w:val="000000"/>
                <w:sz w:val="22"/>
                <w:szCs w:val="22"/>
                <w:lang w:eastAsia="en-GB"/>
              </w:rPr>
              <w:t xml:space="preserve"> 2 </w:t>
            </w:r>
          </w:p>
        </w:tc>
        <w:tc>
          <w:tcPr>
            <w:tcW w:w="701" w:type="dxa"/>
            <w:tcBorders>
              <w:top w:val="nil"/>
              <w:left w:val="nil"/>
              <w:bottom w:val="nil"/>
              <w:right w:val="nil"/>
            </w:tcBorders>
            <w:noWrap/>
            <w:vAlign w:val="bottom"/>
            <w:hideMark/>
          </w:tcPr>
          <w:p w14:paraId="6F5DC4CA" w14:textId="77777777" w:rsidR="00B45662" w:rsidRPr="00B45662" w:rsidRDefault="00B45662" w:rsidP="00082901">
            <w:pPr>
              <w:jc w:val="right"/>
              <w:rPr>
                <w:rFonts w:ascii="Calibri" w:hAnsi="Calibri" w:cs="Calibri"/>
                <w:color w:val="000000"/>
                <w:sz w:val="22"/>
                <w:szCs w:val="22"/>
                <w:lang w:eastAsia="en-GB"/>
              </w:rPr>
            </w:pPr>
            <w:r w:rsidRPr="00B45662">
              <w:rPr>
                <w:rFonts w:ascii="Calibri" w:hAnsi="Calibri" w:cs="Calibri"/>
                <w:color w:val="000000"/>
                <w:sz w:val="22"/>
                <w:szCs w:val="22"/>
                <w:lang w:eastAsia="en-GB"/>
              </w:rPr>
              <w:t xml:space="preserve"> 8 </w:t>
            </w:r>
          </w:p>
        </w:tc>
        <w:tc>
          <w:tcPr>
            <w:tcW w:w="717" w:type="dxa"/>
            <w:tcBorders>
              <w:top w:val="nil"/>
              <w:left w:val="nil"/>
              <w:bottom w:val="nil"/>
              <w:right w:val="nil"/>
            </w:tcBorders>
            <w:noWrap/>
            <w:vAlign w:val="bottom"/>
            <w:hideMark/>
          </w:tcPr>
          <w:p w14:paraId="7B536833" w14:textId="77777777" w:rsidR="00B45662" w:rsidRPr="00B45662" w:rsidRDefault="00B45662" w:rsidP="00082901">
            <w:pPr>
              <w:jc w:val="right"/>
              <w:rPr>
                <w:rFonts w:ascii="Calibri" w:hAnsi="Calibri" w:cs="Calibri"/>
                <w:color w:val="000000"/>
                <w:sz w:val="22"/>
                <w:szCs w:val="22"/>
                <w:lang w:eastAsia="en-GB"/>
              </w:rPr>
            </w:pPr>
            <w:r w:rsidRPr="00B45662">
              <w:rPr>
                <w:rFonts w:ascii="Calibri" w:hAnsi="Calibri" w:cs="Calibri"/>
                <w:color w:val="000000"/>
                <w:sz w:val="22"/>
                <w:szCs w:val="22"/>
                <w:lang w:eastAsia="en-GB"/>
              </w:rPr>
              <w:t xml:space="preserve"> 4,584 </w:t>
            </w:r>
          </w:p>
        </w:tc>
      </w:tr>
      <w:tr w:rsidR="00B45662" w:rsidRPr="00B45662" w14:paraId="19553805" w14:textId="77777777" w:rsidTr="005E053A">
        <w:trPr>
          <w:trHeight w:val="298"/>
        </w:trPr>
        <w:tc>
          <w:tcPr>
            <w:tcW w:w="2401" w:type="dxa"/>
            <w:tcBorders>
              <w:top w:val="nil"/>
              <w:left w:val="nil"/>
              <w:bottom w:val="nil"/>
              <w:right w:val="nil"/>
            </w:tcBorders>
            <w:shd w:val="clear" w:color="376091" w:fill="376091"/>
            <w:noWrap/>
            <w:vAlign w:val="bottom"/>
            <w:hideMark/>
          </w:tcPr>
          <w:p w14:paraId="0ABC716B" w14:textId="77777777" w:rsidR="00B45662" w:rsidRPr="00B45662" w:rsidRDefault="00B45662" w:rsidP="00082901">
            <w:pPr>
              <w:rPr>
                <w:rFonts w:ascii="Calibri" w:hAnsi="Calibri" w:cs="Calibri"/>
                <w:b/>
                <w:bCs/>
                <w:color w:val="FFFFFF"/>
                <w:sz w:val="22"/>
                <w:szCs w:val="22"/>
                <w:lang w:eastAsia="en-GB"/>
              </w:rPr>
            </w:pPr>
            <w:r w:rsidRPr="00B45662">
              <w:rPr>
                <w:rFonts w:ascii="Calibri" w:hAnsi="Calibri" w:cs="Calibri"/>
                <w:b/>
                <w:bCs/>
                <w:color w:val="FFFFFF"/>
                <w:sz w:val="22"/>
                <w:szCs w:val="22"/>
                <w:lang w:eastAsia="en-GB"/>
              </w:rPr>
              <w:t>Religious background</w:t>
            </w:r>
          </w:p>
        </w:tc>
        <w:tc>
          <w:tcPr>
            <w:tcW w:w="1162" w:type="dxa"/>
            <w:tcBorders>
              <w:top w:val="nil"/>
              <w:left w:val="nil"/>
              <w:bottom w:val="nil"/>
              <w:right w:val="nil"/>
            </w:tcBorders>
            <w:shd w:val="clear" w:color="376091" w:fill="376091"/>
            <w:noWrap/>
            <w:vAlign w:val="bottom"/>
            <w:hideMark/>
          </w:tcPr>
          <w:p w14:paraId="7A57DF39" w14:textId="77777777" w:rsidR="00B45662" w:rsidRPr="00B45662" w:rsidRDefault="00B45662" w:rsidP="00082901">
            <w:pPr>
              <w:rPr>
                <w:rFonts w:ascii="Calibri" w:hAnsi="Calibri" w:cs="Calibri"/>
                <w:b/>
                <w:bCs/>
                <w:color w:val="FFFFFF"/>
                <w:sz w:val="22"/>
                <w:szCs w:val="22"/>
                <w:lang w:eastAsia="en-GB"/>
              </w:rPr>
            </w:pPr>
          </w:p>
        </w:tc>
        <w:tc>
          <w:tcPr>
            <w:tcW w:w="1218" w:type="dxa"/>
            <w:tcBorders>
              <w:top w:val="nil"/>
              <w:left w:val="nil"/>
              <w:bottom w:val="nil"/>
              <w:right w:val="nil"/>
            </w:tcBorders>
            <w:shd w:val="clear" w:color="376091" w:fill="376091"/>
            <w:noWrap/>
            <w:vAlign w:val="bottom"/>
            <w:hideMark/>
          </w:tcPr>
          <w:p w14:paraId="181B873E" w14:textId="77777777" w:rsidR="00B45662" w:rsidRPr="00B45662" w:rsidRDefault="00B45662" w:rsidP="00082901">
            <w:pPr>
              <w:rPr>
                <w:rFonts w:ascii="Times New Roman" w:hAnsi="Times New Roman"/>
                <w:sz w:val="20"/>
                <w:lang w:eastAsia="en-GB"/>
              </w:rPr>
            </w:pPr>
          </w:p>
        </w:tc>
        <w:tc>
          <w:tcPr>
            <w:tcW w:w="1218" w:type="dxa"/>
            <w:gridSpan w:val="4"/>
            <w:tcBorders>
              <w:top w:val="nil"/>
              <w:left w:val="nil"/>
              <w:bottom w:val="nil"/>
              <w:right w:val="nil"/>
            </w:tcBorders>
            <w:shd w:val="clear" w:color="376091" w:fill="376091"/>
            <w:noWrap/>
            <w:vAlign w:val="bottom"/>
            <w:hideMark/>
          </w:tcPr>
          <w:p w14:paraId="732020F9" w14:textId="77777777" w:rsidR="00B45662" w:rsidRPr="00B45662" w:rsidRDefault="00B45662" w:rsidP="00082901">
            <w:pPr>
              <w:rPr>
                <w:rFonts w:ascii="Times New Roman" w:hAnsi="Times New Roman"/>
                <w:sz w:val="20"/>
                <w:lang w:eastAsia="en-GB"/>
              </w:rPr>
            </w:pPr>
          </w:p>
        </w:tc>
        <w:tc>
          <w:tcPr>
            <w:tcW w:w="779" w:type="dxa"/>
            <w:gridSpan w:val="4"/>
            <w:tcBorders>
              <w:top w:val="nil"/>
              <w:left w:val="nil"/>
              <w:bottom w:val="nil"/>
              <w:right w:val="nil"/>
            </w:tcBorders>
            <w:shd w:val="clear" w:color="376091" w:fill="376091"/>
            <w:noWrap/>
            <w:vAlign w:val="bottom"/>
            <w:hideMark/>
          </w:tcPr>
          <w:p w14:paraId="329DED4A" w14:textId="77777777" w:rsidR="00B45662" w:rsidRPr="00B45662" w:rsidRDefault="00B45662" w:rsidP="00082901">
            <w:pPr>
              <w:rPr>
                <w:rFonts w:ascii="Times New Roman" w:hAnsi="Times New Roman"/>
                <w:sz w:val="20"/>
                <w:lang w:eastAsia="en-GB"/>
              </w:rPr>
            </w:pPr>
          </w:p>
        </w:tc>
        <w:tc>
          <w:tcPr>
            <w:tcW w:w="701" w:type="dxa"/>
            <w:gridSpan w:val="4"/>
            <w:tcBorders>
              <w:top w:val="nil"/>
              <w:left w:val="nil"/>
              <w:bottom w:val="nil"/>
              <w:right w:val="nil"/>
            </w:tcBorders>
            <w:shd w:val="clear" w:color="376091" w:fill="376091"/>
            <w:noWrap/>
            <w:vAlign w:val="bottom"/>
            <w:hideMark/>
          </w:tcPr>
          <w:p w14:paraId="6FA4FB09" w14:textId="77777777" w:rsidR="00B45662" w:rsidRPr="00B45662" w:rsidRDefault="00B45662" w:rsidP="00082901">
            <w:pPr>
              <w:rPr>
                <w:rFonts w:ascii="Times New Roman" w:hAnsi="Times New Roman"/>
                <w:sz w:val="20"/>
                <w:lang w:eastAsia="en-GB"/>
              </w:rPr>
            </w:pPr>
          </w:p>
        </w:tc>
        <w:tc>
          <w:tcPr>
            <w:tcW w:w="701" w:type="dxa"/>
            <w:tcBorders>
              <w:top w:val="nil"/>
              <w:left w:val="nil"/>
              <w:bottom w:val="nil"/>
              <w:right w:val="nil"/>
            </w:tcBorders>
            <w:shd w:val="clear" w:color="376091" w:fill="376091"/>
            <w:noWrap/>
            <w:vAlign w:val="bottom"/>
            <w:hideMark/>
          </w:tcPr>
          <w:p w14:paraId="273F693B" w14:textId="77777777" w:rsidR="00B45662" w:rsidRPr="00B45662" w:rsidRDefault="00B45662" w:rsidP="00082901">
            <w:pPr>
              <w:rPr>
                <w:rFonts w:ascii="Times New Roman" w:hAnsi="Times New Roman"/>
                <w:sz w:val="20"/>
                <w:lang w:eastAsia="en-GB"/>
              </w:rPr>
            </w:pPr>
          </w:p>
        </w:tc>
        <w:tc>
          <w:tcPr>
            <w:tcW w:w="701" w:type="dxa"/>
            <w:tcBorders>
              <w:top w:val="nil"/>
              <w:left w:val="nil"/>
              <w:bottom w:val="nil"/>
              <w:right w:val="nil"/>
            </w:tcBorders>
            <w:shd w:val="clear" w:color="376091" w:fill="376091"/>
            <w:noWrap/>
            <w:vAlign w:val="bottom"/>
            <w:hideMark/>
          </w:tcPr>
          <w:p w14:paraId="46B4B1B5" w14:textId="77777777" w:rsidR="00B45662" w:rsidRPr="00B45662" w:rsidRDefault="00B45662" w:rsidP="00082901">
            <w:pPr>
              <w:rPr>
                <w:rFonts w:ascii="Times New Roman" w:hAnsi="Times New Roman"/>
                <w:sz w:val="20"/>
                <w:lang w:eastAsia="en-GB"/>
              </w:rPr>
            </w:pPr>
          </w:p>
        </w:tc>
        <w:tc>
          <w:tcPr>
            <w:tcW w:w="701" w:type="dxa"/>
            <w:tcBorders>
              <w:top w:val="nil"/>
              <w:left w:val="nil"/>
              <w:bottom w:val="nil"/>
              <w:right w:val="nil"/>
            </w:tcBorders>
            <w:shd w:val="clear" w:color="376091" w:fill="376091"/>
            <w:noWrap/>
            <w:vAlign w:val="bottom"/>
            <w:hideMark/>
          </w:tcPr>
          <w:p w14:paraId="1D124C37" w14:textId="77777777" w:rsidR="00B45662" w:rsidRPr="00B45662" w:rsidRDefault="00B45662" w:rsidP="00082901">
            <w:pPr>
              <w:rPr>
                <w:rFonts w:ascii="Times New Roman" w:hAnsi="Times New Roman"/>
                <w:sz w:val="20"/>
                <w:lang w:eastAsia="en-GB"/>
              </w:rPr>
            </w:pPr>
          </w:p>
        </w:tc>
        <w:tc>
          <w:tcPr>
            <w:tcW w:w="717" w:type="dxa"/>
            <w:tcBorders>
              <w:top w:val="nil"/>
              <w:left w:val="nil"/>
              <w:bottom w:val="nil"/>
              <w:right w:val="nil"/>
            </w:tcBorders>
            <w:shd w:val="clear" w:color="376091" w:fill="376091"/>
            <w:noWrap/>
            <w:vAlign w:val="bottom"/>
            <w:hideMark/>
          </w:tcPr>
          <w:p w14:paraId="62029D30" w14:textId="77777777" w:rsidR="00B45662" w:rsidRPr="00B45662" w:rsidRDefault="00B45662" w:rsidP="00082901">
            <w:pPr>
              <w:rPr>
                <w:rFonts w:ascii="Times New Roman" w:hAnsi="Times New Roman"/>
                <w:sz w:val="20"/>
                <w:lang w:eastAsia="en-GB"/>
              </w:rPr>
            </w:pPr>
          </w:p>
        </w:tc>
      </w:tr>
      <w:tr w:rsidR="00B45662" w:rsidRPr="00B45662" w14:paraId="3B1CA6DB" w14:textId="77777777" w:rsidTr="005E053A">
        <w:trPr>
          <w:trHeight w:val="298"/>
        </w:trPr>
        <w:tc>
          <w:tcPr>
            <w:tcW w:w="2401" w:type="dxa"/>
            <w:tcBorders>
              <w:top w:val="nil"/>
              <w:left w:val="nil"/>
              <w:bottom w:val="nil"/>
              <w:right w:val="nil"/>
            </w:tcBorders>
            <w:noWrap/>
            <w:vAlign w:val="bottom"/>
            <w:hideMark/>
          </w:tcPr>
          <w:p w14:paraId="7552DBC6" w14:textId="77777777" w:rsidR="00B45662" w:rsidRPr="00B45662" w:rsidRDefault="00B45662" w:rsidP="00082901">
            <w:pPr>
              <w:rPr>
                <w:rFonts w:ascii="Calibri" w:hAnsi="Calibri" w:cs="Calibri"/>
                <w:color w:val="000000"/>
                <w:sz w:val="22"/>
                <w:szCs w:val="22"/>
                <w:lang w:eastAsia="en-GB"/>
              </w:rPr>
            </w:pPr>
            <w:r w:rsidRPr="00B45662">
              <w:rPr>
                <w:rFonts w:ascii="Calibri" w:hAnsi="Calibri" w:cs="Calibri"/>
                <w:color w:val="000000"/>
                <w:sz w:val="22"/>
                <w:szCs w:val="22"/>
                <w:lang w:eastAsia="en-GB"/>
              </w:rPr>
              <w:t>Catholic</w:t>
            </w:r>
          </w:p>
        </w:tc>
        <w:tc>
          <w:tcPr>
            <w:tcW w:w="1162" w:type="dxa"/>
            <w:tcBorders>
              <w:top w:val="nil"/>
              <w:left w:val="nil"/>
              <w:bottom w:val="nil"/>
              <w:right w:val="nil"/>
            </w:tcBorders>
            <w:noWrap/>
            <w:vAlign w:val="bottom"/>
            <w:hideMark/>
          </w:tcPr>
          <w:p w14:paraId="06C63178" w14:textId="77777777" w:rsidR="00B45662" w:rsidRPr="00B45662" w:rsidRDefault="00B45662" w:rsidP="00082901">
            <w:pPr>
              <w:jc w:val="right"/>
              <w:rPr>
                <w:rFonts w:ascii="Calibri" w:hAnsi="Calibri" w:cs="Calibri"/>
                <w:color w:val="000000"/>
                <w:sz w:val="22"/>
                <w:szCs w:val="22"/>
                <w:lang w:eastAsia="en-GB"/>
              </w:rPr>
            </w:pPr>
            <w:r w:rsidRPr="00B45662">
              <w:rPr>
                <w:rFonts w:ascii="Calibri" w:hAnsi="Calibri" w:cs="Calibri"/>
                <w:color w:val="000000"/>
                <w:sz w:val="22"/>
                <w:szCs w:val="22"/>
                <w:lang w:eastAsia="en-GB"/>
              </w:rPr>
              <w:t>54</w:t>
            </w:r>
          </w:p>
        </w:tc>
        <w:tc>
          <w:tcPr>
            <w:tcW w:w="1218" w:type="dxa"/>
            <w:tcBorders>
              <w:top w:val="nil"/>
              <w:left w:val="nil"/>
              <w:bottom w:val="nil"/>
              <w:right w:val="nil"/>
            </w:tcBorders>
            <w:noWrap/>
            <w:vAlign w:val="bottom"/>
            <w:hideMark/>
          </w:tcPr>
          <w:p w14:paraId="7C6489DA" w14:textId="77777777" w:rsidR="00B45662" w:rsidRPr="00B45662" w:rsidRDefault="00B45662" w:rsidP="00082901">
            <w:pPr>
              <w:jc w:val="right"/>
              <w:rPr>
                <w:rFonts w:ascii="Calibri" w:hAnsi="Calibri" w:cs="Calibri"/>
                <w:color w:val="000000"/>
                <w:sz w:val="22"/>
                <w:szCs w:val="22"/>
                <w:lang w:eastAsia="en-GB"/>
              </w:rPr>
            </w:pPr>
            <w:r w:rsidRPr="00B45662">
              <w:rPr>
                <w:rFonts w:ascii="Calibri" w:hAnsi="Calibri" w:cs="Calibri"/>
                <w:color w:val="000000"/>
                <w:sz w:val="22"/>
                <w:szCs w:val="22"/>
                <w:lang w:eastAsia="en-GB"/>
              </w:rPr>
              <w:t>5</w:t>
            </w:r>
          </w:p>
        </w:tc>
        <w:tc>
          <w:tcPr>
            <w:tcW w:w="1218" w:type="dxa"/>
            <w:gridSpan w:val="4"/>
            <w:tcBorders>
              <w:top w:val="nil"/>
              <w:left w:val="nil"/>
              <w:bottom w:val="nil"/>
              <w:right w:val="nil"/>
            </w:tcBorders>
            <w:noWrap/>
            <w:vAlign w:val="bottom"/>
            <w:hideMark/>
          </w:tcPr>
          <w:p w14:paraId="3809786A" w14:textId="77777777" w:rsidR="00B45662" w:rsidRPr="00B45662" w:rsidRDefault="00B45662" w:rsidP="00082901">
            <w:pPr>
              <w:jc w:val="right"/>
              <w:rPr>
                <w:rFonts w:ascii="Calibri" w:hAnsi="Calibri" w:cs="Calibri"/>
                <w:color w:val="000000"/>
                <w:sz w:val="22"/>
                <w:szCs w:val="22"/>
                <w:lang w:eastAsia="en-GB"/>
              </w:rPr>
            </w:pPr>
            <w:r w:rsidRPr="00B45662">
              <w:rPr>
                <w:rFonts w:ascii="Calibri" w:hAnsi="Calibri" w:cs="Calibri"/>
                <w:color w:val="000000"/>
                <w:sz w:val="22"/>
                <w:szCs w:val="22"/>
                <w:lang w:eastAsia="en-GB"/>
              </w:rPr>
              <w:t>10</w:t>
            </w:r>
          </w:p>
        </w:tc>
        <w:tc>
          <w:tcPr>
            <w:tcW w:w="779" w:type="dxa"/>
            <w:gridSpan w:val="4"/>
            <w:tcBorders>
              <w:top w:val="nil"/>
              <w:left w:val="nil"/>
              <w:bottom w:val="nil"/>
              <w:right w:val="nil"/>
            </w:tcBorders>
            <w:noWrap/>
            <w:vAlign w:val="bottom"/>
            <w:hideMark/>
          </w:tcPr>
          <w:p w14:paraId="5E5D5D09" w14:textId="77777777" w:rsidR="00B45662" w:rsidRPr="00B45662" w:rsidRDefault="00B45662" w:rsidP="00082901">
            <w:pPr>
              <w:jc w:val="right"/>
              <w:rPr>
                <w:rFonts w:ascii="Calibri" w:hAnsi="Calibri" w:cs="Calibri"/>
                <w:color w:val="000000"/>
                <w:sz w:val="22"/>
                <w:szCs w:val="22"/>
                <w:lang w:eastAsia="en-GB"/>
              </w:rPr>
            </w:pPr>
            <w:r w:rsidRPr="00B45662">
              <w:rPr>
                <w:rFonts w:ascii="Calibri" w:hAnsi="Calibri" w:cs="Calibri"/>
                <w:color w:val="000000"/>
                <w:sz w:val="22"/>
                <w:szCs w:val="22"/>
                <w:lang w:eastAsia="en-GB"/>
              </w:rPr>
              <w:t xml:space="preserve">12 </w:t>
            </w:r>
          </w:p>
        </w:tc>
        <w:tc>
          <w:tcPr>
            <w:tcW w:w="701" w:type="dxa"/>
            <w:gridSpan w:val="4"/>
            <w:tcBorders>
              <w:top w:val="nil"/>
              <w:left w:val="nil"/>
              <w:bottom w:val="nil"/>
              <w:right w:val="nil"/>
            </w:tcBorders>
            <w:noWrap/>
            <w:vAlign w:val="bottom"/>
            <w:hideMark/>
          </w:tcPr>
          <w:p w14:paraId="3EC71D01" w14:textId="77777777" w:rsidR="00B45662" w:rsidRPr="00B45662" w:rsidRDefault="00B45662" w:rsidP="00082901">
            <w:pPr>
              <w:jc w:val="right"/>
              <w:rPr>
                <w:rFonts w:ascii="Calibri" w:hAnsi="Calibri" w:cs="Calibri"/>
                <w:color w:val="000000"/>
                <w:sz w:val="22"/>
                <w:szCs w:val="22"/>
                <w:lang w:eastAsia="en-GB"/>
              </w:rPr>
            </w:pPr>
            <w:r w:rsidRPr="00B45662">
              <w:rPr>
                <w:rFonts w:ascii="Calibri" w:hAnsi="Calibri" w:cs="Calibri"/>
                <w:color w:val="000000"/>
                <w:sz w:val="22"/>
                <w:szCs w:val="22"/>
                <w:lang w:eastAsia="en-GB"/>
              </w:rPr>
              <w:t xml:space="preserve"> 7 </w:t>
            </w:r>
          </w:p>
        </w:tc>
        <w:tc>
          <w:tcPr>
            <w:tcW w:w="701" w:type="dxa"/>
            <w:tcBorders>
              <w:top w:val="nil"/>
              <w:left w:val="nil"/>
              <w:bottom w:val="nil"/>
              <w:right w:val="nil"/>
            </w:tcBorders>
            <w:noWrap/>
            <w:vAlign w:val="bottom"/>
            <w:hideMark/>
          </w:tcPr>
          <w:p w14:paraId="77B07711" w14:textId="77777777" w:rsidR="00B45662" w:rsidRPr="00B45662" w:rsidRDefault="00B45662" w:rsidP="00082901">
            <w:pPr>
              <w:jc w:val="right"/>
              <w:rPr>
                <w:rFonts w:ascii="Calibri" w:hAnsi="Calibri" w:cs="Calibri"/>
                <w:color w:val="000000"/>
                <w:sz w:val="22"/>
                <w:szCs w:val="22"/>
                <w:lang w:eastAsia="en-GB"/>
              </w:rPr>
            </w:pPr>
            <w:r w:rsidRPr="00B45662">
              <w:rPr>
                <w:rFonts w:ascii="Calibri" w:hAnsi="Calibri" w:cs="Calibri"/>
                <w:color w:val="000000"/>
                <w:sz w:val="22"/>
                <w:szCs w:val="22"/>
                <w:lang w:eastAsia="en-GB"/>
              </w:rPr>
              <w:t xml:space="preserve"> 4 </w:t>
            </w:r>
          </w:p>
        </w:tc>
        <w:tc>
          <w:tcPr>
            <w:tcW w:w="701" w:type="dxa"/>
            <w:tcBorders>
              <w:top w:val="nil"/>
              <w:left w:val="nil"/>
              <w:bottom w:val="nil"/>
              <w:right w:val="nil"/>
            </w:tcBorders>
            <w:noWrap/>
            <w:vAlign w:val="bottom"/>
            <w:hideMark/>
          </w:tcPr>
          <w:p w14:paraId="47D4C0DC" w14:textId="77777777" w:rsidR="00B45662" w:rsidRPr="00B45662" w:rsidRDefault="00B45662" w:rsidP="00082901">
            <w:pPr>
              <w:jc w:val="right"/>
              <w:rPr>
                <w:rFonts w:ascii="Calibri" w:hAnsi="Calibri" w:cs="Calibri"/>
                <w:color w:val="000000"/>
                <w:sz w:val="22"/>
                <w:szCs w:val="22"/>
                <w:lang w:eastAsia="en-GB"/>
              </w:rPr>
            </w:pPr>
            <w:r w:rsidRPr="00B45662">
              <w:rPr>
                <w:rFonts w:ascii="Calibri" w:hAnsi="Calibri" w:cs="Calibri"/>
                <w:color w:val="000000"/>
                <w:sz w:val="22"/>
                <w:szCs w:val="22"/>
                <w:lang w:eastAsia="en-GB"/>
              </w:rPr>
              <w:t xml:space="preserve"> 2 </w:t>
            </w:r>
          </w:p>
        </w:tc>
        <w:tc>
          <w:tcPr>
            <w:tcW w:w="701" w:type="dxa"/>
            <w:tcBorders>
              <w:top w:val="nil"/>
              <w:left w:val="nil"/>
              <w:bottom w:val="nil"/>
              <w:right w:val="nil"/>
            </w:tcBorders>
            <w:noWrap/>
            <w:vAlign w:val="bottom"/>
            <w:hideMark/>
          </w:tcPr>
          <w:p w14:paraId="47F79129" w14:textId="77777777" w:rsidR="00B45662" w:rsidRPr="00B45662" w:rsidRDefault="00B45662" w:rsidP="00082901">
            <w:pPr>
              <w:jc w:val="right"/>
              <w:rPr>
                <w:rFonts w:ascii="Calibri" w:hAnsi="Calibri" w:cs="Calibri"/>
                <w:color w:val="000000"/>
                <w:sz w:val="22"/>
                <w:szCs w:val="22"/>
                <w:lang w:eastAsia="en-GB"/>
              </w:rPr>
            </w:pPr>
            <w:r w:rsidRPr="00B45662">
              <w:rPr>
                <w:rFonts w:ascii="Calibri" w:hAnsi="Calibri" w:cs="Calibri"/>
                <w:color w:val="000000"/>
                <w:sz w:val="22"/>
                <w:szCs w:val="22"/>
                <w:lang w:eastAsia="en-GB"/>
              </w:rPr>
              <w:t xml:space="preserve"> 7 </w:t>
            </w:r>
          </w:p>
        </w:tc>
        <w:tc>
          <w:tcPr>
            <w:tcW w:w="717" w:type="dxa"/>
            <w:tcBorders>
              <w:top w:val="nil"/>
              <w:left w:val="nil"/>
              <w:bottom w:val="nil"/>
              <w:right w:val="nil"/>
            </w:tcBorders>
            <w:noWrap/>
            <w:vAlign w:val="bottom"/>
            <w:hideMark/>
          </w:tcPr>
          <w:p w14:paraId="7F88B88B" w14:textId="77777777" w:rsidR="00B45662" w:rsidRPr="00B45662" w:rsidRDefault="00B45662" w:rsidP="00082901">
            <w:pPr>
              <w:jc w:val="right"/>
              <w:rPr>
                <w:rFonts w:ascii="Calibri" w:hAnsi="Calibri" w:cs="Calibri"/>
                <w:color w:val="000000"/>
                <w:sz w:val="22"/>
                <w:szCs w:val="22"/>
                <w:lang w:eastAsia="en-GB"/>
              </w:rPr>
            </w:pPr>
            <w:r w:rsidRPr="00B45662">
              <w:rPr>
                <w:rFonts w:ascii="Calibri" w:hAnsi="Calibri" w:cs="Calibri"/>
                <w:color w:val="000000"/>
                <w:sz w:val="22"/>
                <w:szCs w:val="22"/>
                <w:lang w:eastAsia="en-GB"/>
              </w:rPr>
              <w:t xml:space="preserve"> 1,749 </w:t>
            </w:r>
          </w:p>
        </w:tc>
      </w:tr>
      <w:tr w:rsidR="00B45662" w:rsidRPr="00B45662" w14:paraId="22CCF47C" w14:textId="77777777" w:rsidTr="005E053A">
        <w:trPr>
          <w:trHeight w:val="298"/>
        </w:trPr>
        <w:tc>
          <w:tcPr>
            <w:tcW w:w="2401" w:type="dxa"/>
            <w:tcBorders>
              <w:top w:val="nil"/>
              <w:left w:val="nil"/>
              <w:bottom w:val="nil"/>
              <w:right w:val="nil"/>
            </w:tcBorders>
            <w:noWrap/>
            <w:vAlign w:val="bottom"/>
            <w:hideMark/>
          </w:tcPr>
          <w:p w14:paraId="5539EADC" w14:textId="77777777" w:rsidR="00B45662" w:rsidRPr="00B45662" w:rsidRDefault="00B45662" w:rsidP="00082901">
            <w:pPr>
              <w:rPr>
                <w:rFonts w:ascii="Calibri" w:hAnsi="Calibri" w:cs="Calibri"/>
                <w:color w:val="000000"/>
                <w:sz w:val="22"/>
                <w:szCs w:val="22"/>
                <w:lang w:eastAsia="en-GB"/>
              </w:rPr>
            </w:pPr>
            <w:r w:rsidRPr="00B45662">
              <w:rPr>
                <w:rFonts w:ascii="Calibri" w:hAnsi="Calibri" w:cs="Calibri"/>
                <w:color w:val="000000"/>
                <w:sz w:val="22"/>
                <w:szCs w:val="22"/>
                <w:lang w:eastAsia="en-GB"/>
              </w:rPr>
              <w:t>Protestant</w:t>
            </w:r>
          </w:p>
        </w:tc>
        <w:tc>
          <w:tcPr>
            <w:tcW w:w="1162" w:type="dxa"/>
            <w:tcBorders>
              <w:top w:val="nil"/>
              <w:left w:val="nil"/>
              <w:bottom w:val="nil"/>
              <w:right w:val="nil"/>
            </w:tcBorders>
            <w:noWrap/>
            <w:vAlign w:val="bottom"/>
            <w:hideMark/>
          </w:tcPr>
          <w:p w14:paraId="29F3E8D1" w14:textId="77777777" w:rsidR="00B45662" w:rsidRPr="00B45662" w:rsidRDefault="00B45662" w:rsidP="00082901">
            <w:pPr>
              <w:jc w:val="right"/>
              <w:rPr>
                <w:rFonts w:ascii="Calibri" w:hAnsi="Calibri" w:cs="Calibri"/>
                <w:color w:val="000000"/>
                <w:sz w:val="22"/>
                <w:szCs w:val="22"/>
                <w:lang w:eastAsia="en-GB"/>
              </w:rPr>
            </w:pPr>
            <w:r w:rsidRPr="00B45662">
              <w:rPr>
                <w:rFonts w:ascii="Calibri" w:hAnsi="Calibri" w:cs="Calibri"/>
                <w:color w:val="000000"/>
                <w:sz w:val="22"/>
                <w:szCs w:val="22"/>
                <w:lang w:eastAsia="en-GB"/>
              </w:rPr>
              <w:t>54</w:t>
            </w:r>
          </w:p>
        </w:tc>
        <w:tc>
          <w:tcPr>
            <w:tcW w:w="1218" w:type="dxa"/>
            <w:tcBorders>
              <w:top w:val="nil"/>
              <w:left w:val="nil"/>
              <w:bottom w:val="nil"/>
              <w:right w:val="nil"/>
            </w:tcBorders>
            <w:noWrap/>
            <w:vAlign w:val="bottom"/>
            <w:hideMark/>
          </w:tcPr>
          <w:p w14:paraId="0D376D2D" w14:textId="77777777" w:rsidR="00B45662" w:rsidRPr="00B45662" w:rsidRDefault="00B45662" w:rsidP="00082901">
            <w:pPr>
              <w:jc w:val="right"/>
              <w:rPr>
                <w:rFonts w:ascii="Calibri" w:hAnsi="Calibri" w:cs="Calibri"/>
                <w:color w:val="000000"/>
                <w:sz w:val="22"/>
                <w:szCs w:val="22"/>
                <w:lang w:eastAsia="en-GB"/>
              </w:rPr>
            </w:pPr>
            <w:r w:rsidRPr="00B45662">
              <w:rPr>
                <w:rFonts w:ascii="Calibri" w:hAnsi="Calibri" w:cs="Calibri"/>
                <w:color w:val="000000"/>
                <w:sz w:val="22"/>
                <w:szCs w:val="22"/>
                <w:lang w:eastAsia="en-GB"/>
              </w:rPr>
              <w:t>5</w:t>
            </w:r>
          </w:p>
        </w:tc>
        <w:tc>
          <w:tcPr>
            <w:tcW w:w="1218" w:type="dxa"/>
            <w:gridSpan w:val="4"/>
            <w:tcBorders>
              <w:top w:val="nil"/>
              <w:left w:val="nil"/>
              <w:bottom w:val="nil"/>
              <w:right w:val="nil"/>
            </w:tcBorders>
            <w:noWrap/>
            <w:vAlign w:val="bottom"/>
            <w:hideMark/>
          </w:tcPr>
          <w:p w14:paraId="22640342" w14:textId="77777777" w:rsidR="00B45662" w:rsidRPr="00B45662" w:rsidRDefault="00B45662" w:rsidP="00082901">
            <w:pPr>
              <w:jc w:val="right"/>
              <w:rPr>
                <w:rFonts w:ascii="Calibri" w:hAnsi="Calibri" w:cs="Calibri"/>
                <w:color w:val="000000"/>
                <w:sz w:val="22"/>
                <w:szCs w:val="22"/>
                <w:lang w:eastAsia="en-GB"/>
              </w:rPr>
            </w:pPr>
            <w:r w:rsidRPr="00B45662">
              <w:rPr>
                <w:rFonts w:ascii="Calibri" w:hAnsi="Calibri" w:cs="Calibri"/>
                <w:color w:val="000000"/>
                <w:sz w:val="22"/>
                <w:szCs w:val="22"/>
                <w:lang w:eastAsia="en-GB"/>
              </w:rPr>
              <w:t>9</w:t>
            </w:r>
          </w:p>
        </w:tc>
        <w:tc>
          <w:tcPr>
            <w:tcW w:w="779" w:type="dxa"/>
            <w:gridSpan w:val="4"/>
            <w:tcBorders>
              <w:top w:val="nil"/>
              <w:left w:val="nil"/>
              <w:bottom w:val="nil"/>
              <w:right w:val="nil"/>
            </w:tcBorders>
            <w:noWrap/>
            <w:vAlign w:val="bottom"/>
            <w:hideMark/>
          </w:tcPr>
          <w:p w14:paraId="71DDBF62" w14:textId="77777777" w:rsidR="00B45662" w:rsidRPr="00B45662" w:rsidRDefault="00B45662" w:rsidP="00082901">
            <w:pPr>
              <w:jc w:val="right"/>
              <w:rPr>
                <w:rFonts w:ascii="Calibri" w:hAnsi="Calibri" w:cs="Calibri"/>
                <w:color w:val="000000"/>
                <w:sz w:val="22"/>
                <w:szCs w:val="22"/>
                <w:lang w:eastAsia="en-GB"/>
              </w:rPr>
            </w:pPr>
            <w:r w:rsidRPr="00B45662">
              <w:rPr>
                <w:rFonts w:ascii="Calibri" w:hAnsi="Calibri" w:cs="Calibri"/>
                <w:color w:val="000000"/>
                <w:sz w:val="22"/>
                <w:szCs w:val="22"/>
                <w:lang w:eastAsia="en-GB"/>
              </w:rPr>
              <w:t xml:space="preserve">10 </w:t>
            </w:r>
          </w:p>
        </w:tc>
        <w:tc>
          <w:tcPr>
            <w:tcW w:w="701" w:type="dxa"/>
            <w:gridSpan w:val="4"/>
            <w:tcBorders>
              <w:top w:val="nil"/>
              <w:left w:val="nil"/>
              <w:bottom w:val="nil"/>
              <w:right w:val="nil"/>
            </w:tcBorders>
            <w:noWrap/>
            <w:vAlign w:val="bottom"/>
            <w:hideMark/>
          </w:tcPr>
          <w:p w14:paraId="63040C95" w14:textId="77777777" w:rsidR="00B45662" w:rsidRPr="00B45662" w:rsidRDefault="00B45662" w:rsidP="00082901">
            <w:pPr>
              <w:jc w:val="right"/>
              <w:rPr>
                <w:rFonts w:ascii="Calibri" w:hAnsi="Calibri" w:cs="Calibri"/>
                <w:color w:val="000000"/>
                <w:sz w:val="22"/>
                <w:szCs w:val="22"/>
                <w:lang w:eastAsia="en-GB"/>
              </w:rPr>
            </w:pPr>
            <w:r w:rsidRPr="00B45662">
              <w:rPr>
                <w:rFonts w:ascii="Calibri" w:hAnsi="Calibri" w:cs="Calibri"/>
                <w:color w:val="000000"/>
                <w:sz w:val="22"/>
                <w:szCs w:val="22"/>
                <w:lang w:eastAsia="en-GB"/>
              </w:rPr>
              <w:t xml:space="preserve"> 6 </w:t>
            </w:r>
          </w:p>
        </w:tc>
        <w:tc>
          <w:tcPr>
            <w:tcW w:w="701" w:type="dxa"/>
            <w:tcBorders>
              <w:top w:val="nil"/>
              <w:left w:val="nil"/>
              <w:bottom w:val="nil"/>
              <w:right w:val="nil"/>
            </w:tcBorders>
            <w:noWrap/>
            <w:vAlign w:val="bottom"/>
            <w:hideMark/>
          </w:tcPr>
          <w:p w14:paraId="2D63A53E" w14:textId="77777777" w:rsidR="00B45662" w:rsidRPr="00B45662" w:rsidRDefault="00B45662" w:rsidP="00082901">
            <w:pPr>
              <w:jc w:val="right"/>
              <w:rPr>
                <w:rFonts w:ascii="Calibri" w:hAnsi="Calibri" w:cs="Calibri"/>
                <w:color w:val="000000"/>
                <w:sz w:val="22"/>
                <w:szCs w:val="22"/>
                <w:lang w:eastAsia="en-GB"/>
              </w:rPr>
            </w:pPr>
            <w:r w:rsidRPr="00B45662">
              <w:rPr>
                <w:rFonts w:ascii="Calibri" w:hAnsi="Calibri" w:cs="Calibri"/>
                <w:color w:val="000000"/>
                <w:sz w:val="22"/>
                <w:szCs w:val="22"/>
                <w:lang w:eastAsia="en-GB"/>
              </w:rPr>
              <w:t xml:space="preserve"> 5 </w:t>
            </w:r>
          </w:p>
        </w:tc>
        <w:tc>
          <w:tcPr>
            <w:tcW w:w="701" w:type="dxa"/>
            <w:tcBorders>
              <w:top w:val="nil"/>
              <w:left w:val="nil"/>
              <w:bottom w:val="nil"/>
              <w:right w:val="nil"/>
            </w:tcBorders>
            <w:noWrap/>
            <w:vAlign w:val="bottom"/>
            <w:hideMark/>
          </w:tcPr>
          <w:p w14:paraId="62C711B0" w14:textId="77777777" w:rsidR="00B45662" w:rsidRPr="00B45662" w:rsidRDefault="00B45662" w:rsidP="00082901">
            <w:pPr>
              <w:jc w:val="right"/>
              <w:rPr>
                <w:rFonts w:ascii="Calibri" w:hAnsi="Calibri" w:cs="Calibri"/>
                <w:color w:val="000000"/>
                <w:sz w:val="22"/>
                <w:szCs w:val="22"/>
                <w:lang w:eastAsia="en-GB"/>
              </w:rPr>
            </w:pPr>
            <w:r w:rsidRPr="00B45662">
              <w:rPr>
                <w:rFonts w:ascii="Calibri" w:hAnsi="Calibri" w:cs="Calibri"/>
                <w:color w:val="000000"/>
                <w:sz w:val="22"/>
                <w:szCs w:val="22"/>
                <w:lang w:eastAsia="en-GB"/>
              </w:rPr>
              <w:t xml:space="preserve"> 2 </w:t>
            </w:r>
          </w:p>
        </w:tc>
        <w:tc>
          <w:tcPr>
            <w:tcW w:w="701" w:type="dxa"/>
            <w:tcBorders>
              <w:top w:val="nil"/>
              <w:left w:val="nil"/>
              <w:bottom w:val="nil"/>
              <w:right w:val="nil"/>
            </w:tcBorders>
            <w:noWrap/>
            <w:vAlign w:val="bottom"/>
            <w:hideMark/>
          </w:tcPr>
          <w:p w14:paraId="09FE88CC" w14:textId="77777777" w:rsidR="00B45662" w:rsidRPr="00B45662" w:rsidRDefault="00B45662" w:rsidP="00082901">
            <w:pPr>
              <w:jc w:val="right"/>
              <w:rPr>
                <w:rFonts w:ascii="Calibri" w:hAnsi="Calibri" w:cs="Calibri"/>
                <w:color w:val="000000"/>
                <w:sz w:val="22"/>
                <w:szCs w:val="22"/>
                <w:lang w:eastAsia="en-GB"/>
              </w:rPr>
            </w:pPr>
            <w:r w:rsidRPr="00B45662">
              <w:rPr>
                <w:rFonts w:ascii="Calibri" w:hAnsi="Calibri" w:cs="Calibri"/>
                <w:color w:val="000000"/>
                <w:sz w:val="22"/>
                <w:szCs w:val="22"/>
                <w:lang w:eastAsia="en-GB"/>
              </w:rPr>
              <w:t xml:space="preserve"> 8 </w:t>
            </w:r>
          </w:p>
        </w:tc>
        <w:tc>
          <w:tcPr>
            <w:tcW w:w="717" w:type="dxa"/>
            <w:tcBorders>
              <w:top w:val="nil"/>
              <w:left w:val="nil"/>
              <w:bottom w:val="nil"/>
              <w:right w:val="nil"/>
            </w:tcBorders>
            <w:noWrap/>
            <w:vAlign w:val="bottom"/>
            <w:hideMark/>
          </w:tcPr>
          <w:p w14:paraId="04D2B741" w14:textId="77777777" w:rsidR="00B45662" w:rsidRPr="00B45662" w:rsidRDefault="00B45662" w:rsidP="00082901">
            <w:pPr>
              <w:jc w:val="right"/>
              <w:rPr>
                <w:rFonts w:ascii="Calibri" w:hAnsi="Calibri" w:cs="Calibri"/>
                <w:color w:val="000000"/>
                <w:sz w:val="22"/>
                <w:szCs w:val="22"/>
                <w:lang w:eastAsia="en-GB"/>
              </w:rPr>
            </w:pPr>
            <w:r w:rsidRPr="00B45662">
              <w:rPr>
                <w:rFonts w:ascii="Calibri" w:hAnsi="Calibri" w:cs="Calibri"/>
                <w:color w:val="000000"/>
                <w:sz w:val="22"/>
                <w:szCs w:val="22"/>
                <w:lang w:eastAsia="en-GB"/>
              </w:rPr>
              <w:t xml:space="preserve"> 2,051 </w:t>
            </w:r>
          </w:p>
        </w:tc>
      </w:tr>
      <w:tr w:rsidR="00B45662" w:rsidRPr="00B45662" w14:paraId="643D4381" w14:textId="77777777" w:rsidTr="005E053A">
        <w:trPr>
          <w:trHeight w:val="298"/>
        </w:trPr>
        <w:tc>
          <w:tcPr>
            <w:tcW w:w="2401" w:type="dxa"/>
            <w:tcBorders>
              <w:top w:val="nil"/>
              <w:left w:val="nil"/>
              <w:bottom w:val="nil"/>
              <w:right w:val="nil"/>
            </w:tcBorders>
            <w:noWrap/>
            <w:vAlign w:val="bottom"/>
            <w:hideMark/>
          </w:tcPr>
          <w:p w14:paraId="2BCBF18B" w14:textId="77777777" w:rsidR="00B45662" w:rsidRPr="00B45662" w:rsidRDefault="00B45662" w:rsidP="00082901">
            <w:pPr>
              <w:rPr>
                <w:rFonts w:ascii="Calibri" w:hAnsi="Calibri" w:cs="Calibri"/>
                <w:color w:val="000000"/>
                <w:sz w:val="22"/>
                <w:szCs w:val="22"/>
                <w:lang w:eastAsia="en-GB"/>
              </w:rPr>
            </w:pPr>
            <w:r w:rsidRPr="00B45662">
              <w:rPr>
                <w:rFonts w:ascii="Calibri" w:hAnsi="Calibri" w:cs="Calibri"/>
                <w:color w:val="000000"/>
                <w:sz w:val="22"/>
                <w:szCs w:val="22"/>
                <w:lang w:eastAsia="en-GB"/>
              </w:rPr>
              <w:t>Other / None</w:t>
            </w:r>
          </w:p>
        </w:tc>
        <w:tc>
          <w:tcPr>
            <w:tcW w:w="1162" w:type="dxa"/>
            <w:tcBorders>
              <w:top w:val="nil"/>
              <w:left w:val="nil"/>
              <w:bottom w:val="nil"/>
              <w:right w:val="nil"/>
            </w:tcBorders>
            <w:noWrap/>
            <w:vAlign w:val="bottom"/>
            <w:hideMark/>
          </w:tcPr>
          <w:p w14:paraId="49FE39B0" w14:textId="77777777" w:rsidR="00B45662" w:rsidRPr="00B45662" w:rsidRDefault="00B45662" w:rsidP="00082901">
            <w:pPr>
              <w:jc w:val="right"/>
              <w:rPr>
                <w:rFonts w:ascii="Calibri" w:hAnsi="Calibri" w:cs="Calibri"/>
                <w:color w:val="000000"/>
                <w:sz w:val="22"/>
                <w:szCs w:val="22"/>
                <w:lang w:eastAsia="en-GB"/>
              </w:rPr>
            </w:pPr>
            <w:r w:rsidRPr="00B45662">
              <w:rPr>
                <w:rFonts w:ascii="Calibri" w:hAnsi="Calibri" w:cs="Calibri"/>
                <w:color w:val="000000"/>
                <w:sz w:val="22"/>
                <w:szCs w:val="22"/>
                <w:lang w:eastAsia="en-GB"/>
              </w:rPr>
              <w:t>41</w:t>
            </w:r>
          </w:p>
        </w:tc>
        <w:tc>
          <w:tcPr>
            <w:tcW w:w="1218" w:type="dxa"/>
            <w:tcBorders>
              <w:top w:val="nil"/>
              <w:left w:val="nil"/>
              <w:bottom w:val="nil"/>
              <w:right w:val="nil"/>
            </w:tcBorders>
            <w:noWrap/>
            <w:vAlign w:val="bottom"/>
            <w:hideMark/>
          </w:tcPr>
          <w:p w14:paraId="38F7E6C3" w14:textId="77777777" w:rsidR="00B45662" w:rsidRPr="00B45662" w:rsidRDefault="00B45662" w:rsidP="00082901">
            <w:pPr>
              <w:jc w:val="right"/>
              <w:rPr>
                <w:rFonts w:ascii="Calibri" w:hAnsi="Calibri" w:cs="Calibri"/>
                <w:color w:val="000000"/>
                <w:sz w:val="22"/>
                <w:szCs w:val="22"/>
                <w:lang w:eastAsia="en-GB"/>
              </w:rPr>
            </w:pPr>
            <w:r w:rsidRPr="00B45662">
              <w:rPr>
                <w:rFonts w:ascii="Calibri" w:hAnsi="Calibri" w:cs="Calibri"/>
                <w:color w:val="000000"/>
                <w:sz w:val="22"/>
                <w:szCs w:val="22"/>
                <w:lang w:eastAsia="en-GB"/>
              </w:rPr>
              <w:t>6</w:t>
            </w:r>
          </w:p>
        </w:tc>
        <w:tc>
          <w:tcPr>
            <w:tcW w:w="1218" w:type="dxa"/>
            <w:gridSpan w:val="4"/>
            <w:tcBorders>
              <w:top w:val="nil"/>
              <w:left w:val="nil"/>
              <w:bottom w:val="nil"/>
              <w:right w:val="nil"/>
            </w:tcBorders>
            <w:noWrap/>
            <w:vAlign w:val="bottom"/>
            <w:hideMark/>
          </w:tcPr>
          <w:p w14:paraId="195C87CE" w14:textId="77777777" w:rsidR="00B45662" w:rsidRPr="00B45662" w:rsidRDefault="00B45662" w:rsidP="00082901">
            <w:pPr>
              <w:jc w:val="right"/>
              <w:rPr>
                <w:rFonts w:ascii="Calibri" w:hAnsi="Calibri" w:cs="Calibri"/>
                <w:color w:val="000000"/>
                <w:sz w:val="22"/>
                <w:szCs w:val="22"/>
                <w:lang w:eastAsia="en-GB"/>
              </w:rPr>
            </w:pPr>
            <w:r w:rsidRPr="00B45662">
              <w:rPr>
                <w:rFonts w:ascii="Calibri" w:hAnsi="Calibri" w:cs="Calibri"/>
                <w:color w:val="000000"/>
                <w:sz w:val="22"/>
                <w:szCs w:val="22"/>
                <w:lang w:eastAsia="en-GB"/>
              </w:rPr>
              <w:t>10</w:t>
            </w:r>
          </w:p>
        </w:tc>
        <w:tc>
          <w:tcPr>
            <w:tcW w:w="779" w:type="dxa"/>
            <w:gridSpan w:val="4"/>
            <w:tcBorders>
              <w:top w:val="nil"/>
              <w:left w:val="nil"/>
              <w:bottom w:val="nil"/>
              <w:right w:val="nil"/>
            </w:tcBorders>
            <w:noWrap/>
            <w:vAlign w:val="bottom"/>
            <w:hideMark/>
          </w:tcPr>
          <w:p w14:paraId="0DD2AFD3" w14:textId="77777777" w:rsidR="00B45662" w:rsidRPr="00B45662" w:rsidRDefault="00B45662" w:rsidP="00082901">
            <w:pPr>
              <w:jc w:val="right"/>
              <w:rPr>
                <w:rFonts w:ascii="Calibri" w:hAnsi="Calibri" w:cs="Calibri"/>
                <w:color w:val="000000"/>
                <w:sz w:val="22"/>
                <w:szCs w:val="22"/>
                <w:lang w:eastAsia="en-GB"/>
              </w:rPr>
            </w:pPr>
            <w:r w:rsidRPr="00B45662">
              <w:rPr>
                <w:rFonts w:ascii="Calibri" w:hAnsi="Calibri" w:cs="Calibri"/>
                <w:color w:val="000000"/>
                <w:sz w:val="22"/>
                <w:szCs w:val="22"/>
                <w:lang w:eastAsia="en-GB"/>
              </w:rPr>
              <w:t xml:space="preserve">14 </w:t>
            </w:r>
          </w:p>
        </w:tc>
        <w:tc>
          <w:tcPr>
            <w:tcW w:w="701" w:type="dxa"/>
            <w:gridSpan w:val="4"/>
            <w:tcBorders>
              <w:top w:val="nil"/>
              <w:left w:val="nil"/>
              <w:bottom w:val="nil"/>
              <w:right w:val="nil"/>
            </w:tcBorders>
            <w:noWrap/>
            <w:vAlign w:val="bottom"/>
            <w:hideMark/>
          </w:tcPr>
          <w:p w14:paraId="66AFD7CA" w14:textId="77777777" w:rsidR="00B45662" w:rsidRPr="00B45662" w:rsidRDefault="00B45662" w:rsidP="00082901">
            <w:pPr>
              <w:jc w:val="right"/>
              <w:rPr>
                <w:rFonts w:ascii="Calibri" w:hAnsi="Calibri" w:cs="Calibri"/>
                <w:color w:val="000000"/>
                <w:sz w:val="22"/>
                <w:szCs w:val="22"/>
                <w:lang w:eastAsia="en-GB"/>
              </w:rPr>
            </w:pPr>
            <w:r w:rsidRPr="00B45662">
              <w:rPr>
                <w:rFonts w:ascii="Calibri" w:hAnsi="Calibri" w:cs="Calibri"/>
                <w:color w:val="000000"/>
                <w:sz w:val="22"/>
                <w:szCs w:val="22"/>
                <w:lang w:eastAsia="en-GB"/>
              </w:rPr>
              <w:t xml:space="preserve"> 9 </w:t>
            </w:r>
          </w:p>
        </w:tc>
        <w:tc>
          <w:tcPr>
            <w:tcW w:w="701" w:type="dxa"/>
            <w:tcBorders>
              <w:top w:val="nil"/>
              <w:left w:val="nil"/>
              <w:bottom w:val="nil"/>
              <w:right w:val="nil"/>
            </w:tcBorders>
            <w:noWrap/>
            <w:vAlign w:val="bottom"/>
            <w:hideMark/>
          </w:tcPr>
          <w:p w14:paraId="02F64BAF" w14:textId="77777777" w:rsidR="00B45662" w:rsidRPr="00B45662" w:rsidRDefault="00B45662" w:rsidP="00082901">
            <w:pPr>
              <w:jc w:val="right"/>
              <w:rPr>
                <w:rFonts w:ascii="Calibri" w:hAnsi="Calibri" w:cs="Calibri"/>
                <w:color w:val="000000"/>
                <w:sz w:val="22"/>
                <w:szCs w:val="22"/>
                <w:lang w:eastAsia="en-GB"/>
              </w:rPr>
            </w:pPr>
            <w:r w:rsidRPr="00B45662">
              <w:rPr>
                <w:rFonts w:ascii="Calibri" w:hAnsi="Calibri" w:cs="Calibri"/>
                <w:color w:val="000000"/>
                <w:sz w:val="22"/>
                <w:szCs w:val="22"/>
                <w:lang w:eastAsia="en-GB"/>
              </w:rPr>
              <w:t xml:space="preserve"> 7 </w:t>
            </w:r>
          </w:p>
        </w:tc>
        <w:tc>
          <w:tcPr>
            <w:tcW w:w="701" w:type="dxa"/>
            <w:tcBorders>
              <w:top w:val="nil"/>
              <w:left w:val="nil"/>
              <w:bottom w:val="nil"/>
              <w:right w:val="nil"/>
            </w:tcBorders>
            <w:noWrap/>
            <w:vAlign w:val="bottom"/>
            <w:hideMark/>
          </w:tcPr>
          <w:p w14:paraId="3DC2303F" w14:textId="77777777" w:rsidR="00B45662" w:rsidRPr="00B45662" w:rsidRDefault="00B45662" w:rsidP="00082901">
            <w:pPr>
              <w:jc w:val="right"/>
              <w:rPr>
                <w:rFonts w:ascii="Calibri" w:hAnsi="Calibri" w:cs="Calibri"/>
                <w:color w:val="000000"/>
                <w:sz w:val="22"/>
                <w:szCs w:val="22"/>
                <w:lang w:eastAsia="en-GB"/>
              </w:rPr>
            </w:pPr>
            <w:r w:rsidRPr="00B45662">
              <w:rPr>
                <w:rFonts w:ascii="Calibri" w:hAnsi="Calibri" w:cs="Calibri"/>
                <w:color w:val="000000"/>
                <w:sz w:val="22"/>
                <w:szCs w:val="22"/>
                <w:lang w:eastAsia="en-GB"/>
              </w:rPr>
              <w:t xml:space="preserve"> 2 </w:t>
            </w:r>
          </w:p>
        </w:tc>
        <w:tc>
          <w:tcPr>
            <w:tcW w:w="701" w:type="dxa"/>
            <w:tcBorders>
              <w:top w:val="nil"/>
              <w:left w:val="nil"/>
              <w:bottom w:val="nil"/>
              <w:right w:val="nil"/>
            </w:tcBorders>
            <w:noWrap/>
            <w:vAlign w:val="bottom"/>
            <w:hideMark/>
          </w:tcPr>
          <w:p w14:paraId="5DC1B927" w14:textId="77777777" w:rsidR="00B45662" w:rsidRPr="00B45662" w:rsidRDefault="00B45662" w:rsidP="00082901">
            <w:pPr>
              <w:jc w:val="right"/>
              <w:rPr>
                <w:rFonts w:ascii="Calibri" w:hAnsi="Calibri" w:cs="Calibri"/>
                <w:color w:val="000000"/>
                <w:sz w:val="22"/>
                <w:szCs w:val="22"/>
                <w:lang w:eastAsia="en-GB"/>
              </w:rPr>
            </w:pPr>
            <w:r w:rsidRPr="00B45662">
              <w:rPr>
                <w:rFonts w:ascii="Calibri" w:hAnsi="Calibri" w:cs="Calibri"/>
                <w:color w:val="000000"/>
                <w:sz w:val="22"/>
                <w:szCs w:val="22"/>
                <w:lang w:eastAsia="en-GB"/>
              </w:rPr>
              <w:t xml:space="preserve"> 9 </w:t>
            </w:r>
          </w:p>
        </w:tc>
        <w:tc>
          <w:tcPr>
            <w:tcW w:w="717" w:type="dxa"/>
            <w:tcBorders>
              <w:top w:val="nil"/>
              <w:left w:val="nil"/>
              <w:bottom w:val="nil"/>
              <w:right w:val="nil"/>
            </w:tcBorders>
            <w:noWrap/>
            <w:vAlign w:val="bottom"/>
            <w:hideMark/>
          </w:tcPr>
          <w:p w14:paraId="6BE8FCF5" w14:textId="77777777" w:rsidR="00B45662" w:rsidRPr="00B45662" w:rsidRDefault="00B45662" w:rsidP="00082901">
            <w:pPr>
              <w:jc w:val="right"/>
              <w:rPr>
                <w:rFonts w:ascii="Calibri" w:hAnsi="Calibri" w:cs="Calibri"/>
                <w:color w:val="000000"/>
                <w:sz w:val="22"/>
                <w:szCs w:val="22"/>
                <w:lang w:eastAsia="en-GB"/>
              </w:rPr>
            </w:pPr>
            <w:r w:rsidRPr="00B45662">
              <w:rPr>
                <w:rFonts w:ascii="Calibri" w:hAnsi="Calibri" w:cs="Calibri"/>
                <w:color w:val="000000"/>
                <w:sz w:val="22"/>
                <w:szCs w:val="22"/>
                <w:lang w:eastAsia="en-GB"/>
              </w:rPr>
              <w:t xml:space="preserve"> 718 </w:t>
            </w:r>
          </w:p>
        </w:tc>
      </w:tr>
      <w:tr w:rsidR="00B45662" w:rsidRPr="00B45662" w14:paraId="73F2B626" w14:textId="77777777" w:rsidTr="005E053A">
        <w:trPr>
          <w:gridAfter w:val="8"/>
          <w:wAfter w:w="3521" w:type="dxa"/>
          <w:trHeight w:val="313"/>
        </w:trPr>
        <w:tc>
          <w:tcPr>
            <w:tcW w:w="2401" w:type="dxa"/>
            <w:tcBorders>
              <w:top w:val="nil"/>
              <w:left w:val="nil"/>
              <w:bottom w:val="nil"/>
              <w:right w:val="nil"/>
            </w:tcBorders>
            <w:noWrap/>
            <w:vAlign w:val="bottom"/>
            <w:hideMark/>
          </w:tcPr>
          <w:p w14:paraId="272E344C" w14:textId="77777777" w:rsidR="002A6216" w:rsidRDefault="002A6216" w:rsidP="00082901">
            <w:pPr>
              <w:rPr>
                <w:rFonts w:ascii="Calibri" w:hAnsi="Calibri" w:cs="Calibri"/>
                <w:b/>
                <w:bCs/>
                <w:color w:val="000000"/>
                <w:szCs w:val="24"/>
                <w:lang w:eastAsia="en-GB"/>
              </w:rPr>
            </w:pPr>
          </w:p>
          <w:p w14:paraId="40F8CA02" w14:textId="0AB12C4C" w:rsidR="00B45662" w:rsidRPr="00082901" w:rsidRDefault="00B45662" w:rsidP="00082901">
            <w:pPr>
              <w:rPr>
                <w:rFonts w:ascii="Calibri" w:hAnsi="Calibri" w:cs="Calibri"/>
                <w:b/>
                <w:bCs/>
                <w:color w:val="000000"/>
                <w:sz w:val="22"/>
                <w:szCs w:val="22"/>
                <w:lang w:eastAsia="en-GB"/>
              </w:rPr>
            </w:pPr>
          </w:p>
        </w:tc>
        <w:tc>
          <w:tcPr>
            <w:tcW w:w="1162" w:type="dxa"/>
            <w:tcBorders>
              <w:top w:val="nil"/>
              <w:left w:val="nil"/>
              <w:bottom w:val="nil"/>
              <w:right w:val="nil"/>
            </w:tcBorders>
            <w:noWrap/>
            <w:vAlign w:val="bottom"/>
            <w:hideMark/>
          </w:tcPr>
          <w:p w14:paraId="236A8486" w14:textId="77777777" w:rsidR="00B45662" w:rsidRPr="00B45662" w:rsidRDefault="00B45662" w:rsidP="00082901">
            <w:pPr>
              <w:rPr>
                <w:rFonts w:ascii="Calibri" w:hAnsi="Calibri" w:cs="Calibri"/>
                <w:b/>
                <w:bCs/>
                <w:color w:val="000000"/>
                <w:szCs w:val="24"/>
                <w:lang w:eastAsia="en-GB"/>
              </w:rPr>
            </w:pPr>
          </w:p>
        </w:tc>
        <w:tc>
          <w:tcPr>
            <w:tcW w:w="1218" w:type="dxa"/>
            <w:tcBorders>
              <w:top w:val="nil"/>
              <w:left w:val="nil"/>
              <w:bottom w:val="nil"/>
              <w:right w:val="nil"/>
            </w:tcBorders>
            <w:noWrap/>
            <w:vAlign w:val="bottom"/>
            <w:hideMark/>
          </w:tcPr>
          <w:p w14:paraId="486ABB55" w14:textId="77777777" w:rsidR="00B45662" w:rsidRPr="00B45662" w:rsidRDefault="00B45662" w:rsidP="00082901">
            <w:pPr>
              <w:rPr>
                <w:rFonts w:ascii="Times New Roman" w:hAnsi="Times New Roman"/>
                <w:sz w:val="20"/>
                <w:lang w:eastAsia="en-GB"/>
              </w:rPr>
            </w:pPr>
          </w:p>
        </w:tc>
        <w:tc>
          <w:tcPr>
            <w:tcW w:w="1218" w:type="dxa"/>
            <w:gridSpan w:val="4"/>
            <w:tcBorders>
              <w:top w:val="nil"/>
              <w:left w:val="nil"/>
              <w:bottom w:val="nil"/>
              <w:right w:val="nil"/>
            </w:tcBorders>
            <w:noWrap/>
            <w:vAlign w:val="bottom"/>
            <w:hideMark/>
          </w:tcPr>
          <w:p w14:paraId="41A17DA0" w14:textId="77777777" w:rsidR="00B45662" w:rsidRPr="00B45662" w:rsidRDefault="00B45662" w:rsidP="00082901">
            <w:pPr>
              <w:rPr>
                <w:rFonts w:ascii="Times New Roman" w:hAnsi="Times New Roman"/>
                <w:sz w:val="20"/>
                <w:lang w:eastAsia="en-GB"/>
              </w:rPr>
            </w:pPr>
          </w:p>
        </w:tc>
        <w:tc>
          <w:tcPr>
            <w:tcW w:w="779" w:type="dxa"/>
            <w:gridSpan w:val="4"/>
            <w:tcBorders>
              <w:top w:val="nil"/>
              <w:left w:val="nil"/>
              <w:bottom w:val="nil"/>
              <w:right w:val="nil"/>
            </w:tcBorders>
            <w:noWrap/>
            <w:vAlign w:val="bottom"/>
            <w:hideMark/>
          </w:tcPr>
          <w:p w14:paraId="6B5D437B" w14:textId="77777777" w:rsidR="00B45662" w:rsidRPr="00B45662" w:rsidRDefault="00B45662" w:rsidP="00082901">
            <w:pPr>
              <w:rPr>
                <w:rFonts w:ascii="Times New Roman" w:hAnsi="Times New Roman"/>
                <w:sz w:val="20"/>
                <w:lang w:eastAsia="en-GB"/>
              </w:rPr>
            </w:pPr>
          </w:p>
        </w:tc>
      </w:tr>
      <w:tr w:rsidR="009C7887" w:rsidRPr="00B45662" w14:paraId="5AC72853" w14:textId="77777777" w:rsidTr="009C7887">
        <w:trPr>
          <w:gridAfter w:val="8"/>
          <w:wAfter w:w="3521" w:type="dxa"/>
          <w:trHeight w:val="96"/>
        </w:trPr>
        <w:tc>
          <w:tcPr>
            <w:tcW w:w="6778" w:type="dxa"/>
            <w:gridSpan w:val="11"/>
            <w:tcBorders>
              <w:top w:val="nil"/>
              <w:left w:val="nil"/>
              <w:bottom w:val="nil"/>
              <w:right w:val="nil"/>
            </w:tcBorders>
            <w:noWrap/>
            <w:vAlign w:val="bottom"/>
          </w:tcPr>
          <w:p w14:paraId="5364BD83" w14:textId="0B3ED4AC" w:rsidR="009C7887" w:rsidRPr="00B45662" w:rsidRDefault="009C7887" w:rsidP="009C7887">
            <w:pPr>
              <w:rPr>
                <w:rFonts w:ascii="Calibri" w:hAnsi="Calibri" w:cs="Calibri"/>
                <w:b/>
                <w:bCs/>
                <w:color w:val="FFFFFF"/>
                <w:sz w:val="22"/>
                <w:szCs w:val="22"/>
                <w:lang w:eastAsia="en-GB"/>
              </w:rPr>
            </w:pPr>
            <w:r w:rsidRPr="00082901">
              <w:rPr>
                <w:rFonts w:ascii="Calibri" w:hAnsi="Calibri" w:cs="Calibri"/>
                <w:b/>
                <w:bCs/>
                <w:color w:val="000000"/>
                <w:sz w:val="22"/>
                <w:szCs w:val="22"/>
                <w:lang w:eastAsia="en-GB"/>
              </w:rPr>
              <w:t>Table 11: Sport club membership, 2024/25</w:t>
            </w:r>
          </w:p>
        </w:tc>
      </w:tr>
      <w:tr w:rsidR="00B45662" w:rsidRPr="00B45662" w14:paraId="3BCE7336" w14:textId="77777777" w:rsidTr="005E053A">
        <w:trPr>
          <w:gridAfter w:val="8"/>
          <w:wAfter w:w="3521" w:type="dxa"/>
          <w:trHeight w:val="866"/>
        </w:trPr>
        <w:tc>
          <w:tcPr>
            <w:tcW w:w="2401" w:type="dxa"/>
            <w:tcBorders>
              <w:top w:val="nil"/>
              <w:left w:val="nil"/>
              <w:bottom w:val="nil"/>
              <w:right w:val="nil"/>
            </w:tcBorders>
            <w:shd w:val="clear" w:color="376091" w:fill="376091"/>
            <w:noWrap/>
            <w:vAlign w:val="bottom"/>
            <w:hideMark/>
          </w:tcPr>
          <w:p w14:paraId="45105EFA" w14:textId="77777777" w:rsidR="00B45662" w:rsidRPr="00B45662" w:rsidRDefault="00B45662" w:rsidP="00082901">
            <w:pPr>
              <w:rPr>
                <w:rFonts w:ascii="Calibri" w:hAnsi="Calibri" w:cs="Calibri"/>
                <w:b/>
                <w:bCs/>
                <w:color w:val="FFFFFF"/>
                <w:sz w:val="22"/>
                <w:szCs w:val="22"/>
                <w:lang w:eastAsia="en-GB"/>
              </w:rPr>
            </w:pPr>
            <w:r w:rsidRPr="00B45662">
              <w:rPr>
                <w:rFonts w:ascii="Calibri" w:hAnsi="Calibri" w:cs="Calibri"/>
                <w:b/>
                <w:bCs/>
                <w:color w:val="FFFFFF"/>
                <w:sz w:val="22"/>
                <w:szCs w:val="22"/>
                <w:lang w:eastAsia="en-GB"/>
              </w:rPr>
              <w:t>Profile of respondent</w:t>
            </w:r>
          </w:p>
        </w:tc>
        <w:tc>
          <w:tcPr>
            <w:tcW w:w="1162" w:type="dxa"/>
            <w:tcBorders>
              <w:top w:val="nil"/>
              <w:left w:val="nil"/>
              <w:bottom w:val="nil"/>
              <w:right w:val="nil"/>
            </w:tcBorders>
            <w:shd w:val="clear" w:color="376091" w:fill="376091"/>
            <w:noWrap/>
            <w:vAlign w:val="bottom"/>
            <w:hideMark/>
          </w:tcPr>
          <w:p w14:paraId="20187F81" w14:textId="77777777" w:rsidR="00B45662" w:rsidRPr="00B45662" w:rsidRDefault="00B45662" w:rsidP="00082901">
            <w:pPr>
              <w:jc w:val="center"/>
              <w:rPr>
                <w:rFonts w:ascii="Calibri" w:hAnsi="Calibri" w:cs="Calibri"/>
                <w:b/>
                <w:bCs/>
                <w:color w:val="FFFFFF"/>
                <w:sz w:val="22"/>
                <w:szCs w:val="22"/>
                <w:lang w:eastAsia="en-GB"/>
              </w:rPr>
            </w:pPr>
            <w:r w:rsidRPr="00B45662">
              <w:rPr>
                <w:rFonts w:ascii="Calibri" w:hAnsi="Calibri" w:cs="Calibri"/>
                <w:b/>
                <w:bCs/>
                <w:color w:val="FFFFFF"/>
                <w:sz w:val="22"/>
                <w:szCs w:val="22"/>
                <w:lang w:eastAsia="en-GB"/>
              </w:rPr>
              <w:t>%</w:t>
            </w:r>
          </w:p>
        </w:tc>
        <w:tc>
          <w:tcPr>
            <w:tcW w:w="1218" w:type="dxa"/>
            <w:tcBorders>
              <w:top w:val="nil"/>
              <w:left w:val="nil"/>
              <w:bottom w:val="nil"/>
              <w:right w:val="nil"/>
            </w:tcBorders>
            <w:shd w:val="clear" w:color="376091" w:fill="376091"/>
            <w:vAlign w:val="bottom"/>
            <w:hideMark/>
          </w:tcPr>
          <w:p w14:paraId="66E033CE" w14:textId="77777777" w:rsidR="00B45662" w:rsidRPr="00B45662" w:rsidRDefault="00B45662" w:rsidP="00082901">
            <w:pPr>
              <w:jc w:val="center"/>
              <w:rPr>
                <w:rFonts w:ascii="Calibri" w:hAnsi="Calibri" w:cs="Calibri"/>
                <w:b/>
                <w:bCs/>
                <w:color w:val="FFFFFF"/>
                <w:sz w:val="22"/>
                <w:szCs w:val="22"/>
                <w:lang w:eastAsia="en-GB"/>
              </w:rPr>
            </w:pPr>
            <w:r w:rsidRPr="00B45662">
              <w:rPr>
                <w:rFonts w:ascii="Calibri" w:hAnsi="Calibri" w:cs="Calibri"/>
                <w:b/>
                <w:bCs/>
                <w:color w:val="FFFFFF"/>
                <w:sz w:val="22"/>
                <w:szCs w:val="22"/>
                <w:lang w:eastAsia="en-GB"/>
              </w:rPr>
              <w:t>confidence intervals lower limit</w:t>
            </w:r>
          </w:p>
        </w:tc>
        <w:tc>
          <w:tcPr>
            <w:tcW w:w="1218" w:type="dxa"/>
            <w:gridSpan w:val="4"/>
            <w:tcBorders>
              <w:top w:val="nil"/>
              <w:left w:val="nil"/>
              <w:bottom w:val="nil"/>
              <w:right w:val="nil"/>
            </w:tcBorders>
            <w:shd w:val="clear" w:color="376091" w:fill="376091"/>
            <w:vAlign w:val="bottom"/>
            <w:hideMark/>
          </w:tcPr>
          <w:p w14:paraId="42304BAA" w14:textId="77777777" w:rsidR="00B45662" w:rsidRPr="00B45662" w:rsidRDefault="00B45662" w:rsidP="00082901">
            <w:pPr>
              <w:jc w:val="center"/>
              <w:rPr>
                <w:rFonts w:ascii="Calibri" w:hAnsi="Calibri" w:cs="Calibri"/>
                <w:b/>
                <w:bCs/>
                <w:color w:val="FFFFFF"/>
                <w:sz w:val="22"/>
                <w:szCs w:val="22"/>
                <w:lang w:eastAsia="en-GB"/>
              </w:rPr>
            </w:pPr>
            <w:r w:rsidRPr="00B45662">
              <w:rPr>
                <w:rFonts w:ascii="Calibri" w:hAnsi="Calibri" w:cs="Calibri"/>
                <w:b/>
                <w:bCs/>
                <w:color w:val="FFFFFF"/>
                <w:sz w:val="22"/>
                <w:szCs w:val="22"/>
                <w:lang w:eastAsia="en-GB"/>
              </w:rPr>
              <w:t>confidence intervals upper limit</w:t>
            </w:r>
          </w:p>
        </w:tc>
        <w:tc>
          <w:tcPr>
            <w:tcW w:w="779" w:type="dxa"/>
            <w:gridSpan w:val="4"/>
            <w:tcBorders>
              <w:top w:val="nil"/>
              <w:left w:val="nil"/>
              <w:bottom w:val="nil"/>
              <w:right w:val="nil"/>
            </w:tcBorders>
            <w:shd w:val="clear" w:color="376091" w:fill="376091"/>
            <w:noWrap/>
            <w:vAlign w:val="bottom"/>
            <w:hideMark/>
          </w:tcPr>
          <w:p w14:paraId="51D38CD4" w14:textId="77777777" w:rsidR="00B45662" w:rsidRPr="00B45662" w:rsidRDefault="00B45662" w:rsidP="00082901">
            <w:pPr>
              <w:jc w:val="center"/>
              <w:rPr>
                <w:rFonts w:ascii="Calibri" w:hAnsi="Calibri" w:cs="Calibri"/>
                <w:b/>
                <w:bCs/>
                <w:color w:val="FFFFFF"/>
                <w:sz w:val="22"/>
                <w:szCs w:val="22"/>
                <w:lang w:eastAsia="en-GB"/>
              </w:rPr>
            </w:pPr>
            <w:r w:rsidRPr="00B45662">
              <w:rPr>
                <w:rFonts w:ascii="Calibri" w:hAnsi="Calibri" w:cs="Calibri"/>
                <w:b/>
                <w:bCs/>
                <w:color w:val="FFFFFF"/>
                <w:sz w:val="22"/>
                <w:szCs w:val="22"/>
                <w:lang w:eastAsia="en-GB"/>
              </w:rPr>
              <w:t>Base</w:t>
            </w:r>
          </w:p>
        </w:tc>
      </w:tr>
      <w:tr w:rsidR="00B45662" w:rsidRPr="00B45662" w14:paraId="179DB815" w14:textId="77777777" w:rsidTr="005E053A">
        <w:trPr>
          <w:gridAfter w:val="8"/>
          <w:wAfter w:w="3521" w:type="dxa"/>
          <w:trHeight w:val="298"/>
        </w:trPr>
        <w:tc>
          <w:tcPr>
            <w:tcW w:w="2401" w:type="dxa"/>
            <w:tcBorders>
              <w:top w:val="nil"/>
              <w:left w:val="nil"/>
              <w:bottom w:val="nil"/>
              <w:right w:val="nil"/>
            </w:tcBorders>
            <w:noWrap/>
            <w:vAlign w:val="bottom"/>
            <w:hideMark/>
          </w:tcPr>
          <w:p w14:paraId="7A26C26B" w14:textId="77777777" w:rsidR="00B45662" w:rsidRPr="00B45662" w:rsidRDefault="00B45662" w:rsidP="00082901">
            <w:pPr>
              <w:rPr>
                <w:rFonts w:ascii="Calibri" w:hAnsi="Calibri" w:cs="Calibri"/>
                <w:color w:val="000000"/>
                <w:sz w:val="22"/>
                <w:szCs w:val="22"/>
                <w:lang w:eastAsia="en-GB"/>
              </w:rPr>
            </w:pPr>
            <w:r w:rsidRPr="00B45662">
              <w:rPr>
                <w:rFonts w:ascii="Calibri" w:hAnsi="Calibri" w:cs="Calibri"/>
                <w:color w:val="000000"/>
                <w:sz w:val="22"/>
                <w:szCs w:val="22"/>
                <w:lang w:eastAsia="en-GB"/>
              </w:rPr>
              <w:t>All</w:t>
            </w:r>
          </w:p>
        </w:tc>
        <w:tc>
          <w:tcPr>
            <w:tcW w:w="1162" w:type="dxa"/>
            <w:tcBorders>
              <w:top w:val="nil"/>
              <w:left w:val="nil"/>
              <w:bottom w:val="nil"/>
              <w:right w:val="nil"/>
            </w:tcBorders>
            <w:noWrap/>
            <w:vAlign w:val="bottom"/>
            <w:hideMark/>
          </w:tcPr>
          <w:p w14:paraId="3BFD80FA" w14:textId="77777777" w:rsidR="00B45662" w:rsidRPr="00B45662" w:rsidRDefault="00B45662" w:rsidP="00082901">
            <w:pPr>
              <w:jc w:val="right"/>
              <w:rPr>
                <w:rFonts w:ascii="Calibri" w:hAnsi="Calibri" w:cs="Calibri"/>
                <w:color w:val="000000"/>
                <w:sz w:val="22"/>
                <w:szCs w:val="22"/>
                <w:lang w:eastAsia="en-GB"/>
              </w:rPr>
            </w:pPr>
            <w:r w:rsidRPr="00B45662">
              <w:rPr>
                <w:rFonts w:ascii="Calibri" w:hAnsi="Calibri" w:cs="Calibri"/>
                <w:color w:val="000000"/>
                <w:sz w:val="22"/>
                <w:szCs w:val="22"/>
                <w:lang w:eastAsia="en-GB"/>
              </w:rPr>
              <w:t>25</w:t>
            </w:r>
          </w:p>
        </w:tc>
        <w:tc>
          <w:tcPr>
            <w:tcW w:w="1218" w:type="dxa"/>
            <w:tcBorders>
              <w:top w:val="nil"/>
              <w:left w:val="nil"/>
              <w:bottom w:val="nil"/>
              <w:right w:val="nil"/>
            </w:tcBorders>
            <w:noWrap/>
            <w:vAlign w:val="bottom"/>
            <w:hideMark/>
          </w:tcPr>
          <w:p w14:paraId="0749C546" w14:textId="77777777" w:rsidR="00B45662" w:rsidRPr="00B45662" w:rsidRDefault="00B45662" w:rsidP="00082901">
            <w:pPr>
              <w:jc w:val="right"/>
              <w:rPr>
                <w:rFonts w:ascii="Calibri" w:hAnsi="Calibri" w:cs="Calibri"/>
                <w:color w:val="000000"/>
                <w:sz w:val="22"/>
                <w:szCs w:val="22"/>
                <w:lang w:eastAsia="en-GB"/>
              </w:rPr>
            </w:pPr>
            <w:r w:rsidRPr="00B45662">
              <w:rPr>
                <w:rFonts w:ascii="Calibri" w:hAnsi="Calibri" w:cs="Calibri"/>
                <w:color w:val="000000"/>
                <w:sz w:val="22"/>
                <w:szCs w:val="22"/>
                <w:lang w:eastAsia="en-GB"/>
              </w:rPr>
              <w:t>22.9</w:t>
            </w:r>
          </w:p>
        </w:tc>
        <w:tc>
          <w:tcPr>
            <w:tcW w:w="1218" w:type="dxa"/>
            <w:gridSpan w:val="4"/>
            <w:tcBorders>
              <w:top w:val="nil"/>
              <w:left w:val="nil"/>
              <w:bottom w:val="nil"/>
              <w:right w:val="nil"/>
            </w:tcBorders>
            <w:noWrap/>
            <w:vAlign w:val="bottom"/>
            <w:hideMark/>
          </w:tcPr>
          <w:p w14:paraId="3421C8BA" w14:textId="77777777" w:rsidR="00B45662" w:rsidRPr="00B45662" w:rsidRDefault="00B45662" w:rsidP="00082901">
            <w:pPr>
              <w:jc w:val="right"/>
              <w:rPr>
                <w:rFonts w:ascii="Calibri" w:hAnsi="Calibri" w:cs="Calibri"/>
                <w:color w:val="000000"/>
                <w:sz w:val="22"/>
                <w:szCs w:val="22"/>
                <w:lang w:eastAsia="en-GB"/>
              </w:rPr>
            </w:pPr>
            <w:r w:rsidRPr="00B45662">
              <w:rPr>
                <w:rFonts w:ascii="Calibri" w:hAnsi="Calibri" w:cs="Calibri"/>
                <w:color w:val="000000"/>
                <w:sz w:val="22"/>
                <w:szCs w:val="22"/>
                <w:lang w:eastAsia="en-GB"/>
              </w:rPr>
              <w:t>26.5</w:t>
            </w:r>
          </w:p>
        </w:tc>
        <w:tc>
          <w:tcPr>
            <w:tcW w:w="779" w:type="dxa"/>
            <w:gridSpan w:val="4"/>
            <w:tcBorders>
              <w:top w:val="nil"/>
              <w:left w:val="nil"/>
              <w:bottom w:val="nil"/>
              <w:right w:val="nil"/>
            </w:tcBorders>
            <w:noWrap/>
            <w:vAlign w:val="bottom"/>
            <w:hideMark/>
          </w:tcPr>
          <w:p w14:paraId="0F1E4730" w14:textId="77777777" w:rsidR="00B45662" w:rsidRPr="00B45662" w:rsidRDefault="00B45662" w:rsidP="00082901">
            <w:pPr>
              <w:jc w:val="right"/>
              <w:rPr>
                <w:rFonts w:ascii="Calibri" w:hAnsi="Calibri" w:cs="Calibri"/>
                <w:color w:val="000000"/>
                <w:sz w:val="22"/>
                <w:szCs w:val="22"/>
                <w:lang w:eastAsia="en-GB"/>
              </w:rPr>
            </w:pPr>
            <w:r w:rsidRPr="00B45662">
              <w:rPr>
                <w:rFonts w:ascii="Calibri" w:hAnsi="Calibri" w:cs="Calibri"/>
                <w:color w:val="000000"/>
                <w:sz w:val="22"/>
                <w:szCs w:val="22"/>
                <w:lang w:eastAsia="en-GB"/>
              </w:rPr>
              <w:t xml:space="preserve">2,266 </w:t>
            </w:r>
          </w:p>
        </w:tc>
      </w:tr>
      <w:tr w:rsidR="00B45662" w:rsidRPr="00B45662" w14:paraId="1FD45F5F" w14:textId="77777777" w:rsidTr="005E053A">
        <w:trPr>
          <w:gridAfter w:val="8"/>
          <w:wAfter w:w="3521" w:type="dxa"/>
          <w:trHeight w:val="298"/>
        </w:trPr>
        <w:tc>
          <w:tcPr>
            <w:tcW w:w="2401" w:type="dxa"/>
            <w:tcBorders>
              <w:top w:val="nil"/>
              <w:left w:val="nil"/>
              <w:bottom w:val="nil"/>
              <w:right w:val="nil"/>
            </w:tcBorders>
            <w:shd w:val="clear" w:color="376091" w:fill="376091"/>
            <w:noWrap/>
            <w:vAlign w:val="bottom"/>
            <w:hideMark/>
          </w:tcPr>
          <w:p w14:paraId="48688AF8" w14:textId="77777777" w:rsidR="00B45662" w:rsidRPr="00B45662" w:rsidRDefault="00B45662" w:rsidP="00082901">
            <w:pPr>
              <w:rPr>
                <w:rFonts w:ascii="Calibri" w:hAnsi="Calibri" w:cs="Calibri"/>
                <w:b/>
                <w:bCs/>
                <w:color w:val="FFFFFF"/>
                <w:sz w:val="22"/>
                <w:szCs w:val="22"/>
                <w:lang w:eastAsia="en-GB"/>
              </w:rPr>
            </w:pPr>
            <w:r w:rsidRPr="00B45662">
              <w:rPr>
                <w:rFonts w:ascii="Calibri" w:hAnsi="Calibri" w:cs="Calibri"/>
                <w:b/>
                <w:bCs/>
                <w:color w:val="FFFFFF"/>
                <w:sz w:val="22"/>
                <w:szCs w:val="22"/>
                <w:lang w:eastAsia="en-GB"/>
              </w:rPr>
              <w:t>Religious background</w:t>
            </w:r>
          </w:p>
        </w:tc>
        <w:tc>
          <w:tcPr>
            <w:tcW w:w="1162" w:type="dxa"/>
            <w:tcBorders>
              <w:top w:val="nil"/>
              <w:left w:val="nil"/>
              <w:bottom w:val="nil"/>
              <w:right w:val="nil"/>
            </w:tcBorders>
            <w:shd w:val="clear" w:color="376091" w:fill="376091"/>
            <w:noWrap/>
            <w:vAlign w:val="bottom"/>
            <w:hideMark/>
          </w:tcPr>
          <w:p w14:paraId="6DA8222F" w14:textId="77777777" w:rsidR="00B45662" w:rsidRPr="00B45662" w:rsidRDefault="00B45662" w:rsidP="00082901">
            <w:pPr>
              <w:rPr>
                <w:rFonts w:ascii="Calibri" w:hAnsi="Calibri" w:cs="Calibri"/>
                <w:b/>
                <w:bCs/>
                <w:color w:val="FFFFFF"/>
                <w:sz w:val="22"/>
                <w:szCs w:val="22"/>
                <w:lang w:eastAsia="en-GB"/>
              </w:rPr>
            </w:pPr>
          </w:p>
        </w:tc>
        <w:tc>
          <w:tcPr>
            <w:tcW w:w="1218" w:type="dxa"/>
            <w:tcBorders>
              <w:top w:val="nil"/>
              <w:left w:val="nil"/>
              <w:bottom w:val="nil"/>
              <w:right w:val="nil"/>
            </w:tcBorders>
            <w:shd w:val="clear" w:color="376091" w:fill="376091"/>
            <w:noWrap/>
            <w:vAlign w:val="bottom"/>
            <w:hideMark/>
          </w:tcPr>
          <w:p w14:paraId="663459F6" w14:textId="77777777" w:rsidR="00B45662" w:rsidRPr="00B45662" w:rsidRDefault="00B45662" w:rsidP="00082901">
            <w:pPr>
              <w:rPr>
                <w:rFonts w:ascii="Times New Roman" w:hAnsi="Times New Roman"/>
                <w:sz w:val="20"/>
                <w:lang w:eastAsia="en-GB"/>
              </w:rPr>
            </w:pPr>
          </w:p>
        </w:tc>
        <w:tc>
          <w:tcPr>
            <w:tcW w:w="1218" w:type="dxa"/>
            <w:gridSpan w:val="4"/>
            <w:tcBorders>
              <w:top w:val="nil"/>
              <w:left w:val="nil"/>
              <w:bottom w:val="nil"/>
              <w:right w:val="nil"/>
            </w:tcBorders>
            <w:shd w:val="clear" w:color="376091" w:fill="376091"/>
            <w:noWrap/>
            <w:vAlign w:val="bottom"/>
            <w:hideMark/>
          </w:tcPr>
          <w:p w14:paraId="016C19FF" w14:textId="77777777" w:rsidR="00B45662" w:rsidRPr="00B45662" w:rsidRDefault="00B45662" w:rsidP="00082901">
            <w:pPr>
              <w:rPr>
                <w:rFonts w:ascii="Times New Roman" w:hAnsi="Times New Roman"/>
                <w:sz w:val="20"/>
                <w:lang w:eastAsia="en-GB"/>
              </w:rPr>
            </w:pPr>
          </w:p>
        </w:tc>
        <w:tc>
          <w:tcPr>
            <w:tcW w:w="779" w:type="dxa"/>
            <w:gridSpan w:val="4"/>
            <w:tcBorders>
              <w:top w:val="nil"/>
              <w:left w:val="nil"/>
              <w:bottom w:val="nil"/>
              <w:right w:val="nil"/>
            </w:tcBorders>
            <w:shd w:val="clear" w:color="376091" w:fill="376091"/>
            <w:noWrap/>
            <w:vAlign w:val="bottom"/>
            <w:hideMark/>
          </w:tcPr>
          <w:p w14:paraId="2B2E0722" w14:textId="77777777" w:rsidR="00B45662" w:rsidRPr="00B45662" w:rsidRDefault="00B45662" w:rsidP="00082901">
            <w:pPr>
              <w:rPr>
                <w:rFonts w:ascii="Times New Roman" w:hAnsi="Times New Roman"/>
                <w:sz w:val="20"/>
                <w:lang w:eastAsia="en-GB"/>
              </w:rPr>
            </w:pPr>
          </w:p>
        </w:tc>
      </w:tr>
      <w:tr w:rsidR="00B45662" w:rsidRPr="00B45662" w14:paraId="12D2C281" w14:textId="77777777" w:rsidTr="005E053A">
        <w:trPr>
          <w:gridAfter w:val="8"/>
          <w:wAfter w:w="3521" w:type="dxa"/>
          <w:trHeight w:val="298"/>
        </w:trPr>
        <w:tc>
          <w:tcPr>
            <w:tcW w:w="2401" w:type="dxa"/>
            <w:tcBorders>
              <w:top w:val="nil"/>
              <w:left w:val="nil"/>
              <w:bottom w:val="nil"/>
              <w:right w:val="nil"/>
            </w:tcBorders>
            <w:noWrap/>
            <w:vAlign w:val="bottom"/>
            <w:hideMark/>
          </w:tcPr>
          <w:p w14:paraId="315B9172" w14:textId="77777777" w:rsidR="00B45662" w:rsidRPr="00B45662" w:rsidRDefault="00B45662" w:rsidP="00082901">
            <w:pPr>
              <w:rPr>
                <w:rFonts w:ascii="Calibri" w:hAnsi="Calibri" w:cs="Calibri"/>
                <w:color w:val="000000"/>
                <w:sz w:val="22"/>
                <w:szCs w:val="22"/>
                <w:lang w:eastAsia="en-GB"/>
              </w:rPr>
            </w:pPr>
            <w:r w:rsidRPr="00B45662">
              <w:rPr>
                <w:rFonts w:ascii="Calibri" w:hAnsi="Calibri" w:cs="Calibri"/>
                <w:color w:val="000000"/>
                <w:sz w:val="22"/>
                <w:szCs w:val="22"/>
                <w:lang w:eastAsia="en-GB"/>
              </w:rPr>
              <w:t>Catholic</w:t>
            </w:r>
          </w:p>
        </w:tc>
        <w:tc>
          <w:tcPr>
            <w:tcW w:w="1162" w:type="dxa"/>
            <w:tcBorders>
              <w:top w:val="nil"/>
              <w:left w:val="nil"/>
              <w:bottom w:val="nil"/>
              <w:right w:val="nil"/>
            </w:tcBorders>
            <w:noWrap/>
            <w:vAlign w:val="bottom"/>
            <w:hideMark/>
          </w:tcPr>
          <w:p w14:paraId="20E7A103" w14:textId="77777777" w:rsidR="00B45662" w:rsidRPr="00B45662" w:rsidRDefault="00B45662" w:rsidP="00082901">
            <w:pPr>
              <w:jc w:val="right"/>
              <w:rPr>
                <w:rFonts w:ascii="Calibri" w:hAnsi="Calibri" w:cs="Calibri"/>
                <w:color w:val="000000"/>
                <w:sz w:val="22"/>
                <w:szCs w:val="22"/>
                <w:lang w:eastAsia="en-GB"/>
              </w:rPr>
            </w:pPr>
            <w:r w:rsidRPr="00B45662">
              <w:rPr>
                <w:rFonts w:ascii="Calibri" w:hAnsi="Calibri" w:cs="Calibri"/>
                <w:color w:val="000000"/>
                <w:sz w:val="22"/>
                <w:szCs w:val="22"/>
                <w:lang w:eastAsia="en-GB"/>
              </w:rPr>
              <w:t>25</w:t>
            </w:r>
          </w:p>
        </w:tc>
        <w:tc>
          <w:tcPr>
            <w:tcW w:w="1218" w:type="dxa"/>
            <w:tcBorders>
              <w:top w:val="nil"/>
              <w:left w:val="nil"/>
              <w:bottom w:val="nil"/>
              <w:right w:val="nil"/>
            </w:tcBorders>
            <w:noWrap/>
            <w:vAlign w:val="bottom"/>
            <w:hideMark/>
          </w:tcPr>
          <w:p w14:paraId="7118C312" w14:textId="77777777" w:rsidR="00B45662" w:rsidRPr="00B45662" w:rsidRDefault="00B45662" w:rsidP="00082901">
            <w:pPr>
              <w:jc w:val="right"/>
              <w:rPr>
                <w:rFonts w:ascii="Calibri" w:hAnsi="Calibri" w:cs="Calibri"/>
                <w:color w:val="000000"/>
                <w:sz w:val="22"/>
                <w:szCs w:val="22"/>
                <w:lang w:eastAsia="en-GB"/>
              </w:rPr>
            </w:pPr>
            <w:r w:rsidRPr="00B45662">
              <w:rPr>
                <w:rFonts w:ascii="Calibri" w:hAnsi="Calibri" w:cs="Calibri"/>
                <w:color w:val="000000"/>
                <w:sz w:val="22"/>
                <w:szCs w:val="22"/>
                <w:lang w:eastAsia="en-GB"/>
              </w:rPr>
              <w:t>22.3</w:t>
            </w:r>
          </w:p>
        </w:tc>
        <w:tc>
          <w:tcPr>
            <w:tcW w:w="1218" w:type="dxa"/>
            <w:gridSpan w:val="4"/>
            <w:tcBorders>
              <w:top w:val="nil"/>
              <w:left w:val="nil"/>
              <w:bottom w:val="nil"/>
              <w:right w:val="nil"/>
            </w:tcBorders>
            <w:noWrap/>
            <w:vAlign w:val="bottom"/>
            <w:hideMark/>
          </w:tcPr>
          <w:p w14:paraId="5E007CF7" w14:textId="77777777" w:rsidR="00B45662" w:rsidRPr="00B45662" w:rsidRDefault="00B45662" w:rsidP="00082901">
            <w:pPr>
              <w:jc w:val="right"/>
              <w:rPr>
                <w:rFonts w:ascii="Calibri" w:hAnsi="Calibri" w:cs="Calibri"/>
                <w:color w:val="000000"/>
                <w:sz w:val="22"/>
                <w:szCs w:val="22"/>
                <w:lang w:eastAsia="en-GB"/>
              </w:rPr>
            </w:pPr>
            <w:r w:rsidRPr="00B45662">
              <w:rPr>
                <w:rFonts w:ascii="Calibri" w:hAnsi="Calibri" w:cs="Calibri"/>
                <w:color w:val="000000"/>
                <w:sz w:val="22"/>
                <w:szCs w:val="22"/>
                <w:lang w:eastAsia="en-GB"/>
              </w:rPr>
              <w:t>28.1</w:t>
            </w:r>
          </w:p>
        </w:tc>
        <w:tc>
          <w:tcPr>
            <w:tcW w:w="779" w:type="dxa"/>
            <w:gridSpan w:val="4"/>
            <w:tcBorders>
              <w:top w:val="nil"/>
              <w:left w:val="nil"/>
              <w:bottom w:val="nil"/>
              <w:right w:val="nil"/>
            </w:tcBorders>
            <w:noWrap/>
            <w:vAlign w:val="bottom"/>
            <w:hideMark/>
          </w:tcPr>
          <w:p w14:paraId="53C6F5DB" w14:textId="77777777" w:rsidR="00B45662" w:rsidRPr="00B45662" w:rsidRDefault="00B45662" w:rsidP="00082901">
            <w:pPr>
              <w:jc w:val="right"/>
              <w:rPr>
                <w:rFonts w:ascii="Calibri" w:hAnsi="Calibri" w:cs="Calibri"/>
                <w:color w:val="000000"/>
                <w:sz w:val="22"/>
                <w:szCs w:val="22"/>
                <w:lang w:eastAsia="en-GB"/>
              </w:rPr>
            </w:pPr>
            <w:r w:rsidRPr="00B45662">
              <w:rPr>
                <w:rFonts w:ascii="Calibri" w:hAnsi="Calibri" w:cs="Calibri"/>
                <w:color w:val="000000"/>
                <w:sz w:val="22"/>
                <w:szCs w:val="22"/>
                <w:lang w:eastAsia="en-GB"/>
              </w:rPr>
              <w:t xml:space="preserve">873 </w:t>
            </w:r>
          </w:p>
        </w:tc>
      </w:tr>
      <w:tr w:rsidR="00B45662" w:rsidRPr="00B45662" w14:paraId="5C65EB83" w14:textId="77777777" w:rsidTr="005E053A">
        <w:trPr>
          <w:gridAfter w:val="8"/>
          <w:wAfter w:w="3521" w:type="dxa"/>
          <w:trHeight w:val="298"/>
        </w:trPr>
        <w:tc>
          <w:tcPr>
            <w:tcW w:w="2401" w:type="dxa"/>
            <w:tcBorders>
              <w:top w:val="nil"/>
              <w:left w:val="nil"/>
              <w:bottom w:val="nil"/>
              <w:right w:val="nil"/>
            </w:tcBorders>
            <w:noWrap/>
            <w:vAlign w:val="bottom"/>
            <w:hideMark/>
          </w:tcPr>
          <w:p w14:paraId="3A7C9093" w14:textId="77777777" w:rsidR="00B45662" w:rsidRPr="00B45662" w:rsidRDefault="00B45662" w:rsidP="00082901">
            <w:pPr>
              <w:rPr>
                <w:rFonts w:ascii="Calibri" w:hAnsi="Calibri" w:cs="Calibri"/>
                <w:color w:val="000000"/>
                <w:sz w:val="22"/>
                <w:szCs w:val="22"/>
                <w:lang w:eastAsia="en-GB"/>
              </w:rPr>
            </w:pPr>
            <w:r w:rsidRPr="00B45662">
              <w:rPr>
                <w:rFonts w:ascii="Calibri" w:hAnsi="Calibri" w:cs="Calibri"/>
                <w:color w:val="000000"/>
                <w:sz w:val="22"/>
                <w:szCs w:val="22"/>
                <w:lang w:eastAsia="en-GB"/>
              </w:rPr>
              <w:t>Protestant</w:t>
            </w:r>
          </w:p>
        </w:tc>
        <w:tc>
          <w:tcPr>
            <w:tcW w:w="1162" w:type="dxa"/>
            <w:tcBorders>
              <w:top w:val="nil"/>
              <w:left w:val="nil"/>
              <w:bottom w:val="nil"/>
              <w:right w:val="nil"/>
            </w:tcBorders>
            <w:noWrap/>
            <w:vAlign w:val="bottom"/>
            <w:hideMark/>
          </w:tcPr>
          <w:p w14:paraId="57C33CB4" w14:textId="77777777" w:rsidR="00B45662" w:rsidRPr="00B45662" w:rsidRDefault="00B45662" w:rsidP="00082901">
            <w:pPr>
              <w:jc w:val="right"/>
              <w:rPr>
                <w:rFonts w:ascii="Calibri" w:hAnsi="Calibri" w:cs="Calibri"/>
                <w:color w:val="000000"/>
                <w:sz w:val="22"/>
                <w:szCs w:val="22"/>
                <w:lang w:eastAsia="en-GB"/>
              </w:rPr>
            </w:pPr>
            <w:r w:rsidRPr="00B45662">
              <w:rPr>
                <w:rFonts w:ascii="Calibri" w:hAnsi="Calibri" w:cs="Calibri"/>
                <w:color w:val="000000"/>
                <w:sz w:val="22"/>
                <w:szCs w:val="22"/>
                <w:lang w:eastAsia="en-GB"/>
              </w:rPr>
              <w:t>25</w:t>
            </w:r>
          </w:p>
        </w:tc>
        <w:tc>
          <w:tcPr>
            <w:tcW w:w="1218" w:type="dxa"/>
            <w:tcBorders>
              <w:top w:val="nil"/>
              <w:left w:val="nil"/>
              <w:bottom w:val="nil"/>
              <w:right w:val="nil"/>
            </w:tcBorders>
            <w:noWrap/>
            <w:vAlign w:val="bottom"/>
            <w:hideMark/>
          </w:tcPr>
          <w:p w14:paraId="77FCB568" w14:textId="77777777" w:rsidR="00B45662" w:rsidRPr="00B45662" w:rsidRDefault="00B45662" w:rsidP="00082901">
            <w:pPr>
              <w:jc w:val="right"/>
              <w:rPr>
                <w:rFonts w:ascii="Calibri" w:hAnsi="Calibri" w:cs="Calibri"/>
                <w:color w:val="000000"/>
                <w:sz w:val="22"/>
                <w:szCs w:val="22"/>
                <w:lang w:eastAsia="en-GB"/>
              </w:rPr>
            </w:pPr>
            <w:r w:rsidRPr="00B45662">
              <w:rPr>
                <w:rFonts w:ascii="Calibri" w:hAnsi="Calibri" w:cs="Calibri"/>
                <w:color w:val="000000"/>
                <w:sz w:val="22"/>
                <w:szCs w:val="22"/>
                <w:lang w:eastAsia="en-GB"/>
              </w:rPr>
              <w:t>22.6</w:t>
            </w:r>
          </w:p>
        </w:tc>
        <w:tc>
          <w:tcPr>
            <w:tcW w:w="1218" w:type="dxa"/>
            <w:gridSpan w:val="4"/>
            <w:tcBorders>
              <w:top w:val="nil"/>
              <w:left w:val="nil"/>
              <w:bottom w:val="nil"/>
              <w:right w:val="nil"/>
            </w:tcBorders>
            <w:noWrap/>
            <w:vAlign w:val="bottom"/>
            <w:hideMark/>
          </w:tcPr>
          <w:p w14:paraId="34C845D3" w14:textId="77777777" w:rsidR="00B45662" w:rsidRPr="00B45662" w:rsidRDefault="00B45662" w:rsidP="00082901">
            <w:pPr>
              <w:jc w:val="right"/>
              <w:rPr>
                <w:rFonts w:ascii="Calibri" w:hAnsi="Calibri" w:cs="Calibri"/>
                <w:color w:val="000000"/>
                <w:sz w:val="22"/>
                <w:szCs w:val="22"/>
                <w:lang w:eastAsia="en-GB"/>
              </w:rPr>
            </w:pPr>
            <w:r w:rsidRPr="00B45662">
              <w:rPr>
                <w:rFonts w:ascii="Calibri" w:hAnsi="Calibri" w:cs="Calibri"/>
                <w:color w:val="000000"/>
                <w:sz w:val="22"/>
                <w:szCs w:val="22"/>
                <w:lang w:eastAsia="en-GB"/>
              </w:rPr>
              <w:t>28.0</w:t>
            </w:r>
          </w:p>
        </w:tc>
        <w:tc>
          <w:tcPr>
            <w:tcW w:w="779" w:type="dxa"/>
            <w:gridSpan w:val="4"/>
            <w:tcBorders>
              <w:top w:val="nil"/>
              <w:left w:val="nil"/>
              <w:bottom w:val="nil"/>
              <w:right w:val="nil"/>
            </w:tcBorders>
            <w:noWrap/>
            <w:vAlign w:val="bottom"/>
            <w:hideMark/>
          </w:tcPr>
          <w:p w14:paraId="022B90FD" w14:textId="77777777" w:rsidR="00B45662" w:rsidRPr="00B45662" w:rsidRDefault="00B45662" w:rsidP="00082901">
            <w:pPr>
              <w:jc w:val="right"/>
              <w:rPr>
                <w:rFonts w:ascii="Calibri" w:hAnsi="Calibri" w:cs="Calibri"/>
                <w:color w:val="000000"/>
                <w:sz w:val="22"/>
                <w:szCs w:val="22"/>
                <w:lang w:eastAsia="en-GB"/>
              </w:rPr>
            </w:pPr>
            <w:r w:rsidRPr="00B45662">
              <w:rPr>
                <w:rFonts w:ascii="Calibri" w:hAnsi="Calibri" w:cs="Calibri"/>
                <w:color w:val="000000"/>
                <w:sz w:val="22"/>
                <w:szCs w:val="22"/>
                <w:lang w:eastAsia="en-GB"/>
              </w:rPr>
              <w:t xml:space="preserve">992 </w:t>
            </w:r>
          </w:p>
        </w:tc>
      </w:tr>
      <w:tr w:rsidR="00B45662" w:rsidRPr="00B45662" w14:paraId="28F22956" w14:textId="77777777" w:rsidTr="005E053A">
        <w:trPr>
          <w:gridAfter w:val="8"/>
          <w:wAfter w:w="3521" w:type="dxa"/>
          <w:trHeight w:val="298"/>
        </w:trPr>
        <w:tc>
          <w:tcPr>
            <w:tcW w:w="2401" w:type="dxa"/>
            <w:tcBorders>
              <w:top w:val="nil"/>
              <w:left w:val="nil"/>
              <w:bottom w:val="nil"/>
              <w:right w:val="nil"/>
            </w:tcBorders>
            <w:noWrap/>
            <w:vAlign w:val="bottom"/>
            <w:hideMark/>
          </w:tcPr>
          <w:p w14:paraId="4D08E3DF" w14:textId="77777777" w:rsidR="00B45662" w:rsidRPr="00B45662" w:rsidRDefault="00B45662" w:rsidP="00082901">
            <w:pPr>
              <w:rPr>
                <w:rFonts w:ascii="Calibri" w:hAnsi="Calibri" w:cs="Calibri"/>
                <w:color w:val="000000"/>
                <w:sz w:val="22"/>
                <w:szCs w:val="22"/>
                <w:lang w:eastAsia="en-GB"/>
              </w:rPr>
            </w:pPr>
            <w:r w:rsidRPr="00B45662">
              <w:rPr>
                <w:rFonts w:ascii="Calibri" w:hAnsi="Calibri" w:cs="Calibri"/>
                <w:color w:val="000000"/>
                <w:sz w:val="22"/>
                <w:szCs w:val="22"/>
                <w:lang w:eastAsia="en-GB"/>
              </w:rPr>
              <w:t>Other / None</w:t>
            </w:r>
          </w:p>
        </w:tc>
        <w:tc>
          <w:tcPr>
            <w:tcW w:w="1162" w:type="dxa"/>
            <w:tcBorders>
              <w:top w:val="nil"/>
              <w:left w:val="nil"/>
              <w:bottom w:val="nil"/>
              <w:right w:val="nil"/>
            </w:tcBorders>
            <w:noWrap/>
            <w:vAlign w:val="bottom"/>
            <w:hideMark/>
          </w:tcPr>
          <w:p w14:paraId="691AC657" w14:textId="77777777" w:rsidR="00B45662" w:rsidRPr="00B45662" w:rsidRDefault="00B45662" w:rsidP="00082901">
            <w:pPr>
              <w:jc w:val="right"/>
              <w:rPr>
                <w:rFonts w:ascii="Calibri" w:hAnsi="Calibri" w:cs="Calibri"/>
                <w:color w:val="000000"/>
                <w:sz w:val="22"/>
                <w:szCs w:val="22"/>
                <w:lang w:eastAsia="en-GB"/>
              </w:rPr>
            </w:pPr>
            <w:r w:rsidRPr="00B45662">
              <w:rPr>
                <w:rFonts w:ascii="Calibri" w:hAnsi="Calibri" w:cs="Calibri"/>
                <w:color w:val="000000"/>
                <w:sz w:val="22"/>
                <w:szCs w:val="22"/>
                <w:lang w:eastAsia="en-GB"/>
              </w:rPr>
              <w:t>23</w:t>
            </w:r>
          </w:p>
        </w:tc>
        <w:tc>
          <w:tcPr>
            <w:tcW w:w="1218" w:type="dxa"/>
            <w:tcBorders>
              <w:top w:val="nil"/>
              <w:left w:val="nil"/>
              <w:bottom w:val="nil"/>
              <w:right w:val="nil"/>
            </w:tcBorders>
            <w:noWrap/>
            <w:vAlign w:val="bottom"/>
            <w:hideMark/>
          </w:tcPr>
          <w:p w14:paraId="4337D9C3" w14:textId="77777777" w:rsidR="00B45662" w:rsidRPr="00B45662" w:rsidRDefault="00B45662" w:rsidP="00082901">
            <w:pPr>
              <w:jc w:val="right"/>
              <w:rPr>
                <w:rFonts w:ascii="Calibri" w:hAnsi="Calibri" w:cs="Calibri"/>
                <w:color w:val="000000"/>
                <w:sz w:val="22"/>
                <w:szCs w:val="22"/>
                <w:lang w:eastAsia="en-GB"/>
              </w:rPr>
            </w:pPr>
            <w:r w:rsidRPr="00B45662">
              <w:rPr>
                <w:rFonts w:ascii="Calibri" w:hAnsi="Calibri" w:cs="Calibri"/>
                <w:color w:val="000000"/>
                <w:sz w:val="22"/>
                <w:szCs w:val="22"/>
                <w:lang w:eastAsia="en-GB"/>
              </w:rPr>
              <w:t>18.5</w:t>
            </w:r>
          </w:p>
        </w:tc>
        <w:tc>
          <w:tcPr>
            <w:tcW w:w="1218" w:type="dxa"/>
            <w:gridSpan w:val="4"/>
            <w:tcBorders>
              <w:top w:val="nil"/>
              <w:left w:val="nil"/>
              <w:bottom w:val="nil"/>
              <w:right w:val="nil"/>
            </w:tcBorders>
            <w:noWrap/>
            <w:vAlign w:val="bottom"/>
            <w:hideMark/>
          </w:tcPr>
          <w:p w14:paraId="50A9E5BB" w14:textId="77777777" w:rsidR="00B45662" w:rsidRPr="00B45662" w:rsidRDefault="00B45662" w:rsidP="00082901">
            <w:pPr>
              <w:jc w:val="right"/>
              <w:rPr>
                <w:rFonts w:ascii="Calibri" w:hAnsi="Calibri" w:cs="Calibri"/>
                <w:color w:val="000000"/>
                <w:sz w:val="22"/>
                <w:szCs w:val="22"/>
                <w:lang w:eastAsia="en-GB"/>
              </w:rPr>
            </w:pPr>
            <w:r w:rsidRPr="00B45662">
              <w:rPr>
                <w:rFonts w:ascii="Calibri" w:hAnsi="Calibri" w:cs="Calibri"/>
                <w:color w:val="000000"/>
                <w:sz w:val="22"/>
                <w:szCs w:val="22"/>
                <w:lang w:eastAsia="en-GB"/>
              </w:rPr>
              <w:t>27.0</w:t>
            </w:r>
          </w:p>
        </w:tc>
        <w:tc>
          <w:tcPr>
            <w:tcW w:w="779" w:type="dxa"/>
            <w:gridSpan w:val="4"/>
            <w:tcBorders>
              <w:top w:val="nil"/>
              <w:left w:val="nil"/>
              <w:bottom w:val="nil"/>
              <w:right w:val="nil"/>
            </w:tcBorders>
            <w:noWrap/>
            <w:vAlign w:val="bottom"/>
            <w:hideMark/>
          </w:tcPr>
          <w:p w14:paraId="20DF133F" w14:textId="77777777" w:rsidR="00B45662" w:rsidRPr="00B45662" w:rsidRDefault="00B45662" w:rsidP="00082901">
            <w:pPr>
              <w:jc w:val="right"/>
              <w:rPr>
                <w:rFonts w:ascii="Calibri" w:hAnsi="Calibri" w:cs="Calibri"/>
                <w:color w:val="000000"/>
                <w:sz w:val="22"/>
                <w:szCs w:val="22"/>
                <w:lang w:eastAsia="en-GB"/>
              </w:rPr>
            </w:pPr>
            <w:r w:rsidRPr="00B45662">
              <w:rPr>
                <w:rFonts w:ascii="Calibri" w:hAnsi="Calibri" w:cs="Calibri"/>
                <w:color w:val="000000"/>
                <w:sz w:val="22"/>
                <w:szCs w:val="22"/>
                <w:lang w:eastAsia="en-GB"/>
              </w:rPr>
              <w:t xml:space="preserve">368 </w:t>
            </w:r>
          </w:p>
        </w:tc>
      </w:tr>
    </w:tbl>
    <w:p w14:paraId="1FA1BA22" w14:textId="0260B8BA" w:rsidR="00082901" w:rsidRDefault="00082901" w:rsidP="00F16228">
      <w:pPr>
        <w:spacing w:before="100" w:beforeAutospacing="1" w:after="100" w:afterAutospacing="1"/>
        <w:jc w:val="both"/>
        <w:rPr>
          <w:rFonts w:eastAsia="Arial" w:cs="Arial"/>
          <w:sz w:val="22"/>
          <w:szCs w:val="22"/>
        </w:rPr>
      </w:pPr>
      <w:r>
        <w:rPr>
          <w:rFonts w:eastAsia="Arial" w:cs="Arial"/>
          <w:sz w:val="22"/>
          <w:szCs w:val="22"/>
        </w:rPr>
        <w:br w:type="textWrapping" w:clear="all"/>
      </w:r>
    </w:p>
    <w:p w14:paraId="1E16BECD" w14:textId="13B4F182" w:rsidR="001E409E" w:rsidRPr="002A6216" w:rsidRDefault="001E409E" w:rsidP="00F16228">
      <w:pPr>
        <w:spacing w:before="100" w:beforeAutospacing="1" w:after="100" w:afterAutospacing="1"/>
        <w:jc w:val="both"/>
        <w:rPr>
          <w:rFonts w:eastAsia="Arial" w:cs="Arial"/>
          <w:sz w:val="22"/>
          <w:szCs w:val="22"/>
        </w:rPr>
      </w:pPr>
      <w:r w:rsidRPr="002A6216">
        <w:rPr>
          <w:rFonts w:eastAsia="Arial" w:cs="Arial"/>
          <w:sz w:val="22"/>
          <w:szCs w:val="22"/>
        </w:rPr>
        <w:t xml:space="preserve">Source: </w:t>
      </w:r>
      <w:hyperlink r:id="rId71" w:history="1">
        <w:r w:rsidR="00B45662" w:rsidRPr="002A6216">
          <w:rPr>
            <w:color w:val="0000FF"/>
            <w:sz w:val="22"/>
            <w:szCs w:val="22"/>
            <w:u w:val="single"/>
          </w:rPr>
          <w:t>Experience of sport by adults in Northern Ireland 2024/25 | Department for Communities</w:t>
        </w:r>
      </w:hyperlink>
    </w:p>
    <w:p w14:paraId="1766E113" w14:textId="77777777" w:rsidR="00F16228" w:rsidRDefault="00F16228" w:rsidP="00082901">
      <w:pPr>
        <w:spacing w:before="100" w:beforeAutospacing="1" w:after="100" w:afterAutospacing="1"/>
        <w:jc w:val="both"/>
        <w:rPr>
          <w:rFonts w:eastAsia="Arial" w:cs="Arial"/>
          <w:sz w:val="22"/>
          <w:szCs w:val="22"/>
        </w:rPr>
        <w:sectPr w:rsidR="00F16228" w:rsidSect="00A950E7">
          <w:pgSz w:w="12240" w:h="15840"/>
          <w:pgMar w:top="1134" w:right="1151" w:bottom="1134" w:left="1151" w:header="709" w:footer="709" w:gutter="0"/>
          <w:cols w:space="708"/>
          <w:titlePg/>
          <w:docGrid w:linePitch="360"/>
        </w:sectPr>
      </w:pPr>
    </w:p>
    <w:p w14:paraId="1CD75433" w14:textId="284C20E1" w:rsidR="00C1623A" w:rsidRDefault="00C1623A" w:rsidP="00C1623A">
      <w:pPr>
        <w:spacing w:before="100" w:beforeAutospacing="1" w:after="100" w:afterAutospacing="1"/>
        <w:ind w:left="142"/>
        <w:jc w:val="both"/>
        <w:rPr>
          <w:rFonts w:eastAsia="Arial" w:cs="Arial"/>
          <w:sz w:val="22"/>
          <w:szCs w:val="22"/>
        </w:rPr>
      </w:pPr>
      <w:r w:rsidRPr="00C1623A">
        <w:rPr>
          <w:rFonts w:eastAsia="Arial" w:cs="Arial"/>
          <w:sz w:val="22"/>
          <w:szCs w:val="22"/>
        </w:rPr>
        <w:lastRenderedPageBreak/>
        <w:t xml:space="preserve">A wealth of research exists regarding the issue of sectarianism and sport in Northern Ireland. The majority of this research concentrates upon how sport in Northern Ireland is used as an expression of cultural identity and emphasises in particular how sectarianism impacts upon two of Northern Ireland’s largest sporting bodies, that is, the Gaelic Athletics Association (GAA) and the Irish Football Association (IFA). </w:t>
      </w:r>
      <w:r w:rsidR="00B45662">
        <w:rPr>
          <w:rFonts w:eastAsia="Arial" w:cs="Arial"/>
          <w:sz w:val="22"/>
          <w:szCs w:val="22"/>
        </w:rPr>
        <w:t xml:space="preserve"> B</w:t>
      </w:r>
      <w:r w:rsidRPr="00C1623A">
        <w:rPr>
          <w:rFonts w:eastAsia="Arial" w:cs="Arial"/>
          <w:sz w:val="22"/>
          <w:szCs w:val="22"/>
        </w:rPr>
        <w:t xml:space="preserve">elow is a brief review of some of the current research into sectarianism and sport in Northern Ireland: McGinley et al (1998) “Socio-cultural identity and attitudes to sport in Northern Ireland”. </w:t>
      </w:r>
    </w:p>
    <w:p w14:paraId="2180E414" w14:textId="77777777" w:rsidR="00C1623A" w:rsidRDefault="00C1623A" w:rsidP="00C1623A">
      <w:pPr>
        <w:spacing w:before="100" w:beforeAutospacing="1" w:after="100" w:afterAutospacing="1"/>
        <w:ind w:left="142"/>
        <w:jc w:val="both"/>
        <w:rPr>
          <w:rFonts w:eastAsia="Arial" w:cs="Arial"/>
          <w:sz w:val="22"/>
          <w:szCs w:val="22"/>
        </w:rPr>
      </w:pPr>
      <w:r w:rsidRPr="00C1623A">
        <w:rPr>
          <w:rFonts w:eastAsia="Arial" w:cs="Arial"/>
          <w:sz w:val="22"/>
          <w:szCs w:val="22"/>
        </w:rPr>
        <w:t>The Irish Journal of Psychology, 1998, 19, 4, 464-471. This is a survey of 1007 adults in Northern Ireland which aimed to provide a broad view of popular opinion regarding sport and cultural identity. The survey results highlighted that religious belief and community affiliations effected decisions in relation to all aspects of sporting life in Northern Ireland. For example: in relation to sports funding, 73% of respondents were not opposed to funding sports facilities on an “all-Ireland” basis, however, Protestants were three times more likely than Catholics to state that the UK National Lottery Funds should not be invested in all-island facilities</w:t>
      </w:r>
      <w:r>
        <w:rPr>
          <w:rFonts w:eastAsia="Arial" w:cs="Arial"/>
          <w:sz w:val="22"/>
          <w:szCs w:val="22"/>
        </w:rPr>
        <w:t xml:space="preserve">; </w:t>
      </w:r>
      <w:r w:rsidRPr="00C1623A">
        <w:rPr>
          <w:rFonts w:eastAsia="Arial" w:cs="Arial"/>
          <w:sz w:val="22"/>
          <w:szCs w:val="22"/>
        </w:rPr>
        <w:t xml:space="preserve">in regards to which sporting events were important to them, Catholics were more likely to state Gaelic football or hurling finals, Protestants were more likely to choose sporting events such as the Rugby World Cup, the World Snooker Championships or Wimbledon. Protestants were more likely to support competitors and teams from Great Britain, Catholics were more likely to support competitors and teams from the Republic of Ireland. The survey highlighted that the types of sports people participate in and the teams they support usually reflect their community background and perceived political and cultural allegiances. For example, Catholics are more likely to participate in sports which celebrate the Irish tradition (Gaelic football, hurling) whilst Protestants are more likely to engage in sports which celebrate the British tradition (hockey, cricket, rugby etc). When asked to identify the ways in which sport has been effected by the troubles, 46% of respondents stated spectator violence and 36% stated that the troubles had effected travel to venues. 25% of respondents believed that soccer was influential in building bridges across the divide. Sport perceived as reinforcing divisions included Gaelic football (27% of respondents), hurling (15%) and soccer (14%). </w:t>
      </w:r>
    </w:p>
    <w:p w14:paraId="443B6186" w14:textId="07421857" w:rsidR="00C1623A" w:rsidRPr="00C1623A" w:rsidRDefault="00C1623A" w:rsidP="00C1623A">
      <w:pPr>
        <w:spacing w:before="100" w:beforeAutospacing="1" w:after="100" w:afterAutospacing="1"/>
        <w:ind w:left="142"/>
        <w:jc w:val="both"/>
        <w:rPr>
          <w:rFonts w:eastAsia="Arial" w:cs="Arial"/>
          <w:sz w:val="22"/>
          <w:szCs w:val="22"/>
        </w:rPr>
      </w:pPr>
      <w:r w:rsidRPr="00C1623A">
        <w:rPr>
          <w:rFonts w:eastAsia="Arial" w:cs="Arial"/>
          <w:sz w:val="22"/>
          <w:szCs w:val="22"/>
        </w:rPr>
        <w:t xml:space="preserve">Alan Bairner (2000) “After the War? Soccer, Masculinity and Violence in Northern Ireland” pp176-194 in J. McKay; Michael. A. Messner &amp; Don Sabo (eds). Masculinities, Gender Relations and Sport. California: Sage. Bairner (2000) explores the relationship between working class loyalist males and football in Northern Ireland. He argues, that instead of displacing aggression, spectator sports such as football can </w:t>
      </w:r>
      <w:r w:rsidR="00030350" w:rsidRPr="00C1623A">
        <w:rPr>
          <w:rFonts w:eastAsia="Arial" w:cs="Arial"/>
          <w:sz w:val="22"/>
          <w:szCs w:val="22"/>
        </w:rPr>
        <w:t>feed</w:t>
      </w:r>
      <w:r w:rsidRPr="00C1623A">
        <w:rPr>
          <w:rFonts w:eastAsia="Arial" w:cs="Arial"/>
          <w:sz w:val="22"/>
          <w:szCs w:val="22"/>
        </w:rPr>
        <w:t xml:space="preserve"> hegemonic masculinity which in turn can lead to patterned male violence in Northern Ireland (Bairner, 2000:176). Football is dominated by the Protestant community in Northern Ireland. Catholic involvement in top-level soccer has declined, a factor in this being the withdrawal from the Irish League of clubs with a large Catholic following such as Belfast Celtic (1949) and Derry City (1971). However, Catholic support of Irish League has also declined because they often feel intimidated while attending matches because of loyalist chants and the display of support for loyalist paramilitaries (Bairner, 2000:182). Football spectatorship is a means by which working class loyalist males can assert their hegemony. Bairner (2000:191) suggests that the increase in sectarian tension at football games could be associated with a “crisis” of masculinity within working class Protestant areas </w:t>
      </w:r>
      <w:r w:rsidR="00030350" w:rsidRPr="00C1623A">
        <w:rPr>
          <w:rFonts w:eastAsia="Arial" w:cs="Arial"/>
          <w:sz w:val="22"/>
          <w:szCs w:val="22"/>
        </w:rPr>
        <w:t>because of</w:t>
      </w:r>
      <w:r w:rsidRPr="00C1623A">
        <w:rPr>
          <w:rFonts w:eastAsia="Arial" w:cs="Arial"/>
          <w:sz w:val="22"/>
          <w:szCs w:val="22"/>
        </w:rPr>
        <w:t xml:space="preserve"> the peace process. That is, many loyalists may feel that their identity is being undermined and are using football spectatorship as a means of reasserting both their masculine and community identity. John Sugden (1995) “Sport, Community Relations and Community Conflict in Northern Ireland” pp199-214 in Seamus Dunn (ed) Facets of the Conflict in Northern Ireland. London: McMillan Press Ltd. Sugden (1995) examines, amongst other things, the role of the </w:t>
      </w:r>
      <w:r w:rsidR="00785A93" w:rsidRPr="00C1623A">
        <w:rPr>
          <w:rFonts w:eastAsia="Arial" w:cs="Arial"/>
          <w:sz w:val="22"/>
          <w:szCs w:val="22"/>
        </w:rPr>
        <w:t>school’s</w:t>
      </w:r>
      <w:r w:rsidRPr="00C1623A">
        <w:rPr>
          <w:rFonts w:eastAsia="Arial" w:cs="Arial"/>
          <w:sz w:val="22"/>
          <w:szCs w:val="22"/>
        </w:rPr>
        <w:t xml:space="preserve"> sports curriculum in perpetuating community conflict. He argues that the games curriculum in schools in Northern Ireland is highly dependent upon whether the school is Catholic or Protestant. For example, Gaelic Games predominate in Catholic schools whilst rugby, cricket and hockey are predominantly played in Protestant schools. This ensures that there is very little cross community contact between schools </w:t>
      </w:r>
      <w:r w:rsidR="00785A93" w:rsidRPr="00C1623A">
        <w:rPr>
          <w:rFonts w:eastAsia="Arial" w:cs="Arial"/>
          <w:sz w:val="22"/>
          <w:szCs w:val="22"/>
        </w:rPr>
        <w:t>regarding</w:t>
      </w:r>
      <w:r w:rsidRPr="00C1623A">
        <w:rPr>
          <w:rFonts w:eastAsia="Arial" w:cs="Arial"/>
          <w:sz w:val="22"/>
          <w:szCs w:val="22"/>
        </w:rPr>
        <w:t xml:space="preserve"> sport. When schools do participate in a </w:t>
      </w:r>
      <w:r w:rsidR="00785A93" w:rsidRPr="00C1623A">
        <w:rPr>
          <w:rFonts w:eastAsia="Arial" w:cs="Arial"/>
          <w:sz w:val="22"/>
          <w:szCs w:val="22"/>
        </w:rPr>
        <w:t>common game</w:t>
      </w:r>
      <w:r w:rsidRPr="00C1623A">
        <w:rPr>
          <w:rFonts w:eastAsia="Arial" w:cs="Arial"/>
          <w:sz w:val="22"/>
          <w:szCs w:val="22"/>
        </w:rPr>
        <w:t xml:space="preserve"> such as football, Protestant and Catholic children rarely play in the same team, it is more common for them to play against each </w:t>
      </w:r>
      <w:r w:rsidRPr="00C1623A">
        <w:rPr>
          <w:rFonts w:eastAsia="Arial" w:cs="Arial"/>
          <w:sz w:val="22"/>
          <w:szCs w:val="22"/>
        </w:rPr>
        <w:lastRenderedPageBreak/>
        <w:t xml:space="preserve">other which can lead to conflict both on and off the pitch. McLaughlin (1993) argues that whilst there have been </w:t>
      </w:r>
      <w:r w:rsidR="00785A93" w:rsidRPr="00C1623A">
        <w:rPr>
          <w:rFonts w:eastAsia="Arial" w:cs="Arial"/>
          <w:sz w:val="22"/>
          <w:szCs w:val="22"/>
        </w:rPr>
        <w:t>several</w:t>
      </w:r>
      <w:r w:rsidRPr="00C1623A">
        <w:rPr>
          <w:rFonts w:eastAsia="Arial" w:cs="Arial"/>
          <w:sz w:val="22"/>
          <w:szCs w:val="22"/>
        </w:rPr>
        <w:t xml:space="preserve"> cross-community sports programmes in schools, many of these are simply ‘one-off’ events and that there still exists considerable resistance to any </w:t>
      </w:r>
      <w:r w:rsidR="00785A93" w:rsidRPr="00C1623A">
        <w:rPr>
          <w:rFonts w:eastAsia="Arial" w:cs="Arial"/>
          <w:sz w:val="22"/>
          <w:szCs w:val="22"/>
        </w:rPr>
        <w:t>long-term</w:t>
      </w:r>
      <w:r w:rsidRPr="00C1623A">
        <w:rPr>
          <w:rFonts w:eastAsia="Arial" w:cs="Arial"/>
          <w:sz w:val="22"/>
          <w:szCs w:val="22"/>
        </w:rPr>
        <w:t xml:space="preserve"> alteration of the school games curriculum </w:t>
      </w:r>
      <w:r w:rsidR="00785A93" w:rsidRPr="00C1623A">
        <w:rPr>
          <w:rFonts w:eastAsia="Arial" w:cs="Arial"/>
          <w:sz w:val="22"/>
          <w:szCs w:val="22"/>
        </w:rPr>
        <w:t>to</w:t>
      </w:r>
      <w:r w:rsidRPr="00C1623A">
        <w:rPr>
          <w:rFonts w:eastAsia="Arial" w:cs="Arial"/>
          <w:sz w:val="22"/>
          <w:szCs w:val="22"/>
        </w:rPr>
        <w:t xml:space="preserve"> meet the objectives of community relations (Sugden, 1995:201). Within this chapter Sugden (1995:202-212) also conducts a comprehensive examination of the historical development of the GAA, rugby union, boxing and association football and explores the role that these sports play </w:t>
      </w:r>
      <w:r w:rsidR="00785A93" w:rsidRPr="00C1623A">
        <w:rPr>
          <w:rFonts w:eastAsia="Arial" w:cs="Arial"/>
          <w:sz w:val="22"/>
          <w:szCs w:val="22"/>
        </w:rPr>
        <w:t>regarding</w:t>
      </w:r>
      <w:r w:rsidRPr="00C1623A">
        <w:rPr>
          <w:rFonts w:eastAsia="Arial" w:cs="Arial"/>
          <w:sz w:val="22"/>
          <w:szCs w:val="22"/>
        </w:rPr>
        <w:t xml:space="preserve"> community relations and community conflict. John Sugden &amp; Scott Harvie (1995) Sport and Community Conflict in Northern Ireland. Belfast: Centre for the Study of Conflict. This study examined the views of 16 </w:t>
      </w:r>
      <w:r w:rsidR="00785A93" w:rsidRPr="00C1623A">
        <w:rPr>
          <w:rFonts w:eastAsia="Arial" w:cs="Arial"/>
          <w:sz w:val="22"/>
          <w:szCs w:val="22"/>
        </w:rPr>
        <w:t>sport’s</w:t>
      </w:r>
      <w:r w:rsidRPr="00C1623A">
        <w:rPr>
          <w:rFonts w:eastAsia="Arial" w:cs="Arial"/>
          <w:sz w:val="22"/>
          <w:szCs w:val="22"/>
        </w:rPr>
        <w:t xml:space="preserve"> governing bodies in Northern Ireland examining how their structure, their attitudes to the use of flags, emblems and anthems, their opinion on how the conflict has </w:t>
      </w:r>
      <w:r w:rsidR="00785A93" w:rsidRPr="00C1623A">
        <w:rPr>
          <w:rFonts w:eastAsia="Arial" w:cs="Arial"/>
          <w:sz w:val="22"/>
          <w:szCs w:val="22"/>
        </w:rPr>
        <w:t>affected</w:t>
      </w:r>
      <w:r w:rsidRPr="00C1623A">
        <w:rPr>
          <w:rFonts w:eastAsia="Arial" w:cs="Arial"/>
          <w:sz w:val="22"/>
          <w:szCs w:val="22"/>
        </w:rPr>
        <w:t xml:space="preserve"> their </w:t>
      </w:r>
      <w:r w:rsidR="00785A93" w:rsidRPr="00C1623A">
        <w:rPr>
          <w:rFonts w:eastAsia="Arial" w:cs="Arial"/>
          <w:sz w:val="22"/>
          <w:szCs w:val="22"/>
        </w:rPr>
        <w:t>sports</w:t>
      </w:r>
      <w:r w:rsidRPr="00C1623A">
        <w:rPr>
          <w:rFonts w:eastAsia="Arial" w:cs="Arial"/>
          <w:sz w:val="22"/>
          <w:szCs w:val="22"/>
        </w:rPr>
        <w:t xml:space="preserve"> and their attitude to community relations programmes. Surprisingly the study highlighted that very few </w:t>
      </w:r>
      <w:r w:rsidR="00785A93" w:rsidRPr="00C1623A">
        <w:rPr>
          <w:rFonts w:eastAsia="Arial" w:cs="Arial"/>
          <w:sz w:val="22"/>
          <w:szCs w:val="22"/>
        </w:rPr>
        <w:t>sports’</w:t>
      </w:r>
      <w:r w:rsidRPr="00C1623A">
        <w:rPr>
          <w:rFonts w:eastAsia="Arial" w:cs="Arial"/>
          <w:sz w:val="22"/>
          <w:szCs w:val="22"/>
        </w:rPr>
        <w:t xml:space="preserve"> governing bodies, particularly those which are dominated by one section of the community (e.g. rugby, GAA), admitted that community divisions impacted upon recruitment to their sport. Sugden &amp; Harvie (1995:48) advocate that there may be a reluctance amongst sport governing bodies, particularly those dominated by one religion or the other, to admit that community divisions </w:t>
      </w:r>
      <w:r w:rsidR="00785A93" w:rsidRPr="00C1623A">
        <w:rPr>
          <w:rFonts w:eastAsia="Arial" w:cs="Arial"/>
          <w:sz w:val="22"/>
          <w:szCs w:val="22"/>
        </w:rPr>
        <w:t>have</w:t>
      </w:r>
      <w:r w:rsidR="00785A93">
        <w:rPr>
          <w:rFonts w:eastAsia="Arial" w:cs="Arial"/>
          <w:sz w:val="22"/>
          <w:szCs w:val="22"/>
        </w:rPr>
        <w:t xml:space="preserve"> </w:t>
      </w:r>
      <w:r w:rsidR="00785A93" w:rsidRPr="00C1623A">
        <w:rPr>
          <w:rFonts w:eastAsia="Arial" w:cs="Arial"/>
          <w:sz w:val="22"/>
          <w:szCs w:val="22"/>
        </w:rPr>
        <w:t>affected</w:t>
      </w:r>
      <w:r w:rsidRPr="00C1623A">
        <w:rPr>
          <w:rFonts w:eastAsia="Arial" w:cs="Arial"/>
          <w:sz w:val="22"/>
          <w:szCs w:val="22"/>
        </w:rPr>
        <w:t xml:space="preserve"> recruitment to their sport for fear that this admission would be interpreted as an admission that their sport was in some way sectarian. The survey also highlighted that </w:t>
      </w:r>
      <w:r w:rsidR="00030350" w:rsidRPr="00C1623A">
        <w:rPr>
          <w:rFonts w:eastAsia="Arial" w:cs="Arial"/>
          <w:sz w:val="22"/>
          <w:szCs w:val="22"/>
        </w:rPr>
        <w:t>sport’s</w:t>
      </w:r>
      <w:r w:rsidRPr="00C1623A">
        <w:rPr>
          <w:rFonts w:eastAsia="Arial" w:cs="Arial"/>
          <w:sz w:val="22"/>
          <w:szCs w:val="22"/>
        </w:rPr>
        <w:t xml:space="preserve"> governing bodies </w:t>
      </w:r>
      <w:r w:rsidR="00785A93" w:rsidRPr="00C1623A">
        <w:rPr>
          <w:rFonts w:eastAsia="Arial" w:cs="Arial"/>
          <w:sz w:val="22"/>
          <w:szCs w:val="22"/>
        </w:rPr>
        <w:t>tended to</w:t>
      </w:r>
      <w:r w:rsidRPr="00C1623A">
        <w:rPr>
          <w:rFonts w:eastAsia="Arial" w:cs="Arial"/>
          <w:sz w:val="22"/>
          <w:szCs w:val="22"/>
        </w:rPr>
        <w:t xml:space="preserve"> exaggerate the extent of contact between Catholics and Protestants in their sports, perhaps because they were eager to reinforce the image of their sport as anti</w:t>
      </w:r>
      <w:r w:rsidR="00785A93">
        <w:rPr>
          <w:rFonts w:eastAsia="Arial" w:cs="Arial"/>
          <w:sz w:val="22"/>
          <w:szCs w:val="22"/>
        </w:rPr>
        <w:t>-</w:t>
      </w:r>
      <w:r w:rsidRPr="00C1623A">
        <w:rPr>
          <w:rFonts w:eastAsia="Arial" w:cs="Arial"/>
          <w:sz w:val="22"/>
          <w:szCs w:val="22"/>
        </w:rPr>
        <w:t xml:space="preserve">sectarian (Sugden &amp; Harvie, 1995:59). The report noted that only three sports out of the sixteen examined had undertaken formal cross-community initiatives - basketball, Providing research and information services to the Northern Ireland Assembly 2 Northern Ireland Assembly, Research and Library Service rugby, GAA. However, these initiatives were mostly directed at children, there were no formal efforts to increase cross-community contact in sport amongst adults. (Sugden &amp; Harvie, 1995:69). Evidence from the survey suggests that </w:t>
      </w:r>
      <w:r w:rsidR="00030350" w:rsidRPr="00C1623A">
        <w:rPr>
          <w:rFonts w:eastAsia="Arial" w:cs="Arial"/>
          <w:sz w:val="22"/>
          <w:szCs w:val="22"/>
        </w:rPr>
        <w:t>most</w:t>
      </w:r>
      <w:r w:rsidRPr="00C1623A">
        <w:rPr>
          <w:rFonts w:eastAsia="Arial" w:cs="Arial"/>
          <w:sz w:val="22"/>
          <w:szCs w:val="22"/>
        </w:rPr>
        <w:t xml:space="preserve"> sports governing bodies do not include and have no desire to include community relations themes in their constitution or coaching programmes. Sugden and Harvie believe </w:t>
      </w:r>
      <w:r w:rsidR="00030350" w:rsidRPr="00C1623A">
        <w:rPr>
          <w:rFonts w:eastAsia="Arial" w:cs="Arial"/>
          <w:sz w:val="22"/>
          <w:szCs w:val="22"/>
        </w:rPr>
        <w:t>that</w:t>
      </w:r>
      <w:r w:rsidRPr="00C1623A">
        <w:rPr>
          <w:rFonts w:eastAsia="Arial" w:cs="Arial"/>
          <w:sz w:val="22"/>
          <w:szCs w:val="22"/>
        </w:rPr>
        <w:t xml:space="preserve"> “at present, community relations themes appear to hold negative associations for a number of sports, related to fears that since their activity may be played largely by one community they may be identified as in some way sectarian or bigoted. This suggests that any effort to introduce community relations into their activity would be met with hostility.” Mike Cronin (1999) Sport and Nationalism: Gaelic Games, Soccer and Irish Identity Since 1884. Dublin: Four Courts Press. Cronin (1999) examines the role of Gaelic sports in Irish nationalism and explores the origins and historical development of soccer and Gaelic games in both Northern Ireland and the Republic of Ireland. In addition to this, Cronin also investigates the role of Gaelic Athletics Association (GAA) in the Nationalist/Catholic community and examines the controversial Rule 21 which prohibits the security forces from membership of the GAA.</w:t>
      </w:r>
    </w:p>
    <w:p w14:paraId="11209B36" w14:textId="531BA75B" w:rsidR="001E409E" w:rsidRPr="00022E8F" w:rsidRDefault="001E409E" w:rsidP="00EF6EB5">
      <w:pPr>
        <w:spacing w:before="100" w:beforeAutospacing="1" w:after="100" w:afterAutospacing="1"/>
        <w:ind w:left="142"/>
        <w:jc w:val="both"/>
        <w:rPr>
          <w:rFonts w:eastAsia="Arial" w:cs="Arial"/>
          <w:sz w:val="22"/>
          <w:szCs w:val="22"/>
        </w:rPr>
      </w:pPr>
      <w:r w:rsidRPr="004969F0">
        <w:rPr>
          <w:rFonts w:eastAsia="Arial" w:cs="Arial"/>
          <w:sz w:val="22"/>
          <w:szCs w:val="22"/>
        </w:rPr>
        <w:t>Evidence</w:t>
      </w:r>
      <w:r w:rsidR="00022E8F">
        <w:rPr>
          <w:rFonts w:eastAsia="Arial" w:cs="Arial"/>
          <w:sz w:val="22"/>
          <w:szCs w:val="22"/>
        </w:rPr>
        <w:t xml:space="preserve"> gathered </w:t>
      </w:r>
      <w:r w:rsidR="00030350">
        <w:rPr>
          <w:rFonts w:eastAsia="Arial" w:cs="Arial"/>
          <w:sz w:val="22"/>
          <w:szCs w:val="22"/>
        </w:rPr>
        <w:t>within the</w:t>
      </w:r>
      <w:r w:rsidRPr="004969F0">
        <w:rPr>
          <w:rFonts w:eastAsia="Arial" w:cs="Arial"/>
          <w:sz w:val="22"/>
          <w:szCs w:val="22"/>
        </w:rPr>
        <w:t xml:space="preserve"> Equality Impact Assessment (EQIA) for Sport NI’s Corporate Plan </w:t>
      </w:r>
      <w:r w:rsidR="00022E8F">
        <w:rPr>
          <w:rFonts w:eastAsia="Arial" w:cs="Arial"/>
          <w:sz w:val="22"/>
          <w:szCs w:val="22"/>
        </w:rPr>
        <w:t xml:space="preserve">2021-26 </w:t>
      </w:r>
      <w:r w:rsidRPr="004969F0">
        <w:rPr>
          <w:rFonts w:eastAsia="Arial" w:cs="Arial"/>
          <w:sz w:val="22"/>
          <w:szCs w:val="22"/>
        </w:rPr>
        <w:t>references a 2016 study (Mitchell, Somerville &amp; Hargie) on Sport and Social Exclusion. This research found:</w:t>
      </w:r>
      <w:r w:rsidR="00EF6EB5">
        <w:rPr>
          <w:rFonts w:eastAsia="Arial" w:cs="Arial"/>
          <w:sz w:val="22"/>
          <w:szCs w:val="22"/>
        </w:rPr>
        <w:t xml:space="preserve"> </w:t>
      </w:r>
      <w:r w:rsidRPr="004969F0">
        <w:rPr>
          <w:rFonts w:eastAsia="Arial" w:cs="Arial"/>
          <w:sz w:val="22"/>
          <w:szCs w:val="22"/>
        </w:rPr>
        <w:t>Strong public support (86%) for the principle of sport as a peacebuilding tool in Northern Ireland.</w:t>
      </w:r>
      <w:r w:rsidR="00EF6EB5">
        <w:rPr>
          <w:rFonts w:eastAsia="Arial" w:cs="Arial"/>
          <w:sz w:val="22"/>
          <w:szCs w:val="22"/>
        </w:rPr>
        <w:t xml:space="preserve"> </w:t>
      </w:r>
      <w:r w:rsidRPr="004969F0">
        <w:rPr>
          <w:rFonts w:eastAsia="Arial" w:cs="Arial"/>
          <w:sz w:val="22"/>
          <w:szCs w:val="22"/>
        </w:rPr>
        <w:t>Both Protestant and Catholic communities expressed a desire for sports to become more mixed in terms of participation and support bases.</w:t>
      </w:r>
      <w:r w:rsidR="00030350">
        <w:rPr>
          <w:rFonts w:eastAsia="Arial" w:cs="Arial"/>
          <w:sz w:val="22"/>
          <w:szCs w:val="22"/>
        </w:rPr>
        <w:t xml:space="preserve"> </w:t>
      </w:r>
      <w:r w:rsidRPr="00022E8F">
        <w:rPr>
          <w:rFonts w:eastAsia="Arial" w:cs="Arial"/>
          <w:sz w:val="22"/>
          <w:szCs w:val="22"/>
        </w:rPr>
        <w:t xml:space="preserve">Source: </w:t>
      </w:r>
      <w:hyperlink r:id="rId72" w:history="1">
        <w:r w:rsidRPr="00A32489">
          <w:rPr>
            <w:rStyle w:val="Hyperlink"/>
            <w:rFonts w:eastAsia="Arial" w:cs="Arial"/>
            <w:sz w:val="22"/>
            <w:szCs w:val="22"/>
          </w:rPr>
          <w:t>Sport NI Corporate Plan EQIA</w:t>
        </w:r>
      </w:hyperlink>
    </w:p>
    <w:p w14:paraId="767BF6E2" w14:textId="0E0DD001" w:rsidR="001E409E" w:rsidRPr="004969F0" w:rsidRDefault="001E409E" w:rsidP="007B1760">
      <w:pPr>
        <w:spacing w:before="100" w:beforeAutospacing="1" w:after="100" w:afterAutospacing="1"/>
        <w:ind w:left="142"/>
        <w:jc w:val="both"/>
        <w:rPr>
          <w:rFonts w:eastAsia="Arial" w:cs="Arial"/>
          <w:sz w:val="22"/>
          <w:szCs w:val="22"/>
        </w:rPr>
      </w:pPr>
      <w:r w:rsidRPr="004969F0">
        <w:rPr>
          <w:rFonts w:eastAsia="Arial" w:cs="Arial"/>
          <w:sz w:val="22"/>
          <w:szCs w:val="22"/>
        </w:rPr>
        <w:t>Through Sport NI’s extensive public consultation for the 2021-2026 Corporate Plan, further religious and cultural considerations were identified</w:t>
      </w:r>
      <w:r w:rsidR="00022E8F">
        <w:rPr>
          <w:rFonts w:eastAsia="Arial" w:cs="Arial"/>
          <w:sz w:val="22"/>
          <w:szCs w:val="22"/>
        </w:rPr>
        <w:t>, namely r</w:t>
      </w:r>
      <w:r w:rsidRPr="00022E8F">
        <w:rPr>
          <w:rFonts w:eastAsia="Arial" w:cs="Arial"/>
          <w:sz w:val="22"/>
          <w:szCs w:val="22"/>
        </w:rPr>
        <w:t>eligious and cultural practices impact participation, particularly for some women and girls from specific faith backgrounds.</w:t>
      </w:r>
      <w:r w:rsidR="00022E8F">
        <w:rPr>
          <w:rFonts w:eastAsia="Arial" w:cs="Arial"/>
          <w:sz w:val="22"/>
          <w:szCs w:val="22"/>
        </w:rPr>
        <w:t xml:space="preserve"> </w:t>
      </w:r>
      <w:r w:rsidRPr="00022E8F">
        <w:rPr>
          <w:rFonts w:eastAsia="Arial" w:cs="Arial"/>
          <w:sz w:val="22"/>
          <w:szCs w:val="22"/>
        </w:rPr>
        <w:t>Issues raised included the need for:</w:t>
      </w:r>
      <w:r w:rsidR="00022E8F">
        <w:rPr>
          <w:rFonts w:eastAsia="Arial" w:cs="Arial"/>
          <w:sz w:val="22"/>
          <w:szCs w:val="22"/>
        </w:rPr>
        <w:t xml:space="preserve"> f</w:t>
      </w:r>
      <w:r w:rsidRPr="00791977">
        <w:rPr>
          <w:rFonts w:eastAsia="Arial" w:cs="Arial"/>
          <w:sz w:val="22"/>
          <w:szCs w:val="22"/>
        </w:rPr>
        <w:t>emale-only sessions</w:t>
      </w:r>
      <w:r w:rsidR="00022E8F">
        <w:rPr>
          <w:rFonts w:eastAsia="Arial" w:cs="Arial"/>
          <w:sz w:val="22"/>
          <w:szCs w:val="22"/>
        </w:rPr>
        <w:t>; p</w:t>
      </w:r>
      <w:r w:rsidRPr="00791977">
        <w:rPr>
          <w:rFonts w:eastAsia="Arial" w:cs="Arial"/>
          <w:sz w:val="22"/>
          <w:szCs w:val="22"/>
        </w:rPr>
        <w:t>rivate changing facilities for those unable to use communal spaces</w:t>
      </w:r>
      <w:r w:rsidR="00022E8F">
        <w:rPr>
          <w:rFonts w:eastAsia="Arial" w:cs="Arial"/>
          <w:sz w:val="22"/>
          <w:szCs w:val="22"/>
        </w:rPr>
        <w:t>; t</w:t>
      </w:r>
      <w:r w:rsidRPr="004969F0">
        <w:rPr>
          <w:rFonts w:eastAsia="Arial" w:cs="Arial"/>
          <w:sz w:val="22"/>
          <w:szCs w:val="22"/>
        </w:rPr>
        <w:t>he need for dedicated development officers to support participation within culturally diverse communities, helping sustain engagement and facilitate progression within sport.</w:t>
      </w:r>
    </w:p>
    <w:p w14:paraId="1AA89AB9" w14:textId="6F0ED3F3" w:rsidR="00EA26FA" w:rsidRPr="004969F0" w:rsidRDefault="001E409E" w:rsidP="00022E8F">
      <w:pPr>
        <w:spacing w:before="100" w:beforeAutospacing="1" w:after="100" w:afterAutospacing="1"/>
        <w:ind w:left="142"/>
        <w:jc w:val="both"/>
        <w:rPr>
          <w:rFonts w:eastAsia="Arial" w:cs="Arial"/>
          <w:sz w:val="22"/>
          <w:szCs w:val="22"/>
        </w:rPr>
      </w:pPr>
      <w:r w:rsidRPr="004969F0">
        <w:rPr>
          <w:rFonts w:eastAsia="Arial" w:cs="Arial"/>
          <w:sz w:val="22"/>
          <w:szCs w:val="22"/>
        </w:rPr>
        <w:t xml:space="preserve">The Department for Communities (DfC) screening of the Active Living Strategy reinforces these </w:t>
      </w:r>
      <w:r w:rsidRPr="00791977">
        <w:rPr>
          <w:rFonts w:eastAsia="Arial" w:cs="Arial"/>
          <w:sz w:val="22"/>
          <w:szCs w:val="22"/>
        </w:rPr>
        <w:t>priorities, highlighting:</w:t>
      </w:r>
      <w:r w:rsidR="00022E8F">
        <w:rPr>
          <w:rFonts w:eastAsia="Arial" w:cs="Arial"/>
          <w:sz w:val="22"/>
          <w:szCs w:val="22"/>
        </w:rPr>
        <w:t xml:space="preserve">  f</w:t>
      </w:r>
      <w:r w:rsidRPr="00791977">
        <w:rPr>
          <w:rFonts w:eastAsia="Arial" w:cs="Arial"/>
          <w:sz w:val="22"/>
          <w:szCs w:val="22"/>
        </w:rPr>
        <w:t>acility access at times that respect religious observances</w:t>
      </w:r>
      <w:r w:rsidR="00022E8F">
        <w:rPr>
          <w:rFonts w:eastAsia="Arial" w:cs="Arial"/>
          <w:sz w:val="22"/>
          <w:szCs w:val="22"/>
        </w:rPr>
        <w:t xml:space="preserve"> and p</w:t>
      </w:r>
      <w:r w:rsidRPr="004969F0">
        <w:rPr>
          <w:rFonts w:eastAsia="Arial" w:cs="Arial"/>
          <w:sz w:val="22"/>
          <w:szCs w:val="22"/>
        </w:rPr>
        <w:t>rogramming of gender-specific sessions to align with religious and cultural requirements.</w:t>
      </w:r>
    </w:p>
    <w:p w14:paraId="38A51F70" w14:textId="7B32D54D" w:rsidR="001E409E" w:rsidRPr="004969F0" w:rsidRDefault="001E409E" w:rsidP="00082901">
      <w:pPr>
        <w:spacing w:before="100" w:beforeAutospacing="1" w:after="100" w:afterAutospacing="1"/>
        <w:rPr>
          <w:rFonts w:cs="Arial"/>
          <w:b/>
          <w:color w:val="0070C0"/>
          <w:sz w:val="22"/>
          <w:szCs w:val="22"/>
        </w:rPr>
      </w:pPr>
      <w:r w:rsidRPr="004969F0">
        <w:rPr>
          <w:rFonts w:cs="Arial"/>
          <w:b/>
          <w:color w:val="0070C0"/>
          <w:sz w:val="22"/>
          <w:szCs w:val="22"/>
        </w:rPr>
        <w:lastRenderedPageBreak/>
        <w:t>Political Opinion</w:t>
      </w:r>
    </w:p>
    <w:p w14:paraId="0F388458" w14:textId="450FE76D" w:rsidR="006E6BF1" w:rsidRPr="002A6216" w:rsidRDefault="001E409E" w:rsidP="00082901">
      <w:pPr>
        <w:spacing w:before="100" w:beforeAutospacing="1" w:after="100" w:afterAutospacing="1"/>
        <w:jc w:val="both"/>
        <w:rPr>
          <w:rFonts w:eastAsia="Arial" w:cs="Arial"/>
          <w:sz w:val="22"/>
          <w:szCs w:val="22"/>
        </w:rPr>
      </w:pPr>
      <w:r w:rsidRPr="002A6216">
        <w:rPr>
          <w:rFonts w:eastAsia="Arial" w:cs="Arial"/>
          <w:sz w:val="22"/>
          <w:szCs w:val="22"/>
        </w:rPr>
        <w:t xml:space="preserve">The EQIA for Sport NI’s Corporate Plan references evidence (Mitchell, Somerville &amp; Hargie, 2016) that highlights the historical politicisation of sport in Northern Ireland, where certain sports became associated with </w:t>
      </w:r>
      <w:r w:rsidR="00716355" w:rsidRPr="002A6216">
        <w:rPr>
          <w:rFonts w:eastAsia="Arial" w:cs="Arial"/>
          <w:sz w:val="22"/>
          <w:szCs w:val="22"/>
        </w:rPr>
        <w:t>political</w:t>
      </w:r>
      <w:r w:rsidRPr="002A6216">
        <w:rPr>
          <w:rFonts w:eastAsia="Arial" w:cs="Arial"/>
          <w:sz w:val="22"/>
          <w:szCs w:val="22"/>
        </w:rPr>
        <w:t>, religious and cultural identities.</w:t>
      </w:r>
      <w:r w:rsidR="006E6BF1" w:rsidRPr="002A6216">
        <w:rPr>
          <w:rFonts w:eastAsia="Arial" w:cs="Arial"/>
          <w:sz w:val="22"/>
          <w:szCs w:val="22"/>
        </w:rPr>
        <w:t xml:space="preserve"> </w:t>
      </w:r>
      <w:r w:rsidRPr="002A6216">
        <w:rPr>
          <w:rFonts w:eastAsia="Arial" w:cs="Arial"/>
          <w:sz w:val="22"/>
          <w:szCs w:val="22"/>
        </w:rPr>
        <w:t>However, this research also found emerging evidence that the politicisation of sport may be gradually weakening, with some sports becoming more cross-community in character.</w:t>
      </w:r>
      <w:r w:rsidR="006E6BF1" w:rsidRPr="002A6216">
        <w:rPr>
          <w:rFonts w:eastAsia="Arial" w:cs="Arial"/>
          <w:sz w:val="22"/>
          <w:szCs w:val="22"/>
        </w:rPr>
        <w:t xml:space="preserve"> Source: Sport NI Corporate Plan EQIA.</w:t>
      </w:r>
    </w:p>
    <w:p w14:paraId="32D9A571" w14:textId="30CF5D46" w:rsidR="0075047B" w:rsidRPr="002A6216" w:rsidRDefault="001E409E" w:rsidP="00082901">
      <w:pPr>
        <w:spacing w:before="100" w:beforeAutospacing="1" w:after="100" w:afterAutospacing="1"/>
        <w:jc w:val="both"/>
        <w:rPr>
          <w:rFonts w:eastAsia="Arial" w:cs="Arial"/>
          <w:sz w:val="22"/>
          <w:szCs w:val="22"/>
        </w:rPr>
      </w:pPr>
      <w:r w:rsidRPr="002A6216">
        <w:rPr>
          <w:rFonts w:eastAsia="Arial" w:cs="Arial"/>
          <w:sz w:val="22"/>
          <w:szCs w:val="22"/>
        </w:rPr>
        <w:t>Through consultation on Sport NI’s Corporate Plan (2021-2026) and the Department for Communities’ Active Living Strategy, the following needs and experiences were identified for people of differing political opinions:</w:t>
      </w:r>
      <w:r w:rsidR="002E13C5" w:rsidRPr="002A6216">
        <w:rPr>
          <w:rFonts w:eastAsia="Arial" w:cs="Arial"/>
          <w:sz w:val="22"/>
          <w:szCs w:val="22"/>
        </w:rPr>
        <w:t xml:space="preserve"> </w:t>
      </w:r>
      <w:r w:rsidRPr="002A6216">
        <w:rPr>
          <w:rFonts w:eastAsia="Arial" w:cs="Arial"/>
          <w:sz w:val="22"/>
          <w:szCs w:val="22"/>
        </w:rPr>
        <w:t>Neutral and accessible facilities: Facilities should be seen as welcoming to all and free from political or sectarian symbolism that could discourage participation.</w:t>
      </w:r>
      <w:r w:rsidR="002E13C5" w:rsidRPr="002A6216">
        <w:rPr>
          <w:rFonts w:eastAsia="Arial" w:cs="Arial"/>
          <w:sz w:val="22"/>
          <w:szCs w:val="22"/>
        </w:rPr>
        <w:t xml:space="preserve">  </w:t>
      </w:r>
      <w:r w:rsidRPr="002A6216">
        <w:rPr>
          <w:rFonts w:eastAsia="Arial" w:cs="Arial"/>
          <w:sz w:val="22"/>
          <w:szCs w:val="22"/>
        </w:rPr>
        <w:t>Safe and inclusive environments: Participants highlighted the importance of feeling safe and secure when using facilities, venues, and open spaces.</w:t>
      </w:r>
      <w:r w:rsidR="002E13C5" w:rsidRPr="002A6216">
        <w:rPr>
          <w:rFonts w:eastAsia="Arial" w:cs="Arial"/>
          <w:sz w:val="22"/>
          <w:szCs w:val="22"/>
        </w:rPr>
        <w:t xml:space="preserve"> </w:t>
      </w:r>
      <w:r w:rsidRPr="002A6216">
        <w:rPr>
          <w:rFonts w:eastAsia="Arial" w:cs="Arial"/>
          <w:sz w:val="22"/>
          <w:szCs w:val="22"/>
        </w:rPr>
        <w:t>Avoidance of territorial markings: Facilities should be free from flags, emblems, murals, or other territorial markers that could alienate potential users.</w:t>
      </w:r>
    </w:p>
    <w:p w14:paraId="16500AA2" w14:textId="35770A79" w:rsidR="00F67A0A" w:rsidRPr="002A6216" w:rsidRDefault="00767406" w:rsidP="004969F0">
      <w:pPr>
        <w:spacing w:before="100" w:beforeAutospacing="1" w:after="100" w:afterAutospacing="1"/>
        <w:rPr>
          <w:rFonts w:cs="Arial"/>
          <w:b/>
          <w:color w:val="0070C0"/>
          <w:sz w:val="22"/>
          <w:szCs w:val="22"/>
        </w:rPr>
      </w:pPr>
      <w:r w:rsidRPr="002A6216">
        <w:rPr>
          <w:rFonts w:cs="Arial"/>
          <w:b/>
          <w:color w:val="0070C0"/>
          <w:sz w:val="22"/>
          <w:szCs w:val="22"/>
        </w:rPr>
        <w:t>Racial Group</w:t>
      </w:r>
      <w:r w:rsidR="003F3FF6" w:rsidRPr="002A6216">
        <w:rPr>
          <w:rFonts w:cs="Arial"/>
          <w:b/>
          <w:color w:val="0070C0"/>
          <w:sz w:val="22"/>
          <w:szCs w:val="22"/>
        </w:rPr>
        <w:t>s</w:t>
      </w:r>
    </w:p>
    <w:p w14:paraId="50737629" w14:textId="54D7FDCF" w:rsidR="00F67A0A" w:rsidRPr="002A6216" w:rsidRDefault="00F67A0A" w:rsidP="0075047B">
      <w:pPr>
        <w:autoSpaceDE w:val="0"/>
        <w:autoSpaceDN w:val="0"/>
        <w:adjustRightInd w:val="0"/>
        <w:spacing w:before="100" w:beforeAutospacing="1" w:after="100" w:afterAutospacing="1"/>
        <w:jc w:val="both"/>
        <w:rPr>
          <w:rFonts w:eastAsia="Arial" w:cs="Arial"/>
          <w:sz w:val="22"/>
          <w:szCs w:val="22"/>
        </w:rPr>
      </w:pPr>
      <w:r w:rsidRPr="002A6216">
        <w:rPr>
          <w:rFonts w:eastAsia="Arial" w:cs="Arial"/>
          <w:sz w:val="22"/>
          <w:szCs w:val="22"/>
        </w:rPr>
        <w:t>Sport NI, alongside the other Home Country Sports Councils, commissioned an extensive quantitative and qualitative research programme to better understand racial inequalities and racism in sport across the UK. This resulted in two key reports:</w:t>
      </w:r>
      <w:r w:rsidR="00885CBE" w:rsidRPr="002A6216">
        <w:rPr>
          <w:rFonts w:eastAsia="Arial" w:cs="Arial"/>
          <w:sz w:val="22"/>
          <w:szCs w:val="22"/>
        </w:rPr>
        <w:t xml:space="preserve"> </w:t>
      </w:r>
      <w:r w:rsidRPr="002A6216">
        <w:rPr>
          <w:rFonts w:eastAsia="Arial" w:cs="Arial"/>
          <w:sz w:val="22"/>
          <w:szCs w:val="22"/>
        </w:rPr>
        <w:t>“Tell Your Story” (2021) – capturing the lived experiences of people from ethnically diverse communities within sport, highlighting racism, microaggressions and structural inequalities.</w:t>
      </w:r>
      <w:r w:rsidR="00885CBE" w:rsidRPr="002A6216">
        <w:rPr>
          <w:rFonts w:eastAsia="Arial" w:cs="Arial"/>
          <w:sz w:val="22"/>
          <w:szCs w:val="22"/>
        </w:rPr>
        <w:t xml:space="preserve"> </w:t>
      </w:r>
      <w:r w:rsidRPr="002A6216">
        <w:rPr>
          <w:rFonts w:eastAsia="Arial" w:cs="Arial"/>
          <w:sz w:val="22"/>
          <w:szCs w:val="22"/>
        </w:rPr>
        <w:t>“Tackling Racism and Racial Inequality in Sport” (TRARIIS) – bringing together existing data to map inequalities in participation, representation, and experience within sport and physical activity.</w:t>
      </w:r>
      <w:r w:rsidR="00885CBE" w:rsidRPr="002A6216">
        <w:rPr>
          <w:rFonts w:eastAsia="Arial" w:cs="Arial"/>
          <w:sz w:val="22"/>
          <w:szCs w:val="22"/>
        </w:rPr>
        <w:t xml:space="preserve"> Sources: </w:t>
      </w:r>
      <w:hyperlink r:id="rId73">
        <w:r w:rsidR="00885CBE" w:rsidRPr="002A6216">
          <w:rPr>
            <w:rStyle w:val="Hyperlink"/>
            <w:rFonts w:eastAsia="Arial" w:cs="Arial"/>
            <w:sz w:val="22"/>
            <w:szCs w:val="22"/>
          </w:rPr>
          <w:t>Tell Your Story</w:t>
        </w:r>
      </w:hyperlink>
      <w:r w:rsidR="00885CBE" w:rsidRPr="002A6216">
        <w:rPr>
          <w:rFonts w:eastAsia="Arial" w:cs="Arial"/>
          <w:sz w:val="22"/>
          <w:szCs w:val="22"/>
        </w:rPr>
        <w:t xml:space="preserve">, </w:t>
      </w:r>
      <w:hyperlink r:id="rId74">
        <w:r w:rsidR="00885CBE" w:rsidRPr="002A6216">
          <w:rPr>
            <w:rStyle w:val="Hyperlink"/>
            <w:rFonts w:eastAsia="Arial" w:cs="Arial"/>
            <w:sz w:val="22"/>
            <w:szCs w:val="22"/>
          </w:rPr>
          <w:t>Tackling Racism and Racial Inequality in Sport</w:t>
        </w:r>
      </w:hyperlink>
      <w:r w:rsidR="00885CBE" w:rsidRPr="002A6216">
        <w:rPr>
          <w:rFonts w:eastAsia="Arial" w:cs="Arial"/>
          <w:sz w:val="22"/>
          <w:szCs w:val="22"/>
        </w:rPr>
        <w:t xml:space="preserve">, </w:t>
      </w:r>
      <w:hyperlink r:id="rId75">
        <w:r w:rsidR="00885CBE" w:rsidRPr="002A6216">
          <w:rPr>
            <w:rStyle w:val="Hyperlink"/>
            <w:rFonts w:eastAsia="Arial" w:cs="Arial"/>
            <w:sz w:val="22"/>
            <w:szCs w:val="22"/>
          </w:rPr>
          <w:t>5 Common Themes for Action</w:t>
        </w:r>
      </w:hyperlink>
      <w:r w:rsidR="00885CBE" w:rsidRPr="002A6216">
        <w:rPr>
          <w:rFonts w:eastAsia="Arial" w:cs="Arial"/>
          <w:sz w:val="22"/>
          <w:szCs w:val="22"/>
        </w:rPr>
        <w:t>. The following needs and experiences were identified:</w:t>
      </w:r>
    </w:p>
    <w:p w14:paraId="719AEC40" w14:textId="77777777" w:rsidR="00005EC9" w:rsidRPr="002A6216" w:rsidRDefault="00005EC9" w:rsidP="00005EC9">
      <w:pPr>
        <w:autoSpaceDE w:val="0"/>
        <w:autoSpaceDN w:val="0"/>
        <w:adjustRightInd w:val="0"/>
        <w:jc w:val="both"/>
        <w:rPr>
          <w:rFonts w:cs="Arial"/>
          <w:sz w:val="22"/>
          <w:szCs w:val="22"/>
        </w:rPr>
      </w:pPr>
      <w:r w:rsidRPr="002A6216">
        <w:rPr>
          <w:rFonts w:cs="Arial"/>
          <w:sz w:val="22"/>
          <w:szCs w:val="22"/>
        </w:rPr>
        <w:t>Participants in the Race and Racial Inequality in Sport explained that poor or non-existent representation is damaging on many levels, impacting progression and maintaining existing unequal relationships. A lack of visible role models also reinforces negative stereotypes and the perception that ethnically diverse participants have limited skills and abilities. Participants across all Home Nations shared examples of unrepresentative leadership and observed that the absence of representation leads to decision-making that is unlikely to be in the interests of Black and Asian communities and sports participants.</w:t>
      </w:r>
    </w:p>
    <w:p w14:paraId="5F66401F" w14:textId="77777777" w:rsidR="00005EC9" w:rsidRPr="002A6216" w:rsidRDefault="00005EC9" w:rsidP="00005EC9">
      <w:pPr>
        <w:autoSpaceDE w:val="0"/>
        <w:autoSpaceDN w:val="0"/>
        <w:adjustRightInd w:val="0"/>
        <w:jc w:val="both"/>
        <w:rPr>
          <w:rFonts w:cs="Arial"/>
          <w:sz w:val="22"/>
          <w:szCs w:val="22"/>
        </w:rPr>
      </w:pPr>
    </w:p>
    <w:p w14:paraId="70B6BC40" w14:textId="77777777" w:rsidR="00005EC9" w:rsidRPr="002A6216" w:rsidRDefault="00005EC9" w:rsidP="00005EC9">
      <w:pPr>
        <w:autoSpaceDE w:val="0"/>
        <w:autoSpaceDN w:val="0"/>
        <w:adjustRightInd w:val="0"/>
        <w:jc w:val="both"/>
        <w:rPr>
          <w:rFonts w:cs="Arial"/>
          <w:sz w:val="22"/>
          <w:szCs w:val="22"/>
        </w:rPr>
      </w:pPr>
      <w:r w:rsidRPr="002A6216">
        <w:rPr>
          <w:rFonts w:cs="Arial"/>
          <w:sz w:val="22"/>
          <w:szCs w:val="22"/>
        </w:rPr>
        <w:t>Across the portfolio of jobs in sport measured by standard occupational classification codes, people from ethnically diverse backgrounds account for 7% of the workforce, which is half their incidence in the working population (14%). Representation is notably low for the influential roles of Sport Coaches, Instructors and Officials (5%) and Leisure and Sport Managers (6%)</w:t>
      </w:r>
    </w:p>
    <w:p w14:paraId="2D60DF08" w14:textId="77777777" w:rsidR="00005EC9" w:rsidRPr="002A6216" w:rsidRDefault="00005EC9" w:rsidP="00005EC9">
      <w:pPr>
        <w:autoSpaceDE w:val="0"/>
        <w:autoSpaceDN w:val="0"/>
        <w:adjustRightInd w:val="0"/>
        <w:jc w:val="both"/>
        <w:rPr>
          <w:rFonts w:cs="Arial"/>
          <w:sz w:val="22"/>
          <w:szCs w:val="22"/>
        </w:rPr>
      </w:pPr>
    </w:p>
    <w:p w14:paraId="78591271" w14:textId="77777777" w:rsidR="00005EC9" w:rsidRPr="002A6216" w:rsidRDefault="00005EC9" w:rsidP="00005EC9">
      <w:pPr>
        <w:autoSpaceDE w:val="0"/>
        <w:autoSpaceDN w:val="0"/>
        <w:adjustRightInd w:val="0"/>
        <w:jc w:val="both"/>
        <w:rPr>
          <w:rFonts w:cs="Arial"/>
          <w:sz w:val="22"/>
          <w:szCs w:val="22"/>
        </w:rPr>
      </w:pPr>
      <w:r w:rsidRPr="002A6216">
        <w:rPr>
          <w:rFonts w:cs="Arial"/>
          <w:sz w:val="22"/>
          <w:szCs w:val="22"/>
        </w:rPr>
        <w:t>Participants reported anxiety and mental health issues as a direct result of negative coaching behaviours and practices based on their race. Young participants reported that the attitude and behaviours of coaches affected their confidence and motivation in early years. For elite athletes and those on performance pathways negative coaching attitudes had caused participants to leave clubs or their sport altogether.</w:t>
      </w:r>
    </w:p>
    <w:p w14:paraId="0C255F68" w14:textId="77777777" w:rsidR="00005EC9" w:rsidRPr="002A6216" w:rsidRDefault="00005EC9" w:rsidP="00005EC9">
      <w:pPr>
        <w:autoSpaceDE w:val="0"/>
        <w:autoSpaceDN w:val="0"/>
        <w:adjustRightInd w:val="0"/>
        <w:jc w:val="both"/>
        <w:rPr>
          <w:rFonts w:cs="Arial"/>
          <w:sz w:val="22"/>
          <w:szCs w:val="22"/>
        </w:rPr>
      </w:pPr>
    </w:p>
    <w:p w14:paraId="10C9D10E" w14:textId="77777777" w:rsidR="00005EC9" w:rsidRPr="002A6216" w:rsidRDefault="00005EC9" w:rsidP="00005EC9">
      <w:pPr>
        <w:autoSpaceDE w:val="0"/>
        <w:autoSpaceDN w:val="0"/>
        <w:adjustRightInd w:val="0"/>
        <w:jc w:val="both"/>
        <w:rPr>
          <w:rFonts w:cs="Arial"/>
          <w:sz w:val="22"/>
          <w:szCs w:val="22"/>
        </w:rPr>
      </w:pPr>
      <w:r w:rsidRPr="002A6216">
        <w:rPr>
          <w:rFonts w:cs="Arial"/>
          <w:sz w:val="22"/>
          <w:szCs w:val="22"/>
        </w:rPr>
        <w:t>Exclusion also exists for culturally diverse coaches who told stories of unwelcoming environments, disbelief of the validity of skills and expertise and limited opportunities for career progression and access to top coaching roles.</w:t>
      </w:r>
    </w:p>
    <w:p w14:paraId="2965C960" w14:textId="77777777" w:rsidR="00005EC9" w:rsidRPr="002A6216" w:rsidRDefault="00005EC9" w:rsidP="00005EC9">
      <w:pPr>
        <w:autoSpaceDE w:val="0"/>
        <w:autoSpaceDN w:val="0"/>
        <w:adjustRightInd w:val="0"/>
        <w:jc w:val="both"/>
        <w:rPr>
          <w:rFonts w:cs="Arial"/>
          <w:sz w:val="22"/>
          <w:szCs w:val="22"/>
        </w:rPr>
      </w:pPr>
    </w:p>
    <w:p w14:paraId="40EB1FB2" w14:textId="77777777" w:rsidR="00005EC9" w:rsidRPr="002A6216" w:rsidRDefault="00005EC9" w:rsidP="00005EC9">
      <w:pPr>
        <w:autoSpaceDE w:val="0"/>
        <w:autoSpaceDN w:val="0"/>
        <w:adjustRightInd w:val="0"/>
        <w:jc w:val="both"/>
        <w:rPr>
          <w:rFonts w:cs="Arial"/>
          <w:b/>
          <w:sz w:val="22"/>
          <w:szCs w:val="22"/>
        </w:rPr>
      </w:pPr>
      <w:r w:rsidRPr="002A6216">
        <w:rPr>
          <w:rFonts w:cs="Arial"/>
          <w:sz w:val="22"/>
          <w:szCs w:val="22"/>
        </w:rPr>
        <w:t xml:space="preserve">There is evidence within participants’ stories that funding mechanisms do not reach the communities most in need. This was reported by participants representing grassroots organisations, elite athletes, and teams. Black and Asian communities, groups and clubs are poorly represented in grant-making </w:t>
      </w:r>
      <w:r w:rsidRPr="002A6216">
        <w:rPr>
          <w:rFonts w:cs="Arial"/>
          <w:sz w:val="22"/>
          <w:szCs w:val="22"/>
        </w:rPr>
        <w:lastRenderedPageBreak/>
        <w:t>structures. The research found that these communities are also less likely to be aware of support structures that can help in accessing grants and funds. Organisations adopt “colour blind” approaches that favour organisations who can best navigate the application process</w:t>
      </w:r>
    </w:p>
    <w:p w14:paraId="68AC338B" w14:textId="77777777" w:rsidR="00DC4514" w:rsidRPr="002A6216" w:rsidRDefault="00D22AE6" w:rsidP="00B93382">
      <w:pPr>
        <w:autoSpaceDE w:val="0"/>
        <w:autoSpaceDN w:val="0"/>
        <w:adjustRightInd w:val="0"/>
        <w:spacing w:before="100" w:beforeAutospacing="1" w:after="100" w:afterAutospacing="1"/>
        <w:rPr>
          <w:rFonts w:cs="Arial"/>
          <w:sz w:val="22"/>
          <w:szCs w:val="22"/>
        </w:rPr>
      </w:pPr>
      <w:r w:rsidRPr="002A6216">
        <w:rPr>
          <w:rFonts w:cs="Arial"/>
          <w:sz w:val="22"/>
          <w:szCs w:val="22"/>
        </w:rPr>
        <w:t>The five common themes for action that may be embedded into this programme include:</w:t>
      </w:r>
    </w:p>
    <w:p w14:paraId="30BC04DB" w14:textId="1C259405" w:rsidR="00D22AE6" w:rsidRPr="002A6216" w:rsidRDefault="00D22AE6" w:rsidP="00473156">
      <w:pPr>
        <w:pStyle w:val="ListParagraph"/>
        <w:numPr>
          <w:ilvl w:val="0"/>
          <w:numId w:val="32"/>
        </w:numPr>
        <w:autoSpaceDE w:val="0"/>
        <w:autoSpaceDN w:val="0"/>
        <w:adjustRightInd w:val="0"/>
        <w:spacing w:before="100" w:beforeAutospacing="1" w:after="100" w:afterAutospacing="1"/>
        <w:rPr>
          <w:rFonts w:cs="Arial"/>
          <w:sz w:val="22"/>
          <w:szCs w:val="22"/>
        </w:rPr>
      </w:pPr>
      <w:r w:rsidRPr="002A6216">
        <w:rPr>
          <w:rFonts w:cs="Arial"/>
          <w:sz w:val="22"/>
          <w:szCs w:val="22"/>
        </w:rPr>
        <w:t xml:space="preserve">Our internal structures and systems: </w:t>
      </w:r>
    </w:p>
    <w:p w14:paraId="0A0FD2AD" w14:textId="77777777" w:rsidR="00D22AE6" w:rsidRPr="002A6216" w:rsidRDefault="00D22AE6" w:rsidP="00473156">
      <w:pPr>
        <w:pStyle w:val="ListParagraph"/>
        <w:numPr>
          <w:ilvl w:val="0"/>
          <w:numId w:val="31"/>
        </w:numPr>
        <w:autoSpaceDE w:val="0"/>
        <w:autoSpaceDN w:val="0"/>
        <w:adjustRightInd w:val="0"/>
        <w:spacing w:before="100" w:beforeAutospacing="1" w:after="100" w:afterAutospacing="1"/>
        <w:rPr>
          <w:rFonts w:cs="Arial"/>
          <w:sz w:val="22"/>
          <w:szCs w:val="22"/>
        </w:rPr>
      </w:pPr>
      <w:r w:rsidRPr="002A6216">
        <w:rPr>
          <w:rFonts w:cs="Arial"/>
          <w:sz w:val="22"/>
          <w:szCs w:val="22"/>
        </w:rPr>
        <w:t>We will look at our overall grant, investment and supply</w:t>
      </w:r>
      <w:r w:rsidRPr="002A6216">
        <w:rPr>
          <w:rFonts w:ascii="Cambria Math" w:hAnsi="Cambria Math" w:cs="Cambria Math"/>
          <w:sz w:val="22"/>
          <w:szCs w:val="22"/>
        </w:rPr>
        <w:t>‐</w:t>
      </w:r>
      <w:r w:rsidRPr="002A6216">
        <w:rPr>
          <w:rFonts w:cs="Arial"/>
          <w:sz w:val="22"/>
          <w:szCs w:val="22"/>
        </w:rPr>
        <w:t xml:space="preserve">chain arrangements, to ensure fairness, creativity and representation are at the heart of the way funding and contracts are awarded. </w:t>
      </w:r>
    </w:p>
    <w:p w14:paraId="505043CB" w14:textId="77777777" w:rsidR="00D22AE6" w:rsidRPr="002A6216" w:rsidRDefault="00D22AE6" w:rsidP="00473156">
      <w:pPr>
        <w:pStyle w:val="ListParagraph"/>
        <w:numPr>
          <w:ilvl w:val="0"/>
          <w:numId w:val="31"/>
        </w:numPr>
        <w:autoSpaceDE w:val="0"/>
        <w:autoSpaceDN w:val="0"/>
        <w:adjustRightInd w:val="0"/>
        <w:spacing w:before="100" w:beforeAutospacing="1" w:after="100" w:afterAutospacing="1"/>
        <w:rPr>
          <w:rFonts w:cs="Arial"/>
          <w:sz w:val="22"/>
          <w:szCs w:val="22"/>
        </w:rPr>
      </w:pPr>
      <w:r w:rsidRPr="002A6216">
        <w:rPr>
          <w:rFonts w:cs="Arial"/>
          <w:sz w:val="22"/>
          <w:szCs w:val="22"/>
        </w:rPr>
        <w:t xml:space="preserve">Through our respective frameworks and strategies, we will look at how we can ensure that we and our funded organisations have or are putting in place policies and procedures that support inclusion, in areas such as; </w:t>
      </w:r>
    </w:p>
    <w:p w14:paraId="5223D93A" w14:textId="77777777" w:rsidR="00D22AE6" w:rsidRPr="002A6216" w:rsidRDefault="00D22AE6" w:rsidP="00473156">
      <w:pPr>
        <w:pStyle w:val="ListParagraph"/>
        <w:numPr>
          <w:ilvl w:val="0"/>
          <w:numId w:val="31"/>
        </w:numPr>
        <w:autoSpaceDE w:val="0"/>
        <w:autoSpaceDN w:val="0"/>
        <w:adjustRightInd w:val="0"/>
        <w:spacing w:before="100" w:beforeAutospacing="1" w:after="100" w:afterAutospacing="1"/>
        <w:rPr>
          <w:rFonts w:cs="Arial"/>
          <w:sz w:val="22"/>
          <w:szCs w:val="22"/>
        </w:rPr>
      </w:pPr>
      <w:r w:rsidRPr="002A6216">
        <w:rPr>
          <w:rFonts w:cs="Arial"/>
          <w:sz w:val="22"/>
          <w:szCs w:val="22"/>
        </w:rPr>
        <w:t xml:space="preserve">Challenging racism and racist behaviour within our respective areas of responsibility  </w:t>
      </w:r>
    </w:p>
    <w:p w14:paraId="06C44947" w14:textId="77777777" w:rsidR="00D22AE6" w:rsidRPr="002A6216" w:rsidRDefault="00D22AE6" w:rsidP="00473156">
      <w:pPr>
        <w:pStyle w:val="ListParagraph"/>
        <w:numPr>
          <w:ilvl w:val="0"/>
          <w:numId w:val="31"/>
        </w:numPr>
        <w:autoSpaceDE w:val="0"/>
        <w:autoSpaceDN w:val="0"/>
        <w:adjustRightInd w:val="0"/>
        <w:spacing w:before="100" w:beforeAutospacing="1" w:after="100" w:afterAutospacing="1"/>
        <w:rPr>
          <w:rFonts w:cs="Arial"/>
          <w:sz w:val="22"/>
          <w:szCs w:val="22"/>
        </w:rPr>
      </w:pPr>
      <w:r w:rsidRPr="002A6216">
        <w:rPr>
          <w:rFonts w:cs="Arial"/>
          <w:sz w:val="22"/>
          <w:szCs w:val="22"/>
        </w:rPr>
        <w:t xml:space="preserve">Reviewing recruitment practices as well as the design of guidelines, programmes and interventions to help engage and attract more diverse people. </w:t>
      </w:r>
    </w:p>
    <w:p w14:paraId="786FE71B" w14:textId="5F20C221" w:rsidR="00D22AE6" w:rsidRPr="002A6216" w:rsidRDefault="00D22AE6" w:rsidP="00473156">
      <w:pPr>
        <w:pStyle w:val="ListParagraph"/>
        <w:numPr>
          <w:ilvl w:val="0"/>
          <w:numId w:val="31"/>
        </w:numPr>
        <w:autoSpaceDE w:val="0"/>
        <w:autoSpaceDN w:val="0"/>
        <w:adjustRightInd w:val="0"/>
        <w:spacing w:before="100" w:beforeAutospacing="1" w:after="100" w:afterAutospacing="1"/>
        <w:rPr>
          <w:rFonts w:cs="Arial"/>
          <w:sz w:val="22"/>
          <w:szCs w:val="22"/>
        </w:rPr>
      </w:pPr>
      <w:r w:rsidRPr="002A6216">
        <w:rPr>
          <w:rFonts w:cs="Arial"/>
          <w:sz w:val="22"/>
          <w:szCs w:val="22"/>
        </w:rPr>
        <w:t xml:space="preserve">Supporting ongoing training and education to understand racism and the impact it has on individuals and our sector. </w:t>
      </w:r>
    </w:p>
    <w:p w14:paraId="23D6BD3D" w14:textId="1C11F850" w:rsidR="00D22AE6" w:rsidRPr="002A6216" w:rsidRDefault="00D22AE6" w:rsidP="00473156">
      <w:pPr>
        <w:pStyle w:val="ListParagraph"/>
        <w:numPr>
          <w:ilvl w:val="0"/>
          <w:numId w:val="31"/>
        </w:numPr>
        <w:autoSpaceDE w:val="0"/>
        <w:autoSpaceDN w:val="0"/>
        <w:adjustRightInd w:val="0"/>
        <w:spacing w:before="100" w:beforeAutospacing="1" w:after="100" w:afterAutospacing="1"/>
        <w:rPr>
          <w:rFonts w:cs="Arial"/>
          <w:sz w:val="22"/>
          <w:szCs w:val="22"/>
        </w:rPr>
      </w:pPr>
      <w:r w:rsidRPr="002A6216">
        <w:rPr>
          <w:rFonts w:cs="Arial"/>
          <w:sz w:val="22"/>
          <w:szCs w:val="22"/>
        </w:rPr>
        <w:t>Engaging with relevant support networks and partners to challenge racism and championing anti</w:t>
      </w:r>
      <w:r w:rsidRPr="002A6216">
        <w:rPr>
          <w:rFonts w:ascii="Cambria Math" w:hAnsi="Cambria Math" w:cs="Cambria Math"/>
          <w:sz w:val="22"/>
          <w:szCs w:val="22"/>
        </w:rPr>
        <w:t>‐</w:t>
      </w:r>
      <w:r w:rsidRPr="002A6216">
        <w:rPr>
          <w:rFonts w:cs="Arial"/>
          <w:sz w:val="22"/>
          <w:szCs w:val="22"/>
        </w:rPr>
        <w:t xml:space="preserve">racist behaviours and practices. </w:t>
      </w:r>
    </w:p>
    <w:p w14:paraId="16F8F9C4" w14:textId="68928DAC" w:rsidR="00D22AE6" w:rsidRPr="002A6216" w:rsidRDefault="00D22AE6" w:rsidP="00473156">
      <w:pPr>
        <w:pStyle w:val="ListParagraph"/>
        <w:numPr>
          <w:ilvl w:val="0"/>
          <w:numId w:val="32"/>
        </w:numPr>
        <w:autoSpaceDE w:val="0"/>
        <w:autoSpaceDN w:val="0"/>
        <w:adjustRightInd w:val="0"/>
        <w:spacing w:before="100" w:beforeAutospacing="1" w:after="100" w:afterAutospacing="1"/>
        <w:rPr>
          <w:rFonts w:cs="Arial"/>
          <w:sz w:val="22"/>
          <w:szCs w:val="22"/>
        </w:rPr>
      </w:pPr>
      <w:r w:rsidRPr="002A6216">
        <w:rPr>
          <w:rFonts w:cs="Arial"/>
          <w:sz w:val="22"/>
          <w:szCs w:val="22"/>
        </w:rPr>
        <w:t xml:space="preserve">Improving representation: </w:t>
      </w:r>
    </w:p>
    <w:p w14:paraId="29FC6073" w14:textId="77777777" w:rsidR="00D22AE6" w:rsidRPr="002A6216" w:rsidRDefault="00D22AE6" w:rsidP="00DC4514">
      <w:pPr>
        <w:pStyle w:val="ListParagraph"/>
        <w:autoSpaceDE w:val="0"/>
        <w:autoSpaceDN w:val="0"/>
        <w:adjustRightInd w:val="0"/>
        <w:spacing w:before="100" w:beforeAutospacing="1" w:after="100" w:afterAutospacing="1"/>
        <w:jc w:val="both"/>
        <w:rPr>
          <w:rFonts w:cs="Arial"/>
          <w:sz w:val="22"/>
          <w:szCs w:val="22"/>
        </w:rPr>
      </w:pPr>
      <w:r w:rsidRPr="002A6216">
        <w:rPr>
          <w:rFonts w:cs="Arial"/>
          <w:sz w:val="22"/>
          <w:szCs w:val="22"/>
        </w:rPr>
        <w:t>(a) Under</w:t>
      </w:r>
      <w:r w:rsidRPr="002A6216">
        <w:rPr>
          <w:rFonts w:ascii="Cambria Math" w:hAnsi="Cambria Math" w:cs="Cambria Math"/>
          <w:sz w:val="22"/>
          <w:szCs w:val="22"/>
        </w:rPr>
        <w:t>‐</w:t>
      </w:r>
      <w:r w:rsidRPr="002A6216">
        <w:rPr>
          <w:rFonts w:cs="Arial"/>
          <w:sz w:val="22"/>
          <w:szCs w:val="22"/>
        </w:rPr>
        <w:t xml:space="preserve">representation of diverse ethnic communities within sporting structures is a recurrent theme within the research. We want to see increased representation at all levels of sport, whether that’s in participation, administration, volunteering or recruitment. We will therefore place greater emphasis on understanding the negative impact of racial inequalities in sport and how better representation can help create an inclusive and more diverse environment, reflective of UK society. We will work to embed the connection between improved representation and better strategic and operational decision making. We will work with partner organisations to share good practice, paying particular attention to actions aligned to longer term equality, diversity and inclusion planning and implementation. We will be clear where we want our partners to do more, work with allies to create an environment that offers positive experiences, tackles discrimination and empowers individuals to reach their full potential. </w:t>
      </w:r>
    </w:p>
    <w:p w14:paraId="3EF89EA5" w14:textId="76662B2D" w:rsidR="00D22AE6" w:rsidRPr="002A6216" w:rsidRDefault="00D22AE6" w:rsidP="00473156">
      <w:pPr>
        <w:pStyle w:val="ListParagraph"/>
        <w:numPr>
          <w:ilvl w:val="0"/>
          <w:numId w:val="32"/>
        </w:numPr>
        <w:autoSpaceDE w:val="0"/>
        <w:autoSpaceDN w:val="0"/>
        <w:adjustRightInd w:val="0"/>
        <w:spacing w:before="100" w:beforeAutospacing="1" w:after="100" w:afterAutospacing="1"/>
        <w:jc w:val="both"/>
        <w:rPr>
          <w:rFonts w:cs="Arial"/>
          <w:sz w:val="22"/>
          <w:szCs w:val="22"/>
        </w:rPr>
      </w:pPr>
      <w:r w:rsidRPr="002A6216">
        <w:rPr>
          <w:rFonts w:cs="Arial"/>
          <w:sz w:val="22"/>
          <w:szCs w:val="22"/>
        </w:rPr>
        <w:t xml:space="preserve">People – our workforce: The research has identified issues which contribute to racial inequalities in the paid and voluntary workforce. It has also pointed to the need to improve practices such as the gathering and analysis of workforce data to inform action plans and determine measurable outcomes. We will therefore work to improve how and where data is collected across our workforce so that we can have a much clearer picture of the inequalities that have been identified through this review. We will take a proactive approach to identifying the existing systems and structures currently acting as barriers for people from ethnically diverse communities and it will be our priority to make improvements to processes in workforce recruitment, development and retention. This will include embedding the approaches which mean we can begin to address this area from the perspective of individuals, groups, leadership and broader society. </w:t>
      </w:r>
    </w:p>
    <w:p w14:paraId="31F863FB" w14:textId="77777777" w:rsidR="00DC4514" w:rsidRPr="002A6216" w:rsidRDefault="00D22AE6" w:rsidP="00473156">
      <w:pPr>
        <w:pStyle w:val="ListParagraph"/>
        <w:numPr>
          <w:ilvl w:val="0"/>
          <w:numId w:val="32"/>
        </w:numPr>
        <w:autoSpaceDE w:val="0"/>
        <w:autoSpaceDN w:val="0"/>
        <w:adjustRightInd w:val="0"/>
        <w:spacing w:before="100" w:beforeAutospacing="1" w:after="100" w:afterAutospacing="1"/>
        <w:jc w:val="both"/>
        <w:rPr>
          <w:rFonts w:cs="Arial"/>
          <w:sz w:val="22"/>
          <w:szCs w:val="22"/>
        </w:rPr>
      </w:pPr>
      <w:r w:rsidRPr="002A6216">
        <w:rPr>
          <w:rFonts w:cs="Arial"/>
          <w:sz w:val="22"/>
          <w:szCs w:val="22"/>
        </w:rPr>
        <w:t>Insight: The research has given us rich insight that should challenge us to rethink how we approach the delivery of sport. It has also highlighted that we need more and better information about diverse ethnic communities in sport if we are to be truly effective in understanding and tackling racial inequalities. This includes further analysis of high</w:t>
      </w:r>
      <w:r w:rsidRPr="002A6216">
        <w:rPr>
          <w:rFonts w:ascii="Cambria Math" w:hAnsi="Cambria Math" w:cs="Cambria Math"/>
          <w:sz w:val="22"/>
          <w:szCs w:val="22"/>
        </w:rPr>
        <w:t>‐</w:t>
      </w:r>
      <w:r w:rsidRPr="002A6216">
        <w:rPr>
          <w:rFonts w:cs="Arial"/>
          <w:sz w:val="22"/>
          <w:szCs w:val="22"/>
        </w:rPr>
        <w:t xml:space="preserve">quality data sources that are yet to be fully investigated; exploring means of achieving greater granularity of data between and within different ethnic groups; developing further insights about the interplay of race, socioeconomic status and deprivation; and furthering our understanding of the lived experiences of ethnically diverse groups. As a group of Sports Councils, we will look to be more systematic in the way we collate data; in the research we commission around inequality and inclusion; and in measuring and tracking the progress we are able to make. We will proactively engage and </w:t>
      </w:r>
      <w:r w:rsidRPr="002A6216">
        <w:rPr>
          <w:rFonts w:cs="Arial"/>
          <w:sz w:val="22"/>
          <w:szCs w:val="22"/>
        </w:rPr>
        <w:lastRenderedPageBreak/>
        <w:t>share reports with key partners, supporting them with digesting, understanding and reflecting on the findings with a view to challenging what this means for their own ways of operating. 5. Investment What we invest in and how we invest are key factors in how we reach communities and drive change in engaging positively with sport and physical activity. We acknowledge that more should and will be done to get investment to where it is needed by working with new and existing partners as part of our wider priorities to tackle inequalities of which racial inequality is part. We will work with communities to understand their needs and target investments to help address these needs. Where relevant, we will continue to invest in targeted programmes that reach ethnically diverse communities and continually measure the impact of our investments to ensure that it brings about the necessary change we want to see</w:t>
      </w:r>
      <w:r w:rsidR="00DC4514" w:rsidRPr="002A6216">
        <w:rPr>
          <w:rFonts w:cs="Arial"/>
          <w:sz w:val="22"/>
          <w:szCs w:val="22"/>
        </w:rPr>
        <w:t>.</w:t>
      </w:r>
    </w:p>
    <w:p w14:paraId="74A82829" w14:textId="77777777" w:rsidR="00DC4514" w:rsidRPr="002A6216" w:rsidRDefault="00DC4514" w:rsidP="00DC4514">
      <w:pPr>
        <w:pStyle w:val="ListParagraph"/>
        <w:autoSpaceDE w:val="0"/>
        <w:autoSpaceDN w:val="0"/>
        <w:adjustRightInd w:val="0"/>
        <w:spacing w:before="100" w:beforeAutospacing="1" w:after="100" w:afterAutospacing="1"/>
        <w:jc w:val="both"/>
        <w:rPr>
          <w:rFonts w:cs="Arial"/>
          <w:sz w:val="22"/>
          <w:szCs w:val="22"/>
        </w:rPr>
      </w:pPr>
    </w:p>
    <w:p w14:paraId="3E5EEC7D" w14:textId="21207152" w:rsidR="00F67A0A" w:rsidRPr="002A6216" w:rsidRDefault="00F67A0A" w:rsidP="00DC4514">
      <w:pPr>
        <w:pStyle w:val="ListParagraph"/>
        <w:autoSpaceDE w:val="0"/>
        <w:autoSpaceDN w:val="0"/>
        <w:adjustRightInd w:val="0"/>
        <w:spacing w:before="100" w:beforeAutospacing="1" w:after="100" w:afterAutospacing="1"/>
        <w:jc w:val="both"/>
        <w:rPr>
          <w:rFonts w:cs="Arial"/>
          <w:sz w:val="22"/>
          <w:szCs w:val="22"/>
        </w:rPr>
      </w:pPr>
      <w:r w:rsidRPr="002A6216">
        <w:rPr>
          <w:rFonts w:eastAsia="Arial" w:cs="Arial"/>
          <w:sz w:val="22"/>
          <w:szCs w:val="22"/>
        </w:rPr>
        <w:t>Through consultation on Sport NI’s Corporate Plan 2021-2026 (‘The Power of Sport’), alongside the Equality Impact Assessment (EQIA) for the Plan, the needs, experiences and priorities of ethnically diverse communities were explored in greater detail.</w:t>
      </w:r>
      <w:r w:rsidR="00885CBE" w:rsidRPr="002A6216">
        <w:rPr>
          <w:rFonts w:eastAsia="Arial" w:cs="Arial"/>
          <w:sz w:val="22"/>
          <w:szCs w:val="22"/>
        </w:rPr>
        <w:t xml:space="preserve">  </w:t>
      </w:r>
      <w:r w:rsidRPr="002A6216">
        <w:rPr>
          <w:rFonts w:eastAsia="Arial" w:cs="Arial"/>
          <w:sz w:val="22"/>
          <w:szCs w:val="22"/>
        </w:rPr>
        <w:t>Key messages from consultation included:</w:t>
      </w:r>
    </w:p>
    <w:p w14:paraId="5AA33C31" w14:textId="7254FF3D" w:rsidR="00F67A0A" w:rsidRPr="002A6216" w:rsidRDefault="00F67A0A" w:rsidP="00473156">
      <w:pPr>
        <w:pStyle w:val="ListParagraph"/>
        <w:numPr>
          <w:ilvl w:val="0"/>
          <w:numId w:val="26"/>
        </w:numPr>
        <w:autoSpaceDE w:val="0"/>
        <w:autoSpaceDN w:val="0"/>
        <w:adjustRightInd w:val="0"/>
        <w:spacing w:before="100" w:beforeAutospacing="1" w:after="100" w:afterAutospacing="1"/>
        <w:jc w:val="both"/>
        <w:rPr>
          <w:rFonts w:eastAsia="Arial" w:cs="Arial"/>
          <w:sz w:val="22"/>
          <w:szCs w:val="22"/>
        </w:rPr>
      </w:pPr>
      <w:r w:rsidRPr="002A6216">
        <w:rPr>
          <w:rFonts w:eastAsia="Arial" w:cs="Arial"/>
          <w:i/>
          <w:iCs/>
          <w:sz w:val="22"/>
          <w:szCs w:val="22"/>
        </w:rPr>
        <w:t>Inclusive Culture:</w:t>
      </w:r>
      <w:r w:rsidR="00A62554" w:rsidRPr="002A6216">
        <w:rPr>
          <w:rFonts w:cs="Arial"/>
          <w:sz w:val="22"/>
          <w:szCs w:val="22"/>
        </w:rPr>
        <w:t xml:space="preserve"> </w:t>
      </w:r>
      <w:r w:rsidRPr="002A6216">
        <w:rPr>
          <w:rFonts w:eastAsia="Arial" w:cs="Arial"/>
          <w:sz w:val="22"/>
          <w:szCs w:val="22"/>
        </w:rPr>
        <w:t>Participants highlighted the need for a genuinely open, welcoming and inclusive sporting culture that actively promotes wellbeing and inclusion, rather than simply expecting participation.</w:t>
      </w:r>
    </w:p>
    <w:p w14:paraId="43491A43" w14:textId="49EAE401" w:rsidR="00F67A0A" w:rsidRPr="002A6216" w:rsidRDefault="00F67A0A" w:rsidP="00473156">
      <w:pPr>
        <w:pStyle w:val="ListParagraph"/>
        <w:numPr>
          <w:ilvl w:val="0"/>
          <w:numId w:val="26"/>
        </w:numPr>
        <w:autoSpaceDE w:val="0"/>
        <w:autoSpaceDN w:val="0"/>
        <w:adjustRightInd w:val="0"/>
        <w:spacing w:before="100" w:beforeAutospacing="1" w:after="100" w:afterAutospacing="1"/>
        <w:jc w:val="both"/>
        <w:rPr>
          <w:rFonts w:eastAsia="Arial" w:cs="Arial"/>
          <w:sz w:val="22"/>
          <w:szCs w:val="22"/>
        </w:rPr>
      </w:pPr>
      <w:r w:rsidRPr="002A6216">
        <w:rPr>
          <w:rFonts w:eastAsia="Arial" w:cs="Arial"/>
          <w:i/>
          <w:iCs/>
          <w:sz w:val="22"/>
          <w:szCs w:val="22"/>
        </w:rPr>
        <w:t>Cultural and Language Barriers:</w:t>
      </w:r>
      <w:r w:rsidR="00A62554" w:rsidRPr="002A6216">
        <w:rPr>
          <w:rFonts w:eastAsia="Arial" w:cs="Arial"/>
          <w:sz w:val="22"/>
          <w:szCs w:val="22"/>
        </w:rPr>
        <w:t xml:space="preserve"> </w:t>
      </w:r>
      <w:r w:rsidRPr="002A6216">
        <w:rPr>
          <w:rFonts w:eastAsia="Arial" w:cs="Arial"/>
          <w:sz w:val="22"/>
          <w:szCs w:val="22"/>
        </w:rPr>
        <w:t>Stakeholders proposed practical tools to overcome cultural and language barriers, including:</w:t>
      </w:r>
    </w:p>
    <w:p w14:paraId="66815CD8" w14:textId="77777777" w:rsidR="00F67A0A" w:rsidRPr="002A6216" w:rsidRDefault="00F67A0A" w:rsidP="00473156">
      <w:pPr>
        <w:pStyle w:val="ListParagraph"/>
        <w:numPr>
          <w:ilvl w:val="1"/>
          <w:numId w:val="26"/>
        </w:numPr>
        <w:autoSpaceDE w:val="0"/>
        <w:autoSpaceDN w:val="0"/>
        <w:adjustRightInd w:val="0"/>
        <w:spacing w:before="100" w:beforeAutospacing="1" w:after="100" w:afterAutospacing="1"/>
        <w:jc w:val="both"/>
        <w:rPr>
          <w:rFonts w:eastAsia="Arial" w:cs="Arial"/>
          <w:sz w:val="22"/>
          <w:szCs w:val="22"/>
        </w:rPr>
      </w:pPr>
      <w:r w:rsidRPr="002A6216">
        <w:rPr>
          <w:rFonts w:eastAsia="Arial" w:cs="Arial"/>
          <w:sz w:val="22"/>
          <w:szCs w:val="22"/>
        </w:rPr>
        <w:t>A multi-language app to support signposting, tailored to different confidence levels, sports and local club options.</w:t>
      </w:r>
    </w:p>
    <w:p w14:paraId="0BD3C8E0" w14:textId="77777777" w:rsidR="00F67A0A" w:rsidRPr="002A6216" w:rsidRDefault="00F67A0A" w:rsidP="00473156">
      <w:pPr>
        <w:pStyle w:val="ListParagraph"/>
        <w:numPr>
          <w:ilvl w:val="1"/>
          <w:numId w:val="26"/>
        </w:numPr>
        <w:autoSpaceDE w:val="0"/>
        <w:autoSpaceDN w:val="0"/>
        <w:adjustRightInd w:val="0"/>
        <w:spacing w:before="100" w:beforeAutospacing="1" w:after="100" w:afterAutospacing="1"/>
        <w:jc w:val="both"/>
        <w:rPr>
          <w:rFonts w:eastAsia="Arial" w:cs="Arial"/>
          <w:sz w:val="22"/>
          <w:szCs w:val="22"/>
        </w:rPr>
      </w:pPr>
      <w:r w:rsidRPr="002A6216">
        <w:rPr>
          <w:rFonts w:eastAsia="Arial" w:cs="Arial"/>
          <w:sz w:val="22"/>
          <w:szCs w:val="22"/>
        </w:rPr>
        <w:t>Welcome videos from relatable participants to challenge stereotypes and misconceptions around sport being elite-focused.</w:t>
      </w:r>
    </w:p>
    <w:p w14:paraId="56CDFD42" w14:textId="66FDE6CF" w:rsidR="00F67A0A" w:rsidRPr="002A6216" w:rsidRDefault="00F67A0A" w:rsidP="00473156">
      <w:pPr>
        <w:pStyle w:val="ListParagraph"/>
        <w:numPr>
          <w:ilvl w:val="0"/>
          <w:numId w:val="26"/>
        </w:numPr>
        <w:autoSpaceDE w:val="0"/>
        <w:autoSpaceDN w:val="0"/>
        <w:adjustRightInd w:val="0"/>
        <w:spacing w:before="100" w:beforeAutospacing="1" w:after="100" w:afterAutospacing="1"/>
        <w:jc w:val="both"/>
        <w:rPr>
          <w:rFonts w:eastAsia="Arial" w:cs="Arial"/>
          <w:sz w:val="22"/>
          <w:szCs w:val="22"/>
        </w:rPr>
      </w:pPr>
      <w:r w:rsidRPr="002A6216">
        <w:rPr>
          <w:rFonts w:eastAsia="Arial" w:cs="Arial"/>
          <w:i/>
          <w:iCs/>
          <w:sz w:val="22"/>
          <w:szCs w:val="22"/>
        </w:rPr>
        <w:t>Tackling Racism and Bias:</w:t>
      </w:r>
      <w:r w:rsidR="00A62554" w:rsidRPr="002A6216">
        <w:rPr>
          <w:rFonts w:eastAsia="Arial" w:cs="Arial"/>
          <w:i/>
          <w:iCs/>
          <w:sz w:val="22"/>
          <w:szCs w:val="22"/>
        </w:rPr>
        <w:t xml:space="preserve"> </w:t>
      </w:r>
      <w:r w:rsidRPr="002A6216">
        <w:rPr>
          <w:rFonts w:eastAsia="Arial" w:cs="Arial"/>
          <w:sz w:val="22"/>
          <w:szCs w:val="22"/>
        </w:rPr>
        <w:t>Participants reported both blatant racism and subtle microaggressions in sporting environments. This aligns with the findings of the TRARIIS research and further emphasises the need for:</w:t>
      </w:r>
    </w:p>
    <w:p w14:paraId="3779BC8C" w14:textId="77777777" w:rsidR="00F67A0A" w:rsidRPr="002A6216" w:rsidRDefault="00F67A0A" w:rsidP="00473156">
      <w:pPr>
        <w:pStyle w:val="ListParagraph"/>
        <w:numPr>
          <w:ilvl w:val="1"/>
          <w:numId w:val="26"/>
        </w:numPr>
        <w:autoSpaceDE w:val="0"/>
        <w:autoSpaceDN w:val="0"/>
        <w:adjustRightInd w:val="0"/>
        <w:spacing w:before="100" w:beforeAutospacing="1" w:after="100" w:afterAutospacing="1"/>
        <w:jc w:val="both"/>
        <w:rPr>
          <w:rFonts w:eastAsia="Arial" w:cs="Arial"/>
          <w:sz w:val="22"/>
          <w:szCs w:val="22"/>
        </w:rPr>
      </w:pPr>
      <w:r w:rsidRPr="002A6216">
        <w:rPr>
          <w:rFonts w:eastAsia="Arial" w:cs="Arial"/>
          <w:sz w:val="22"/>
          <w:szCs w:val="22"/>
        </w:rPr>
        <w:t>Anti-racism training for clubs, officials and coaches.</w:t>
      </w:r>
    </w:p>
    <w:p w14:paraId="54430C18" w14:textId="77777777" w:rsidR="00F67A0A" w:rsidRPr="002A6216" w:rsidRDefault="00F67A0A" w:rsidP="00473156">
      <w:pPr>
        <w:pStyle w:val="ListParagraph"/>
        <w:numPr>
          <w:ilvl w:val="1"/>
          <w:numId w:val="26"/>
        </w:numPr>
        <w:autoSpaceDE w:val="0"/>
        <w:autoSpaceDN w:val="0"/>
        <w:adjustRightInd w:val="0"/>
        <w:spacing w:before="100" w:beforeAutospacing="1" w:after="100" w:afterAutospacing="1"/>
        <w:jc w:val="both"/>
        <w:rPr>
          <w:rFonts w:eastAsia="Arial" w:cs="Arial"/>
          <w:sz w:val="22"/>
          <w:szCs w:val="22"/>
        </w:rPr>
      </w:pPr>
      <w:r w:rsidRPr="002A6216">
        <w:rPr>
          <w:rFonts w:eastAsia="Arial" w:cs="Arial"/>
          <w:sz w:val="22"/>
          <w:szCs w:val="22"/>
        </w:rPr>
        <w:t>Stronger policies and enforcement mechanisms to challenge discrimination when it occurs.</w:t>
      </w:r>
    </w:p>
    <w:p w14:paraId="2B33C844" w14:textId="07839D6D" w:rsidR="00F67A0A" w:rsidRPr="002A6216" w:rsidRDefault="00F67A0A" w:rsidP="00473156">
      <w:pPr>
        <w:pStyle w:val="ListParagraph"/>
        <w:numPr>
          <w:ilvl w:val="0"/>
          <w:numId w:val="26"/>
        </w:numPr>
        <w:autoSpaceDE w:val="0"/>
        <w:autoSpaceDN w:val="0"/>
        <w:adjustRightInd w:val="0"/>
        <w:spacing w:before="100" w:beforeAutospacing="1" w:after="100" w:afterAutospacing="1"/>
        <w:jc w:val="both"/>
        <w:rPr>
          <w:rFonts w:eastAsia="Arial" w:cs="Arial"/>
          <w:sz w:val="22"/>
          <w:szCs w:val="22"/>
        </w:rPr>
      </w:pPr>
      <w:r w:rsidRPr="002A6216">
        <w:rPr>
          <w:rFonts w:eastAsia="Arial" w:cs="Arial"/>
          <w:i/>
          <w:iCs/>
          <w:sz w:val="22"/>
          <w:szCs w:val="22"/>
        </w:rPr>
        <w:t>Targeted Development and Pathways:</w:t>
      </w:r>
      <w:r w:rsidR="00A62554" w:rsidRPr="002A6216">
        <w:rPr>
          <w:rFonts w:cs="Arial"/>
          <w:sz w:val="22"/>
          <w:szCs w:val="22"/>
        </w:rPr>
        <w:t xml:space="preserve"> </w:t>
      </w:r>
      <w:r w:rsidRPr="002A6216">
        <w:rPr>
          <w:rFonts w:eastAsia="Arial" w:cs="Arial"/>
          <w:sz w:val="22"/>
          <w:szCs w:val="22"/>
        </w:rPr>
        <w:t>Feedback highlighted the need for culturally diverse development officers, who can act as bridges between communities and the sporting system, helping build trust and sustained engagement.</w:t>
      </w:r>
    </w:p>
    <w:p w14:paraId="7C96A07B" w14:textId="09C5CCBD" w:rsidR="00F67A0A" w:rsidRPr="002A6216" w:rsidRDefault="00F67A0A" w:rsidP="00473156">
      <w:pPr>
        <w:pStyle w:val="ListParagraph"/>
        <w:numPr>
          <w:ilvl w:val="0"/>
          <w:numId w:val="26"/>
        </w:numPr>
        <w:autoSpaceDE w:val="0"/>
        <w:autoSpaceDN w:val="0"/>
        <w:adjustRightInd w:val="0"/>
        <w:spacing w:before="100" w:beforeAutospacing="1" w:after="100" w:afterAutospacing="1"/>
        <w:jc w:val="both"/>
        <w:rPr>
          <w:rFonts w:eastAsia="Arial" w:cs="Arial"/>
          <w:sz w:val="22"/>
          <w:szCs w:val="22"/>
        </w:rPr>
      </w:pPr>
      <w:r w:rsidRPr="002A6216">
        <w:rPr>
          <w:rFonts w:eastAsia="Arial" w:cs="Arial"/>
          <w:sz w:val="22"/>
          <w:szCs w:val="22"/>
        </w:rPr>
        <w:t>Affordability and Accessibility:</w:t>
      </w:r>
      <w:r w:rsidR="00A62554" w:rsidRPr="002A6216">
        <w:rPr>
          <w:rFonts w:eastAsia="Arial" w:cs="Arial"/>
          <w:sz w:val="22"/>
          <w:szCs w:val="22"/>
        </w:rPr>
        <w:t xml:space="preserve"> </w:t>
      </w:r>
      <w:r w:rsidRPr="002A6216">
        <w:rPr>
          <w:rFonts w:eastAsia="Arial" w:cs="Arial"/>
          <w:sz w:val="22"/>
          <w:szCs w:val="22"/>
        </w:rPr>
        <w:t>Cost was consistently raised as a barrier to participation. This includes not only membership fees, but also kit, equipment and transport costs.</w:t>
      </w:r>
      <w:r w:rsidRPr="002A6216">
        <w:rPr>
          <w:rFonts w:cs="Arial"/>
          <w:sz w:val="22"/>
          <w:szCs w:val="22"/>
        </w:rPr>
        <w:br/>
      </w:r>
      <w:r w:rsidRPr="002A6216">
        <w:rPr>
          <w:rFonts w:eastAsia="Arial" w:cs="Arial"/>
          <w:sz w:val="22"/>
          <w:szCs w:val="22"/>
        </w:rPr>
        <w:t>Clubs and governing bodies were encouraged to explore more flexible pricing structures and targeted outreach programmes to remove these barriers.</w:t>
      </w:r>
    </w:p>
    <w:p w14:paraId="475A0333" w14:textId="0523DDCA" w:rsidR="00343BA9" w:rsidRPr="002A6216" w:rsidRDefault="00F67A0A" w:rsidP="00473156">
      <w:pPr>
        <w:pStyle w:val="ListParagraph"/>
        <w:numPr>
          <w:ilvl w:val="0"/>
          <w:numId w:val="26"/>
        </w:numPr>
        <w:autoSpaceDE w:val="0"/>
        <w:autoSpaceDN w:val="0"/>
        <w:adjustRightInd w:val="0"/>
        <w:spacing w:before="100" w:beforeAutospacing="1" w:after="100" w:afterAutospacing="1"/>
        <w:jc w:val="both"/>
        <w:rPr>
          <w:rFonts w:eastAsia="Arial" w:cs="Arial"/>
          <w:sz w:val="22"/>
          <w:szCs w:val="22"/>
        </w:rPr>
      </w:pPr>
      <w:r w:rsidRPr="002A6216">
        <w:rPr>
          <w:rFonts w:eastAsia="Arial" w:cs="Arial"/>
          <w:i/>
          <w:iCs/>
          <w:sz w:val="22"/>
          <w:szCs w:val="22"/>
        </w:rPr>
        <w:t>Pathways to Leadership and Representation:</w:t>
      </w:r>
      <w:r w:rsidR="00A62554" w:rsidRPr="002A6216">
        <w:rPr>
          <w:rFonts w:eastAsia="Arial" w:cs="Arial"/>
          <w:i/>
          <w:iCs/>
          <w:sz w:val="22"/>
          <w:szCs w:val="22"/>
        </w:rPr>
        <w:t xml:space="preserve"> </w:t>
      </w:r>
      <w:r w:rsidRPr="002A6216">
        <w:rPr>
          <w:rFonts w:eastAsia="Arial" w:cs="Arial"/>
          <w:sz w:val="22"/>
          <w:szCs w:val="22"/>
        </w:rPr>
        <w:t>Feedback highlighted the lack of ethnically diverse representation within coaching, officiating and governance roles. Clear pathways to leadership were seen as essential, alongside targeted mentoring and outreach.</w:t>
      </w:r>
    </w:p>
    <w:p w14:paraId="0662AB71" w14:textId="6EF1AC99" w:rsidR="00F67A0A" w:rsidRPr="002A6216" w:rsidRDefault="00F67A0A" w:rsidP="00473156">
      <w:pPr>
        <w:pStyle w:val="ListParagraph"/>
        <w:numPr>
          <w:ilvl w:val="0"/>
          <w:numId w:val="26"/>
        </w:numPr>
        <w:autoSpaceDE w:val="0"/>
        <w:autoSpaceDN w:val="0"/>
        <w:adjustRightInd w:val="0"/>
        <w:spacing w:before="100" w:beforeAutospacing="1" w:after="100" w:afterAutospacing="1"/>
        <w:jc w:val="both"/>
        <w:rPr>
          <w:rFonts w:eastAsia="Arial" w:cs="Arial"/>
          <w:sz w:val="22"/>
          <w:szCs w:val="22"/>
        </w:rPr>
      </w:pPr>
      <w:r w:rsidRPr="002A6216">
        <w:rPr>
          <w:rFonts w:eastAsia="Arial" w:cs="Arial"/>
          <w:i/>
          <w:iCs/>
          <w:sz w:val="22"/>
          <w:szCs w:val="22"/>
        </w:rPr>
        <w:t>‘Who You Know’ Culture:</w:t>
      </w:r>
      <w:r w:rsidR="00343BA9" w:rsidRPr="002A6216">
        <w:rPr>
          <w:rFonts w:eastAsia="Arial" w:cs="Arial"/>
          <w:i/>
          <w:iCs/>
          <w:sz w:val="22"/>
          <w:szCs w:val="22"/>
        </w:rPr>
        <w:t xml:space="preserve"> </w:t>
      </w:r>
      <w:r w:rsidRPr="002A6216">
        <w:rPr>
          <w:rFonts w:eastAsia="Arial" w:cs="Arial"/>
          <w:sz w:val="22"/>
          <w:szCs w:val="22"/>
        </w:rPr>
        <w:t>A strong theme across consultations was frustration at the informal networks that often shape access to development and leadership opportunities within Northern Ireland sport. More transparent recruitment and targeted outreach to ethnically diverse communities were identified as a critical priority.</w:t>
      </w:r>
    </w:p>
    <w:p w14:paraId="48EDA924" w14:textId="77777777" w:rsidR="00F67A0A" w:rsidRPr="002A6216" w:rsidRDefault="00F67A0A" w:rsidP="004969F0">
      <w:pPr>
        <w:autoSpaceDE w:val="0"/>
        <w:autoSpaceDN w:val="0"/>
        <w:adjustRightInd w:val="0"/>
        <w:spacing w:before="100" w:beforeAutospacing="1" w:after="100" w:afterAutospacing="1"/>
        <w:ind w:left="425"/>
        <w:jc w:val="both"/>
        <w:rPr>
          <w:rFonts w:eastAsia="Arial" w:cs="Arial"/>
          <w:sz w:val="22"/>
          <w:szCs w:val="22"/>
        </w:rPr>
      </w:pPr>
      <w:r w:rsidRPr="002A6216">
        <w:rPr>
          <w:rFonts w:eastAsia="Arial" w:cs="Arial"/>
          <w:sz w:val="22"/>
          <w:szCs w:val="22"/>
        </w:rPr>
        <w:t>The Sport NI EQIA also referenced the Sport England “Sport for All” study (2020), which provides further evidence that:</w:t>
      </w:r>
    </w:p>
    <w:p w14:paraId="607EA770" w14:textId="77777777" w:rsidR="00F67A0A" w:rsidRPr="002A6216" w:rsidRDefault="00F67A0A" w:rsidP="00473156">
      <w:pPr>
        <w:pStyle w:val="ListParagraph"/>
        <w:numPr>
          <w:ilvl w:val="0"/>
          <w:numId w:val="27"/>
        </w:numPr>
        <w:autoSpaceDE w:val="0"/>
        <w:autoSpaceDN w:val="0"/>
        <w:adjustRightInd w:val="0"/>
        <w:spacing w:before="100" w:beforeAutospacing="1" w:after="100" w:afterAutospacing="1"/>
        <w:jc w:val="both"/>
        <w:rPr>
          <w:rFonts w:eastAsia="Arial" w:cs="Arial"/>
          <w:sz w:val="22"/>
          <w:szCs w:val="22"/>
        </w:rPr>
      </w:pPr>
      <w:r w:rsidRPr="002A6216">
        <w:rPr>
          <w:rFonts w:eastAsia="Arial" w:cs="Arial"/>
          <w:sz w:val="22"/>
          <w:szCs w:val="22"/>
        </w:rPr>
        <w:t>Different ethnic communities have diverse needs and preferences, which should inform programme design.</w:t>
      </w:r>
    </w:p>
    <w:p w14:paraId="75EA59F6" w14:textId="77777777" w:rsidR="00F67A0A" w:rsidRPr="002A6216" w:rsidRDefault="00F67A0A" w:rsidP="00473156">
      <w:pPr>
        <w:pStyle w:val="ListParagraph"/>
        <w:numPr>
          <w:ilvl w:val="0"/>
          <w:numId w:val="27"/>
        </w:numPr>
        <w:autoSpaceDE w:val="0"/>
        <w:autoSpaceDN w:val="0"/>
        <w:adjustRightInd w:val="0"/>
        <w:spacing w:before="100" w:beforeAutospacing="1" w:after="100" w:afterAutospacing="1"/>
        <w:jc w:val="both"/>
        <w:rPr>
          <w:rFonts w:eastAsia="Arial" w:cs="Arial"/>
          <w:sz w:val="22"/>
          <w:szCs w:val="22"/>
        </w:rPr>
      </w:pPr>
      <w:r w:rsidRPr="002A6216">
        <w:rPr>
          <w:rFonts w:eastAsia="Arial" w:cs="Arial"/>
          <w:sz w:val="22"/>
          <w:szCs w:val="22"/>
        </w:rPr>
        <w:t>People’s experiences are shaped by multiple factors, including age, gender, disability, faith, sexual orientation — meaning solutions must account for these intersecting identities.</w:t>
      </w:r>
    </w:p>
    <w:p w14:paraId="3A8A303F" w14:textId="77777777" w:rsidR="00F67A0A" w:rsidRPr="002A6216" w:rsidRDefault="00F67A0A" w:rsidP="00473156">
      <w:pPr>
        <w:pStyle w:val="ListParagraph"/>
        <w:numPr>
          <w:ilvl w:val="0"/>
          <w:numId w:val="27"/>
        </w:numPr>
        <w:autoSpaceDE w:val="0"/>
        <w:autoSpaceDN w:val="0"/>
        <w:adjustRightInd w:val="0"/>
        <w:spacing w:before="100" w:beforeAutospacing="1" w:after="100" w:afterAutospacing="1"/>
        <w:jc w:val="both"/>
        <w:rPr>
          <w:rFonts w:eastAsia="Arial" w:cs="Arial"/>
          <w:sz w:val="22"/>
          <w:szCs w:val="22"/>
        </w:rPr>
      </w:pPr>
      <w:r w:rsidRPr="002A6216">
        <w:rPr>
          <w:rFonts w:eastAsia="Arial" w:cs="Arial"/>
          <w:sz w:val="22"/>
          <w:szCs w:val="22"/>
        </w:rPr>
        <w:lastRenderedPageBreak/>
        <w:t>Systemic change requires collective action across the whole sporting system, not just at club or governing body level.</w:t>
      </w:r>
    </w:p>
    <w:p w14:paraId="4ED27ACB" w14:textId="60D56493" w:rsidR="002A6216" w:rsidRPr="00F16228" w:rsidRDefault="00F67A0A" w:rsidP="00F16228">
      <w:pPr>
        <w:autoSpaceDE w:val="0"/>
        <w:autoSpaceDN w:val="0"/>
        <w:adjustRightInd w:val="0"/>
        <w:spacing w:before="100" w:beforeAutospacing="1" w:after="100" w:afterAutospacing="1"/>
        <w:ind w:left="720"/>
        <w:jc w:val="both"/>
        <w:rPr>
          <w:rFonts w:eastAsia="Arial" w:cs="Arial"/>
          <w:sz w:val="22"/>
          <w:szCs w:val="22"/>
        </w:rPr>
      </w:pPr>
      <w:r w:rsidRPr="002A6216">
        <w:rPr>
          <w:rFonts w:eastAsia="Arial" w:cs="Arial"/>
          <w:sz w:val="22"/>
          <w:szCs w:val="22"/>
        </w:rPr>
        <w:t>Source: Sport for All: Why Ethnicity and Culture Matters</w:t>
      </w:r>
    </w:p>
    <w:p w14:paraId="3554F58A" w14:textId="77777777" w:rsidR="00C277BF" w:rsidRDefault="00C277BF">
      <w:pPr>
        <w:rPr>
          <w:rFonts w:cs="Arial"/>
          <w:b/>
          <w:color w:val="0070C0"/>
          <w:sz w:val="22"/>
          <w:szCs w:val="22"/>
        </w:rPr>
      </w:pPr>
      <w:r>
        <w:rPr>
          <w:rFonts w:cs="Arial"/>
          <w:b/>
          <w:color w:val="0070C0"/>
          <w:sz w:val="22"/>
          <w:szCs w:val="22"/>
        </w:rPr>
        <w:br w:type="page"/>
      </w:r>
    </w:p>
    <w:p w14:paraId="4F101B50" w14:textId="35FC910A" w:rsidR="004969F0" w:rsidRDefault="000E3252" w:rsidP="004969F0">
      <w:pPr>
        <w:spacing w:before="100" w:beforeAutospacing="1" w:after="100" w:afterAutospacing="1"/>
        <w:rPr>
          <w:rFonts w:cs="Arial"/>
          <w:b/>
          <w:color w:val="0070C0"/>
          <w:sz w:val="22"/>
          <w:szCs w:val="22"/>
        </w:rPr>
      </w:pPr>
      <w:r w:rsidRPr="004969F0">
        <w:rPr>
          <w:rFonts w:cs="Arial"/>
          <w:b/>
          <w:color w:val="0070C0"/>
          <w:sz w:val="22"/>
          <w:szCs w:val="22"/>
        </w:rPr>
        <w:lastRenderedPageBreak/>
        <w:t>Age</w:t>
      </w:r>
    </w:p>
    <w:p w14:paraId="0B8B2E52" w14:textId="77526B33" w:rsidR="00FE671C" w:rsidRPr="002A6216" w:rsidRDefault="00FE671C" w:rsidP="008351BF">
      <w:pPr>
        <w:spacing w:before="100" w:beforeAutospacing="1" w:after="100" w:afterAutospacing="1"/>
        <w:jc w:val="both"/>
        <w:rPr>
          <w:rFonts w:cs="Arial"/>
          <w:bCs/>
          <w:sz w:val="22"/>
          <w:szCs w:val="22"/>
        </w:rPr>
      </w:pPr>
      <w:r w:rsidRPr="002A6216">
        <w:rPr>
          <w:rFonts w:cs="Arial"/>
          <w:bCs/>
          <w:sz w:val="22"/>
          <w:szCs w:val="22"/>
        </w:rPr>
        <w:t xml:space="preserve">NISRA predictions based on census data </w:t>
      </w:r>
      <w:r w:rsidR="00A32489" w:rsidRPr="002A6216">
        <w:rPr>
          <w:rFonts w:cs="Arial"/>
          <w:bCs/>
          <w:sz w:val="22"/>
          <w:szCs w:val="22"/>
        </w:rPr>
        <w:t>(Appendix B)</w:t>
      </w:r>
      <w:r w:rsidRPr="002A6216">
        <w:rPr>
          <w:rFonts w:cs="Arial"/>
          <w:bCs/>
          <w:sz w:val="22"/>
          <w:szCs w:val="22"/>
        </w:rPr>
        <w:t xml:space="preserve"> inform</w:t>
      </w:r>
      <w:r w:rsidR="00E76CE4" w:rsidRPr="002A6216">
        <w:rPr>
          <w:rFonts w:cs="Arial"/>
          <w:bCs/>
          <w:sz w:val="22"/>
          <w:szCs w:val="22"/>
        </w:rPr>
        <w:t xml:space="preserve">s </w:t>
      </w:r>
      <w:r w:rsidRPr="002A6216">
        <w:rPr>
          <w:rFonts w:cs="Arial"/>
          <w:bCs/>
          <w:sz w:val="22"/>
          <w:szCs w:val="22"/>
        </w:rPr>
        <w:t>us</w:t>
      </w:r>
      <w:r w:rsidR="00E76CE4" w:rsidRPr="002A6216">
        <w:rPr>
          <w:rFonts w:cs="Arial"/>
          <w:bCs/>
          <w:sz w:val="22"/>
          <w:szCs w:val="22"/>
        </w:rPr>
        <w:t xml:space="preserve"> that</w:t>
      </w:r>
      <w:r w:rsidRPr="002A6216">
        <w:rPr>
          <w:rFonts w:cs="Arial"/>
          <w:bCs/>
          <w:sz w:val="22"/>
          <w:szCs w:val="22"/>
        </w:rPr>
        <w:t xml:space="preserve"> we will have an increasingly aging population</w:t>
      </w:r>
      <w:r w:rsidR="00E47DCD" w:rsidRPr="002A6216">
        <w:rPr>
          <w:rFonts w:cs="Arial"/>
          <w:bCs/>
          <w:sz w:val="22"/>
          <w:szCs w:val="22"/>
        </w:rPr>
        <w:t xml:space="preserve"> </w:t>
      </w:r>
      <w:r w:rsidR="00005EC9" w:rsidRPr="002A6216">
        <w:rPr>
          <w:rFonts w:cs="Arial"/>
          <w:bCs/>
          <w:sz w:val="22"/>
          <w:szCs w:val="22"/>
        </w:rPr>
        <w:t xml:space="preserve">which correlates with increased disabled </w:t>
      </w:r>
      <w:r w:rsidR="00B93382" w:rsidRPr="002A6216">
        <w:rPr>
          <w:rFonts w:cs="Arial"/>
          <w:bCs/>
          <w:sz w:val="22"/>
          <w:szCs w:val="22"/>
        </w:rPr>
        <w:t>people, and</w:t>
      </w:r>
      <w:r w:rsidR="00E47DCD" w:rsidRPr="002A6216">
        <w:rPr>
          <w:rFonts w:cs="Arial"/>
          <w:bCs/>
          <w:sz w:val="22"/>
          <w:szCs w:val="22"/>
        </w:rPr>
        <w:t xml:space="preserve"> people with disabilities</w:t>
      </w:r>
      <w:r w:rsidRPr="002A6216">
        <w:rPr>
          <w:rFonts w:cs="Arial"/>
          <w:bCs/>
          <w:sz w:val="22"/>
          <w:szCs w:val="22"/>
        </w:rPr>
        <w:t xml:space="preserve">. </w:t>
      </w:r>
    </w:p>
    <w:p w14:paraId="5F6DF6B7" w14:textId="0793FEF4" w:rsidR="0093490F" w:rsidRPr="002A6216" w:rsidRDefault="0093490F" w:rsidP="008351BF">
      <w:pPr>
        <w:spacing w:before="100" w:beforeAutospacing="1" w:after="100" w:afterAutospacing="1"/>
        <w:jc w:val="both"/>
        <w:rPr>
          <w:rFonts w:cs="Arial"/>
          <w:bCs/>
          <w:sz w:val="22"/>
          <w:szCs w:val="22"/>
        </w:rPr>
      </w:pPr>
      <w:r w:rsidRPr="002A6216">
        <w:rPr>
          <w:rFonts w:cs="Arial"/>
          <w:bCs/>
          <w:sz w:val="22"/>
          <w:szCs w:val="22"/>
        </w:rPr>
        <w:t xml:space="preserve">NISRA </w:t>
      </w:r>
      <w:r w:rsidR="00C76FAE" w:rsidRPr="002A6216">
        <w:rPr>
          <w:rFonts w:cs="Arial"/>
          <w:bCs/>
          <w:sz w:val="22"/>
          <w:szCs w:val="22"/>
        </w:rPr>
        <w:t>Summary</w:t>
      </w:r>
      <w:r w:rsidR="004115C1" w:rsidRPr="002A6216">
        <w:rPr>
          <w:rFonts w:cs="Arial"/>
          <w:bCs/>
          <w:sz w:val="22"/>
          <w:szCs w:val="22"/>
        </w:rPr>
        <w:t>:</w:t>
      </w:r>
      <w:r w:rsidRPr="002A6216">
        <w:rPr>
          <w:rFonts w:cs="Arial"/>
          <w:bCs/>
          <w:sz w:val="22"/>
          <w:szCs w:val="22"/>
        </w:rPr>
        <w:t xml:space="preserve"> </w:t>
      </w:r>
    </w:p>
    <w:p w14:paraId="226D5AA1" w14:textId="7C579A56" w:rsidR="009C6D6B" w:rsidRPr="002A6216" w:rsidRDefault="0085434B" w:rsidP="00473156">
      <w:pPr>
        <w:pStyle w:val="ListParagraph"/>
        <w:numPr>
          <w:ilvl w:val="0"/>
          <w:numId w:val="34"/>
        </w:numPr>
        <w:spacing w:before="100" w:beforeAutospacing="1" w:after="100" w:afterAutospacing="1"/>
        <w:jc w:val="both"/>
        <w:rPr>
          <w:rFonts w:cs="Arial"/>
          <w:bCs/>
          <w:sz w:val="22"/>
          <w:szCs w:val="22"/>
        </w:rPr>
      </w:pPr>
      <w:r w:rsidRPr="002A6216">
        <w:rPr>
          <w:rFonts w:cs="Arial"/>
          <w:bCs/>
          <w:sz w:val="22"/>
          <w:szCs w:val="22"/>
        </w:rPr>
        <w:t xml:space="preserve">The </w:t>
      </w:r>
      <w:r w:rsidR="008351BF" w:rsidRPr="002A6216">
        <w:rPr>
          <w:rFonts w:cs="Arial"/>
          <w:bCs/>
          <w:sz w:val="22"/>
          <w:szCs w:val="22"/>
        </w:rPr>
        <w:t>NI population is estimated to be 1,949,269 by 1st July 2025.</w:t>
      </w:r>
    </w:p>
    <w:p w14:paraId="4E665E81" w14:textId="77777777" w:rsidR="009C6D6B" w:rsidRPr="002A6216" w:rsidRDefault="008351BF" w:rsidP="00473156">
      <w:pPr>
        <w:pStyle w:val="ListParagraph"/>
        <w:numPr>
          <w:ilvl w:val="0"/>
          <w:numId w:val="34"/>
        </w:numPr>
        <w:spacing w:before="100" w:beforeAutospacing="1" w:after="100" w:afterAutospacing="1"/>
        <w:jc w:val="both"/>
        <w:rPr>
          <w:rFonts w:cs="Arial"/>
          <w:bCs/>
          <w:sz w:val="22"/>
          <w:szCs w:val="22"/>
        </w:rPr>
      </w:pPr>
      <w:r w:rsidRPr="002A6216">
        <w:rPr>
          <w:rFonts w:cs="Arial"/>
          <w:bCs/>
          <w:sz w:val="22"/>
          <w:szCs w:val="22"/>
        </w:rPr>
        <w:t>Census 2021 population is recorded at 1,903,175 people, which was increased from 1,810,863 people in 2011.</w:t>
      </w:r>
    </w:p>
    <w:p w14:paraId="07C2DB23" w14:textId="77777777" w:rsidR="009C6D6B" w:rsidRPr="002A6216" w:rsidRDefault="008351BF" w:rsidP="00473156">
      <w:pPr>
        <w:pStyle w:val="ListParagraph"/>
        <w:numPr>
          <w:ilvl w:val="0"/>
          <w:numId w:val="34"/>
        </w:numPr>
        <w:spacing w:before="100" w:beforeAutospacing="1" w:after="100" w:afterAutospacing="1"/>
        <w:jc w:val="both"/>
        <w:rPr>
          <w:rFonts w:cs="Arial"/>
          <w:bCs/>
          <w:sz w:val="22"/>
          <w:szCs w:val="22"/>
        </w:rPr>
      </w:pPr>
      <w:r w:rsidRPr="002A6216">
        <w:rPr>
          <w:rFonts w:cs="Arial"/>
          <w:bCs/>
          <w:sz w:val="22"/>
          <w:szCs w:val="22"/>
        </w:rPr>
        <w:t>The number of people aged 65 or more rose by over 60,000, to nearly one-third of a million people in Census 2021; a near 25% increase on 2011.</w:t>
      </w:r>
    </w:p>
    <w:p w14:paraId="1F5DD584" w14:textId="77777777" w:rsidR="0085434B" w:rsidRPr="002A6216" w:rsidRDefault="008351BF" w:rsidP="00473156">
      <w:pPr>
        <w:pStyle w:val="ListParagraph"/>
        <w:numPr>
          <w:ilvl w:val="0"/>
          <w:numId w:val="34"/>
        </w:numPr>
        <w:spacing w:before="100" w:beforeAutospacing="1" w:after="100" w:afterAutospacing="1"/>
        <w:jc w:val="both"/>
        <w:rPr>
          <w:rFonts w:cs="Arial"/>
          <w:bCs/>
          <w:sz w:val="22"/>
          <w:szCs w:val="22"/>
        </w:rPr>
      </w:pPr>
      <w:r w:rsidRPr="002A6216">
        <w:rPr>
          <w:rFonts w:cs="Arial"/>
          <w:bCs/>
          <w:sz w:val="22"/>
          <w:szCs w:val="22"/>
        </w:rPr>
        <w:t>The ageing of the population can also be seen in the median age of the population (the age at which half the population are above or below), which over the last decade has increased by two years from 37 in 2011 to 39 in 2021.</w:t>
      </w:r>
    </w:p>
    <w:p w14:paraId="70546919" w14:textId="77777777" w:rsidR="0085434B" w:rsidRPr="002A6216" w:rsidRDefault="008351BF" w:rsidP="00473156">
      <w:pPr>
        <w:pStyle w:val="ListParagraph"/>
        <w:numPr>
          <w:ilvl w:val="0"/>
          <w:numId w:val="34"/>
        </w:numPr>
        <w:spacing w:before="100" w:beforeAutospacing="1" w:after="100" w:afterAutospacing="1"/>
        <w:jc w:val="both"/>
        <w:rPr>
          <w:rFonts w:cs="Arial"/>
          <w:bCs/>
          <w:sz w:val="22"/>
          <w:szCs w:val="22"/>
        </w:rPr>
      </w:pPr>
      <w:r w:rsidRPr="002A6216">
        <w:rPr>
          <w:rFonts w:cs="Arial"/>
          <w:bCs/>
          <w:sz w:val="22"/>
          <w:szCs w:val="22"/>
        </w:rPr>
        <w:t xml:space="preserve">3.4% of the population, or 65,600 people, belonged to minority ethnic groups. Within this classification, the largest groups were Mixed Ethnicities (14,400), Black (11,000), Indian (9,900), Chinese (9,500), and Filipino (4,500) residents. This is around double the 2011 figure (1.8% – 32,400 people) and four times the 2001 figure (0.8% – 14,300 people). This increasing diversity is evident to a greater or lesser degree across all 11 Local Government Districts. The most diverse Local Government Districts are Belfast (7.1% of the population with a minority ethnic group), Mid Ulster (4.0%) and Lisburn and Castlereagh (3.9%). </w:t>
      </w:r>
    </w:p>
    <w:p w14:paraId="198D0478" w14:textId="77777777" w:rsidR="0085434B" w:rsidRPr="002A6216" w:rsidRDefault="008351BF" w:rsidP="00473156">
      <w:pPr>
        <w:pStyle w:val="ListParagraph"/>
        <w:numPr>
          <w:ilvl w:val="0"/>
          <w:numId w:val="34"/>
        </w:numPr>
        <w:spacing w:before="100" w:beforeAutospacing="1" w:after="100" w:afterAutospacing="1"/>
        <w:jc w:val="both"/>
        <w:rPr>
          <w:rFonts w:cs="Arial"/>
          <w:bCs/>
          <w:sz w:val="22"/>
          <w:szCs w:val="22"/>
        </w:rPr>
      </w:pPr>
      <w:r w:rsidRPr="002A6216">
        <w:rPr>
          <w:rFonts w:cs="Arial"/>
          <w:bCs/>
          <w:sz w:val="22"/>
          <w:szCs w:val="22"/>
        </w:rPr>
        <w:t>The School Census showed there are nearly 21,000 ‘newcomer’ pupils, compared with 8,700 in 2011. In some primary schools, the proportion of such pupils exceeds 50 per cent of the total school population.</w:t>
      </w:r>
    </w:p>
    <w:p w14:paraId="252341F0" w14:textId="77777777" w:rsidR="0085434B" w:rsidRPr="002A6216" w:rsidRDefault="008351BF" w:rsidP="00473156">
      <w:pPr>
        <w:pStyle w:val="ListParagraph"/>
        <w:numPr>
          <w:ilvl w:val="0"/>
          <w:numId w:val="34"/>
        </w:numPr>
        <w:spacing w:before="100" w:beforeAutospacing="1" w:after="100" w:afterAutospacing="1"/>
        <w:jc w:val="both"/>
        <w:rPr>
          <w:rFonts w:cs="Arial"/>
          <w:bCs/>
          <w:sz w:val="22"/>
          <w:szCs w:val="22"/>
        </w:rPr>
      </w:pPr>
      <w:r w:rsidRPr="002A6216">
        <w:rPr>
          <w:rFonts w:cs="Arial"/>
          <w:bCs/>
          <w:sz w:val="22"/>
          <w:szCs w:val="22"/>
        </w:rPr>
        <w:t xml:space="preserve">Net migration is projected to cause a population increase of 53,800 while natural change is projected to cause a population decrease of 32,400 people between mid-2022 and mid-2047. </w:t>
      </w:r>
    </w:p>
    <w:p w14:paraId="2F5DEA6F" w14:textId="77777777" w:rsidR="0085434B" w:rsidRPr="002A6216" w:rsidRDefault="008351BF" w:rsidP="00473156">
      <w:pPr>
        <w:pStyle w:val="ListParagraph"/>
        <w:numPr>
          <w:ilvl w:val="0"/>
          <w:numId w:val="34"/>
        </w:numPr>
        <w:spacing w:before="100" w:beforeAutospacing="1" w:after="100" w:afterAutospacing="1"/>
        <w:jc w:val="both"/>
        <w:rPr>
          <w:rFonts w:cs="Arial"/>
          <w:bCs/>
          <w:sz w:val="22"/>
          <w:szCs w:val="22"/>
        </w:rPr>
      </w:pPr>
      <w:r w:rsidRPr="002A6216">
        <w:rPr>
          <w:rFonts w:cs="Arial"/>
          <w:bCs/>
          <w:sz w:val="22"/>
          <w:szCs w:val="22"/>
        </w:rPr>
        <w:t xml:space="preserve">There are 463,500 projected births and 495,900 projected deaths over the period.  While birth rates continue to fall, death rates are rising sharply, and by 2035, the number of deaths is expected to exceed the number of births.  </w:t>
      </w:r>
    </w:p>
    <w:p w14:paraId="1BD84EB1" w14:textId="6A02F6BC" w:rsidR="000A51BD" w:rsidRPr="002A6216" w:rsidRDefault="008351BF" w:rsidP="00473156">
      <w:pPr>
        <w:pStyle w:val="ListParagraph"/>
        <w:numPr>
          <w:ilvl w:val="0"/>
          <w:numId w:val="34"/>
        </w:numPr>
        <w:spacing w:before="100" w:beforeAutospacing="1" w:after="100" w:afterAutospacing="1"/>
        <w:jc w:val="both"/>
        <w:rPr>
          <w:rFonts w:cs="Arial"/>
          <w:bCs/>
          <w:sz w:val="22"/>
          <w:szCs w:val="22"/>
        </w:rPr>
      </w:pPr>
      <w:r w:rsidRPr="002A6216">
        <w:rPr>
          <w:rFonts w:cs="Arial"/>
          <w:bCs/>
          <w:sz w:val="22"/>
          <w:szCs w:val="22"/>
        </w:rPr>
        <w:t>With an ageing population, and a growing shortage of young people moving into the labour market, a regular flow of young international migrants will be essential to maintain public services and the economy.</w:t>
      </w:r>
    </w:p>
    <w:p w14:paraId="544FAF3F" w14:textId="6940D047" w:rsidR="008351BF" w:rsidRPr="002A6216" w:rsidRDefault="008351BF" w:rsidP="00473156">
      <w:pPr>
        <w:pStyle w:val="ListParagraph"/>
        <w:numPr>
          <w:ilvl w:val="0"/>
          <w:numId w:val="34"/>
        </w:numPr>
        <w:spacing w:before="100" w:beforeAutospacing="1" w:after="100" w:afterAutospacing="1"/>
        <w:jc w:val="both"/>
        <w:rPr>
          <w:rFonts w:cs="Arial"/>
          <w:bCs/>
          <w:sz w:val="22"/>
          <w:szCs w:val="22"/>
        </w:rPr>
      </w:pPr>
      <w:r w:rsidRPr="002A6216">
        <w:rPr>
          <w:rFonts w:cs="Arial"/>
          <w:bCs/>
          <w:sz w:val="22"/>
          <w:szCs w:val="22"/>
        </w:rPr>
        <w:t>The proportion of disabled people is likely to increase with an ageing population and if the increase in obesity and related health issues is not corrected, this will increase further, with mobility impairment representing over half of the reported disabilities.</w:t>
      </w:r>
    </w:p>
    <w:p w14:paraId="42DA2A53" w14:textId="77777777" w:rsidR="00C76FAE" w:rsidRPr="002A6216" w:rsidRDefault="00C76FAE" w:rsidP="004969F0">
      <w:pPr>
        <w:spacing w:before="100" w:beforeAutospacing="1" w:after="100" w:afterAutospacing="1"/>
        <w:rPr>
          <w:rFonts w:cs="Arial"/>
          <w:bCs/>
          <w:sz w:val="22"/>
          <w:szCs w:val="22"/>
        </w:rPr>
      </w:pPr>
      <w:r w:rsidRPr="002A6216">
        <w:rPr>
          <w:rFonts w:cs="Arial"/>
          <w:bCs/>
          <w:sz w:val="22"/>
          <w:szCs w:val="22"/>
        </w:rPr>
        <w:t>This programme must therefore consider the increasing older population, disabled people and culturally diverse groups in terms of representation and inclusion.</w:t>
      </w:r>
    </w:p>
    <w:p w14:paraId="758050F6" w14:textId="144B6A98" w:rsidR="00F16228" w:rsidRDefault="000E3252" w:rsidP="004969F0">
      <w:pPr>
        <w:spacing w:before="100" w:beforeAutospacing="1" w:after="100" w:afterAutospacing="1"/>
        <w:rPr>
          <w:rFonts w:eastAsia="Arial" w:cs="Arial"/>
          <w:sz w:val="22"/>
          <w:szCs w:val="22"/>
        </w:rPr>
        <w:sectPr w:rsidR="00F16228" w:rsidSect="00082901">
          <w:pgSz w:w="12240" w:h="15840"/>
          <w:pgMar w:top="1134" w:right="1151" w:bottom="1134" w:left="1151" w:header="709" w:footer="709" w:gutter="0"/>
          <w:cols w:space="708"/>
          <w:titlePg/>
          <w:docGrid w:linePitch="360"/>
        </w:sectPr>
      </w:pPr>
      <w:r w:rsidRPr="002A6216">
        <w:rPr>
          <w:rFonts w:eastAsia="Arial" w:cs="Arial"/>
          <w:sz w:val="22"/>
          <w:szCs w:val="22"/>
        </w:rPr>
        <w:t>The 202</w:t>
      </w:r>
      <w:r w:rsidR="00005EC9" w:rsidRPr="002A6216">
        <w:rPr>
          <w:rFonts w:eastAsia="Arial" w:cs="Arial"/>
          <w:sz w:val="22"/>
          <w:szCs w:val="22"/>
        </w:rPr>
        <w:t>4/25</w:t>
      </w:r>
      <w:r w:rsidRPr="002A6216">
        <w:rPr>
          <w:rFonts w:eastAsia="Arial" w:cs="Arial"/>
          <w:sz w:val="22"/>
          <w:szCs w:val="22"/>
        </w:rPr>
        <w:t xml:space="preserve"> Continuous Household Survey (CHS) provides the most up-to-date data on participation in sport across different age groups in Northern Ireland. Findings are available at:</w:t>
      </w:r>
      <w:r w:rsidR="002A6216">
        <w:rPr>
          <w:rFonts w:eastAsia="Arial" w:cs="Arial"/>
          <w:sz w:val="22"/>
          <w:szCs w:val="22"/>
        </w:rPr>
        <w:t xml:space="preserve"> </w:t>
      </w:r>
      <w:hyperlink r:id="rId76" w:history="1">
        <w:r w:rsidR="00005EC9" w:rsidRPr="002A6216">
          <w:rPr>
            <w:color w:val="0000FF"/>
            <w:sz w:val="22"/>
            <w:szCs w:val="22"/>
            <w:u w:val="single"/>
          </w:rPr>
          <w:t>Experience of sport by adults in Northern Ireland 2024/25 | Department for Communities</w:t>
        </w:r>
      </w:hyperlink>
      <w:r w:rsidRPr="002A6216">
        <w:rPr>
          <w:rFonts w:eastAsia="Arial" w:cs="Arial"/>
          <w:sz w:val="22"/>
          <w:szCs w:val="22"/>
        </w:rPr>
        <w:t>.</w:t>
      </w:r>
      <w:r w:rsidR="00A950E7">
        <w:rPr>
          <w:rFonts w:eastAsia="Arial" w:cs="Arial"/>
          <w:sz w:val="22"/>
          <w:szCs w:val="22"/>
        </w:rPr>
        <w:t xml:space="preserve"> </w:t>
      </w:r>
      <w:r w:rsidR="00A950E7" w:rsidRPr="00907A6C">
        <w:rPr>
          <w:rFonts w:eastAsia="Arial" w:cs="Arial"/>
          <w:szCs w:val="24"/>
        </w:rPr>
        <w:t>It is apparent that participation and sports club membership declines from 45 years plus, whereas walking shows some increase until much later years when there is a decline.</w:t>
      </w:r>
    </w:p>
    <w:p w14:paraId="293E233D" w14:textId="3653BA2C" w:rsidR="000E3252" w:rsidRPr="002A6216" w:rsidRDefault="000E3252" w:rsidP="004969F0">
      <w:pPr>
        <w:spacing w:before="100" w:beforeAutospacing="1" w:after="100" w:afterAutospacing="1"/>
        <w:rPr>
          <w:rFonts w:eastAsia="Arial" w:cs="Arial"/>
          <w:sz w:val="22"/>
          <w:szCs w:val="22"/>
        </w:rPr>
      </w:pPr>
    </w:p>
    <w:tbl>
      <w:tblPr>
        <w:tblW w:w="10868" w:type="dxa"/>
        <w:tblLayout w:type="fixed"/>
        <w:tblCellMar>
          <w:top w:w="15" w:type="dxa"/>
          <w:bottom w:w="15" w:type="dxa"/>
        </w:tblCellMar>
        <w:tblLook w:val="04A0" w:firstRow="1" w:lastRow="0" w:firstColumn="1" w:lastColumn="0" w:noHBand="0" w:noVBand="1"/>
      </w:tblPr>
      <w:tblGrid>
        <w:gridCol w:w="2268"/>
        <w:gridCol w:w="1130"/>
        <w:gridCol w:w="537"/>
        <w:gridCol w:w="461"/>
        <w:gridCol w:w="353"/>
        <w:gridCol w:w="280"/>
        <w:gridCol w:w="281"/>
        <w:gridCol w:w="279"/>
        <w:gridCol w:w="698"/>
        <w:gridCol w:w="216"/>
        <w:gridCol w:w="216"/>
        <w:gridCol w:w="1299"/>
        <w:gridCol w:w="818"/>
        <w:gridCol w:w="699"/>
        <w:gridCol w:w="699"/>
        <w:gridCol w:w="634"/>
      </w:tblGrid>
      <w:tr w:rsidR="00466635" w:rsidRPr="00005EC9" w14:paraId="2C141F90" w14:textId="77777777" w:rsidTr="00466635">
        <w:trPr>
          <w:gridAfter w:val="4"/>
          <w:wAfter w:w="2850" w:type="dxa"/>
          <w:trHeight w:val="315"/>
        </w:trPr>
        <w:tc>
          <w:tcPr>
            <w:tcW w:w="2268" w:type="dxa"/>
            <w:tcBorders>
              <w:top w:val="nil"/>
              <w:left w:val="nil"/>
              <w:bottom w:val="nil"/>
              <w:right w:val="nil"/>
            </w:tcBorders>
            <w:noWrap/>
            <w:vAlign w:val="bottom"/>
            <w:hideMark/>
          </w:tcPr>
          <w:p w14:paraId="1190F0F3" w14:textId="14DC4F19" w:rsidR="00005EC9" w:rsidRPr="00082901" w:rsidRDefault="00005EC9" w:rsidP="00005EC9">
            <w:pPr>
              <w:rPr>
                <w:rFonts w:ascii="Calibri" w:hAnsi="Calibri" w:cs="Calibri"/>
                <w:b/>
                <w:bCs/>
                <w:color w:val="000000"/>
                <w:sz w:val="22"/>
                <w:szCs w:val="22"/>
                <w:lang w:eastAsia="en-GB"/>
              </w:rPr>
            </w:pPr>
          </w:p>
        </w:tc>
        <w:tc>
          <w:tcPr>
            <w:tcW w:w="1130" w:type="dxa"/>
            <w:tcBorders>
              <w:top w:val="nil"/>
              <w:left w:val="nil"/>
              <w:bottom w:val="nil"/>
              <w:right w:val="nil"/>
            </w:tcBorders>
            <w:noWrap/>
            <w:vAlign w:val="bottom"/>
            <w:hideMark/>
          </w:tcPr>
          <w:p w14:paraId="007867FB" w14:textId="77777777" w:rsidR="00005EC9" w:rsidRPr="00005EC9" w:rsidRDefault="00005EC9" w:rsidP="00005EC9">
            <w:pPr>
              <w:rPr>
                <w:rFonts w:ascii="Calibri" w:hAnsi="Calibri" w:cs="Calibri"/>
                <w:b/>
                <w:bCs/>
                <w:color w:val="000000"/>
                <w:szCs w:val="24"/>
                <w:lang w:eastAsia="en-GB"/>
              </w:rPr>
            </w:pPr>
          </w:p>
        </w:tc>
        <w:tc>
          <w:tcPr>
            <w:tcW w:w="1351" w:type="dxa"/>
            <w:gridSpan w:val="3"/>
            <w:tcBorders>
              <w:top w:val="nil"/>
              <w:left w:val="nil"/>
              <w:bottom w:val="nil"/>
              <w:right w:val="nil"/>
            </w:tcBorders>
            <w:noWrap/>
            <w:vAlign w:val="bottom"/>
            <w:hideMark/>
          </w:tcPr>
          <w:p w14:paraId="2639C986" w14:textId="77777777" w:rsidR="00005EC9" w:rsidRPr="00005EC9" w:rsidRDefault="00005EC9" w:rsidP="00005EC9">
            <w:pPr>
              <w:rPr>
                <w:rFonts w:ascii="Times New Roman" w:hAnsi="Times New Roman"/>
                <w:sz w:val="20"/>
                <w:lang w:eastAsia="en-GB"/>
              </w:rPr>
            </w:pPr>
          </w:p>
        </w:tc>
        <w:tc>
          <w:tcPr>
            <w:tcW w:w="1538" w:type="dxa"/>
            <w:gridSpan w:val="4"/>
            <w:tcBorders>
              <w:top w:val="nil"/>
              <w:left w:val="nil"/>
              <w:bottom w:val="nil"/>
              <w:right w:val="nil"/>
            </w:tcBorders>
            <w:noWrap/>
            <w:vAlign w:val="bottom"/>
            <w:hideMark/>
          </w:tcPr>
          <w:p w14:paraId="11F4DC25" w14:textId="77777777" w:rsidR="00005EC9" w:rsidRPr="00005EC9" w:rsidRDefault="00005EC9" w:rsidP="00005EC9">
            <w:pPr>
              <w:rPr>
                <w:rFonts w:ascii="Times New Roman" w:hAnsi="Times New Roman"/>
                <w:sz w:val="20"/>
                <w:lang w:eastAsia="en-GB"/>
              </w:rPr>
            </w:pPr>
          </w:p>
        </w:tc>
        <w:tc>
          <w:tcPr>
            <w:tcW w:w="1731" w:type="dxa"/>
            <w:gridSpan w:val="3"/>
            <w:tcBorders>
              <w:top w:val="nil"/>
              <w:left w:val="nil"/>
              <w:bottom w:val="nil"/>
              <w:right w:val="nil"/>
            </w:tcBorders>
            <w:noWrap/>
            <w:vAlign w:val="bottom"/>
            <w:hideMark/>
          </w:tcPr>
          <w:p w14:paraId="79AE3AD6" w14:textId="77777777" w:rsidR="00005EC9" w:rsidRPr="00005EC9" w:rsidRDefault="00005EC9" w:rsidP="00005EC9">
            <w:pPr>
              <w:rPr>
                <w:rFonts w:ascii="Times New Roman" w:hAnsi="Times New Roman"/>
                <w:sz w:val="20"/>
                <w:lang w:eastAsia="en-GB"/>
              </w:rPr>
            </w:pPr>
          </w:p>
        </w:tc>
      </w:tr>
      <w:tr w:rsidR="009C7887" w:rsidRPr="00005EC9" w14:paraId="235A0043" w14:textId="77777777" w:rsidTr="00466635">
        <w:trPr>
          <w:gridAfter w:val="4"/>
          <w:wAfter w:w="2850" w:type="dxa"/>
          <w:trHeight w:val="48"/>
        </w:trPr>
        <w:tc>
          <w:tcPr>
            <w:tcW w:w="8018" w:type="dxa"/>
            <w:gridSpan w:val="12"/>
            <w:tcBorders>
              <w:top w:val="nil"/>
              <w:left w:val="nil"/>
              <w:bottom w:val="nil"/>
              <w:right w:val="nil"/>
            </w:tcBorders>
            <w:noWrap/>
            <w:vAlign w:val="bottom"/>
          </w:tcPr>
          <w:p w14:paraId="15A62EB1" w14:textId="53D51E79" w:rsidR="009C7887" w:rsidRPr="00005EC9" w:rsidRDefault="009C7887" w:rsidP="009C7887">
            <w:pPr>
              <w:rPr>
                <w:rFonts w:ascii="Calibri" w:hAnsi="Calibri" w:cs="Calibri"/>
                <w:b/>
                <w:bCs/>
                <w:color w:val="FFFFFF"/>
                <w:sz w:val="22"/>
                <w:szCs w:val="22"/>
                <w:lang w:eastAsia="en-GB"/>
              </w:rPr>
            </w:pPr>
            <w:r w:rsidRPr="00082901">
              <w:rPr>
                <w:rFonts w:ascii="Calibri" w:hAnsi="Calibri" w:cs="Calibri"/>
                <w:b/>
                <w:bCs/>
                <w:color w:val="000000"/>
                <w:sz w:val="22"/>
                <w:szCs w:val="22"/>
                <w:lang w:eastAsia="en-GB"/>
              </w:rPr>
              <w:t>Table 1: Sport participation within the previous year, 2024/25</w:t>
            </w:r>
          </w:p>
        </w:tc>
      </w:tr>
      <w:tr w:rsidR="00466635" w:rsidRPr="00005EC9" w14:paraId="5D7F406A" w14:textId="77777777" w:rsidTr="00466635">
        <w:trPr>
          <w:gridAfter w:val="4"/>
          <w:wAfter w:w="2850" w:type="dxa"/>
          <w:trHeight w:val="870"/>
        </w:trPr>
        <w:tc>
          <w:tcPr>
            <w:tcW w:w="2268" w:type="dxa"/>
            <w:tcBorders>
              <w:top w:val="nil"/>
              <w:left w:val="nil"/>
              <w:bottom w:val="nil"/>
              <w:right w:val="nil"/>
            </w:tcBorders>
            <w:shd w:val="clear" w:color="376091" w:fill="376091"/>
            <w:noWrap/>
            <w:vAlign w:val="bottom"/>
            <w:hideMark/>
          </w:tcPr>
          <w:p w14:paraId="3B38EA7D" w14:textId="77777777" w:rsidR="00005EC9" w:rsidRPr="00005EC9" w:rsidRDefault="00005EC9" w:rsidP="00005EC9">
            <w:pPr>
              <w:rPr>
                <w:rFonts w:ascii="Calibri" w:hAnsi="Calibri" w:cs="Calibri"/>
                <w:b/>
                <w:bCs/>
                <w:color w:val="FFFFFF"/>
                <w:sz w:val="22"/>
                <w:szCs w:val="22"/>
                <w:lang w:eastAsia="en-GB"/>
              </w:rPr>
            </w:pPr>
            <w:r w:rsidRPr="00005EC9">
              <w:rPr>
                <w:rFonts w:ascii="Calibri" w:hAnsi="Calibri" w:cs="Calibri"/>
                <w:b/>
                <w:bCs/>
                <w:color w:val="FFFFFF"/>
                <w:sz w:val="22"/>
                <w:szCs w:val="22"/>
                <w:lang w:eastAsia="en-GB"/>
              </w:rPr>
              <w:t>Profile of respondent</w:t>
            </w:r>
          </w:p>
        </w:tc>
        <w:tc>
          <w:tcPr>
            <w:tcW w:w="1130" w:type="dxa"/>
            <w:tcBorders>
              <w:top w:val="nil"/>
              <w:left w:val="nil"/>
              <w:bottom w:val="nil"/>
              <w:right w:val="nil"/>
            </w:tcBorders>
            <w:shd w:val="clear" w:color="376091" w:fill="376091"/>
            <w:noWrap/>
            <w:vAlign w:val="bottom"/>
            <w:hideMark/>
          </w:tcPr>
          <w:p w14:paraId="11888FD6" w14:textId="77777777" w:rsidR="00005EC9" w:rsidRPr="00005EC9" w:rsidRDefault="00005EC9" w:rsidP="00005EC9">
            <w:pPr>
              <w:jc w:val="center"/>
              <w:rPr>
                <w:rFonts w:ascii="Calibri" w:hAnsi="Calibri" w:cs="Calibri"/>
                <w:b/>
                <w:bCs/>
                <w:color w:val="FFFFFF"/>
                <w:sz w:val="22"/>
                <w:szCs w:val="22"/>
                <w:lang w:eastAsia="en-GB"/>
              </w:rPr>
            </w:pPr>
            <w:r w:rsidRPr="00005EC9">
              <w:rPr>
                <w:rFonts w:ascii="Calibri" w:hAnsi="Calibri" w:cs="Calibri"/>
                <w:b/>
                <w:bCs/>
                <w:color w:val="FFFFFF"/>
                <w:sz w:val="22"/>
                <w:szCs w:val="22"/>
                <w:lang w:eastAsia="en-GB"/>
              </w:rPr>
              <w:t>%</w:t>
            </w:r>
          </w:p>
        </w:tc>
        <w:tc>
          <w:tcPr>
            <w:tcW w:w="1351" w:type="dxa"/>
            <w:gridSpan w:val="3"/>
            <w:tcBorders>
              <w:top w:val="nil"/>
              <w:left w:val="nil"/>
              <w:bottom w:val="nil"/>
              <w:right w:val="nil"/>
            </w:tcBorders>
            <w:shd w:val="clear" w:color="376091" w:fill="376091"/>
            <w:vAlign w:val="bottom"/>
            <w:hideMark/>
          </w:tcPr>
          <w:p w14:paraId="3F02B0BA" w14:textId="77777777" w:rsidR="00005EC9" w:rsidRPr="00005EC9" w:rsidRDefault="00005EC9" w:rsidP="00005EC9">
            <w:pPr>
              <w:jc w:val="center"/>
              <w:rPr>
                <w:rFonts w:ascii="Calibri" w:hAnsi="Calibri" w:cs="Calibri"/>
                <w:b/>
                <w:bCs/>
                <w:color w:val="FFFFFF"/>
                <w:sz w:val="22"/>
                <w:szCs w:val="22"/>
                <w:lang w:eastAsia="en-GB"/>
              </w:rPr>
            </w:pPr>
            <w:r w:rsidRPr="00005EC9">
              <w:rPr>
                <w:rFonts w:ascii="Calibri" w:hAnsi="Calibri" w:cs="Calibri"/>
                <w:b/>
                <w:bCs/>
                <w:color w:val="FFFFFF"/>
                <w:sz w:val="22"/>
                <w:szCs w:val="22"/>
                <w:lang w:eastAsia="en-GB"/>
              </w:rPr>
              <w:t>confidence intervals lower limit</w:t>
            </w:r>
          </w:p>
        </w:tc>
        <w:tc>
          <w:tcPr>
            <w:tcW w:w="1538" w:type="dxa"/>
            <w:gridSpan w:val="4"/>
            <w:tcBorders>
              <w:top w:val="nil"/>
              <w:left w:val="nil"/>
              <w:bottom w:val="nil"/>
              <w:right w:val="nil"/>
            </w:tcBorders>
            <w:shd w:val="clear" w:color="376091" w:fill="376091"/>
            <w:vAlign w:val="bottom"/>
            <w:hideMark/>
          </w:tcPr>
          <w:p w14:paraId="65429AF2" w14:textId="77777777" w:rsidR="00005EC9" w:rsidRPr="00005EC9" w:rsidRDefault="00005EC9" w:rsidP="00005EC9">
            <w:pPr>
              <w:jc w:val="center"/>
              <w:rPr>
                <w:rFonts w:ascii="Calibri" w:hAnsi="Calibri" w:cs="Calibri"/>
                <w:b/>
                <w:bCs/>
                <w:color w:val="FFFFFF"/>
                <w:sz w:val="22"/>
                <w:szCs w:val="22"/>
                <w:lang w:eastAsia="en-GB"/>
              </w:rPr>
            </w:pPr>
            <w:r w:rsidRPr="00005EC9">
              <w:rPr>
                <w:rFonts w:ascii="Calibri" w:hAnsi="Calibri" w:cs="Calibri"/>
                <w:b/>
                <w:bCs/>
                <w:color w:val="FFFFFF"/>
                <w:sz w:val="22"/>
                <w:szCs w:val="22"/>
                <w:lang w:eastAsia="en-GB"/>
              </w:rPr>
              <w:t>confidence intervals upper limit</w:t>
            </w:r>
          </w:p>
        </w:tc>
        <w:tc>
          <w:tcPr>
            <w:tcW w:w="1731" w:type="dxa"/>
            <w:gridSpan w:val="3"/>
            <w:tcBorders>
              <w:top w:val="nil"/>
              <w:left w:val="nil"/>
              <w:bottom w:val="nil"/>
              <w:right w:val="nil"/>
            </w:tcBorders>
            <w:shd w:val="clear" w:color="376091" w:fill="376091"/>
            <w:noWrap/>
            <w:vAlign w:val="bottom"/>
            <w:hideMark/>
          </w:tcPr>
          <w:p w14:paraId="473F2BC7" w14:textId="77777777" w:rsidR="00005EC9" w:rsidRPr="00005EC9" w:rsidRDefault="00005EC9" w:rsidP="00005EC9">
            <w:pPr>
              <w:jc w:val="center"/>
              <w:rPr>
                <w:rFonts w:ascii="Calibri" w:hAnsi="Calibri" w:cs="Calibri"/>
                <w:b/>
                <w:bCs/>
                <w:color w:val="FFFFFF"/>
                <w:sz w:val="22"/>
                <w:szCs w:val="22"/>
                <w:lang w:eastAsia="en-GB"/>
              </w:rPr>
            </w:pPr>
            <w:r w:rsidRPr="00005EC9">
              <w:rPr>
                <w:rFonts w:ascii="Calibri" w:hAnsi="Calibri" w:cs="Calibri"/>
                <w:b/>
                <w:bCs/>
                <w:color w:val="FFFFFF"/>
                <w:sz w:val="22"/>
                <w:szCs w:val="22"/>
                <w:lang w:eastAsia="en-GB"/>
              </w:rPr>
              <w:t>Base</w:t>
            </w:r>
          </w:p>
        </w:tc>
      </w:tr>
      <w:tr w:rsidR="00466635" w:rsidRPr="00005EC9" w14:paraId="20F848E3" w14:textId="77777777" w:rsidTr="00466635">
        <w:trPr>
          <w:gridAfter w:val="4"/>
          <w:wAfter w:w="2850" w:type="dxa"/>
          <w:trHeight w:val="300"/>
        </w:trPr>
        <w:tc>
          <w:tcPr>
            <w:tcW w:w="2268" w:type="dxa"/>
            <w:tcBorders>
              <w:top w:val="nil"/>
              <w:left w:val="nil"/>
              <w:bottom w:val="nil"/>
              <w:right w:val="nil"/>
            </w:tcBorders>
            <w:noWrap/>
            <w:vAlign w:val="bottom"/>
            <w:hideMark/>
          </w:tcPr>
          <w:p w14:paraId="75D71B84" w14:textId="77777777" w:rsidR="00005EC9" w:rsidRPr="00005EC9" w:rsidRDefault="00005EC9" w:rsidP="00005EC9">
            <w:pPr>
              <w:rPr>
                <w:rFonts w:ascii="Calibri" w:hAnsi="Calibri" w:cs="Calibri"/>
                <w:color w:val="000000"/>
                <w:sz w:val="22"/>
                <w:szCs w:val="22"/>
                <w:lang w:eastAsia="en-GB"/>
              </w:rPr>
            </w:pPr>
            <w:r w:rsidRPr="00005EC9">
              <w:rPr>
                <w:rFonts w:ascii="Calibri" w:hAnsi="Calibri" w:cs="Calibri"/>
                <w:color w:val="000000"/>
                <w:sz w:val="22"/>
                <w:szCs w:val="22"/>
                <w:lang w:eastAsia="en-GB"/>
              </w:rPr>
              <w:t>All</w:t>
            </w:r>
          </w:p>
        </w:tc>
        <w:tc>
          <w:tcPr>
            <w:tcW w:w="1130" w:type="dxa"/>
            <w:tcBorders>
              <w:top w:val="nil"/>
              <w:left w:val="nil"/>
              <w:bottom w:val="nil"/>
              <w:right w:val="nil"/>
            </w:tcBorders>
            <w:noWrap/>
            <w:vAlign w:val="bottom"/>
            <w:hideMark/>
          </w:tcPr>
          <w:p w14:paraId="58477E34" w14:textId="77777777" w:rsidR="00005EC9" w:rsidRPr="00005EC9" w:rsidRDefault="00005EC9" w:rsidP="00005EC9">
            <w:pPr>
              <w:jc w:val="right"/>
              <w:rPr>
                <w:rFonts w:ascii="Calibri" w:hAnsi="Calibri" w:cs="Calibri"/>
                <w:color w:val="000000"/>
                <w:sz w:val="22"/>
                <w:szCs w:val="22"/>
                <w:lang w:eastAsia="en-GB"/>
              </w:rPr>
            </w:pPr>
            <w:r w:rsidRPr="00005EC9">
              <w:rPr>
                <w:rFonts w:ascii="Calibri" w:hAnsi="Calibri" w:cs="Calibri"/>
                <w:color w:val="000000"/>
                <w:sz w:val="22"/>
                <w:szCs w:val="22"/>
                <w:lang w:eastAsia="en-GB"/>
              </w:rPr>
              <w:t>51</w:t>
            </w:r>
          </w:p>
        </w:tc>
        <w:tc>
          <w:tcPr>
            <w:tcW w:w="1351" w:type="dxa"/>
            <w:gridSpan w:val="3"/>
            <w:tcBorders>
              <w:top w:val="nil"/>
              <w:left w:val="nil"/>
              <w:bottom w:val="nil"/>
              <w:right w:val="nil"/>
            </w:tcBorders>
            <w:noWrap/>
            <w:vAlign w:val="bottom"/>
            <w:hideMark/>
          </w:tcPr>
          <w:p w14:paraId="49C1766B" w14:textId="77777777" w:rsidR="00005EC9" w:rsidRPr="00005EC9" w:rsidRDefault="00005EC9" w:rsidP="00005EC9">
            <w:pPr>
              <w:jc w:val="right"/>
              <w:rPr>
                <w:rFonts w:ascii="Calibri" w:hAnsi="Calibri" w:cs="Calibri"/>
                <w:color w:val="000000"/>
                <w:sz w:val="22"/>
                <w:szCs w:val="22"/>
                <w:lang w:eastAsia="en-GB"/>
              </w:rPr>
            </w:pPr>
            <w:r w:rsidRPr="00005EC9">
              <w:rPr>
                <w:rFonts w:ascii="Calibri" w:hAnsi="Calibri" w:cs="Calibri"/>
                <w:color w:val="000000"/>
                <w:sz w:val="22"/>
                <w:szCs w:val="22"/>
                <w:lang w:eastAsia="en-GB"/>
              </w:rPr>
              <w:t>49.5</w:t>
            </w:r>
          </w:p>
        </w:tc>
        <w:tc>
          <w:tcPr>
            <w:tcW w:w="1538" w:type="dxa"/>
            <w:gridSpan w:val="4"/>
            <w:tcBorders>
              <w:top w:val="nil"/>
              <w:left w:val="nil"/>
              <w:bottom w:val="nil"/>
              <w:right w:val="nil"/>
            </w:tcBorders>
            <w:noWrap/>
            <w:vAlign w:val="bottom"/>
            <w:hideMark/>
          </w:tcPr>
          <w:p w14:paraId="1DE8C56F" w14:textId="77777777" w:rsidR="00005EC9" w:rsidRPr="00005EC9" w:rsidRDefault="00005EC9" w:rsidP="00005EC9">
            <w:pPr>
              <w:jc w:val="right"/>
              <w:rPr>
                <w:rFonts w:ascii="Calibri" w:hAnsi="Calibri" w:cs="Calibri"/>
                <w:color w:val="000000"/>
                <w:sz w:val="22"/>
                <w:szCs w:val="22"/>
                <w:lang w:eastAsia="en-GB"/>
              </w:rPr>
            </w:pPr>
            <w:r w:rsidRPr="00005EC9">
              <w:rPr>
                <w:rFonts w:ascii="Calibri" w:hAnsi="Calibri" w:cs="Calibri"/>
                <w:color w:val="000000"/>
                <w:sz w:val="22"/>
                <w:szCs w:val="22"/>
                <w:lang w:eastAsia="en-GB"/>
              </w:rPr>
              <w:t>52.4</w:t>
            </w:r>
          </w:p>
        </w:tc>
        <w:tc>
          <w:tcPr>
            <w:tcW w:w="1731" w:type="dxa"/>
            <w:gridSpan w:val="3"/>
            <w:tcBorders>
              <w:top w:val="nil"/>
              <w:left w:val="nil"/>
              <w:bottom w:val="nil"/>
              <w:right w:val="nil"/>
            </w:tcBorders>
            <w:noWrap/>
            <w:vAlign w:val="bottom"/>
            <w:hideMark/>
          </w:tcPr>
          <w:p w14:paraId="05EAEFA5" w14:textId="77777777" w:rsidR="00005EC9" w:rsidRPr="00005EC9" w:rsidRDefault="00005EC9" w:rsidP="00005EC9">
            <w:pPr>
              <w:jc w:val="right"/>
              <w:rPr>
                <w:rFonts w:ascii="Calibri" w:hAnsi="Calibri" w:cs="Calibri"/>
                <w:color w:val="000000"/>
                <w:sz w:val="22"/>
                <w:szCs w:val="22"/>
                <w:lang w:eastAsia="en-GB"/>
              </w:rPr>
            </w:pPr>
            <w:r w:rsidRPr="00005EC9">
              <w:rPr>
                <w:rFonts w:ascii="Calibri" w:hAnsi="Calibri" w:cs="Calibri"/>
                <w:color w:val="000000"/>
                <w:sz w:val="22"/>
                <w:szCs w:val="22"/>
                <w:lang w:eastAsia="en-GB"/>
              </w:rPr>
              <w:t xml:space="preserve">4,584 </w:t>
            </w:r>
          </w:p>
        </w:tc>
      </w:tr>
      <w:tr w:rsidR="00466635" w:rsidRPr="00005EC9" w14:paraId="12A29E47" w14:textId="77777777" w:rsidTr="00466635">
        <w:trPr>
          <w:gridAfter w:val="4"/>
          <w:wAfter w:w="2850" w:type="dxa"/>
          <w:trHeight w:val="300"/>
        </w:trPr>
        <w:tc>
          <w:tcPr>
            <w:tcW w:w="2268" w:type="dxa"/>
            <w:tcBorders>
              <w:top w:val="nil"/>
              <w:left w:val="nil"/>
              <w:bottom w:val="nil"/>
              <w:right w:val="nil"/>
            </w:tcBorders>
            <w:shd w:val="clear" w:color="376091" w:fill="376091"/>
            <w:noWrap/>
            <w:vAlign w:val="bottom"/>
            <w:hideMark/>
          </w:tcPr>
          <w:p w14:paraId="51FD9C26" w14:textId="77777777" w:rsidR="00005EC9" w:rsidRPr="00005EC9" w:rsidRDefault="00005EC9" w:rsidP="00005EC9">
            <w:pPr>
              <w:rPr>
                <w:rFonts w:ascii="Calibri" w:hAnsi="Calibri" w:cs="Calibri"/>
                <w:b/>
                <w:bCs/>
                <w:color w:val="FFFFFF"/>
                <w:sz w:val="22"/>
                <w:szCs w:val="22"/>
                <w:lang w:eastAsia="en-GB"/>
              </w:rPr>
            </w:pPr>
            <w:r w:rsidRPr="00005EC9">
              <w:rPr>
                <w:rFonts w:ascii="Calibri" w:hAnsi="Calibri" w:cs="Calibri"/>
                <w:b/>
                <w:bCs/>
                <w:color w:val="FFFFFF"/>
                <w:sz w:val="22"/>
                <w:szCs w:val="22"/>
                <w:lang w:eastAsia="en-GB"/>
              </w:rPr>
              <w:t>Age Bands</w:t>
            </w:r>
          </w:p>
        </w:tc>
        <w:tc>
          <w:tcPr>
            <w:tcW w:w="1130" w:type="dxa"/>
            <w:tcBorders>
              <w:top w:val="nil"/>
              <w:left w:val="nil"/>
              <w:bottom w:val="nil"/>
              <w:right w:val="nil"/>
            </w:tcBorders>
            <w:shd w:val="clear" w:color="376091" w:fill="376091"/>
            <w:noWrap/>
            <w:vAlign w:val="bottom"/>
            <w:hideMark/>
          </w:tcPr>
          <w:p w14:paraId="095C48E2" w14:textId="77777777" w:rsidR="00005EC9" w:rsidRPr="00005EC9" w:rsidRDefault="00005EC9" w:rsidP="00005EC9">
            <w:pPr>
              <w:rPr>
                <w:rFonts w:ascii="Calibri" w:hAnsi="Calibri" w:cs="Calibri"/>
                <w:b/>
                <w:bCs/>
                <w:color w:val="FFFFFF"/>
                <w:sz w:val="22"/>
                <w:szCs w:val="22"/>
                <w:lang w:eastAsia="en-GB"/>
              </w:rPr>
            </w:pPr>
          </w:p>
        </w:tc>
        <w:tc>
          <w:tcPr>
            <w:tcW w:w="1351" w:type="dxa"/>
            <w:gridSpan w:val="3"/>
            <w:tcBorders>
              <w:top w:val="nil"/>
              <w:left w:val="nil"/>
              <w:bottom w:val="nil"/>
              <w:right w:val="nil"/>
            </w:tcBorders>
            <w:shd w:val="clear" w:color="376091" w:fill="376091"/>
            <w:noWrap/>
            <w:vAlign w:val="bottom"/>
            <w:hideMark/>
          </w:tcPr>
          <w:p w14:paraId="3464A8DF" w14:textId="77777777" w:rsidR="00005EC9" w:rsidRPr="00005EC9" w:rsidRDefault="00005EC9" w:rsidP="00005EC9">
            <w:pPr>
              <w:rPr>
                <w:rFonts w:ascii="Times New Roman" w:hAnsi="Times New Roman"/>
                <w:sz w:val="20"/>
                <w:lang w:eastAsia="en-GB"/>
              </w:rPr>
            </w:pPr>
          </w:p>
        </w:tc>
        <w:tc>
          <w:tcPr>
            <w:tcW w:w="1538" w:type="dxa"/>
            <w:gridSpan w:val="4"/>
            <w:tcBorders>
              <w:top w:val="nil"/>
              <w:left w:val="nil"/>
              <w:bottom w:val="nil"/>
              <w:right w:val="nil"/>
            </w:tcBorders>
            <w:shd w:val="clear" w:color="376091" w:fill="376091"/>
            <w:noWrap/>
            <w:vAlign w:val="bottom"/>
            <w:hideMark/>
          </w:tcPr>
          <w:p w14:paraId="14AF3148" w14:textId="77777777" w:rsidR="00005EC9" w:rsidRPr="00005EC9" w:rsidRDefault="00005EC9" w:rsidP="00005EC9">
            <w:pPr>
              <w:rPr>
                <w:rFonts w:ascii="Times New Roman" w:hAnsi="Times New Roman"/>
                <w:sz w:val="20"/>
                <w:lang w:eastAsia="en-GB"/>
              </w:rPr>
            </w:pPr>
          </w:p>
        </w:tc>
        <w:tc>
          <w:tcPr>
            <w:tcW w:w="1731" w:type="dxa"/>
            <w:gridSpan w:val="3"/>
            <w:tcBorders>
              <w:top w:val="nil"/>
              <w:left w:val="nil"/>
              <w:bottom w:val="nil"/>
              <w:right w:val="nil"/>
            </w:tcBorders>
            <w:shd w:val="clear" w:color="376091" w:fill="376091"/>
            <w:noWrap/>
            <w:vAlign w:val="bottom"/>
            <w:hideMark/>
          </w:tcPr>
          <w:p w14:paraId="20024876" w14:textId="77777777" w:rsidR="00005EC9" w:rsidRPr="00005EC9" w:rsidRDefault="00005EC9" w:rsidP="00005EC9">
            <w:pPr>
              <w:rPr>
                <w:rFonts w:ascii="Times New Roman" w:hAnsi="Times New Roman"/>
                <w:sz w:val="20"/>
                <w:lang w:eastAsia="en-GB"/>
              </w:rPr>
            </w:pPr>
          </w:p>
        </w:tc>
      </w:tr>
      <w:tr w:rsidR="00466635" w:rsidRPr="00005EC9" w14:paraId="4DEE87B5" w14:textId="77777777" w:rsidTr="00466635">
        <w:trPr>
          <w:gridAfter w:val="4"/>
          <w:wAfter w:w="2850" w:type="dxa"/>
          <w:trHeight w:val="300"/>
        </w:trPr>
        <w:tc>
          <w:tcPr>
            <w:tcW w:w="2268" w:type="dxa"/>
            <w:tcBorders>
              <w:top w:val="nil"/>
              <w:left w:val="nil"/>
              <w:bottom w:val="nil"/>
              <w:right w:val="nil"/>
            </w:tcBorders>
            <w:shd w:val="clear" w:color="D9D9D9" w:fill="D9D9D9"/>
            <w:noWrap/>
            <w:vAlign w:val="bottom"/>
            <w:hideMark/>
          </w:tcPr>
          <w:p w14:paraId="039EC13E" w14:textId="77777777" w:rsidR="00005EC9" w:rsidRPr="00005EC9" w:rsidRDefault="00005EC9" w:rsidP="00005EC9">
            <w:pPr>
              <w:rPr>
                <w:rFonts w:ascii="Calibri" w:hAnsi="Calibri" w:cs="Calibri"/>
                <w:color w:val="000000"/>
                <w:sz w:val="22"/>
                <w:szCs w:val="22"/>
                <w:lang w:eastAsia="en-GB"/>
              </w:rPr>
            </w:pPr>
            <w:r w:rsidRPr="00005EC9">
              <w:rPr>
                <w:rFonts w:ascii="Calibri" w:hAnsi="Calibri" w:cs="Calibri"/>
                <w:color w:val="000000"/>
                <w:sz w:val="22"/>
                <w:szCs w:val="22"/>
                <w:lang w:eastAsia="en-GB"/>
              </w:rPr>
              <w:t>16-24</w:t>
            </w:r>
          </w:p>
        </w:tc>
        <w:tc>
          <w:tcPr>
            <w:tcW w:w="1130" w:type="dxa"/>
            <w:tcBorders>
              <w:top w:val="nil"/>
              <w:left w:val="nil"/>
              <w:bottom w:val="nil"/>
              <w:right w:val="nil"/>
            </w:tcBorders>
            <w:shd w:val="clear" w:color="D9D9D9" w:fill="D9D9D9"/>
            <w:noWrap/>
            <w:vAlign w:val="bottom"/>
            <w:hideMark/>
          </w:tcPr>
          <w:p w14:paraId="7C682AE1" w14:textId="77777777" w:rsidR="00005EC9" w:rsidRPr="00005EC9" w:rsidRDefault="00005EC9" w:rsidP="00005EC9">
            <w:pPr>
              <w:jc w:val="right"/>
              <w:rPr>
                <w:rFonts w:ascii="Calibri" w:hAnsi="Calibri" w:cs="Calibri"/>
                <w:color w:val="000000"/>
                <w:sz w:val="22"/>
                <w:szCs w:val="22"/>
                <w:lang w:eastAsia="en-GB"/>
              </w:rPr>
            </w:pPr>
            <w:r w:rsidRPr="00005EC9">
              <w:rPr>
                <w:rFonts w:ascii="Calibri" w:hAnsi="Calibri" w:cs="Calibri"/>
                <w:color w:val="000000"/>
                <w:sz w:val="22"/>
                <w:szCs w:val="22"/>
                <w:lang w:eastAsia="en-GB"/>
              </w:rPr>
              <w:t>69</w:t>
            </w:r>
          </w:p>
        </w:tc>
        <w:tc>
          <w:tcPr>
            <w:tcW w:w="1351" w:type="dxa"/>
            <w:gridSpan w:val="3"/>
            <w:tcBorders>
              <w:top w:val="nil"/>
              <w:left w:val="nil"/>
              <w:bottom w:val="nil"/>
              <w:right w:val="nil"/>
            </w:tcBorders>
            <w:shd w:val="clear" w:color="D9D9D9" w:fill="D9D9D9"/>
            <w:noWrap/>
            <w:vAlign w:val="bottom"/>
            <w:hideMark/>
          </w:tcPr>
          <w:p w14:paraId="43420541" w14:textId="77777777" w:rsidR="00005EC9" w:rsidRPr="00005EC9" w:rsidRDefault="00005EC9" w:rsidP="00005EC9">
            <w:pPr>
              <w:jc w:val="right"/>
              <w:rPr>
                <w:rFonts w:ascii="Calibri" w:hAnsi="Calibri" w:cs="Calibri"/>
                <w:color w:val="000000"/>
                <w:sz w:val="22"/>
                <w:szCs w:val="22"/>
                <w:lang w:eastAsia="en-GB"/>
              </w:rPr>
            </w:pPr>
            <w:r w:rsidRPr="00005EC9">
              <w:rPr>
                <w:rFonts w:ascii="Calibri" w:hAnsi="Calibri" w:cs="Calibri"/>
                <w:color w:val="000000"/>
                <w:sz w:val="22"/>
                <w:szCs w:val="22"/>
                <w:lang w:eastAsia="en-GB"/>
              </w:rPr>
              <w:t>61.9</w:t>
            </w:r>
          </w:p>
        </w:tc>
        <w:tc>
          <w:tcPr>
            <w:tcW w:w="1538" w:type="dxa"/>
            <w:gridSpan w:val="4"/>
            <w:tcBorders>
              <w:top w:val="nil"/>
              <w:left w:val="nil"/>
              <w:bottom w:val="nil"/>
              <w:right w:val="nil"/>
            </w:tcBorders>
            <w:shd w:val="clear" w:color="D9D9D9" w:fill="D9D9D9"/>
            <w:noWrap/>
            <w:vAlign w:val="bottom"/>
            <w:hideMark/>
          </w:tcPr>
          <w:p w14:paraId="56D070D8" w14:textId="77777777" w:rsidR="00005EC9" w:rsidRPr="00005EC9" w:rsidRDefault="00005EC9" w:rsidP="00005EC9">
            <w:pPr>
              <w:jc w:val="right"/>
              <w:rPr>
                <w:rFonts w:ascii="Calibri" w:hAnsi="Calibri" w:cs="Calibri"/>
                <w:color w:val="000000"/>
                <w:sz w:val="22"/>
                <w:szCs w:val="22"/>
                <w:lang w:eastAsia="en-GB"/>
              </w:rPr>
            </w:pPr>
            <w:r w:rsidRPr="00005EC9">
              <w:rPr>
                <w:rFonts w:ascii="Calibri" w:hAnsi="Calibri" w:cs="Calibri"/>
                <w:color w:val="000000"/>
                <w:sz w:val="22"/>
                <w:szCs w:val="22"/>
                <w:lang w:eastAsia="en-GB"/>
              </w:rPr>
              <w:t>75.6</w:t>
            </w:r>
          </w:p>
        </w:tc>
        <w:tc>
          <w:tcPr>
            <w:tcW w:w="1731" w:type="dxa"/>
            <w:gridSpan w:val="3"/>
            <w:tcBorders>
              <w:top w:val="nil"/>
              <w:left w:val="nil"/>
              <w:bottom w:val="nil"/>
              <w:right w:val="nil"/>
            </w:tcBorders>
            <w:shd w:val="clear" w:color="D9D9D9" w:fill="D9D9D9"/>
            <w:noWrap/>
            <w:vAlign w:val="bottom"/>
            <w:hideMark/>
          </w:tcPr>
          <w:p w14:paraId="1585ED55" w14:textId="77777777" w:rsidR="00005EC9" w:rsidRPr="00005EC9" w:rsidRDefault="00005EC9" w:rsidP="00005EC9">
            <w:pPr>
              <w:jc w:val="right"/>
              <w:rPr>
                <w:rFonts w:ascii="Calibri" w:hAnsi="Calibri" w:cs="Calibri"/>
                <w:color w:val="000000"/>
                <w:sz w:val="22"/>
                <w:szCs w:val="22"/>
                <w:lang w:eastAsia="en-GB"/>
              </w:rPr>
            </w:pPr>
            <w:r w:rsidRPr="00005EC9">
              <w:rPr>
                <w:rFonts w:ascii="Calibri" w:hAnsi="Calibri" w:cs="Calibri"/>
                <w:color w:val="000000"/>
                <w:sz w:val="22"/>
                <w:szCs w:val="22"/>
                <w:lang w:eastAsia="en-GB"/>
              </w:rPr>
              <w:t xml:space="preserve">175 </w:t>
            </w:r>
          </w:p>
        </w:tc>
      </w:tr>
      <w:tr w:rsidR="00466635" w:rsidRPr="00005EC9" w14:paraId="6436DEBB" w14:textId="77777777" w:rsidTr="00466635">
        <w:trPr>
          <w:gridAfter w:val="4"/>
          <w:wAfter w:w="2850" w:type="dxa"/>
          <w:trHeight w:val="300"/>
        </w:trPr>
        <w:tc>
          <w:tcPr>
            <w:tcW w:w="2268" w:type="dxa"/>
            <w:tcBorders>
              <w:top w:val="nil"/>
              <w:left w:val="nil"/>
              <w:bottom w:val="nil"/>
              <w:right w:val="nil"/>
            </w:tcBorders>
            <w:noWrap/>
            <w:vAlign w:val="bottom"/>
            <w:hideMark/>
          </w:tcPr>
          <w:p w14:paraId="52D8FC93" w14:textId="77777777" w:rsidR="00005EC9" w:rsidRPr="00005EC9" w:rsidRDefault="00005EC9" w:rsidP="00005EC9">
            <w:pPr>
              <w:rPr>
                <w:rFonts w:ascii="Calibri" w:hAnsi="Calibri" w:cs="Calibri"/>
                <w:color w:val="000000"/>
                <w:sz w:val="22"/>
                <w:szCs w:val="22"/>
                <w:lang w:eastAsia="en-GB"/>
              </w:rPr>
            </w:pPr>
            <w:r w:rsidRPr="00005EC9">
              <w:rPr>
                <w:rFonts w:ascii="Calibri" w:hAnsi="Calibri" w:cs="Calibri"/>
                <w:color w:val="000000"/>
                <w:sz w:val="22"/>
                <w:szCs w:val="22"/>
                <w:lang w:eastAsia="en-GB"/>
              </w:rPr>
              <w:t>25-34</w:t>
            </w:r>
          </w:p>
        </w:tc>
        <w:tc>
          <w:tcPr>
            <w:tcW w:w="1130" w:type="dxa"/>
            <w:tcBorders>
              <w:top w:val="nil"/>
              <w:left w:val="nil"/>
              <w:bottom w:val="nil"/>
              <w:right w:val="nil"/>
            </w:tcBorders>
            <w:noWrap/>
            <w:vAlign w:val="bottom"/>
            <w:hideMark/>
          </w:tcPr>
          <w:p w14:paraId="695E7ABA" w14:textId="77777777" w:rsidR="00005EC9" w:rsidRPr="00005EC9" w:rsidRDefault="00005EC9" w:rsidP="00005EC9">
            <w:pPr>
              <w:jc w:val="right"/>
              <w:rPr>
                <w:rFonts w:ascii="Calibri" w:hAnsi="Calibri" w:cs="Calibri"/>
                <w:color w:val="000000"/>
                <w:sz w:val="22"/>
                <w:szCs w:val="22"/>
                <w:lang w:eastAsia="en-GB"/>
              </w:rPr>
            </w:pPr>
            <w:r w:rsidRPr="00005EC9">
              <w:rPr>
                <w:rFonts w:ascii="Calibri" w:hAnsi="Calibri" w:cs="Calibri"/>
                <w:color w:val="000000"/>
                <w:sz w:val="22"/>
                <w:szCs w:val="22"/>
                <w:lang w:eastAsia="en-GB"/>
              </w:rPr>
              <w:t>65</w:t>
            </w:r>
          </w:p>
        </w:tc>
        <w:tc>
          <w:tcPr>
            <w:tcW w:w="1351" w:type="dxa"/>
            <w:gridSpan w:val="3"/>
            <w:tcBorders>
              <w:top w:val="nil"/>
              <w:left w:val="nil"/>
              <w:bottom w:val="nil"/>
              <w:right w:val="nil"/>
            </w:tcBorders>
            <w:noWrap/>
            <w:vAlign w:val="bottom"/>
            <w:hideMark/>
          </w:tcPr>
          <w:p w14:paraId="68971DEA" w14:textId="77777777" w:rsidR="00005EC9" w:rsidRPr="00005EC9" w:rsidRDefault="00005EC9" w:rsidP="00005EC9">
            <w:pPr>
              <w:jc w:val="right"/>
              <w:rPr>
                <w:rFonts w:ascii="Calibri" w:hAnsi="Calibri" w:cs="Calibri"/>
                <w:color w:val="000000"/>
                <w:sz w:val="22"/>
                <w:szCs w:val="22"/>
                <w:lang w:eastAsia="en-GB"/>
              </w:rPr>
            </w:pPr>
            <w:r w:rsidRPr="00005EC9">
              <w:rPr>
                <w:rFonts w:ascii="Calibri" w:hAnsi="Calibri" w:cs="Calibri"/>
                <w:color w:val="000000"/>
                <w:sz w:val="22"/>
                <w:szCs w:val="22"/>
                <w:lang w:eastAsia="en-GB"/>
              </w:rPr>
              <w:t>60.9</w:t>
            </w:r>
          </w:p>
        </w:tc>
        <w:tc>
          <w:tcPr>
            <w:tcW w:w="1538" w:type="dxa"/>
            <w:gridSpan w:val="4"/>
            <w:tcBorders>
              <w:top w:val="nil"/>
              <w:left w:val="nil"/>
              <w:bottom w:val="nil"/>
              <w:right w:val="nil"/>
            </w:tcBorders>
            <w:noWrap/>
            <w:vAlign w:val="bottom"/>
            <w:hideMark/>
          </w:tcPr>
          <w:p w14:paraId="08638CE0" w14:textId="77777777" w:rsidR="00005EC9" w:rsidRPr="00005EC9" w:rsidRDefault="00005EC9" w:rsidP="00005EC9">
            <w:pPr>
              <w:jc w:val="right"/>
              <w:rPr>
                <w:rFonts w:ascii="Calibri" w:hAnsi="Calibri" w:cs="Calibri"/>
                <w:color w:val="000000"/>
                <w:sz w:val="22"/>
                <w:szCs w:val="22"/>
                <w:lang w:eastAsia="en-GB"/>
              </w:rPr>
            </w:pPr>
            <w:r w:rsidRPr="00005EC9">
              <w:rPr>
                <w:rFonts w:ascii="Calibri" w:hAnsi="Calibri" w:cs="Calibri"/>
                <w:color w:val="000000"/>
                <w:sz w:val="22"/>
                <w:szCs w:val="22"/>
                <w:lang w:eastAsia="en-GB"/>
              </w:rPr>
              <w:t>69.4</w:t>
            </w:r>
          </w:p>
        </w:tc>
        <w:tc>
          <w:tcPr>
            <w:tcW w:w="1731" w:type="dxa"/>
            <w:gridSpan w:val="3"/>
            <w:tcBorders>
              <w:top w:val="nil"/>
              <w:left w:val="nil"/>
              <w:bottom w:val="nil"/>
              <w:right w:val="nil"/>
            </w:tcBorders>
            <w:noWrap/>
            <w:vAlign w:val="bottom"/>
            <w:hideMark/>
          </w:tcPr>
          <w:p w14:paraId="6E20324E" w14:textId="77777777" w:rsidR="00005EC9" w:rsidRPr="00005EC9" w:rsidRDefault="00005EC9" w:rsidP="00005EC9">
            <w:pPr>
              <w:jc w:val="right"/>
              <w:rPr>
                <w:rFonts w:ascii="Calibri" w:hAnsi="Calibri" w:cs="Calibri"/>
                <w:color w:val="000000"/>
                <w:sz w:val="22"/>
                <w:szCs w:val="22"/>
                <w:lang w:eastAsia="en-GB"/>
              </w:rPr>
            </w:pPr>
            <w:r w:rsidRPr="00005EC9">
              <w:rPr>
                <w:rFonts w:ascii="Calibri" w:hAnsi="Calibri" w:cs="Calibri"/>
                <w:color w:val="000000"/>
                <w:sz w:val="22"/>
                <w:szCs w:val="22"/>
                <w:lang w:eastAsia="en-GB"/>
              </w:rPr>
              <w:t xml:space="preserve">480 </w:t>
            </w:r>
          </w:p>
        </w:tc>
      </w:tr>
      <w:tr w:rsidR="00466635" w:rsidRPr="00005EC9" w14:paraId="3D60CB5B" w14:textId="77777777" w:rsidTr="00466635">
        <w:trPr>
          <w:gridAfter w:val="4"/>
          <w:wAfter w:w="2850" w:type="dxa"/>
          <w:trHeight w:val="300"/>
        </w:trPr>
        <w:tc>
          <w:tcPr>
            <w:tcW w:w="2268" w:type="dxa"/>
            <w:tcBorders>
              <w:top w:val="nil"/>
              <w:left w:val="nil"/>
              <w:bottom w:val="nil"/>
              <w:right w:val="nil"/>
            </w:tcBorders>
            <w:noWrap/>
            <w:vAlign w:val="bottom"/>
            <w:hideMark/>
          </w:tcPr>
          <w:p w14:paraId="280BAAA4" w14:textId="77777777" w:rsidR="00005EC9" w:rsidRPr="00005EC9" w:rsidRDefault="00005EC9" w:rsidP="00005EC9">
            <w:pPr>
              <w:rPr>
                <w:rFonts w:ascii="Calibri" w:hAnsi="Calibri" w:cs="Calibri"/>
                <w:color w:val="000000"/>
                <w:sz w:val="22"/>
                <w:szCs w:val="22"/>
                <w:lang w:eastAsia="en-GB"/>
              </w:rPr>
            </w:pPr>
            <w:r w:rsidRPr="00005EC9">
              <w:rPr>
                <w:rFonts w:ascii="Calibri" w:hAnsi="Calibri" w:cs="Calibri"/>
                <w:color w:val="000000"/>
                <w:sz w:val="22"/>
                <w:szCs w:val="22"/>
                <w:lang w:eastAsia="en-GB"/>
              </w:rPr>
              <w:t>35-44</w:t>
            </w:r>
          </w:p>
        </w:tc>
        <w:tc>
          <w:tcPr>
            <w:tcW w:w="1130" w:type="dxa"/>
            <w:tcBorders>
              <w:top w:val="nil"/>
              <w:left w:val="nil"/>
              <w:bottom w:val="nil"/>
              <w:right w:val="nil"/>
            </w:tcBorders>
            <w:noWrap/>
            <w:vAlign w:val="bottom"/>
            <w:hideMark/>
          </w:tcPr>
          <w:p w14:paraId="629E0EF9" w14:textId="77777777" w:rsidR="00005EC9" w:rsidRPr="00005EC9" w:rsidRDefault="00005EC9" w:rsidP="00005EC9">
            <w:pPr>
              <w:jc w:val="right"/>
              <w:rPr>
                <w:rFonts w:ascii="Calibri" w:hAnsi="Calibri" w:cs="Calibri"/>
                <w:color w:val="000000"/>
                <w:sz w:val="22"/>
                <w:szCs w:val="22"/>
                <w:lang w:eastAsia="en-GB"/>
              </w:rPr>
            </w:pPr>
            <w:r w:rsidRPr="00005EC9">
              <w:rPr>
                <w:rFonts w:ascii="Calibri" w:hAnsi="Calibri" w:cs="Calibri"/>
                <w:color w:val="000000"/>
                <w:sz w:val="22"/>
                <w:szCs w:val="22"/>
                <w:lang w:eastAsia="en-GB"/>
              </w:rPr>
              <w:t>64</w:t>
            </w:r>
          </w:p>
        </w:tc>
        <w:tc>
          <w:tcPr>
            <w:tcW w:w="1351" w:type="dxa"/>
            <w:gridSpan w:val="3"/>
            <w:tcBorders>
              <w:top w:val="nil"/>
              <w:left w:val="nil"/>
              <w:bottom w:val="nil"/>
              <w:right w:val="nil"/>
            </w:tcBorders>
            <w:noWrap/>
            <w:vAlign w:val="bottom"/>
            <w:hideMark/>
          </w:tcPr>
          <w:p w14:paraId="64B1458A" w14:textId="77777777" w:rsidR="00005EC9" w:rsidRPr="00005EC9" w:rsidRDefault="00005EC9" w:rsidP="00005EC9">
            <w:pPr>
              <w:jc w:val="right"/>
              <w:rPr>
                <w:rFonts w:ascii="Calibri" w:hAnsi="Calibri" w:cs="Calibri"/>
                <w:color w:val="000000"/>
                <w:sz w:val="22"/>
                <w:szCs w:val="22"/>
                <w:lang w:eastAsia="en-GB"/>
              </w:rPr>
            </w:pPr>
            <w:r w:rsidRPr="00005EC9">
              <w:rPr>
                <w:rFonts w:ascii="Calibri" w:hAnsi="Calibri" w:cs="Calibri"/>
                <w:color w:val="000000"/>
                <w:sz w:val="22"/>
                <w:szCs w:val="22"/>
                <w:lang w:eastAsia="en-GB"/>
              </w:rPr>
              <w:t>60.4</w:t>
            </w:r>
          </w:p>
        </w:tc>
        <w:tc>
          <w:tcPr>
            <w:tcW w:w="1538" w:type="dxa"/>
            <w:gridSpan w:val="4"/>
            <w:tcBorders>
              <w:top w:val="nil"/>
              <w:left w:val="nil"/>
              <w:bottom w:val="nil"/>
              <w:right w:val="nil"/>
            </w:tcBorders>
            <w:noWrap/>
            <w:vAlign w:val="bottom"/>
            <w:hideMark/>
          </w:tcPr>
          <w:p w14:paraId="7FC5AC3A" w14:textId="77777777" w:rsidR="00005EC9" w:rsidRPr="00005EC9" w:rsidRDefault="00005EC9" w:rsidP="00005EC9">
            <w:pPr>
              <w:jc w:val="right"/>
              <w:rPr>
                <w:rFonts w:ascii="Calibri" w:hAnsi="Calibri" w:cs="Calibri"/>
                <w:color w:val="000000"/>
                <w:sz w:val="22"/>
                <w:szCs w:val="22"/>
                <w:lang w:eastAsia="en-GB"/>
              </w:rPr>
            </w:pPr>
            <w:r w:rsidRPr="00005EC9">
              <w:rPr>
                <w:rFonts w:ascii="Calibri" w:hAnsi="Calibri" w:cs="Calibri"/>
                <w:color w:val="000000"/>
                <w:sz w:val="22"/>
                <w:szCs w:val="22"/>
                <w:lang w:eastAsia="en-GB"/>
              </w:rPr>
              <w:t>67.2</w:t>
            </w:r>
          </w:p>
        </w:tc>
        <w:tc>
          <w:tcPr>
            <w:tcW w:w="1731" w:type="dxa"/>
            <w:gridSpan w:val="3"/>
            <w:tcBorders>
              <w:top w:val="nil"/>
              <w:left w:val="nil"/>
              <w:bottom w:val="nil"/>
              <w:right w:val="nil"/>
            </w:tcBorders>
            <w:noWrap/>
            <w:vAlign w:val="bottom"/>
            <w:hideMark/>
          </w:tcPr>
          <w:p w14:paraId="5D6D18E4" w14:textId="77777777" w:rsidR="00005EC9" w:rsidRPr="00005EC9" w:rsidRDefault="00005EC9" w:rsidP="00005EC9">
            <w:pPr>
              <w:jc w:val="right"/>
              <w:rPr>
                <w:rFonts w:ascii="Calibri" w:hAnsi="Calibri" w:cs="Calibri"/>
                <w:color w:val="000000"/>
                <w:sz w:val="22"/>
                <w:szCs w:val="22"/>
                <w:lang w:eastAsia="en-GB"/>
              </w:rPr>
            </w:pPr>
            <w:r w:rsidRPr="00005EC9">
              <w:rPr>
                <w:rFonts w:ascii="Calibri" w:hAnsi="Calibri" w:cs="Calibri"/>
                <w:color w:val="000000"/>
                <w:sz w:val="22"/>
                <w:szCs w:val="22"/>
                <w:lang w:eastAsia="en-GB"/>
              </w:rPr>
              <w:t xml:space="preserve">773 </w:t>
            </w:r>
          </w:p>
        </w:tc>
      </w:tr>
      <w:tr w:rsidR="00466635" w:rsidRPr="00005EC9" w14:paraId="484A8338" w14:textId="77777777" w:rsidTr="00466635">
        <w:trPr>
          <w:gridAfter w:val="4"/>
          <w:wAfter w:w="2850" w:type="dxa"/>
          <w:trHeight w:val="300"/>
        </w:trPr>
        <w:tc>
          <w:tcPr>
            <w:tcW w:w="2268" w:type="dxa"/>
            <w:tcBorders>
              <w:top w:val="nil"/>
              <w:left w:val="nil"/>
              <w:bottom w:val="nil"/>
              <w:right w:val="nil"/>
            </w:tcBorders>
            <w:noWrap/>
            <w:vAlign w:val="bottom"/>
            <w:hideMark/>
          </w:tcPr>
          <w:p w14:paraId="45662472" w14:textId="77777777" w:rsidR="00005EC9" w:rsidRPr="00005EC9" w:rsidRDefault="00005EC9" w:rsidP="00005EC9">
            <w:pPr>
              <w:rPr>
                <w:rFonts w:ascii="Calibri" w:hAnsi="Calibri" w:cs="Calibri"/>
                <w:color w:val="000000"/>
                <w:sz w:val="22"/>
                <w:szCs w:val="22"/>
                <w:lang w:eastAsia="en-GB"/>
              </w:rPr>
            </w:pPr>
            <w:r w:rsidRPr="00005EC9">
              <w:rPr>
                <w:rFonts w:ascii="Calibri" w:hAnsi="Calibri" w:cs="Calibri"/>
                <w:color w:val="000000"/>
                <w:sz w:val="22"/>
                <w:szCs w:val="22"/>
                <w:lang w:eastAsia="en-GB"/>
              </w:rPr>
              <w:t>45-54</w:t>
            </w:r>
          </w:p>
        </w:tc>
        <w:tc>
          <w:tcPr>
            <w:tcW w:w="1130" w:type="dxa"/>
            <w:tcBorders>
              <w:top w:val="nil"/>
              <w:left w:val="nil"/>
              <w:bottom w:val="nil"/>
              <w:right w:val="nil"/>
            </w:tcBorders>
            <w:noWrap/>
            <w:vAlign w:val="bottom"/>
            <w:hideMark/>
          </w:tcPr>
          <w:p w14:paraId="7A9100B4" w14:textId="77777777" w:rsidR="00005EC9" w:rsidRPr="00005EC9" w:rsidRDefault="00005EC9" w:rsidP="00005EC9">
            <w:pPr>
              <w:jc w:val="right"/>
              <w:rPr>
                <w:rFonts w:ascii="Calibri" w:hAnsi="Calibri" w:cs="Calibri"/>
                <w:color w:val="000000"/>
                <w:sz w:val="22"/>
                <w:szCs w:val="22"/>
                <w:lang w:eastAsia="en-GB"/>
              </w:rPr>
            </w:pPr>
            <w:r w:rsidRPr="00005EC9">
              <w:rPr>
                <w:rFonts w:ascii="Calibri" w:hAnsi="Calibri" w:cs="Calibri"/>
                <w:color w:val="000000"/>
                <w:sz w:val="22"/>
                <w:szCs w:val="22"/>
                <w:lang w:eastAsia="en-GB"/>
              </w:rPr>
              <w:t>53</w:t>
            </w:r>
          </w:p>
        </w:tc>
        <w:tc>
          <w:tcPr>
            <w:tcW w:w="1351" w:type="dxa"/>
            <w:gridSpan w:val="3"/>
            <w:tcBorders>
              <w:top w:val="nil"/>
              <w:left w:val="nil"/>
              <w:bottom w:val="nil"/>
              <w:right w:val="nil"/>
            </w:tcBorders>
            <w:noWrap/>
            <w:vAlign w:val="bottom"/>
            <w:hideMark/>
          </w:tcPr>
          <w:p w14:paraId="27D4EAAF" w14:textId="77777777" w:rsidR="00005EC9" w:rsidRPr="00005EC9" w:rsidRDefault="00005EC9" w:rsidP="00005EC9">
            <w:pPr>
              <w:jc w:val="right"/>
              <w:rPr>
                <w:rFonts w:ascii="Calibri" w:hAnsi="Calibri" w:cs="Calibri"/>
                <w:color w:val="000000"/>
                <w:sz w:val="22"/>
                <w:szCs w:val="22"/>
                <w:lang w:eastAsia="en-GB"/>
              </w:rPr>
            </w:pPr>
            <w:r w:rsidRPr="00005EC9">
              <w:rPr>
                <w:rFonts w:ascii="Calibri" w:hAnsi="Calibri" w:cs="Calibri"/>
                <w:color w:val="000000"/>
                <w:sz w:val="22"/>
                <w:szCs w:val="22"/>
                <w:lang w:eastAsia="en-GB"/>
              </w:rPr>
              <w:t>49.8</w:t>
            </w:r>
          </w:p>
        </w:tc>
        <w:tc>
          <w:tcPr>
            <w:tcW w:w="1538" w:type="dxa"/>
            <w:gridSpan w:val="4"/>
            <w:tcBorders>
              <w:top w:val="nil"/>
              <w:left w:val="nil"/>
              <w:bottom w:val="nil"/>
              <w:right w:val="nil"/>
            </w:tcBorders>
            <w:noWrap/>
            <w:vAlign w:val="bottom"/>
            <w:hideMark/>
          </w:tcPr>
          <w:p w14:paraId="2E3C07A1" w14:textId="77777777" w:rsidR="00005EC9" w:rsidRPr="00005EC9" w:rsidRDefault="00005EC9" w:rsidP="00005EC9">
            <w:pPr>
              <w:jc w:val="right"/>
              <w:rPr>
                <w:rFonts w:ascii="Calibri" w:hAnsi="Calibri" w:cs="Calibri"/>
                <w:color w:val="000000"/>
                <w:sz w:val="22"/>
                <w:szCs w:val="22"/>
                <w:lang w:eastAsia="en-GB"/>
              </w:rPr>
            </w:pPr>
            <w:r w:rsidRPr="00005EC9">
              <w:rPr>
                <w:rFonts w:ascii="Calibri" w:hAnsi="Calibri" w:cs="Calibri"/>
                <w:color w:val="000000"/>
                <w:sz w:val="22"/>
                <w:szCs w:val="22"/>
                <w:lang w:eastAsia="en-GB"/>
              </w:rPr>
              <w:t>57.1</w:t>
            </w:r>
          </w:p>
        </w:tc>
        <w:tc>
          <w:tcPr>
            <w:tcW w:w="1731" w:type="dxa"/>
            <w:gridSpan w:val="3"/>
            <w:tcBorders>
              <w:top w:val="nil"/>
              <w:left w:val="nil"/>
              <w:bottom w:val="nil"/>
              <w:right w:val="nil"/>
            </w:tcBorders>
            <w:noWrap/>
            <w:vAlign w:val="bottom"/>
            <w:hideMark/>
          </w:tcPr>
          <w:p w14:paraId="4FFD6CFA" w14:textId="77777777" w:rsidR="00005EC9" w:rsidRPr="00005EC9" w:rsidRDefault="00005EC9" w:rsidP="00005EC9">
            <w:pPr>
              <w:jc w:val="right"/>
              <w:rPr>
                <w:rFonts w:ascii="Calibri" w:hAnsi="Calibri" w:cs="Calibri"/>
                <w:color w:val="000000"/>
                <w:sz w:val="22"/>
                <w:szCs w:val="22"/>
                <w:lang w:eastAsia="en-GB"/>
              </w:rPr>
            </w:pPr>
            <w:r w:rsidRPr="00005EC9">
              <w:rPr>
                <w:rFonts w:ascii="Calibri" w:hAnsi="Calibri" w:cs="Calibri"/>
                <w:color w:val="000000"/>
                <w:sz w:val="22"/>
                <w:szCs w:val="22"/>
                <w:lang w:eastAsia="en-GB"/>
              </w:rPr>
              <w:t xml:space="preserve">724 </w:t>
            </w:r>
          </w:p>
        </w:tc>
      </w:tr>
      <w:tr w:rsidR="00466635" w:rsidRPr="00005EC9" w14:paraId="7C46D17D" w14:textId="77777777" w:rsidTr="00466635">
        <w:trPr>
          <w:gridAfter w:val="4"/>
          <w:wAfter w:w="2850" w:type="dxa"/>
          <w:trHeight w:val="300"/>
        </w:trPr>
        <w:tc>
          <w:tcPr>
            <w:tcW w:w="2268" w:type="dxa"/>
            <w:tcBorders>
              <w:top w:val="nil"/>
              <w:left w:val="nil"/>
              <w:bottom w:val="nil"/>
              <w:right w:val="nil"/>
            </w:tcBorders>
            <w:noWrap/>
            <w:vAlign w:val="bottom"/>
            <w:hideMark/>
          </w:tcPr>
          <w:p w14:paraId="6D98D15C" w14:textId="77777777" w:rsidR="00005EC9" w:rsidRPr="00005EC9" w:rsidRDefault="00005EC9" w:rsidP="00005EC9">
            <w:pPr>
              <w:rPr>
                <w:rFonts w:ascii="Calibri" w:hAnsi="Calibri" w:cs="Calibri"/>
                <w:color w:val="000000"/>
                <w:sz w:val="22"/>
                <w:szCs w:val="22"/>
                <w:lang w:eastAsia="en-GB"/>
              </w:rPr>
            </w:pPr>
            <w:r w:rsidRPr="00005EC9">
              <w:rPr>
                <w:rFonts w:ascii="Calibri" w:hAnsi="Calibri" w:cs="Calibri"/>
                <w:color w:val="000000"/>
                <w:sz w:val="22"/>
                <w:szCs w:val="22"/>
                <w:lang w:eastAsia="en-GB"/>
              </w:rPr>
              <w:t>55-64</w:t>
            </w:r>
          </w:p>
        </w:tc>
        <w:tc>
          <w:tcPr>
            <w:tcW w:w="1130" w:type="dxa"/>
            <w:tcBorders>
              <w:top w:val="nil"/>
              <w:left w:val="nil"/>
              <w:bottom w:val="nil"/>
              <w:right w:val="nil"/>
            </w:tcBorders>
            <w:noWrap/>
            <w:vAlign w:val="bottom"/>
            <w:hideMark/>
          </w:tcPr>
          <w:p w14:paraId="1AA4A458" w14:textId="77777777" w:rsidR="00005EC9" w:rsidRPr="00005EC9" w:rsidRDefault="00005EC9" w:rsidP="00005EC9">
            <w:pPr>
              <w:jc w:val="right"/>
              <w:rPr>
                <w:rFonts w:ascii="Calibri" w:hAnsi="Calibri" w:cs="Calibri"/>
                <w:color w:val="000000"/>
                <w:sz w:val="22"/>
                <w:szCs w:val="22"/>
                <w:lang w:eastAsia="en-GB"/>
              </w:rPr>
            </w:pPr>
            <w:r w:rsidRPr="00005EC9">
              <w:rPr>
                <w:rFonts w:ascii="Calibri" w:hAnsi="Calibri" w:cs="Calibri"/>
                <w:color w:val="000000"/>
                <w:sz w:val="22"/>
                <w:szCs w:val="22"/>
                <w:lang w:eastAsia="en-GB"/>
              </w:rPr>
              <w:t>40</w:t>
            </w:r>
          </w:p>
        </w:tc>
        <w:tc>
          <w:tcPr>
            <w:tcW w:w="1351" w:type="dxa"/>
            <w:gridSpan w:val="3"/>
            <w:tcBorders>
              <w:top w:val="nil"/>
              <w:left w:val="nil"/>
              <w:bottom w:val="nil"/>
              <w:right w:val="nil"/>
            </w:tcBorders>
            <w:noWrap/>
            <w:vAlign w:val="bottom"/>
            <w:hideMark/>
          </w:tcPr>
          <w:p w14:paraId="3941896E" w14:textId="77777777" w:rsidR="00005EC9" w:rsidRPr="00005EC9" w:rsidRDefault="00005EC9" w:rsidP="00005EC9">
            <w:pPr>
              <w:jc w:val="right"/>
              <w:rPr>
                <w:rFonts w:ascii="Calibri" w:hAnsi="Calibri" w:cs="Calibri"/>
                <w:color w:val="000000"/>
                <w:sz w:val="22"/>
                <w:szCs w:val="22"/>
                <w:lang w:eastAsia="en-GB"/>
              </w:rPr>
            </w:pPr>
            <w:r w:rsidRPr="00005EC9">
              <w:rPr>
                <w:rFonts w:ascii="Calibri" w:hAnsi="Calibri" w:cs="Calibri"/>
                <w:color w:val="000000"/>
                <w:sz w:val="22"/>
                <w:szCs w:val="22"/>
                <w:lang w:eastAsia="en-GB"/>
              </w:rPr>
              <w:t>36.8</w:t>
            </w:r>
          </w:p>
        </w:tc>
        <w:tc>
          <w:tcPr>
            <w:tcW w:w="1538" w:type="dxa"/>
            <w:gridSpan w:val="4"/>
            <w:tcBorders>
              <w:top w:val="nil"/>
              <w:left w:val="nil"/>
              <w:bottom w:val="nil"/>
              <w:right w:val="nil"/>
            </w:tcBorders>
            <w:noWrap/>
            <w:vAlign w:val="bottom"/>
            <w:hideMark/>
          </w:tcPr>
          <w:p w14:paraId="2242030D" w14:textId="77777777" w:rsidR="00005EC9" w:rsidRPr="00005EC9" w:rsidRDefault="00005EC9" w:rsidP="00005EC9">
            <w:pPr>
              <w:jc w:val="right"/>
              <w:rPr>
                <w:rFonts w:ascii="Calibri" w:hAnsi="Calibri" w:cs="Calibri"/>
                <w:color w:val="000000"/>
                <w:sz w:val="22"/>
                <w:szCs w:val="22"/>
                <w:lang w:eastAsia="en-GB"/>
              </w:rPr>
            </w:pPr>
            <w:r w:rsidRPr="00005EC9">
              <w:rPr>
                <w:rFonts w:ascii="Calibri" w:hAnsi="Calibri" w:cs="Calibri"/>
                <w:color w:val="000000"/>
                <w:sz w:val="22"/>
                <w:szCs w:val="22"/>
                <w:lang w:eastAsia="en-GB"/>
              </w:rPr>
              <w:t>43.4</w:t>
            </w:r>
          </w:p>
        </w:tc>
        <w:tc>
          <w:tcPr>
            <w:tcW w:w="1731" w:type="dxa"/>
            <w:gridSpan w:val="3"/>
            <w:tcBorders>
              <w:top w:val="nil"/>
              <w:left w:val="nil"/>
              <w:bottom w:val="nil"/>
              <w:right w:val="nil"/>
            </w:tcBorders>
            <w:noWrap/>
            <w:vAlign w:val="bottom"/>
            <w:hideMark/>
          </w:tcPr>
          <w:p w14:paraId="597BC524" w14:textId="77777777" w:rsidR="00005EC9" w:rsidRPr="00005EC9" w:rsidRDefault="00005EC9" w:rsidP="00005EC9">
            <w:pPr>
              <w:jc w:val="right"/>
              <w:rPr>
                <w:rFonts w:ascii="Calibri" w:hAnsi="Calibri" w:cs="Calibri"/>
                <w:color w:val="000000"/>
                <w:sz w:val="22"/>
                <w:szCs w:val="22"/>
                <w:lang w:eastAsia="en-GB"/>
              </w:rPr>
            </w:pPr>
            <w:r w:rsidRPr="00005EC9">
              <w:rPr>
                <w:rFonts w:ascii="Calibri" w:hAnsi="Calibri" w:cs="Calibri"/>
                <w:color w:val="000000"/>
                <w:sz w:val="22"/>
                <w:szCs w:val="22"/>
                <w:lang w:eastAsia="en-GB"/>
              </w:rPr>
              <w:t xml:space="preserve">862 </w:t>
            </w:r>
          </w:p>
        </w:tc>
      </w:tr>
      <w:tr w:rsidR="00466635" w:rsidRPr="00005EC9" w14:paraId="1CA4B497" w14:textId="77777777" w:rsidTr="00466635">
        <w:trPr>
          <w:gridAfter w:val="4"/>
          <w:wAfter w:w="2850" w:type="dxa"/>
          <w:trHeight w:val="300"/>
        </w:trPr>
        <w:tc>
          <w:tcPr>
            <w:tcW w:w="2268" w:type="dxa"/>
            <w:tcBorders>
              <w:top w:val="nil"/>
              <w:left w:val="nil"/>
              <w:bottom w:val="nil"/>
              <w:right w:val="nil"/>
            </w:tcBorders>
            <w:noWrap/>
            <w:vAlign w:val="bottom"/>
            <w:hideMark/>
          </w:tcPr>
          <w:p w14:paraId="43DF9954" w14:textId="77777777" w:rsidR="00005EC9" w:rsidRPr="00005EC9" w:rsidRDefault="00005EC9" w:rsidP="00005EC9">
            <w:pPr>
              <w:rPr>
                <w:rFonts w:ascii="Calibri" w:hAnsi="Calibri" w:cs="Calibri"/>
                <w:color w:val="000000"/>
                <w:sz w:val="22"/>
                <w:szCs w:val="22"/>
                <w:lang w:eastAsia="en-GB"/>
              </w:rPr>
            </w:pPr>
            <w:r w:rsidRPr="00005EC9">
              <w:rPr>
                <w:rFonts w:ascii="Calibri" w:hAnsi="Calibri" w:cs="Calibri"/>
                <w:color w:val="000000"/>
                <w:sz w:val="22"/>
                <w:szCs w:val="22"/>
                <w:lang w:eastAsia="en-GB"/>
              </w:rPr>
              <w:t>65 and over</w:t>
            </w:r>
          </w:p>
        </w:tc>
        <w:tc>
          <w:tcPr>
            <w:tcW w:w="1130" w:type="dxa"/>
            <w:tcBorders>
              <w:top w:val="nil"/>
              <w:left w:val="nil"/>
              <w:bottom w:val="nil"/>
              <w:right w:val="nil"/>
            </w:tcBorders>
            <w:noWrap/>
            <w:vAlign w:val="bottom"/>
            <w:hideMark/>
          </w:tcPr>
          <w:p w14:paraId="7409FB29" w14:textId="77777777" w:rsidR="00005EC9" w:rsidRPr="00005EC9" w:rsidRDefault="00005EC9" w:rsidP="00005EC9">
            <w:pPr>
              <w:jc w:val="right"/>
              <w:rPr>
                <w:rFonts w:ascii="Calibri" w:hAnsi="Calibri" w:cs="Calibri"/>
                <w:color w:val="000000"/>
                <w:sz w:val="22"/>
                <w:szCs w:val="22"/>
                <w:lang w:eastAsia="en-GB"/>
              </w:rPr>
            </w:pPr>
            <w:r w:rsidRPr="00005EC9">
              <w:rPr>
                <w:rFonts w:ascii="Calibri" w:hAnsi="Calibri" w:cs="Calibri"/>
                <w:color w:val="000000"/>
                <w:sz w:val="22"/>
                <w:szCs w:val="22"/>
                <w:lang w:eastAsia="en-GB"/>
              </w:rPr>
              <w:t>27</w:t>
            </w:r>
          </w:p>
        </w:tc>
        <w:tc>
          <w:tcPr>
            <w:tcW w:w="1351" w:type="dxa"/>
            <w:gridSpan w:val="3"/>
            <w:tcBorders>
              <w:top w:val="nil"/>
              <w:left w:val="nil"/>
              <w:bottom w:val="nil"/>
              <w:right w:val="nil"/>
            </w:tcBorders>
            <w:noWrap/>
            <w:vAlign w:val="bottom"/>
            <w:hideMark/>
          </w:tcPr>
          <w:p w14:paraId="3DF55752" w14:textId="77777777" w:rsidR="00005EC9" w:rsidRPr="00005EC9" w:rsidRDefault="00005EC9" w:rsidP="00005EC9">
            <w:pPr>
              <w:jc w:val="right"/>
              <w:rPr>
                <w:rFonts w:ascii="Calibri" w:hAnsi="Calibri" w:cs="Calibri"/>
                <w:color w:val="000000"/>
                <w:sz w:val="22"/>
                <w:szCs w:val="22"/>
                <w:lang w:eastAsia="en-GB"/>
              </w:rPr>
            </w:pPr>
            <w:r w:rsidRPr="00005EC9">
              <w:rPr>
                <w:rFonts w:ascii="Calibri" w:hAnsi="Calibri" w:cs="Calibri"/>
                <w:color w:val="000000"/>
                <w:sz w:val="22"/>
                <w:szCs w:val="22"/>
                <w:lang w:eastAsia="en-GB"/>
              </w:rPr>
              <w:t>24.8</w:t>
            </w:r>
          </w:p>
        </w:tc>
        <w:tc>
          <w:tcPr>
            <w:tcW w:w="1538" w:type="dxa"/>
            <w:gridSpan w:val="4"/>
            <w:tcBorders>
              <w:top w:val="nil"/>
              <w:left w:val="nil"/>
              <w:bottom w:val="nil"/>
              <w:right w:val="nil"/>
            </w:tcBorders>
            <w:noWrap/>
            <w:vAlign w:val="bottom"/>
            <w:hideMark/>
          </w:tcPr>
          <w:p w14:paraId="0823AF59" w14:textId="77777777" w:rsidR="00005EC9" w:rsidRPr="00005EC9" w:rsidRDefault="00005EC9" w:rsidP="00005EC9">
            <w:pPr>
              <w:jc w:val="right"/>
              <w:rPr>
                <w:rFonts w:ascii="Calibri" w:hAnsi="Calibri" w:cs="Calibri"/>
                <w:color w:val="000000"/>
                <w:sz w:val="22"/>
                <w:szCs w:val="22"/>
                <w:lang w:eastAsia="en-GB"/>
              </w:rPr>
            </w:pPr>
            <w:r w:rsidRPr="00005EC9">
              <w:rPr>
                <w:rFonts w:ascii="Calibri" w:hAnsi="Calibri" w:cs="Calibri"/>
                <w:color w:val="000000"/>
                <w:sz w:val="22"/>
                <w:szCs w:val="22"/>
                <w:lang w:eastAsia="en-GB"/>
              </w:rPr>
              <w:t>29.2</w:t>
            </w:r>
          </w:p>
        </w:tc>
        <w:tc>
          <w:tcPr>
            <w:tcW w:w="1731" w:type="dxa"/>
            <w:gridSpan w:val="3"/>
            <w:tcBorders>
              <w:top w:val="nil"/>
              <w:left w:val="nil"/>
              <w:bottom w:val="nil"/>
              <w:right w:val="nil"/>
            </w:tcBorders>
            <w:noWrap/>
            <w:vAlign w:val="bottom"/>
            <w:hideMark/>
          </w:tcPr>
          <w:p w14:paraId="5C0A928B" w14:textId="77777777" w:rsidR="00005EC9" w:rsidRPr="00005EC9" w:rsidRDefault="00005EC9" w:rsidP="00005EC9">
            <w:pPr>
              <w:jc w:val="right"/>
              <w:rPr>
                <w:rFonts w:ascii="Calibri" w:hAnsi="Calibri" w:cs="Calibri"/>
                <w:color w:val="000000"/>
                <w:sz w:val="22"/>
                <w:szCs w:val="22"/>
                <w:lang w:eastAsia="en-GB"/>
              </w:rPr>
            </w:pPr>
            <w:r w:rsidRPr="00005EC9">
              <w:rPr>
                <w:rFonts w:ascii="Calibri" w:hAnsi="Calibri" w:cs="Calibri"/>
                <w:color w:val="000000"/>
                <w:sz w:val="22"/>
                <w:szCs w:val="22"/>
                <w:lang w:eastAsia="en-GB"/>
              </w:rPr>
              <w:t xml:space="preserve">1,570 </w:t>
            </w:r>
          </w:p>
        </w:tc>
      </w:tr>
      <w:tr w:rsidR="00466635" w:rsidRPr="00005EC9" w14:paraId="2F1005F2" w14:textId="77777777" w:rsidTr="00466635">
        <w:trPr>
          <w:gridAfter w:val="4"/>
          <w:wAfter w:w="2850" w:type="dxa"/>
          <w:trHeight w:val="315"/>
        </w:trPr>
        <w:tc>
          <w:tcPr>
            <w:tcW w:w="2268" w:type="dxa"/>
            <w:tcBorders>
              <w:top w:val="nil"/>
              <w:left w:val="nil"/>
              <w:bottom w:val="nil"/>
              <w:right w:val="nil"/>
            </w:tcBorders>
            <w:noWrap/>
            <w:vAlign w:val="bottom"/>
            <w:hideMark/>
          </w:tcPr>
          <w:p w14:paraId="48268B92" w14:textId="77777777" w:rsidR="002A6216" w:rsidRPr="00082901" w:rsidRDefault="002A6216" w:rsidP="00005EC9">
            <w:pPr>
              <w:rPr>
                <w:rFonts w:ascii="Calibri" w:hAnsi="Calibri" w:cs="Calibri"/>
                <w:b/>
                <w:bCs/>
                <w:color w:val="000000"/>
                <w:sz w:val="22"/>
                <w:szCs w:val="22"/>
                <w:lang w:eastAsia="en-GB"/>
              </w:rPr>
            </w:pPr>
          </w:p>
          <w:p w14:paraId="3E7B5DA9" w14:textId="518A6834" w:rsidR="00005EC9" w:rsidRPr="00005EC9" w:rsidRDefault="00005EC9" w:rsidP="00005EC9">
            <w:pPr>
              <w:rPr>
                <w:rFonts w:ascii="Calibri" w:hAnsi="Calibri" w:cs="Calibri"/>
                <w:b/>
                <w:bCs/>
                <w:color w:val="000000"/>
                <w:szCs w:val="24"/>
                <w:lang w:eastAsia="en-GB"/>
              </w:rPr>
            </w:pPr>
          </w:p>
        </w:tc>
        <w:tc>
          <w:tcPr>
            <w:tcW w:w="1130" w:type="dxa"/>
            <w:tcBorders>
              <w:top w:val="nil"/>
              <w:left w:val="nil"/>
              <w:bottom w:val="nil"/>
              <w:right w:val="nil"/>
            </w:tcBorders>
            <w:noWrap/>
            <w:vAlign w:val="bottom"/>
            <w:hideMark/>
          </w:tcPr>
          <w:p w14:paraId="1DC4FD21" w14:textId="77777777" w:rsidR="00005EC9" w:rsidRPr="00005EC9" w:rsidRDefault="00005EC9" w:rsidP="00005EC9">
            <w:pPr>
              <w:rPr>
                <w:rFonts w:ascii="Calibri" w:hAnsi="Calibri" w:cs="Calibri"/>
                <w:b/>
                <w:bCs/>
                <w:color w:val="000000"/>
                <w:szCs w:val="24"/>
                <w:lang w:eastAsia="en-GB"/>
              </w:rPr>
            </w:pPr>
          </w:p>
        </w:tc>
        <w:tc>
          <w:tcPr>
            <w:tcW w:w="998" w:type="dxa"/>
            <w:gridSpan w:val="2"/>
            <w:tcBorders>
              <w:top w:val="nil"/>
              <w:left w:val="nil"/>
              <w:bottom w:val="nil"/>
              <w:right w:val="nil"/>
            </w:tcBorders>
            <w:noWrap/>
            <w:vAlign w:val="bottom"/>
            <w:hideMark/>
          </w:tcPr>
          <w:p w14:paraId="292FA193" w14:textId="77777777" w:rsidR="00005EC9" w:rsidRPr="00005EC9" w:rsidRDefault="00005EC9" w:rsidP="00005EC9">
            <w:pPr>
              <w:rPr>
                <w:rFonts w:ascii="Times New Roman" w:hAnsi="Times New Roman"/>
                <w:sz w:val="20"/>
                <w:lang w:eastAsia="en-GB"/>
              </w:rPr>
            </w:pPr>
          </w:p>
        </w:tc>
        <w:tc>
          <w:tcPr>
            <w:tcW w:w="1193" w:type="dxa"/>
            <w:gridSpan w:val="4"/>
            <w:tcBorders>
              <w:top w:val="nil"/>
              <w:left w:val="nil"/>
              <w:bottom w:val="nil"/>
              <w:right w:val="nil"/>
            </w:tcBorders>
            <w:noWrap/>
            <w:vAlign w:val="bottom"/>
            <w:hideMark/>
          </w:tcPr>
          <w:p w14:paraId="23563BED" w14:textId="77777777" w:rsidR="00005EC9" w:rsidRPr="00005EC9" w:rsidRDefault="00005EC9" w:rsidP="00005EC9">
            <w:pPr>
              <w:rPr>
                <w:rFonts w:ascii="Times New Roman" w:hAnsi="Times New Roman"/>
                <w:sz w:val="20"/>
                <w:lang w:eastAsia="en-GB"/>
              </w:rPr>
            </w:pPr>
          </w:p>
        </w:tc>
        <w:tc>
          <w:tcPr>
            <w:tcW w:w="1130" w:type="dxa"/>
            <w:gridSpan w:val="3"/>
            <w:tcBorders>
              <w:top w:val="nil"/>
              <w:left w:val="nil"/>
              <w:bottom w:val="nil"/>
              <w:right w:val="nil"/>
            </w:tcBorders>
            <w:noWrap/>
            <w:vAlign w:val="bottom"/>
            <w:hideMark/>
          </w:tcPr>
          <w:p w14:paraId="3E45BD6D" w14:textId="77777777" w:rsidR="00005EC9" w:rsidRPr="00005EC9" w:rsidRDefault="00005EC9" w:rsidP="00005EC9">
            <w:pPr>
              <w:rPr>
                <w:rFonts w:ascii="Times New Roman" w:hAnsi="Times New Roman"/>
                <w:sz w:val="20"/>
                <w:lang w:eastAsia="en-GB"/>
              </w:rPr>
            </w:pPr>
          </w:p>
        </w:tc>
        <w:tc>
          <w:tcPr>
            <w:tcW w:w="1299" w:type="dxa"/>
            <w:tcBorders>
              <w:top w:val="nil"/>
              <w:left w:val="nil"/>
              <w:bottom w:val="nil"/>
              <w:right w:val="nil"/>
            </w:tcBorders>
            <w:noWrap/>
            <w:vAlign w:val="bottom"/>
            <w:hideMark/>
          </w:tcPr>
          <w:p w14:paraId="1480DFA2" w14:textId="77777777" w:rsidR="00005EC9" w:rsidRPr="00005EC9" w:rsidRDefault="00005EC9" w:rsidP="00005EC9">
            <w:pPr>
              <w:rPr>
                <w:rFonts w:ascii="Times New Roman" w:hAnsi="Times New Roman"/>
                <w:sz w:val="20"/>
                <w:lang w:eastAsia="en-GB"/>
              </w:rPr>
            </w:pPr>
          </w:p>
        </w:tc>
      </w:tr>
      <w:tr w:rsidR="009C7887" w:rsidRPr="00005EC9" w14:paraId="52280046" w14:textId="77777777" w:rsidTr="00466635">
        <w:trPr>
          <w:gridAfter w:val="4"/>
          <w:wAfter w:w="2850" w:type="dxa"/>
          <w:trHeight w:val="570"/>
        </w:trPr>
        <w:tc>
          <w:tcPr>
            <w:tcW w:w="8018" w:type="dxa"/>
            <w:gridSpan w:val="12"/>
            <w:tcBorders>
              <w:top w:val="nil"/>
              <w:left w:val="nil"/>
              <w:bottom w:val="nil"/>
              <w:right w:val="nil"/>
            </w:tcBorders>
            <w:noWrap/>
            <w:vAlign w:val="bottom"/>
          </w:tcPr>
          <w:p w14:paraId="34CA5B94" w14:textId="6F584215" w:rsidR="009C7887" w:rsidRPr="00005EC9" w:rsidRDefault="009C7887" w:rsidP="009C7887">
            <w:pPr>
              <w:rPr>
                <w:rFonts w:ascii="Calibri" w:hAnsi="Calibri" w:cs="Calibri"/>
                <w:b/>
                <w:bCs/>
                <w:color w:val="FFFFFF"/>
                <w:sz w:val="22"/>
                <w:szCs w:val="22"/>
                <w:lang w:eastAsia="en-GB"/>
              </w:rPr>
            </w:pPr>
            <w:r w:rsidRPr="00082901">
              <w:rPr>
                <w:rFonts w:ascii="Calibri" w:hAnsi="Calibri" w:cs="Calibri"/>
                <w:b/>
                <w:bCs/>
                <w:color w:val="000000"/>
                <w:sz w:val="22"/>
                <w:szCs w:val="22"/>
                <w:lang w:eastAsia="en-GB"/>
              </w:rPr>
              <w:t>Table 6: Sport participation within the previous 4 weeks, 2023/24-2024/25</w:t>
            </w:r>
          </w:p>
        </w:tc>
      </w:tr>
      <w:tr w:rsidR="00466635" w:rsidRPr="00005EC9" w14:paraId="4707D5C5" w14:textId="77777777" w:rsidTr="00466635">
        <w:trPr>
          <w:gridAfter w:val="4"/>
          <w:wAfter w:w="2850" w:type="dxa"/>
          <w:trHeight w:val="570"/>
        </w:trPr>
        <w:tc>
          <w:tcPr>
            <w:tcW w:w="2268" w:type="dxa"/>
            <w:tcBorders>
              <w:top w:val="nil"/>
              <w:left w:val="nil"/>
              <w:bottom w:val="nil"/>
              <w:right w:val="nil"/>
            </w:tcBorders>
            <w:shd w:val="clear" w:color="376091" w:fill="376091"/>
            <w:noWrap/>
            <w:vAlign w:val="bottom"/>
            <w:hideMark/>
          </w:tcPr>
          <w:p w14:paraId="3B5FD169" w14:textId="77777777" w:rsidR="00005EC9" w:rsidRPr="00005EC9" w:rsidRDefault="00005EC9" w:rsidP="00005EC9">
            <w:pPr>
              <w:rPr>
                <w:rFonts w:ascii="Calibri" w:hAnsi="Calibri" w:cs="Calibri"/>
                <w:b/>
                <w:bCs/>
                <w:color w:val="FFFFFF"/>
                <w:sz w:val="22"/>
                <w:szCs w:val="22"/>
                <w:lang w:eastAsia="en-GB"/>
              </w:rPr>
            </w:pPr>
            <w:r w:rsidRPr="00005EC9">
              <w:rPr>
                <w:rFonts w:ascii="Calibri" w:hAnsi="Calibri" w:cs="Calibri"/>
                <w:b/>
                <w:bCs/>
                <w:color w:val="FFFFFF"/>
                <w:sz w:val="22"/>
                <w:szCs w:val="22"/>
                <w:lang w:eastAsia="en-GB"/>
              </w:rPr>
              <w:t>Profile of respondent</w:t>
            </w:r>
          </w:p>
        </w:tc>
        <w:tc>
          <w:tcPr>
            <w:tcW w:w="1130" w:type="dxa"/>
            <w:tcBorders>
              <w:top w:val="nil"/>
              <w:left w:val="single" w:sz="4" w:space="0" w:color="376091"/>
              <w:bottom w:val="nil"/>
              <w:right w:val="nil"/>
            </w:tcBorders>
            <w:shd w:val="clear" w:color="376091" w:fill="376091"/>
            <w:vAlign w:val="bottom"/>
            <w:hideMark/>
          </w:tcPr>
          <w:p w14:paraId="65F1701A" w14:textId="77777777" w:rsidR="00005EC9" w:rsidRPr="00005EC9" w:rsidRDefault="00005EC9" w:rsidP="00005EC9">
            <w:pPr>
              <w:jc w:val="center"/>
              <w:rPr>
                <w:rFonts w:ascii="Calibri" w:hAnsi="Calibri" w:cs="Calibri"/>
                <w:b/>
                <w:bCs/>
                <w:color w:val="FFFFFF"/>
                <w:sz w:val="22"/>
                <w:szCs w:val="22"/>
                <w:lang w:eastAsia="en-GB"/>
              </w:rPr>
            </w:pPr>
            <w:r w:rsidRPr="00005EC9">
              <w:rPr>
                <w:rFonts w:ascii="Calibri" w:hAnsi="Calibri" w:cs="Calibri"/>
                <w:b/>
                <w:bCs/>
                <w:color w:val="FFFFFF"/>
                <w:sz w:val="22"/>
                <w:szCs w:val="22"/>
                <w:lang w:eastAsia="en-GB"/>
              </w:rPr>
              <w:t>2024/25         %</w:t>
            </w:r>
          </w:p>
        </w:tc>
        <w:tc>
          <w:tcPr>
            <w:tcW w:w="998" w:type="dxa"/>
            <w:gridSpan w:val="2"/>
            <w:tcBorders>
              <w:top w:val="nil"/>
              <w:left w:val="nil"/>
              <w:bottom w:val="nil"/>
              <w:right w:val="nil"/>
            </w:tcBorders>
            <w:shd w:val="clear" w:color="376091" w:fill="376091"/>
            <w:vAlign w:val="bottom"/>
            <w:hideMark/>
          </w:tcPr>
          <w:p w14:paraId="7A666FCE" w14:textId="77777777" w:rsidR="00005EC9" w:rsidRPr="00005EC9" w:rsidRDefault="00005EC9" w:rsidP="00005EC9">
            <w:pPr>
              <w:jc w:val="center"/>
              <w:rPr>
                <w:rFonts w:ascii="Calibri" w:hAnsi="Calibri" w:cs="Calibri"/>
                <w:b/>
                <w:bCs/>
                <w:color w:val="FFFFFF"/>
                <w:sz w:val="22"/>
                <w:szCs w:val="22"/>
                <w:lang w:eastAsia="en-GB"/>
              </w:rPr>
            </w:pPr>
            <w:r w:rsidRPr="00005EC9">
              <w:rPr>
                <w:rFonts w:ascii="Calibri" w:hAnsi="Calibri" w:cs="Calibri"/>
                <w:b/>
                <w:bCs/>
                <w:color w:val="FFFFFF"/>
                <w:sz w:val="22"/>
                <w:szCs w:val="22"/>
                <w:lang w:eastAsia="en-GB"/>
              </w:rPr>
              <w:t>2024/25 Base</w:t>
            </w:r>
          </w:p>
        </w:tc>
        <w:tc>
          <w:tcPr>
            <w:tcW w:w="1193" w:type="dxa"/>
            <w:gridSpan w:val="4"/>
            <w:tcBorders>
              <w:top w:val="nil"/>
              <w:left w:val="single" w:sz="4" w:space="0" w:color="376091"/>
              <w:bottom w:val="nil"/>
              <w:right w:val="nil"/>
            </w:tcBorders>
            <w:shd w:val="clear" w:color="376091" w:fill="376091"/>
            <w:vAlign w:val="bottom"/>
            <w:hideMark/>
          </w:tcPr>
          <w:p w14:paraId="46DC3449" w14:textId="77777777" w:rsidR="00005EC9" w:rsidRPr="00005EC9" w:rsidRDefault="00005EC9" w:rsidP="00005EC9">
            <w:pPr>
              <w:jc w:val="center"/>
              <w:rPr>
                <w:rFonts w:ascii="Calibri" w:hAnsi="Calibri" w:cs="Calibri"/>
                <w:b/>
                <w:bCs/>
                <w:color w:val="FFFFFF"/>
                <w:sz w:val="22"/>
                <w:szCs w:val="22"/>
                <w:lang w:eastAsia="en-GB"/>
              </w:rPr>
            </w:pPr>
            <w:r w:rsidRPr="00005EC9">
              <w:rPr>
                <w:rFonts w:ascii="Calibri" w:hAnsi="Calibri" w:cs="Calibri"/>
                <w:b/>
                <w:bCs/>
                <w:color w:val="FFFFFF"/>
                <w:sz w:val="22"/>
                <w:szCs w:val="22"/>
                <w:lang w:eastAsia="en-GB"/>
              </w:rPr>
              <w:t>202324         %</w:t>
            </w:r>
          </w:p>
        </w:tc>
        <w:tc>
          <w:tcPr>
            <w:tcW w:w="1130" w:type="dxa"/>
            <w:gridSpan w:val="3"/>
            <w:tcBorders>
              <w:top w:val="nil"/>
              <w:left w:val="nil"/>
              <w:bottom w:val="nil"/>
              <w:right w:val="single" w:sz="4" w:space="0" w:color="376091"/>
            </w:tcBorders>
            <w:shd w:val="clear" w:color="376091" w:fill="376091"/>
            <w:vAlign w:val="bottom"/>
            <w:hideMark/>
          </w:tcPr>
          <w:p w14:paraId="08CEB781" w14:textId="77777777" w:rsidR="00005EC9" w:rsidRPr="00005EC9" w:rsidRDefault="00005EC9" w:rsidP="00005EC9">
            <w:pPr>
              <w:jc w:val="center"/>
              <w:rPr>
                <w:rFonts w:ascii="Calibri" w:hAnsi="Calibri" w:cs="Calibri"/>
                <w:b/>
                <w:bCs/>
                <w:color w:val="FFFFFF"/>
                <w:sz w:val="22"/>
                <w:szCs w:val="22"/>
                <w:lang w:eastAsia="en-GB"/>
              </w:rPr>
            </w:pPr>
            <w:r w:rsidRPr="00005EC9">
              <w:rPr>
                <w:rFonts w:ascii="Calibri" w:hAnsi="Calibri" w:cs="Calibri"/>
                <w:b/>
                <w:bCs/>
                <w:color w:val="FFFFFF"/>
                <w:sz w:val="22"/>
                <w:szCs w:val="22"/>
                <w:lang w:eastAsia="en-GB"/>
              </w:rPr>
              <w:t>202324 Base</w:t>
            </w:r>
          </w:p>
        </w:tc>
        <w:tc>
          <w:tcPr>
            <w:tcW w:w="1299" w:type="dxa"/>
            <w:tcBorders>
              <w:top w:val="nil"/>
              <w:left w:val="nil"/>
              <w:bottom w:val="nil"/>
              <w:right w:val="nil"/>
            </w:tcBorders>
            <w:shd w:val="clear" w:color="376091" w:fill="376091"/>
            <w:vAlign w:val="bottom"/>
            <w:hideMark/>
          </w:tcPr>
          <w:p w14:paraId="7D628150" w14:textId="77777777" w:rsidR="00005EC9" w:rsidRPr="00005EC9" w:rsidRDefault="00005EC9" w:rsidP="00005EC9">
            <w:pPr>
              <w:jc w:val="center"/>
              <w:rPr>
                <w:rFonts w:ascii="Calibri" w:hAnsi="Calibri" w:cs="Calibri"/>
                <w:b/>
                <w:bCs/>
                <w:color w:val="FFFFFF"/>
                <w:sz w:val="22"/>
                <w:szCs w:val="22"/>
                <w:lang w:eastAsia="en-GB"/>
              </w:rPr>
            </w:pPr>
            <w:r w:rsidRPr="00005EC9">
              <w:rPr>
                <w:rFonts w:ascii="Calibri" w:hAnsi="Calibri" w:cs="Calibri"/>
                <w:b/>
                <w:bCs/>
                <w:color w:val="FFFFFF"/>
                <w:sz w:val="22"/>
                <w:szCs w:val="22"/>
                <w:lang w:eastAsia="en-GB"/>
              </w:rPr>
              <w:t>Significant difference</w:t>
            </w:r>
          </w:p>
        </w:tc>
      </w:tr>
      <w:tr w:rsidR="00466635" w:rsidRPr="00005EC9" w14:paraId="035849C2" w14:textId="77777777" w:rsidTr="00466635">
        <w:trPr>
          <w:gridAfter w:val="4"/>
          <w:wAfter w:w="2850" w:type="dxa"/>
          <w:trHeight w:val="300"/>
        </w:trPr>
        <w:tc>
          <w:tcPr>
            <w:tcW w:w="2268" w:type="dxa"/>
            <w:tcBorders>
              <w:top w:val="nil"/>
              <w:left w:val="nil"/>
              <w:bottom w:val="nil"/>
              <w:right w:val="nil"/>
            </w:tcBorders>
            <w:noWrap/>
            <w:vAlign w:val="bottom"/>
            <w:hideMark/>
          </w:tcPr>
          <w:p w14:paraId="12A0BC36" w14:textId="77777777" w:rsidR="00005EC9" w:rsidRPr="00005EC9" w:rsidRDefault="00005EC9" w:rsidP="00005EC9">
            <w:pPr>
              <w:rPr>
                <w:rFonts w:ascii="Calibri" w:hAnsi="Calibri" w:cs="Calibri"/>
                <w:color w:val="000000"/>
                <w:sz w:val="22"/>
                <w:szCs w:val="22"/>
                <w:lang w:eastAsia="en-GB"/>
              </w:rPr>
            </w:pPr>
            <w:r w:rsidRPr="00005EC9">
              <w:rPr>
                <w:rFonts w:ascii="Calibri" w:hAnsi="Calibri" w:cs="Calibri"/>
                <w:color w:val="000000"/>
                <w:sz w:val="22"/>
                <w:szCs w:val="22"/>
                <w:lang w:eastAsia="en-GB"/>
              </w:rPr>
              <w:t>All</w:t>
            </w:r>
          </w:p>
        </w:tc>
        <w:tc>
          <w:tcPr>
            <w:tcW w:w="1130" w:type="dxa"/>
            <w:tcBorders>
              <w:top w:val="nil"/>
              <w:left w:val="single" w:sz="4" w:space="0" w:color="000000"/>
              <w:bottom w:val="nil"/>
              <w:right w:val="nil"/>
            </w:tcBorders>
            <w:noWrap/>
            <w:vAlign w:val="bottom"/>
            <w:hideMark/>
          </w:tcPr>
          <w:p w14:paraId="3B612EB2" w14:textId="77777777" w:rsidR="00005EC9" w:rsidRPr="00005EC9" w:rsidRDefault="00005EC9" w:rsidP="00005EC9">
            <w:pPr>
              <w:jc w:val="right"/>
              <w:rPr>
                <w:rFonts w:ascii="Calibri" w:hAnsi="Calibri" w:cs="Calibri"/>
                <w:color w:val="000000"/>
                <w:sz w:val="22"/>
                <w:szCs w:val="22"/>
                <w:lang w:eastAsia="en-GB"/>
              </w:rPr>
            </w:pPr>
            <w:r w:rsidRPr="00005EC9">
              <w:rPr>
                <w:rFonts w:ascii="Calibri" w:hAnsi="Calibri" w:cs="Calibri"/>
                <w:color w:val="000000"/>
                <w:sz w:val="22"/>
                <w:szCs w:val="22"/>
                <w:lang w:eastAsia="en-GB"/>
              </w:rPr>
              <w:t>43</w:t>
            </w:r>
          </w:p>
        </w:tc>
        <w:tc>
          <w:tcPr>
            <w:tcW w:w="998" w:type="dxa"/>
            <w:gridSpan w:val="2"/>
            <w:tcBorders>
              <w:top w:val="nil"/>
              <w:left w:val="nil"/>
              <w:bottom w:val="nil"/>
              <w:right w:val="single" w:sz="4" w:space="0" w:color="000000"/>
            </w:tcBorders>
            <w:noWrap/>
            <w:vAlign w:val="bottom"/>
            <w:hideMark/>
          </w:tcPr>
          <w:p w14:paraId="1A493CA8" w14:textId="77777777" w:rsidR="00005EC9" w:rsidRPr="00005EC9" w:rsidRDefault="00005EC9" w:rsidP="00005EC9">
            <w:pPr>
              <w:jc w:val="right"/>
              <w:rPr>
                <w:rFonts w:ascii="Calibri" w:hAnsi="Calibri" w:cs="Calibri"/>
                <w:color w:val="000000"/>
                <w:sz w:val="22"/>
                <w:szCs w:val="22"/>
                <w:lang w:eastAsia="en-GB"/>
              </w:rPr>
            </w:pPr>
            <w:r w:rsidRPr="00005EC9">
              <w:rPr>
                <w:rFonts w:ascii="Calibri" w:hAnsi="Calibri" w:cs="Calibri"/>
                <w:color w:val="000000"/>
                <w:sz w:val="22"/>
                <w:szCs w:val="22"/>
                <w:lang w:eastAsia="en-GB"/>
              </w:rPr>
              <w:t xml:space="preserve">4,584 </w:t>
            </w:r>
          </w:p>
        </w:tc>
        <w:tc>
          <w:tcPr>
            <w:tcW w:w="1193" w:type="dxa"/>
            <w:gridSpan w:val="4"/>
            <w:tcBorders>
              <w:top w:val="nil"/>
              <w:left w:val="single" w:sz="4" w:space="0" w:color="000000"/>
              <w:bottom w:val="nil"/>
              <w:right w:val="nil"/>
            </w:tcBorders>
            <w:noWrap/>
            <w:vAlign w:val="bottom"/>
            <w:hideMark/>
          </w:tcPr>
          <w:p w14:paraId="06A8B248" w14:textId="77777777" w:rsidR="00005EC9" w:rsidRPr="00005EC9" w:rsidRDefault="00005EC9" w:rsidP="00005EC9">
            <w:pPr>
              <w:jc w:val="right"/>
              <w:rPr>
                <w:rFonts w:ascii="Calibri" w:hAnsi="Calibri" w:cs="Calibri"/>
                <w:color w:val="000000"/>
                <w:sz w:val="22"/>
                <w:szCs w:val="22"/>
                <w:lang w:eastAsia="en-GB"/>
              </w:rPr>
            </w:pPr>
            <w:r w:rsidRPr="00005EC9">
              <w:rPr>
                <w:rFonts w:ascii="Calibri" w:hAnsi="Calibri" w:cs="Calibri"/>
                <w:color w:val="000000"/>
                <w:sz w:val="22"/>
                <w:szCs w:val="22"/>
                <w:lang w:eastAsia="en-GB"/>
              </w:rPr>
              <w:t>44</w:t>
            </w:r>
          </w:p>
        </w:tc>
        <w:tc>
          <w:tcPr>
            <w:tcW w:w="1130" w:type="dxa"/>
            <w:gridSpan w:val="3"/>
            <w:tcBorders>
              <w:top w:val="nil"/>
              <w:left w:val="nil"/>
              <w:bottom w:val="nil"/>
              <w:right w:val="single" w:sz="4" w:space="0" w:color="000000"/>
            </w:tcBorders>
            <w:noWrap/>
            <w:vAlign w:val="bottom"/>
            <w:hideMark/>
          </w:tcPr>
          <w:p w14:paraId="10CC1EF2" w14:textId="77777777" w:rsidR="00005EC9" w:rsidRPr="00005EC9" w:rsidRDefault="00005EC9" w:rsidP="00005EC9">
            <w:pPr>
              <w:jc w:val="right"/>
              <w:rPr>
                <w:rFonts w:ascii="Calibri" w:hAnsi="Calibri" w:cs="Calibri"/>
                <w:color w:val="000000"/>
                <w:sz w:val="22"/>
                <w:szCs w:val="22"/>
                <w:lang w:eastAsia="en-GB"/>
              </w:rPr>
            </w:pPr>
            <w:r w:rsidRPr="00005EC9">
              <w:rPr>
                <w:rFonts w:ascii="Calibri" w:hAnsi="Calibri" w:cs="Calibri"/>
                <w:color w:val="000000"/>
                <w:sz w:val="22"/>
                <w:szCs w:val="22"/>
                <w:lang w:eastAsia="en-GB"/>
              </w:rPr>
              <w:t xml:space="preserve">4,925 </w:t>
            </w:r>
          </w:p>
        </w:tc>
        <w:tc>
          <w:tcPr>
            <w:tcW w:w="1299" w:type="dxa"/>
            <w:tcBorders>
              <w:top w:val="nil"/>
              <w:left w:val="nil"/>
              <w:bottom w:val="nil"/>
              <w:right w:val="nil"/>
            </w:tcBorders>
            <w:noWrap/>
            <w:vAlign w:val="bottom"/>
            <w:hideMark/>
          </w:tcPr>
          <w:p w14:paraId="01CBD288" w14:textId="77777777" w:rsidR="00005EC9" w:rsidRPr="00005EC9" w:rsidRDefault="00005EC9" w:rsidP="00005EC9">
            <w:pPr>
              <w:jc w:val="center"/>
              <w:rPr>
                <w:rFonts w:ascii="Wingdings 3" w:hAnsi="Wingdings 3" w:cs="Calibri"/>
                <w:color w:val="000000"/>
                <w:sz w:val="22"/>
                <w:szCs w:val="22"/>
                <w:lang w:eastAsia="en-GB"/>
              </w:rPr>
            </w:pPr>
            <w:r w:rsidRPr="00005EC9">
              <w:rPr>
                <w:rFonts w:ascii="Wingdings 3" w:hAnsi="Wingdings 3" w:cs="Calibri"/>
                <w:color w:val="000000"/>
                <w:sz w:val="22"/>
                <w:szCs w:val="22"/>
                <w:lang w:eastAsia="en-GB"/>
              </w:rPr>
              <w:t>¬</w:t>
            </w:r>
          </w:p>
        </w:tc>
      </w:tr>
      <w:tr w:rsidR="00466635" w:rsidRPr="00005EC9" w14:paraId="1B30DC70" w14:textId="77777777" w:rsidTr="00466635">
        <w:trPr>
          <w:gridAfter w:val="4"/>
          <w:wAfter w:w="2850" w:type="dxa"/>
          <w:trHeight w:val="300"/>
        </w:trPr>
        <w:tc>
          <w:tcPr>
            <w:tcW w:w="2268" w:type="dxa"/>
            <w:tcBorders>
              <w:top w:val="nil"/>
              <w:left w:val="nil"/>
              <w:bottom w:val="nil"/>
              <w:right w:val="nil"/>
            </w:tcBorders>
            <w:shd w:val="clear" w:color="376091" w:fill="376091"/>
            <w:noWrap/>
            <w:vAlign w:val="bottom"/>
            <w:hideMark/>
          </w:tcPr>
          <w:p w14:paraId="7D3A3261" w14:textId="77777777" w:rsidR="00005EC9" w:rsidRPr="00005EC9" w:rsidRDefault="00005EC9" w:rsidP="00005EC9">
            <w:pPr>
              <w:rPr>
                <w:rFonts w:ascii="Calibri" w:hAnsi="Calibri" w:cs="Calibri"/>
                <w:b/>
                <w:bCs/>
                <w:color w:val="FFFFFF"/>
                <w:sz w:val="22"/>
                <w:szCs w:val="22"/>
                <w:lang w:eastAsia="en-GB"/>
              </w:rPr>
            </w:pPr>
            <w:r w:rsidRPr="00005EC9">
              <w:rPr>
                <w:rFonts w:ascii="Calibri" w:hAnsi="Calibri" w:cs="Calibri"/>
                <w:b/>
                <w:bCs/>
                <w:color w:val="FFFFFF"/>
                <w:sz w:val="22"/>
                <w:szCs w:val="22"/>
                <w:lang w:eastAsia="en-GB"/>
              </w:rPr>
              <w:t>Age Bands</w:t>
            </w:r>
          </w:p>
        </w:tc>
        <w:tc>
          <w:tcPr>
            <w:tcW w:w="1130" w:type="dxa"/>
            <w:tcBorders>
              <w:top w:val="nil"/>
              <w:left w:val="single" w:sz="4" w:space="0" w:color="376091"/>
              <w:bottom w:val="nil"/>
              <w:right w:val="nil"/>
            </w:tcBorders>
            <w:shd w:val="clear" w:color="376091" w:fill="376091"/>
            <w:noWrap/>
            <w:vAlign w:val="bottom"/>
            <w:hideMark/>
          </w:tcPr>
          <w:p w14:paraId="3CABB012" w14:textId="77777777" w:rsidR="00005EC9" w:rsidRPr="00005EC9" w:rsidRDefault="00005EC9" w:rsidP="00005EC9">
            <w:pPr>
              <w:rPr>
                <w:rFonts w:ascii="Calibri" w:hAnsi="Calibri" w:cs="Calibri"/>
                <w:b/>
                <w:bCs/>
                <w:color w:val="FFFFFF"/>
                <w:sz w:val="22"/>
                <w:szCs w:val="22"/>
                <w:lang w:eastAsia="en-GB"/>
              </w:rPr>
            </w:pPr>
          </w:p>
        </w:tc>
        <w:tc>
          <w:tcPr>
            <w:tcW w:w="998" w:type="dxa"/>
            <w:gridSpan w:val="2"/>
            <w:tcBorders>
              <w:top w:val="nil"/>
              <w:left w:val="nil"/>
              <w:bottom w:val="nil"/>
              <w:right w:val="nil"/>
            </w:tcBorders>
            <w:shd w:val="clear" w:color="376091" w:fill="376091"/>
            <w:noWrap/>
            <w:vAlign w:val="bottom"/>
            <w:hideMark/>
          </w:tcPr>
          <w:p w14:paraId="218E6DB2" w14:textId="77777777" w:rsidR="00005EC9" w:rsidRPr="00005EC9" w:rsidRDefault="00005EC9" w:rsidP="00005EC9">
            <w:pPr>
              <w:rPr>
                <w:rFonts w:ascii="Times New Roman" w:hAnsi="Times New Roman"/>
                <w:sz w:val="20"/>
                <w:lang w:eastAsia="en-GB"/>
              </w:rPr>
            </w:pPr>
          </w:p>
        </w:tc>
        <w:tc>
          <w:tcPr>
            <w:tcW w:w="1193" w:type="dxa"/>
            <w:gridSpan w:val="4"/>
            <w:tcBorders>
              <w:top w:val="nil"/>
              <w:left w:val="single" w:sz="4" w:space="0" w:color="376091"/>
              <w:bottom w:val="nil"/>
              <w:right w:val="nil"/>
            </w:tcBorders>
            <w:shd w:val="clear" w:color="376091" w:fill="376091"/>
            <w:noWrap/>
            <w:vAlign w:val="bottom"/>
            <w:hideMark/>
          </w:tcPr>
          <w:p w14:paraId="70130041" w14:textId="77777777" w:rsidR="00005EC9" w:rsidRPr="00005EC9" w:rsidRDefault="00005EC9" w:rsidP="00005EC9">
            <w:pPr>
              <w:rPr>
                <w:rFonts w:ascii="Times New Roman" w:hAnsi="Times New Roman"/>
                <w:sz w:val="20"/>
                <w:lang w:eastAsia="en-GB"/>
              </w:rPr>
            </w:pPr>
          </w:p>
        </w:tc>
        <w:tc>
          <w:tcPr>
            <w:tcW w:w="1130" w:type="dxa"/>
            <w:gridSpan w:val="3"/>
            <w:tcBorders>
              <w:top w:val="nil"/>
              <w:left w:val="nil"/>
              <w:bottom w:val="nil"/>
              <w:right w:val="single" w:sz="4" w:space="0" w:color="376091"/>
            </w:tcBorders>
            <w:shd w:val="clear" w:color="376091" w:fill="376091"/>
            <w:noWrap/>
            <w:vAlign w:val="bottom"/>
            <w:hideMark/>
          </w:tcPr>
          <w:p w14:paraId="23FDBF77" w14:textId="77777777" w:rsidR="00005EC9" w:rsidRPr="00005EC9" w:rsidRDefault="00005EC9" w:rsidP="00005EC9">
            <w:pPr>
              <w:rPr>
                <w:rFonts w:ascii="Times New Roman" w:hAnsi="Times New Roman"/>
                <w:sz w:val="20"/>
                <w:lang w:eastAsia="en-GB"/>
              </w:rPr>
            </w:pPr>
          </w:p>
        </w:tc>
        <w:tc>
          <w:tcPr>
            <w:tcW w:w="1299" w:type="dxa"/>
            <w:tcBorders>
              <w:top w:val="nil"/>
              <w:left w:val="nil"/>
              <w:bottom w:val="nil"/>
              <w:right w:val="nil"/>
            </w:tcBorders>
            <w:shd w:val="clear" w:color="376091" w:fill="376091"/>
            <w:noWrap/>
            <w:vAlign w:val="bottom"/>
            <w:hideMark/>
          </w:tcPr>
          <w:p w14:paraId="58A709D4" w14:textId="77777777" w:rsidR="00005EC9" w:rsidRPr="00005EC9" w:rsidRDefault="00005EC9" w:rsidP="00005EC9">
            <w:pPr>
              <w:rPr>
                <w:rFonts w:ascii="Times New Roman" w:hAnsi="Times New Roman"/>
                <w:sz w:val="20"/>
                <w:lang w:eastAsia="en-GB"/>
              </w:rPr>
            </w:pPr>
          </w:p>
        </w:tc>
      </w:tr>
      <w:tr w:rsidR="00466635" w:rsidRPr="00005EC9" w14:paraId="24B39423" w14:textId="77777777" w:rsidTr="00466635">
        <w:trPr>
          <w:gridAfter w:val="4"/>
          <w:wAfter w:w="2850" w:type="dxa"/>
          <w:trHeight w:val="300"/>
        </w:trPr>
        <w:tc>
          <w:tcPr>
            <w:tcW w:w="2268" w:type="dxa"/>
            <w:tcBorders>
              <w:top w:val="nil"/>
              <w:left w:val="nil"/>
              <w:bottom w:val="nil"/>
              <w:right w:val="nil"/>
            </w:tcBorders>
            <w:noWrap/>
            <w:vAlign w:val="bottom"/>
            <w:hideMark/>
          </w:tcPr>
          <w:p w14:paraId="3C858709" w14:textId="77777777" w:rsidR="00005EC9" w:rsidRPr="00005EC9" w:rsidRDefault="00005EC9" w:rsidP="00005EC9">
            <w:pPr>
              <w:rPr>
                <w:rFonts w:ascii="Calibri" w:hAnsi="Calibri" w:cs="Calibri"/>
                <w:color w:val="000000"/>
                <w:sz w:val="22"/>
                <w:szCs w:val="22"/>
                <w:lang w:eastAsia="en-GB"/>
              </w:rPr>
            </w:pPr>
            <w:r w:rsidRPr="00005EC9">
              <w:rPr>
                <w:rFonts w:ascii="Calibri" w:hAnsi="Calibri" w:cs="Calibri"/>
                <w:color w:val="000000"/>
                <w:sz w:val="22"/>
                <w:szCs w:val="22"/>
                <w:lang w:eastAsia="en-GB"/>
              </w:rPr>
              <w:t>16-24</w:t>
            </w:r>
          </w:p>
        </w:tc>
        <w:tc>
          <w:tcPr>
            <w:tcW w:w="1130" w:type="dxa"/>
            <w:tcBorders>
              <w:top w:val="nil"/>
              <w:left w:val="single" w:sz="4" w:space="0" w:color="000000"/>
              <w:bottom w:val="nil"/>
              <w:right w:val="nil"/>
            </w:tcBorders>
            <w:shd w:val="clear" w:color="D9D9D9" w:fill="D9D9D9"/>
            <w:noWrap/>
            <w:vAlign w:val="bottom"/>
            <w:hideMark/>
          </w:tcPr>
          <w:p w14:paraId="699A2FA5" w14:textId="77777777" w:rsidR="00005EC9" w:rsidRPr="00005EC9" w:rsidRDefault="00005EC9" w:rsidP="00005EC9">
            <w:pPr>
              <w:jc w:val="right"/>
              <w:rPr>
                <w:rFonts w:ascii="Calibri" w:hAnsi="Calibri" w:cs="Calibri"/>
                <w:color w:val="000000"/>
                <w:sz w:val="22"/>
                <w:szCs w:val="22"/>
                <w:lang w:eastAsia="en-GB"/>
              </w:rPr>
            </w:pPr>
            <w:r w:rsidRPr="00005EC9">
              <w:rPr>
                <w:rFonts w:ascii="Calibri" w:hAnsi="Calibri" w:cs="Calibri"/>
                <w:color w:val="000000"/>
                <w:sz w:val="22"/>
                <w:szCs w:val="22"/>
                <w:lang w:eastAsia="en-GB"/>
              </w:rPr>
              <w:t>59</w:t>
            </w:r>
          </w:p>
        </w:tc>
        <w:tc>
          <w:tcPr>
            <w:tcW w:w="998" w:type="dxa"/>
            <w:gridSpan w:val="2"/>
            <w:tcBorders>
              <w:top w:val="nil"/>
              <w:left w:val="nil"/>
              <w:bottom w:val="nil"/>
              <w:right w:val="single" w:sz="4" w:space="0" w:color="000000"/>
            </w:tcBorders>
            <w:shd w:val="clear" w:color="D9D9D9" w:fill="D9D9D9"/>
            <w:noWrap/>
            <w:vAlign w:val="bottom"/>
            <w:hideMark/>
          </w:tcPr>
          <w:p w14:paraId="5B22C2CD" w14:textId="77777777" w:rsidR="00005EC9" w:rsidRPr="00005EC9" w:rsidRDefault="00005EC9" w:rsidP="00005EC9">
            <w:pPr>
              <w:jc w:val="right"/>
              <w:rPr>
                <w:rFonts w:ascii="Calibri" w:hAnsi="Calibri" w:cs="Calibri"/>
                <w:color w:val="000000"/>
                <w:sz w:val="22"/>
                <w:szCs w:val="22"/>
                <w:lang w:eastAsia="en-GB"/>
              </w:rPr>
            </w:pPr>
            <w:r w:rsidRPr="00005EC9">
              <w:rPr>
                <w:rFonts w:ascii="Calibri" w:hAnsi="Calibri" w:cs="Calibri"/>
                <w:color w:val="000000"/>
                <w:sz w:val="22"/>
                <w:szCs w:val="22"/>
                <w:lang w:eastAsia="en-GB"/>
              </w:rPr>
              <w:t xml:space="preserve">175 </w:t>
            </w:r>
          </w:p>
        </w:tc>
        <w:tc>
          <w:tcPr>
            <w:tcW w:w="1193" w:type="dxa"/>
            <w:gridSpan w:val="4"/>
            <w:tcBorders>
              <w:top w:val="nil"/>
              <w:left w:val="nil"/>
              <w:bottom w:val="nil"/>
              <w:right w:val="nil"/>
            </w:tcBorders>
            <w:shd w:val="clear" w:color="D9D9D9" w:fill="D9D9D9"/>
            <w:noWrap/>
            <w:vAlign w:val="bottom"/>
            <w:hideMark/>
          </w:tcPr>
          <w:p w14:paraId="5F9827F5" w14:textId="77777777" w:rsidR="00005EC9" w:rsidRPr="00005EC9" w:rsidRDefault="00005EC9" w:rsidP="00005EC9">
            <w:pPr>
              <w:jc w:val="right"/>
              <w:rPr>
                <w:rFonts w:ascii="Calibri" w:hAnsi="Calibri" w:cs="Calibri"/>
                <w:color w:val="000000"/>
                <w:sz w:val="22"/>
                <w:szCs w:val="22"/>
                <w:lang w:eastAsia="en-GB"/>
              </w:rPr>
            </w:pPr>
            <w:r w:rsidRPr="00005EC9">
              <w:rPr>
                <w:rFonts w:ascii="Calibri" w:hAnsi="Calibri" w:cs="Calibri"/>
                <w:color w:val="000000"/>
                <w:sz w:val="22"/>
                <w:szCs w:val="22"/>
                <w:lang w:eastAsia="en-GB"/>
              </w:rPr>
              <w:t>66</w:t>
            </w:r>
          </w:p>
        </w:tc>
        <w:tc>
          <w:tcPr>
            <w:tcW w:w="1130" w:type="dxa"/>
            <w:gridSpan w:val="3"/>
            <w:tcBorders>
              <w:top w:val="nil"/>
              <w:left w:val="nil"/>
              <w:bottom w:val="nil"/>
              <w:right w:val="single" w:sz="4" w:space="0" w:color="000000"/>
            </w:tcBorders>
            <w:shd w:val="clear" w:color="D9D9D9" w:fill="D9D9D9"/>
            <w:noWrap/>
            <w:vAlign w:val="bottom"/>
            <w:hideMark/>
          </w:tcPr>
          <w:p w14:paraId="6B41DB03" w14:textId="77777777" w:rsidR="00005EC9" w:rsidRPr="00005EC9" w:rsidRDefault="00005EC9" w:rsidP="00005EC9">
            <w:pPr>
              <w:jc w:val="right"/>
              <w:rPr>
                <w:rFonts w:ascii="Calibri" w:hAnsi="Calibri" w:cs="Calibri"/>
                <w:color w:val="000000"/>
                <w:sz w:val="22"/>
                <w:szCs w:val="22"/>
                <w:lang w:eastAsia="en-GB"/>
              </w:rPr>
            </w:pPr>
            <w:r w:rsidRPr="00005EC9">
              <w:rPr>
                <w:rFonts w:ascii="Calibri" w:hAnsi="Calibri" w:cs="Calibri"/>
                <w:color w:val="000000"/>
                <w:sz w:val="22"/>
                <w:szCs w:val="22"/>
                <w:lang w:eastAsia="en-GB"/>
              </w:rPr>
              <w:t xml:space="preserve">191 </w:t>
            </w:r>
          </w:p>
        </w:tc>
        <w:tc>
          <w:tcPr>
            <w:tcW w:w="1299" w:type="dxa"/>
            <w:tcBorders>
              <w:top w:val="nil"/>
              <w:left w:val="nil"/>
              <w:bottom w:val="nil"/>
              <w:right w:val="nil"/>
            </w:tcBorders>
            <w:noWrap/>
            <w:vAlign w:val="bottom"/>
            <w:hideMark/>
          </w:tcPr>
          <w:p w14:paraId="587BE957" w14:textId="77777777" w:rsidR="00005EC9" w:rsidRPr="00005EC9" w:rsidRDefault="00005EC9" w:rsidP="00005EC9">
            <w:pPr>
              <w:jc w:val="center"/>
              <w:rPr>
                <w:rFonts w:ascii="Wingdings 3" w:hAnsi="Wingdings 3" w:cs="Calibri"/>
                <w:color w:val="000000"/>
                <w:sz w:val="22"/>
                <w:szCs w:val="22"/>
                <w:lang w:eastAsia="en-GB"/>
              </w:rPr>
            </w:pPr>
            <w:r w:rsidRPr="00005EC9">
              <w:rPr>
                <w:rFonts w:ascii="Wingdings 3" w:hAnsi="Wingdings 3" w:cs="Calibri"/>
                <w:color w:val="000000"/>
                <w:sz w:val="22"/>
                <w:szCs w:val="22"/>
                <w:lang w:eastAsia="en-GB"/>
              </w:rPr>
              <w:t>¬</w:t>
            </w:r>
          </w:p>
        </w:tc>
      </w:tr>
      <w:tr w:rsidR="00466635" w:rsidRPr="00005EC9" w14:paraId="7C52ECD5" w14:textId="77777777" w:rsidTr="00466635">
        <w:trPr>
          <w:gridAfter w:val="4"/>
          <w:wAfter w:w="2850" w:type="dxa"/>
          <w:trHeight w:val="300"/>
        </w:trPr>
        <w:tc>
          <w:tcPr>
            <w:tcW w:w="2268" w:type="dxa"/>
            <w:tcBorders>
              <w:top w:val="nil"/>
              <w:left w:val="nil"/>
              <w:bottom w:val="nil"/>
              <w:right w:val="nil"/>
            </w:tcBorders>
            <w:noWrap/>
            <w:vAlign w:val="bottom"/>
            <w:hideMark/>
          </w:tcPr>
          <w:p w14:paraId="1846BAEA" w14:textId="77777777" w:rsidR="00005EC9" w:rsidRPr="00005EC9" w:rsidRDefault="00005EC9" w:rsidP="00005EC9">
            <w:pPr>
              <w:rPr>
                <w:rFonts w:ascii="Calibri" w:hAnsi="Calibri" w:cs="Calibri"/>
                <w:color w:val="000000"/>
                <w:sz w:val="22"/>
                <w:szCs w:val="22"/>
                <w:lang w:eastAsia="en-GB"/>
              </w:rPr>
            </w:pPr>
            <w:r w:rsidRPr="00005EC9">
              <w:rPr>
                <w:rFonts w:ascii="Calibri" w:hAnsi="Calibri" w:cs="Calibri"/>
                <w:color w:val="000000"/>
                <w:sz w:val="22"/>
                <w:szCs w:val="22"/>
                <w:lang w:eastAsia="en-GB"/>
              </w:rPr>
              <w:t>25-34</w:t>
            </w:r>
          </w:p>
        </w:tc>
        <w:tc>
          <w:tcPr>
            <w:tcW w:w="1130" w:type="dxa"/>
            <w:tcBorders>
              <w:top w:val="nil"/>
              <w:left w:val="single" w:sz="4" w:space="0" w:color="000000"/>
              <w:bottom w:val="nil"/>
              <w:right w:val="nil"/>
            </w:tcBorders>
            <w:noWrap/>
            <w:vAlign w:val="bottom"/>
            <w:hideMark/>
          </w:tcPr>
          <w:p w14:paraId="6C7D5F53" w14:textId="77777777" w:rsidR="00005EC9" w:rsidRPr="00005EC9" w:rsidRDefault="00005EC9" w:rsidP="00005EC9">
            <w:pPr>
              <w:jc w:val="right"/>
              <w:rPr>
                <w:rFonts w:ascii="Calibri" w:hAnsi="Calibri" w:cs="Calibri"/>
                <w:color w:val="000000"/>
                <w:sz w:val="22"/>
                <w:szCs w:val="22"/>
                <w:lang w:eastAsia="en-GB"/>
              </w:rPr>
            </w:pPr>
            <w:r w:rsidRPr="00005EC9">
              <w:rPr>
                <w:rFonts w:ascii="Calibri" w:hAnsi="Calibri" w:cs="Calibri"/>
                <w:color w:val="000000"/>
                <w:sz w:val="22"/>
                <w:szCs w:val="22"/>
                <w:lang w:eastAsia="en-GB"/>
              </w:rPr>
              <w:t>56</w:t>
            </w:r>
          </w:p>
        </w:tc>
        <w:tc>
          <w:tcPr>
            <w:tcW w:w="998" w:type="dxa"/>
            <w:gridSpan w:val="2"/>
            <w:tcBorders>
              <w:top w:val="nil"/>
              <w:left w:val="nil"/>
              <w:bottom w:val="nil"/>
              <w:right w:val="single" w:sz="4" w:space="0" w:color="000000"/>
            </w:tcBorders>
            <w:noWrap/>
            <w:vAlign w:val="bottom"/>
            <w:hideMark/>
          </w:tcPr>
          <w:p w14:paraId="20BED576" w14:textId="77777777" w:rsidR="00005EC9" w:rsidRPr="00005EC9" w:rsidRDefault="00005EC9" w:rsidP="00005EC9">
            <w:pPr>
              <w:jc w:val="right"/>
              <w:rPr>
                <w:rFonts w:ascii="Calibri" w:hAnsi="Calibri" w:cs="Calibri"/>
                <w:color w:val="000000"/>
                <w:sz w:val="22"/>
                <w:szCs w:val="22"/>
                <w:lang w:eastAsia="en-GB"/>
              </w:rPr>
            </w:pPr>
            <w:r w:rsidRPr="00005EC9">
              <w:rPr>
                <w:rFonts w:ascii="Calibri" w:hAnsi="Calibri" w:cs="Calibri"/>
                <w:color w:val="000000"/>
                <w:sz w:val="22"/>
                <w:szCs w:val="22"/>
                <w:lang w:eastAsia="en-GB"/>
              </w:rPr>
              <w:t xml:space="preserve">480 </w:t>
            </w:r>
          </w:p>
        </w:tc>
        <w:tc>
          <w:tcPr>
            <w:tcW w:w="1193" w:type="dxa"/>
            <w:gridSpan w:val="4"/>
            <w:tcBorders>
              <w:top w:val="nil"/>
              <w:left w:val="nil"/>
              <w:bottom w:val="nil"/>
              <w:right w:val="nil"/>
            </w:tcBorders>
            <w:noWrap/>
            <w:vAlign w:val="bottom"/>
            <w:hideMark/>
          </w:tcPr>
          <w:p w14:paraId="540FCF55" w14:textId="77777777" w:rsidR="00005EC9" w:rsidRPr="00005EC9" w:rsidRDefault="00005EC9" w:rsidP="00005EC9">
            <w:pPr>
              <w:jc w:val="right"/>
              <w:rPr>
                <w:rFonts w:ascii="Calibri" w:hAnsi="Calibri" w:cs="Calibri"/>
                <w:color w:val="000000"/>
                <w:sz w:val="22"/>
                <w:szCs w:val="22"/>
                <w:lang w:eastAsia="en-GB"/>
              </w:rPr>
            </w:pPr>
            <w:r w:rsidRPr="00005EC9">
              <w:rPr>
                <w:rFonts w:ascii="Calibri" w:hAnsi="Calibri" w:cs="Calibri"/>
                <w:color w:val="000000"/>
                <w:sz w:val="22"/>
                <w:szCs w:val="22"/>
                <w:lang w:eastAsia="en-GB"/>
              </w:rPr>
              <w:t>56</w:t>
            </w:r>
          </w:p>
        </w:tc>
        <w:tc>
          <w:tcPr>
            <w:tcW w:w="1130" w:type="dxa"/>
            <w:gridSpan w:val="3"/>
            <w:tcBorders>
              <w:top w:val="nil"/>
              <w:left w:val="nil"/>
              <w:bottom w:val="nil"/>
              <w:right w:val="single" w:sz="4" w:space="0" w:color="000000"/>
            </w:tcBorders>
            <w:noWrap/>
            <w:vAlign w:val="bottom"/>
            <w:hideMark/>
          </w:tcPr>
          <w:p w14:paraId="7D91C3F2" w14:textId="77777777" w:rsidR="00005EC9" w:rsidRPr="00005EC9" w:rsidRDefault="00005EC9" w:rsidP="00005EC9">
            <w:pPr>
              <w:jc w:val="right"/>
              <w:rPr>
                <w:rFonts w:ascii="Calibri" w:hAnsi="Calibri" w:cs="Calibri"/>
                <w:color w:val="000000"/>
                <w:sz w:val="22"/>
                <w:szCs w:val="22"/>
                <w:lang w:eastAsia="en-GB"/>
              </w:rPr>
            </w:pPr>
            <w:r w:rsidRPr="00005EC9">
              <w:rPr>
                <w:rFonts w:ascii="Calibri" w:hAnsi="Calibri" w:cs="Calibri"/>
                <w:color w:val="000000"/>
                <w:sz w:val="22"/>
                <w:szCs w:val="22"/>
                <w:lang w:eastAsia="en-GB"/>
              </w:rPr>
              <w:t xml:space="preserve">561 </w:t>
            </w:r>
          </w:p>
        </w:tc>
        <w:tc>
          <w:tcPr>
            <w:tcW w:w="1299" w:type="dxa"/>
            <w:tcBorders>
              <w:top w:val="nil"/>
              <w:left w:val="nil"/>
              <w:bottom w:val="nil"/>
              <w:right w:val="nil"/>
            </w:tcBorders>
            <w:noWrap/>
            <w:vAlign w:val="bottom"/>
            <w:hideMark/>
          </w:tcPr>
          <w:p w14:paraId="5C171379" w14:textId="77777777" w:rsidR="00005EC9" w:rsidRPr="00005EC9" w:rsidRDefault="00005EC9" w:rsidP="00005EC9">
            <w:pPr>
              <w:jc w:val="center"/>
              <w:rPr>
                <w:rFonts w:ascii="Wingdings 3" w:hAnsi="Wingdings 3" w:cs="Calibri"/>
                <w:color w:val="000000"/>
                <w:sz w:val="22"/>
                <w:szCs w:val="22"/>
                <w:lang w:eastAsia="en-GB"/>
              </w:rPr>
            </w:pPr>
            <w:r w:rsidRPr="00005EC9">
              <w:rPr>
                <w:rFonts w:ascii="Wingdings 3" w:hAnsi="Wingdings 3" w:cs="Calibri"/>
                <w:color w:val="000000"/>
                <w:sz w:val="22"/>
                <w:szCs w:val="22"/>
                <w:lang w:eastAsia="en-GB"/>
              </w:rPr>
              <w:t>¬</w:t>
            </w:r>
          </w:p>
        </w:tc>
      </w:tr>
      <w:tr w:rsidR="00466635" w:rsidRPr="00005EC9" w14:paraId="7CEE3FD5" w14:textId="77777777" w:rsidTr="00466635">
        <w:trPr>
          <w:gridAfter w:val="4"/>
          <w:wAfter w:w="2850" w:type="dxa"/>
          <w:trHeight w:val="300"/>
        </w:trPr>
        <w:tc>
          <w:tcPr>
            <w:tcW w:w="2268" w:type="dxa"/>
            <w:tcBorders>
              <w:top w:val="nil"/>
              <w:left w:val="nil"/>
              <w:bottom w:val="nil"/>
              <w:right w:val="nil"/>
            </w:tcBorders>
            <w:noWrap/>
            <w:vAlign w:val="bottom"/>
            <w:hideMark/>
          </w:tcPr>
          <w:p w14:paraId="1454AC74" w14:textId="77777777" w:rsidR="00005EC9" w:rsidRPr="00005EC9" w:rsidRDefault="00005EC9" w:rsidP="00005EC9">
            <w:pPr>
              <w:rPr>
                <w:rFonts w:ascii="Calibri" w:hAnsi="Calibri" w:cs="Calibri"/>
                <w:color w:val="000000"/>
                <w:sz w:val="22"/>
                <w:szCs w:val="22"/>
                <w:lang w:eastAsia="en-GB"/>
              </w:rPr>
            </w:pPr>
            <w:r w:rsidRPr="00005EC9">
              <w:rPr>
                <w:rFonts w:ascii="Calibri" w:hAnsi="Calibri" w:cs="Calibri"/>
                <w:color w:val="000000"/>
                <w:sz w:val="22"/>
                <w:szCs w:val="22"/>
                <w:lang w:eastAsia="en-GB"/>
              </w:rPr>
              <w:t>35-44</w:t>
            </w:r>
          </w:p>
        </w:tc>
        <w:tc>
          <w:tcPr>
            <w:tcW w:w="1130" w:type="dxa"/>
            <w:tcBorders>
              <w:top w:val="nil"/>
              <w:left w:val="single" w:sz="4" w:space="0" w:color="000000"/>
              <w:bottom w:val="nil"/>
              <w:right w:val="nil"/>
            </w:tcBorders>
            <w:noWrap/>
            <w:vAlign w:val="bottom"/>
            <w:hideMark/>
          </w:tcPr>
          <w:p w14:paraId="0F68A866" w14:textId="77777777" w:rsidR="00005EC9" w:rsidRPr="00005EC9" w:rsidRDefault="00005EC9" w:rsidP="00005EC9">
            <w:pPr>
              <w:jc w:val="right"/>
              <w:rPr>
                <w:rFonts w:ascii="Calibri" w:hAnsi="Calibri" w:cs="Calibri"/>
                <w:color w:val="000000"/>
                <w:sz w:val="22"/>
                <w:szCs w:val="22"/>
                <w:lang w:eastAsia="en-GB"/>
              </w:rPr>
            </w:pPr>
            <w:r w:rsidRPr="00005EC9">
              <w:rPr>
                <w:rFonts w:ascii="Calibri" w:hAnsi="Calibri" w:cs="Calibri"/>
                <w:color w:val="000000"/>
                <w:sz w:val="22"/>
                <w:szCs w:val="22"/>
                <w:lang w:eastAsia="en-GB"/>
              </w:rPr>
              <w:t>55</w:t>
            </w:r>
          </w:p>
        </w:tc>
        <w:tc>
          <w:tcPr>
            <w:tcW w:w="998" w:type="dxa"/>
            <w:gridSpan w:val="2"/>
            <w:tcBorders>
              <w:top w:val="nil"/>
              <w:left w:val="nil"/>
              <w:bottom w:val="nil"/>
              <w:right w:val="single" w:sz="4" w:space="0" w:color="000000"/>
            </w:tcBorders>
            <w:noWrap/>
            <w:vAlign w:val="bottom"/>
            <w:hideMark/>
          </w:tcPr>
          <w:p w14:paraId="3D1104C1" w14:textId="77777777" w:rsidR="00005EC9" w:rsidRPr="00005EC9" w:rsidRDefault="00005EC9" w:rsidP="00005EC9">
            <w:pPr>
              <w:jc w:val="right"/>
              <w:rPr>
                <w:rFonts w:ascii="Calibri" w:hAnsi="Calibri" w:cs="Calibri"/>
                <w:color w:val="000000"/>
                <w:sz w:val="22"/>
                <w:szCs w:val="22"/>
                <w:lang w:eastAsia="en-GB"/>
              </w:rPr>
            </w:pPr>
            <w:r w:rsidRPr="00005EC9">
              <w:rPr>
                <w:rFonts w:ascii="Calibri" w:hAnsi="Calibri" w:cs="Calibri"/>
                <w:color w:val="000000"/>
                <w:sz w:val="22"/>
                <w:szCs w:val="22"/>
                <w:lang w:eastAsia="en-GB"/>
              </w:rPr>
              <w:t xml:space="preserve">773 </w:t>
            </w:r>
          </w:p>
        </w:tc>
        <w:tc>
          <w:tcPr>
            <w:tcW w:w="1193" w:type="dxa"/>
            <w:gridSpan w:val="4"/>
            <w:tcBorders>
              <w:top w:val="nil"/>
              <w:left w:val="nil"/>
              <w:bottom w:val="nil"/>
              <w:right w:val="nil"/>
            </w:tcBorders>
            <w:noWrap/>
            <w:vAlign w:val="bottom"/>
            <w:hideMark/>
          </w:tcPr>
          <w:p w14:paraId="50F046B0" w14:textId="77777777" w:rsidR="00005EC9" w:rsidRPr="00005EC9" w:rsidRDefault="00005EC9" w:rsidP="00005EC9">
            <w:pPr>
              <w:jc w:val="right"/>
              <w:rPr>
                <w:rFonts w:ascii="Calibri" w:hAnsi="Calibri" w:cs="Calibri"/>
                <w:color w:val="000000"/>
                <w:sz w:val="22"/>
                <w:szCs w:val="22"/>
                <w:lang w:eastAsia="en-GB"/>
              </w:rPr>
            </w:pPr>
            <w:r w:rsidRPr="00005EC9">
              <w:rPr>
                <w:rFonts w:ascii="Calibri" w:hAnsi="Calibri" w:cs="Calibri"/>
                <w:color w:val="000000"/>
                <w:sz w:val="22"/>
                <w:szCs w:val="22"/>
                <w:lang w:eastAsia="en-GB"/>
              </w:rPr>
              <w:t>52</w:t>
            </w:r>
          </w:p>
        </w:tc>
        <w:tc>
          <w:tcPr>
            <w:tcW w:w="1130" w:type="dxa"/>
            <w:gridSpan w:val="3"/>
            <w:tcBorders>
              <w:top w:val="nil"/>
              <w:left w:val="nil"/>
              <w:bottom w:val="nil"/>
              <w:right w:val="single" w:sz="4" w:space="0" w:color="000000"/>
            </w:tcBorders>
            <w:noWrap/>
            <w:vAlign w:val="bottom"/>
            <w:hideMark/>
          </w:tcPr>
          <w:p w14:paraId="2CD4C154" w14:textId="77777777" w:rsidR="00005EC9" w:rsidRPr="00005EC9" w:rsidRDefault="00005EC9" w:rsidP="00005EC9">
            <w:pPr>
              <w:jc w:val="right"/>
              <w:rPr>
                <w:rFonts w:ascii="Calibri" w:hAnsi="Calibri" w:cs="Calibri"/>
                <w:color w:val="000000"/>
                <w:sz w:val="22"/>
                <w:szCs w:val="22"/>
                <w:lang w:eastAsia="en-GB"/>
              </w:rPr>
            </w:pPr>
            <w:r w:rsidRPr="00005EC9">
              <w:rPr>
                <w:rFonts w:ascii="Calibri" w:hAnsi="Calibri" w:cs="Calibri"/>
                <w:color w:val="000000"/>
                <w:sz w:val="22"/>
                <w:szCs w:val="22"/>
                <w:lang w:eastAsia="en-GB"/>
              </w:rPr>
              <w:t xml:space="preserve">792 </w:t>
            </w:r>
          </w:p>
        </w:tc>
        <w:tc>
          <w:tcPr>
            <w:tcW w:w="1299" w:type="dxa"/>
            <w:tcBorders>
              <w:top w:val="nil"/>
              <w:left w:val="nil"/>
              <w:bottom w:val="nil"/>
              <w:right w:val="nil"/>
            </w:tcBorders>
            <w:noWrap/>
            <w:vAlign w:val="bottom"/>
            <w:hideMark/>
          </w:tcPr>
          <w:p w14:paraId="790982DD" w14:textId="77777777" w:rsidR="00005EC9" w:rsidRPr="00005EC9" w:rsidRDefault="00005EC9" w:rsidP="00005EC9">
            <w:pPr>
              <w:jc w:val="center"/>
              <w:rPr>
                <w:rFonts w:ascii="Wingdings 3" w:hAnsi="Wingdings 3" w:cs="Calibri"/>
                <w:color w:val="000000"/>
                <w:sz w:val="22"/>
                <w:szCs w:val="22"/>
                <w:lang w:eastAsia="en-GB"/>
              </w:rPr>
            </w:pPr>
            <w:r w:rsidRPr="00005EC9">
              <w:rPr>
                <w:rFonts w:ascii="Wingdings 3" w:hAnsi="Wingdings 3" w:cs="Calibri"/>
                <w:color w:val="000000"/>
                <w:sz w:val="22"/>
                <w:szCs w:val="22"/>
                <w:lang w:eastAsia="en-GB"/>
              </w:rPr>
              <w:t>¬</w:t>
            </w:r>
          </w:p>
        </w:tc>
      </w:tr>
      <w:tr w:rsidR="00466635" w:rsidRPr="00005EC9" w14:paraId="31B68A40" w14:textId="77777777" w:rsidTr="00466635">
        <w:trPr>
          <w:gridAfter w:val="4"/>
          <w:wAfter w:w="2850" w:type="dxa"/>
          <w:trHeight w:val="300"/>
        </w:trPr>
        <w:tc>
          <w:tcPr>
            <w:tcW w:w="2268" w:type="dxa"/>
            <w:tcBorders>
              <w:top w:val="nil"/>
              <w:left w:val="nil"/>
              <w:bottom w:val="nil"/>
              <w:right w:val="nil"/>
            </w:tcBorders>
            <w:noWrap/>
            <w:vAlign w:val="bottom"/>
            <w:hideMark/>
          </w:tcPr>
          <w:p w14:paraId="5B13CFC7" w14:textId="77777777" w:rsidR="00005EC9" w:rsidRPr="00005EC9" w:rsidRDefault="00005EC9" w:rsidP="00005EC9">
            <w:pPr>
              <w:rPr>
                <w:rFonts w:ascii="Calibri" w:hAnsi="Calibri" w:cs="Calibri"/>
                <w:color w:val="000000"/>
                <w:sz w:val="22"/>
                <w:szCs w:val="22"/>
                <w:lang w:eastAsia="en-GB"/>
              </w:rPr>
            </w:pPr>
            <w:r w:rsidRPr="00005EC9">
              <w:rPr>
                <w:rFonts w:ascii="Calibri" w:hAnsi="Calibri" w:cs="Calibri"/>
                <w:color w:val="000000"/>
                <w:sz w:val="22"/>
                <w:szCs w:val="22"/>
                <w:lang w:eastAsia="en-GB"/>
              </w:rPr>
              <w:t>45-54</w:t>
            </w:r>
          </w:p>
        </w:tc>
        <w:tc>
          <w:tcPr>
            <w:tcW w:w="1130" w:type="dxa"/>
            <w:tcBorders>
              <w:top w:val="nil"/>
              <w:left w:val="single" w:sz="4" w:space="0" w:color="000000"/>
              <w:bottom w:val="nil"/>
              <w:right w:val="nil"/>
            </w:tcBorders>
            <w:noWrap/>
            <w:vAlign w:val="bottom"/>
            <w:hideMark/>
          </w:tcPr>
          <w:p w14:paraId="2216F9CF" w14:textId="77777777" w:rsidR="00005EC9" w:rsidRPr="00005EC9" w:rsidRDefault="00005EC9" w:rsidP="00005EC9">
            <w:pPr>
              <w:jc w:val="right"/>
              <w:rPr>
                <w:rFonts w:ascii="Calibri" w:hAnsi="Calibri" w:cs="Calibri"/>
                <w:color w:val="000000"/>
                <w:sz w:val="22"/>
                <w:szCs w:val="22"/>
                <w:lang w:eastAsia="en-GB"/>
              </w:rPr>
            </w:pPr>
            <w:r w:rsidRPr="00005EC9">
              <w:rPr>
                <w:rFonts w:ascii="Calibri" w:hAnsi="Calibri" w:cs="Calibri"/>
                <w:color w:val="000000"/>
                <w:sz w:val="22"/>
                <w:szCs w:val="22"/>
                <w:lang w:eastAsia="en-GB"/>
              </w:rPr>
              <w:t>44</w:t>
            </w:r>
          </w:p>
        </w:tc>
        <w:tc>
          <w:tcPr>
            <w:tcW w:w="998" w:type="dxa"/>
            <w:gridSpan w:val="2"/>
            <w:tcBorders>
              <w:top w:val="nil"/>
              <w:left w:val="nil"/>
              <w:bottom w:val="nil"/>
              <w:right w:val="single" w:sz="4" w:space="0" w:color="000000"/>
            </w:tcBorders>
            <w:noWrap/>
            <w:vAlign w:val="bottom"/>
            <w:hideMark/>
          </w:tcPr>
          <w:p w14:paraId="667A3EFB" w14:textId="77777777" w:rsidR="00005EC9" w:rsidRPr="00005EC9" w:rsidRDefault="00005EC9" w:rsidP="00005EC9">
            <w:pPr>
              <w:jc w:val="right"/>
              <w:rPr>
                <w:rFonts w:ascii="Calibri" w:hAnsi="Calibri" w:cs="Calibri"/>
                <w:color w:val="000000"/>
                <w:sz w:val="22"/>
                <w:szCs w:val="22"/>
                <w:lang w:eastAsia="en-GB"/>
              </w:rPr>
            </w:pPr>
            <w:r w:rsidRPr="00005EC9">
              <w:rPr>
                <w:rFonts w:ascii="Calibri" w:hAnsi="Calibri" w:cs="Calibri"/>
                <w:color w:val="000000"/>
                <w:sz w:val="22"/>
                <w:szCs w:val="22"/>
                <w:lang w:eastAsia="en-GB"/>
              </w:rPr>
              <w:t xml:space="preserve">724 </w:t>
            </w:r>
          </w:p>
        </w:tc>
        <w:tc>
          <w:tcPr>
            <w:tcW w:w="1193" w:type="dxa"/>
            <w:gridSpan w:val="4"/>
            <w:tcBorders>
              <w:top w:val="nil"/>
              <w:left w:val="nil"/>
              <w:bottom w:val="nil"/>
              <w:right w:val="nil"/>
            </w:tcBorders>
            <w:noWrap/>
            <w:vAlign w:val="bottom"/>
            <w:hideMark/>
          </w:tcPr>
          <w:p w14:paraId="7ACF19A4" w14:textId="77777777" w:rsidR="00005EC9" w:rsidRPr="00005EC9" w:rsidRDefault="00005EC9" w:rsidP="00005EC9">
            <w:pPr>
              <w:jc w:val="right"/>
              <w:rPr>
                <w:rFonts w:ascii="Calibri" w:hAnsi="Calibri" w:cs="Calibri"/>
                <w:color w:val="000000"/>
                <w:sz w:val="22"/>
                <w:szCs w:val="22"/>
                <w:lang w:eastAsia="en-GB"/>
              </w:rPr>
            </w:pPr>
            <w:r w:rsidRPr="00005EC9">
              <w:rPr>
                <w:rFonts w:ascii="Calibri" w:hAnsi="Calibri" w:cs="Calibri"/>
                <w:color w:val="000000"/>
                <w:sz w:val="22"/>
                <w:szCs w:val="22"/>
                <w:lang w:eastAsia="en-GB"/>
              </w:rPr>
              <w:t>48</w:t>
            </w:r>
          </w:p>
        </w:tc>
        <w:tc>
          <w:tcPr>
            <w:tcW w:w="1130" w:type="dxa"/>
            <w:gridSpan w:val="3"/>
            <w:tcBorders>
              <w:top w:val="nil"/>
              <w:left w:val="nil"/>
              <w:bottom w:val="nil"/>
              <w:right w:val="single" w:sz="4" w:space="0" w:color="000000"/>
            </w:tcBorders>
            <w:noWrap/>
            <w:vAlign w:val="bottom"/>
            <w:hideMark/>
          </w:tcPr>
          <w:p w14:paraId="7617AF72" w14:textId="77777777" w:rsidR="00005EC9" w:rsidRPr="00005EC9" w:rsidRDefault="00005EC9" w:rsidP="00005EC9">
            <w:pPr>
              <w:jc w:val="right"/>
              <w:rPr>
                <w:rFonts w:ascii="Calibri" w:hAnsi="Calibri" w:cs="Calibri"/>
                <w:color w:val="000000"/>
                <w:sz w:val="22"/>
                <w:szCs w:val="22"/>
                <w:lang w:eastAsia="en-GB"/>
              </w:rPr>
            </w:pPr>
            <w:r w:rsidRPr="00005EC9">
              <w:rPr>
                <w:rFonts w:ascii="Calibri" w:hAnsi="Calibri" w:cs="Calibri"/>
                <w:color w:val="000000"/>
                <w:sz w:val="22"/>
                <w:szCs w:val="22"/>
                <w:lang w:eastAsia="en-GB"/>
              </w:rPr>
              <w:t xml:space="preserve">876 </w:t>
            </w:r>
          </w:p>
        </w:tc>
        <w:tc>
          <w:tcPr>
            <w:tcW w:w="1299" w:type="dxa"/>
            <w:tcBorders>
              <w:top w:val="nil"/>
              <w:left w:val="nil"/>
              <w:bottom w:val="nil"/>
              <w:right w:val="nil"/>
            </w:tcBorders>
            <w:noWrap/>
            <w:vAlign w:val="bottom"/>
            <w:hideMark/>
          </w:tcPr>
          <w:p w14:paraId="05B2A6D2" w14:textId="77777777" w:rsidR="00005EC9" w:rsidRPr="00005EC9" w:rsidRDefault="00005EC9" w:rsidP="00005EC9">
            <w:pPr>
              <w:jc w:val="center"/>
              <w:rPr>
                <w:rFonts w:ascii="Wingdings 3" w:hAnsi="Wingdings 3" w:cs="Calibri"/>
                <w:color w:val="000000"/>
                <w:sz w:val="22"/>
                <w:szCs w:val="22"/>
                <w:lang w:eastAsia="en-GB"/>
              </w:rPr>
            </w:pPr>
            <w:r w:rsidRPr="00005EC9">
              <w:rPr>
                <w:rFonts w:ascii="Wingdings 3" w:hAnsi="Wingdings 3" w:cs="Calibri"/>
                <w:color w:val="000000"/>
                <w:sz w:val="22"/>
                <w:szCs w:val="22"/>
                <w:lang w:eastAsia="en-GB"/>
              </w:rPr>
              <w:t>¬</w:t>
            </w:r>
          </w:p>
        </w:tc>
      </w:tr>
      <w:tr w:rsidR="00466635" w:rsidRPr="00005EC9" w14:paraId="04F44192" w14:textId="77777777" w:rsidTr="00466635">
        <w:trPr>
          <w:gridAfter w:val="4"/>
          <w:wAfter w:w="2850" w:type="dxa"/>
          <w:trHeight w:val="300"/>
        </w:trPr>
        <w:tc>
          <w:tcPr>
            <w:tcW w:w="2268" w:type="dxa"/>
            <w:tcBorders>
              <w:top w:val="nil"/>
              <w:left w:val="nil"/>
              <w:bottom w:val="nil"/>
              <w:right w:val="nil"/>
            </w:tcBorders>
            <w:noWrap/>
            <w:vAlign w:val="bottom"/>
            <w:hideMark/>
          </w:tcPr>
          <w:p w14:paraId="42E2896C" w14:textId="77777777" w:rsidR="00005EC9" w:rsidRPr="00005EC9" w:rsidRDefault="00005EC9" w:rsidP="00005EC9">
            <w:pPr>
              <w:rPr>
                <w:rFonts w:ascii="Calibri" w:hAnsi="Calibri" w:cs="Calibri"/>
                <w:color w:val="000000"/>
                <w:sz w:val="22"/>
                <w:szCs w:val="22"/>
                <w:lang w:eastAsia="en-GB"/>
              </w:rPr>
            </w:pPr>
            <w:r w:rsidRPr="00005EC9">
              <w:rPr>
                <w:rFonts w:ascii="Calibri" w:hAnsi="Calibri" w:cs="Calibri"/>
                <w:color w:val="000000"/>
                <w:sz w:val="22"/>
                <w:szCs w:val="22"/>
                <w:lang w:eastAsia="en-GB"/>
              </w:rPr>
              <w:t>55-64</w:t>
            </w:r>
          </w:p>
        </w:tc>
        <w:tc>
          <w:tcPr>
            <w:tcW w:w="1130" w:type="dxa"/>
            <w:tcBorders>
              <w:top w:val="nil"/>
              <w:left w:val="single" w:sz="4" w:space="0" w:color="000000"/>
              <w:bottom w:val="nil"/>
              <w:right w:val="nil"/>
            </w:tcBorders>
            <w:noWrap/>
            <w:vAlign w:val="bottom"/>
            <w:hideMark/>
          </w:tcPr>
          <w:p w14:paraId="07BEDBB7" w14:textId="77777777" w:rsidR="00005EC9" w:rsidRPr="00005EC9" w:rsidRDefault="00005EC9" w:rsidP="00005EC9">
            <w:pPr>
              <w:jc w:val="right"/>
              <w:rPr>
                <w:rFonts w:ascii="Calibri" w:hAnsi="Calibri" w:cs="Calibri"/>
                <w:color w:val="000000"/>
                <w:sz w:val="22"/>
                <w:szCs w:val="22"/>
                <w:lang w:eastAsia="en-GB"/>
              </w:rPr>
            </w:pPr>
            <w:r w:rsidRPr="00005EC9">
              <w:rPr>
                <w:rFonts w:ascii="Calibri" w:hAnsi="Calibri" w:cs="Calibri"/>
                <w:color w:val="000000"/>
                <w:sz w:val="22"/>
                <w:szCs w:val="22"/>
                <w:lang w:eastAsia="en-GB"/>
              </w:rPr>
              <w:t>34</w:t>
            </w:r>
          </w:p>
        </w:tc>
        <w:tc>
          <w:tcPr>
            <w:tcW w:w="998" w:type="dxa"/>
            <w:gridSpan w:val="2"/>
            <w:tcBorders>
              <w:top w:val="nil"/>
              <w:left w:val="nil"/>
              <w:bottom w:val="nil"/>
              <w:right w:val="single" w:sz="4" w:space="0" w:color="000000"/>
            </w:tcBorders>
            <w:noWrap/>
            <w:vAlign w:val="bottom"/>
            <w:hideMark/>
          </w:tcPr>
          <w:p w14:paraId="3FFFA90A" w14:textId="77777777" w:rsidR="00005EC9" w:rsidRPr="00005EC9" w:rsidRDefault="00005EC9" w:rsidP="00005EC9">
            <w:pPr>
              <w:jc w:val="right"/>
              <w:rPr>
                <w:rFonts w:ascii="Calibri" w:hAnsi="Calibri" w:cs="Calibri"/>
                <w:color w:val="000000"/>
                <w:sz w:val="22"/>
                <w:szCs w:val="22"/>
                <w:lang w:eastAsia="en-GB"/>
              </w:rPr>
            </w:pPr>
            <w:r w:rsidRPr="00005EC9">
              <w:rPr>
                <w:rFonts w:ascii="Calibri" w:hAnsi="Calibri" w:cs="Calibri"/>
                <w:color w:val="000000"/>
                <w:sz w:val="22"/>
                <w:szCs w:val="22"/>
                <w:lang w:eastAsia="en-GB"/>
              </w:rPr>
              <w:t xml:space="preserve">862 </w:t>
            </w:r>
          </w:p>
        </w:tc>
        <w:tc>
          <w:tcPr>
            <w:tcW w:w="1193" w:type="dxa"/>
            <w:gridSpan w:val="4"/>
            <w:tcBorders>
              <w:top w:val="nil"/>
              <w:left w:val="nil"/>
              <w:bottom w:val="nil"/>
              <w:right w:val="nil"/>
            </w:tcBorders>
            <w:noWrap/>
            <w:vAlign w:val="bottom"/>
            <w:hideMark/>
          </w:tcPr>
          <w:p w14:paraId="4E04A8E4" w14:textId="77777777" w:rsidR="00005EC9" w:rsidRPr="00005EC9" w:rsidRDefault="00005EC9" w:rsidP="00005EC9">
            <w:pPr>
              <w:jc w:val="right"/>
              <w:rPr>
                <w:rFonts w:ascii="Calibri" w:hAnsi="Calibri" w:cs="Calibri"/>
                <w:color w:val="000000"/>
                <w:sz w:val="22"/>
                <w:szCs w:val="22"/>
                <w:lang w:eastAsia="en-GB"/>
              </w:rPr>
            </w:pPr>
            <w:r w:rsidRPr="00005EC9">
              <w:rPr>
                <w:rFonts w:ascii="Calibri" w:hAnsi="Calibri" w:cs="Calibri"/>
                <w:color w:val="000000"/>
                <w:sz w:val="22"/>
                <w:szCs w:val="22"/>
                <w:lang w:eastAsia="en-GB"/>
              </w:rPr>
              <w:t>34</w:t>
            </w:r>
          </w:p>
        </w:tc>
        <w:tc>
          <w:tcPr>
            <w:tcW w:w="1130" w:type="dxa"/>
            <w:gridSpan w:val="3"/>
            <w:tcBorders>
              <w:top w:val="nil"/>
              <w:left w:val="nil"/>
              <w:bottom w:val="nil"/>
              <w:right w:val="single" w:sz="4" w:space="0" w:color="000000"/>
            </w:tcBorders>
            <w:noWrap/>
            <w:vAlign w:val="bottom"/>
            <w:hideMark/>
          </w:tcPr>
          <w:p w14:paraId="23D01EE0" w14:textId="77777777" w:rsidR="00005EC9" w:rsidRPr="00005EC9" w:rsidRDefault="00005EC9" w:rsidP="00005EC9">
            <w:pPr>
              <w:jc w:val="right"/>
              <w:rPr>
                <w:rFonts w:ascii="Calibri" w:hAnsi="Calibri" w:cs="Calibri"/>
                <w:color w:val="000000"/>
                <w:sz w:val="22"/>
                <w:szCs w:val="22"/>
                <w:lang w:eastAsia="en-GB"/>
              </w:rPr>
            </w:pPr>
            <w:r w:rsidRPr="00005EC9">
              <w:rPr>
                <w:rFonts w:ascii="Calibri" w:hAnsi="Calibri" w:cs="Calibri"/>
                <w:color w:val="000000"/>
                <w:sz w:val="22"/>
                <w:szCs w:val="22"/>
                <w:lang w:eastAsia="en-GB"/>
              </w:rPr>
              <w:t xml:space="preserve">925 </w:t>
            </w:r>
          </w:p>
        </w:tc>
        <w:tc>
          <w:tcPr>
            <w:tcW w:w="1299" w:type="dxa"/>
            <w:tcBorders>
              <w:top w:val="nil"/>
              <w:left w:val="nil"/>
              <w:bottom w:val="nil"/>
              <w:right w:val="nil"/>
            </w:tcBorders>
            <w:noWrap/>
            <w:vAlign w:val="bottom"/>
            <w:hideMark/>
          </w:tcPr>
          <w:p w14:paraId="023D4E5F" w14:textId="77777777" w:rsidR="00005EC9" w:rsidRPr="00005EC9" w:rsidRDefault="00005EC9" w:rsidP="00005EC9">
            <w:pPr>
              <w:jc w:val="center"/>
              <w:rPr>
                <w:rFonts w:ascii="Wingdings 3" w:hAnsi="Wingdings 3" w:cs="Calibri"/>
                <w:color w:val="000000"/>
                <w:sz w:val="22"/>
                <w:szCs w:val="22"/>
                <w:lang w:eastAsia="en-GB"/>
              </w:rPr>
            </w:pPr>
            <w:r w:rsidRPr="00005EC9">
              <w:rPr>
                <w:rFonts w:ascii="Wingdings 3" w:hAnsi="Wingdings 3" w:cs="Calibri"/>
                <w:color w:val="000000"/>
                <w:sz w:val="22"/>
                <w:szCs w:val="22"/>
                <w:lang w:eastAsia="en-GB"/>
              </w:rPr>
              <w:t>¬</w:t>
            </w:r>
          </w:p>
        </w:tc>
      </w:tr>
      <w:tr w:rsidR="00466635" w:rsidRPr="00005EC9" w14:paraId="2685DAA3" w14:textId="77777777" w:rsidTr="00466635">
        <w:trPr>
          <w:gridAfter w:val="4"/>
          <w:wAfter w:w="2850" w:type="dxa"/>
          <w:trHeight w:val="300"/>
        </w:trPr>
        <w:tc>
          <w:tcPr>
            <w:tcW w:w="2268" w:type="dxa"/>
            <w:tcBorders>
              <w:top w:val="nil"/>
              <w:left w:val="nil"/>
              <w:bottom w:val="nil"/>
              <w:right w:val="nil"/>
            </w:tcBorders>
            <w:noWrap/>
            <w:vAlign w:val="bottom"/>
            <w:hideMark/>
          </w:tcPr>
          <w:p w14:paraId="29843437" w14:textId="77777777" w:rsidR="00005EC9" w:rsidRPr="00005EC9" w:rsidRDefault="00005EC9" w:rsidP="00005EC9">
            <w:pPr>
              <w:rPr>
                <w:rFonts w:ascii="Calibri" w:hAnsi="Calibri" w:cs="Calibri"/>
                <w:color w:val="000000"/>
                <w:sz w:val="22"/>
                <w:szCs w:val="22"/>
                <w:lang w:eastAsia="en-GB"/>
              </w:rPr>
            </w:pPr>
            <w:r w:rsidRPr="00005EC9">
              <w:rPr>
                <w:rFonts w:ascii="Calibri" w:hAnsi="Calibri" w:cs="Calibri"/>
                <w:color w:val="000000"/>
                <w:sz w:val="22"/>
                <w:szCs w:val="22"/>
                <w:lang w:eastAsia="en-GB"/>
              </w:rPr>
              <w:t>65 and over</w:t>
            </w:r>
          </w:p>
        </w:tc>
        <w:tc>
          <w:tcPr>
            <w:tcW w:w="1130" w:type="dxa"/>
            <w:tcBorders>
              <w:top w:val="nil"/>
              <w:left w:val="single" w:sz="4" w:space="0" w:color="000000"/>
              <w:bottom w:val="nil"/>
              <w:right w:val="nil"/>
            </w:tcBorders>
            <w:noWrap/>
            <w:vAlign w:val="bottom"/>
            <w:hideMark/>
          </w:tcPr>
          <w:p w14:paraId="4FD3F8F6" w14:textId="77777777" w:rsidR="00005EC9" w:rsidRPr="00005EC9" w:rsidRDefault="00005EC9" w:rsidP="00005EC9">
            <w:pPr>
              <w:jc w:val="right"/>
              <w:rPr>
                <w:rFonts w:ascii="Calibri" w:hAnsi="Calibri" w:cs="Calibri"/>
                <w:color w:val="000000"/>
                <w:sz w:val="22"/>
                <w:szCs w:val="22"/>
                <w:lang w:eastAsia="en-GB"/>
              </w:rPr>
            </w:pPr>
            <w:r w:rsidRPr="00005EC9">
              <w:rPr>
                <w:rFonts w:ascii="Calibri" w:hAnsi="Calibri" w:cs="Calibri"/>
                <w:color w:val="000000"/>
                <w:sz w:val="22"/>
                <w:szCs w:val="22"/>
                <w:lang w:eastAsia="en-GB"/>
              </w:rPr>
              <w:t>22</w:t>
            </w:r>
          </w:p>
        </w:tc>
        <w:tc>
          <w:tcPr>
            <w:tcW w:w="998" w:type="dxa"/>
            <w:gridSpan w:val="2"/>
            <w:tcBorders>
              <w:top w:val="nil"/>
              <w:left w:val="nil"/>
              <w:bottom w:val="nil"/>
              <w:right w:val="single" w:sz="4" w:space="0" w:color="000000"/>
            </w:tcBorders>
            <w:noWrap/>
            <w:vAlign w:val="bottom"/>
            <w:hideMark/>
          </w:tcPr>
          <w:p w14:paraId="1202E1E7" w14:textId="77777777" w:rsidR="00005EC9" w:rsidRPr="00005EC9" w:rsidRDefault="00005EC9" w:rsidP="00005EC9">
            <w:pPr>
              <w:jc w:val="right"/>
              <w:rPr>
                <w:rFonts w:ascii="Calibri" w:hAnsi="Calibri" w:cs="Calibri"/>
                <w:color w:val="000000"/>
                <w:sz w:val="22"/>
                <w:szCs w:val="22"/>
                <w:lang w:eastAsia="en-GB"/>
              </w:rPr>
            </w:pPr>
            <w:r w:rsidRPr="00005EC9">
              <w:rPr>
                <w:rFonts w:ascii="Calibri" w:hAnsi="Calibri" w:cs="Calibri"/>
                <w:color w:val="000000"/>
                <w:sz w:val="22"/>
                <w:szCs w:val="22"/>
                <w:lang w:eastAsia="en-GB"/>
              </w:rPr>
              <w:t xml:space="preserve">1,570 </w:t>
            </w:r>
          </w:p>
        </w:tc>
        <w:tc>
          <w:tcPr>
            <w:tcW w:w="1193" w:type="dxa"/>
            <w:gridSpan w:val="4"/>
            <w:tcBorders>
              <w:top w:val="nil"/>
              <w:left w:val="nil"/>
              <w:bottom w:val="nil"/>
              <w:right w:val="nil"/>
            </w:tcBorders>
            <w:noWrap/>
            <w:vAlign w:val="bottom"/>
            <w:hideMark/>
          </w:tcPr>
          <w:p w14:paraId="13A125B3" w14:textId="77777777" w:rsidR="00005EC9" w:rsidRPr="00005EC9" w:rsidRDefault="00005EC9" w:rsidP="00005EC9">
            <w:pPr>
              <w:jc w:val="right"/>
              <w:rPr>
                <w:rFonts w:ascii="Calibri" w:hAnsi="Calibri" w:cs="Calibri"/>
                <w:color w:val="000000"/>
                <w:sz w:val="22"/>
                <w:szCs w:val="22"/>
                <w:lang w:eastAsia="en-GB"/>
              </w:rPr>
            </w:pPr>
            <w:r w:rsidRPr="00005EC9">
              <w:rPr>
                <w:rFonts w:ascii="Calibri" w:hAnsi="Calibri" w:cs="Calibri"/>
                <w:color w:val="000000"/>
                <w:sz w:val="22"/>
                <w:szCs w:val="22"/>
                <w:lang w:eastAsia="en-GB"/>
              </w:rPr>
              <w:t>22</w:t>
            </w:r>
          </w:p>
        </w:tc>
        <w:tc>
          <w:tcPr>
            <w:tcW w:w="1130" w:type="dxa"/>
            <w:gridSpan w:val="3"/>
            <w:tcBorders>
              <w:top w:val="nil"/>
              <w:left w:val="nil"/>
              <w:bottom w:val="nil"/>
              <w:right w:val="single" w:sz="4" w:space="0" w:color="000000"/>
            </w:tcBorders>
            <w:noWrap/>
            <w:vAlign w:val="bottom"/>
            <w:hideMark/>
          </w:tcPr>
          <w:p w14:paraId="28300225" w14:textId="77777777" w:rsidR="00005EC9" w:rsidRPr="00005EC9" w:rsidRDefault="00005EC9" w:rsidP="00005EC9">
            <w:pPr>
              <w:jc w:val="right"/>
              <w:rPr>
                <w:rFonts w:ascii="Calibri" w:hAnsi="Calibri" w:cs="Calibri"/>
                <w:color w:val="000000"/>
                <w:sz w:val="22"/>
                <w:szCs w:val="22"/>
                <w:lang w:eastAsia="en-GB"/>
              </w:rPr>
            </w:pPr>
            <w:r w:rsidRPr="00005EC9">
              <w:rPr>
                <w:rFonts w:ascii="Calibri" w:hAnsi="Calibri" w:cs="Calibri"/>
                <w:color w:val="000000"/>
                <w:sz w:val="22"/>
                <w:szCs w:val="22"/>
                <w:lang w:eastAsia="en-GB"/>
              </w:rPr>
              <w:t xml:space="preserve">1,580 </w:t>
            </w:r>
          </w:p>
        </w:tc>
        <w:tc>
          <w:tcPr>
            <w:tcW w:w="1299" w:type="dxa"/>
            <w:tcBorders>
              <w:top w:val="nil"/>
              <w:left w:val="nil"/>
              <w:bottom w:val="nil"/>
              <w:right w:val="nil"/>
            </w:tcBorders>
            <w:noWrap/>
            <w:vAlign w:val="bottom"/>
            <w:hideMark/>
          </w:tcPr>
          <w:p w14:paraId="54CF0F2B" w14:textId="77777777" w:rsidR="00005EC9" w:rsidRPr="00005EC9" w:rsidRDefault="00005EC9" w:rsidP="00005EC9">
            <w:pPr>
              <w:jc w:val="center"/>
              <w:rPr>
                <w:rFonts w:ascii="Wingdings 3" w:hAnsi="Wingdings 3" w:cs="Calibri"/>
                <w:color w:val="000000"/>
                <w:sz w:val="22"/>
                <w:szCs w:val="22"/>
                <w:lang w:eastAsia="en-GB"/>
              </w:rPr>
            </w:pPr>
            <w:r w:rsidRPr="00005EC9">
              <w:rPr>
                <w:rFonts w:ascii="Wingdings 3" w:hAnsi="Wingdings 3" w:cs="Calibri"/>
                <w:color w:val="000000"/>
                <w:sz w:val="22"/>
                <w:szCs w:val="22"/>
                <w:lang w:eastAsia="en-GB"/>
              </w:rPr>
              <w:t>¬</w:t>
            </w:r>
          </w:p>
        </w:tc>
      </w:tr>
      <w:tr w:rsidR="00466635" w:rsidRPr="00005EC9" w14:paraId="62A50B95" w14:textId="77777777" w:rsidTr="00466635">
        <w:trPr>
          <w:gridAfter w:val="3"/>
          <w:wAfter w:w="2032" w:type="dxa"/>
          <w:trHeight w:val="315"/>
        </w:trPr>
        <w:tc>
          <w:tcPr>
            <w:tcW w:w="2268" w:type="dxa"/>
            <w:tcBorders>
              <w:top w:val="nil"/>
              <w:left w:val="nil"/>
              <w:bottom w:val="nil"/>
              <w:right w:val="nil"/>
            </w:tcBorders>
            <w:noWrap/>
            <w:vAlign w:val="bottom"/>
            <w:hideMark/>
          </w:tcPr>
          <w:p w14:paraId="0421DE1A" w14:textId="77777777" w:rsidR="00466635" w:rsidRDefault="00466635" w:rsidP="00005EC9">
            <w:pPr>
              <w:rPr>
                <w:rFonts w:ascii="Calibri" w:hAnsi="Calibri" w:cs="Calibri"/>
                <w:b/>
                <w:bCs/>
                <w:color w:val="000000"/>
                <w:szCs w:val="24"/>
                <w:lang w:eastAsia="en-GB"/>
              </w:rPr>
            </w:pPr>
          </w:p>
          <w:p w14:paraId="726C29D5" w14:textId="5F0EB440" w:rsidR="00005EC9" w:rsidRPr="00082901" w:rsidRDefault="00005EC9" w:rsidP="00005EC9">
            <w:pPr>
              <w:rPr>
                <w:rFonts w:ascii="Calibri" w:hAnsi="Calibri" w:cs="Calibri"/>
                <w:b/>
                <w:bCs/>
                <w:color w:val="000000"/>
                <w:sz w:val="22"/>
                <w:szCs w:val="22"/>
                <w:lang w:eastAsia="en-GB"/>
              </w:rPr>
            </w:pPr>
          </w:p>
        </w:tc>
        <w:tc>
          <w:tcPr>
            <w:tcW w:w="1667" w:type="dxa"/>
            <w:gridSpan w:val="2"/>
            <w:tcBorders>
              <w:top w:val="nil"/>
              <w:left w:val="nil"/>
              <w:bottom w:val="nil"/>
              <w:right w:val="nil"/>
            </w:tcBorders>
            <w:noWrap/>
            <w:vAlign w:val="bottom"/>
            <w:hideMark/>
          </w:tcPr>
          <w:p w14:paraId="3A8DBB87" w14:textId="77777777" w:rsidR="00005EC9" w:rsidRPr="00005EC9" w:rsidRDefault="00005EC9" w:rsidP="00005EC9">
            <w:pPr>
              <w:rPr>
                <w:rFonts w:ascii="Calibri" w:hAnsi="Calibri" w:cs="Calibri"/>
                <w:b/>
                <w:bCs/>
                <w:color w:val="000000"/>
                <w:szCs w:val="24"/>
                <w:lang w:eastAsia="en-GB"/>
              </w:rPr>
            </w:pPr>
          </w:p>
        </w:tc>
        <w:tc>
          <w:tcPr>
            <w:tcW w:w="1375" w:type="dxa"/>
            <w:gridSpan w:val="4"/>
            <w:tcBorders>
              <w:top w:val="nil"/>
              <w:left w:val="nil"/>
              <w:bottom w:val="nil"/>
              <w:right w:val="nil"/>
            </w:tcBorders>
            <w:noWrap/>
            <w:vAlign w:val="bottom"/>
            <w:hideMark/>
          </w:tcPr>
          <w:p w14:paraId="6A5FFA4A" w14:textId="77777777" w:rsidR="00005EC9" w:rsidRPr="00005EC9" w:rsidRDefault="00005EC9" w:rsidP="00005EC9">
            <w:pPr>
              <w:rPr>
                <w:rFonts w:ascii="Times New Roman" w:hAnsi="Times New Roman"/>
                <w:sz w:val="20"/>
                <w:lang w:eastAsia="en-GB"/>
              </w:rPr>
            </w:pPr>
          </w:p>
        </w:tc>
        <w:tc>
          <w:tcPr>
            <w:tcW w:w="2708" w:type="dxa"/>
            <w:gridSpan w:val="5"/>
            <w:tcBorders>
              <w:top w:val="nil"/>
              <w:left w:val="nil"/>
              <w:bottom w:val="nil"/>
              <w:right w:val="nil"/>
            </w:tcBorders>
            <w:noWrap/>
            <w:vAlign w:val="bottom"/>
            <w:hideMark/>
          </w:tcPr>
          <w:p w14:paraId="7F11D753" w14:textId="77777777" w:rsidR="00005EC9" w:rsidRPr="00005EC9" w:rsidRDefault="00005EC9" w:rsidP="00005EC9">
            <w:pPr>
              <w:rPr>
                <w:rFonts w:ascii="Times New Roman" w:hAnsi="Times New Roman"/>
                <w:sz w:val="20"/>
                <w:lang w:eastAsia="en-GB"/>
              </w:rPr>
            </w:pPr>
          </w:p>
        </w:tc>
        <w:tc>
          <w:tcPr>
            <w:tcW w:w="818" w:type="dxa"/>
            <w:tcBorders>
              <w:top w:val="nil"/>
              <w:left w:val="nil"/>
              <w:bottom w:val="nil"/>
              <w:right w:val="nil"/>
            </w:tcBorders>
            <w:noWrap/>
            <w:vAlign w:val="bottom"/>
            <w:hideMark/>
          </w:tcPr>
          <w:p w14:paraId="6A7E8150" w14:textId="77777777" w:rsidR="00005EC9" w:rsidRPr="00005EC9" w:rsidRDefault="00005EC9" w:rsidP="00005EC9">
            <w:pPr>
              <w:rPr>
                <w:rFonts w:ascii="Times New Roman" w:hAnsi="Times New Roman"/>
                <w:sz w:val="20"/>
                <w:lang w:eastAsia="en-GB"/>
              </w:rPr>
            </w:pPr>
          </w:p>
        </w:tc>
      </w:tr>
      <w:tr w:rsidR="00466635" w:rsidRPr="00005EC9" w14:paraId="2CC21649" w14:textId="77777777" w:rsidTr="00466635">
        <w:trPr>
          <w:gridAfter w:val="3"/>
          <w:wAfter w:w="2032" w:type="dxa"/>
          <w:trHeight w:val="48"/>
        </w:trPr>
        <w:tc>
          <w:tcPr>
            <w:tcW w:w="8836" w:type="dxa"/>
            <w:gridSpan w:val="13"/>
            <w:tcBorders>
              <w:top w:val="nil"/>
              <w:left w:val="nil"/>
              <w:bottom w:val="nil"/>
              <w:right w:val="nil"/>
            </w:tcBorders>
            <w:noWrap/>
            <w:vAlign w:val="bottom"/>
          </w:tcPr>
          <w:p w14:paraId="4A07EAA8" w14:textId="5D91C75B" w:rsidR="00466635" w:rsidRPr="00005EC9" w:rsidRDefault="00466635" w:rsidP="00466635">
            <w:pPr>
              <w:rPr>
                <w:rFonts w:ascii="Calibri" w:hAnsi="Calibri" w:cs="Calibri"/>
                <w:b/>
                <w:bCs/>
                <w:color w:val="FFFFFF"/>
                <w:sz w:val="22"/>
                <w:szCs w:val="22"/>
                <w:lang w:eastAsia="en-GB"/>
              </w:rPr>
            </w:pPr>
            <w:r>
              <w:rPr>
                <w:rFonts w:ascii="Calibri" w:hAnsi="Calibri" w:cs="Calibri"/>
                <w:b/>
                <w:bCs/>
                <w:color w:val="000000"/>
                <w:sz w:val="22"/>
                <w:szCs w:val="22"/>
                <w:lang w:eastAsia="en-GB"/>
              </w:rPr>
              <w:t>T</w:t>
            </w:r>
            <w:r w:rsidRPr="00082901">
              <w:rPr>
                <w:rFonts w:ascii="Calibri" w:hAnsi="Calibri" w:cs="Calibri"/>
                <w:b/>
                <w:bCs/>
                <w:color w:val="000000"/>
                <w:sz w:val="22"/>
                <w:szCs w:val="22"/>
                <w:lang w:eastAsia="en-GB"/>
              </w:rPr>
              <w:t>able 9: Walking for recreation within the previous year, 2024/25</w:t>
            </w:r>
          </w:p>
        </w:tc>
      </w:tr>
      <w:tr w:rsidR="00466635" w:rsidRPr="00005EC9" w14:paraId="792FE917" w14:textId="77777777" w:rsidTr="00466635">
        <w:trPr>
          <w:gridAfter w:val="3"/>
          <w:wAfter w:w="2032" w:type="dxa"/>
          <w:trHeight w:val="855"/>
        </w:trPr>
        <w:tc>
          <w:tcPr>
            <w:tcW w:w="2268" w:type="dxa"/>
            <w:tcBorders>
              <w:top w:val="nil"/>
              <w:left w:val="nil"/>
              <w:bottom w:val="nil"/>
              <w:right w:val="nil"/>
            </w:tcBorders>
            <w:shd w:val="clear" w:color="376091" w:fill="376091"/>
            <w:noWrap/>
            <w:vAlign w:val="bottom"/>
            <w:hideMark/>
          </w:tcPr>
          <w:p w14:paraId="2F4794AC" w14:textId="77777777" w:rsidR="00005EC9" w:rsidRPr="00005EC9" w:rsidRDefault="00005EC9" w:rsidP="00005EC9">
            <w:pPr>
              <w:rPr>
                <w:rFonts w:ascii="Calibri" w:hAnsi="Calibri" w:cs="Calibri"/>
                <w:b/>
                <w:bCs/>
                <w:color w:val="FFFFFF"/>
                <w:sz w:val="22"/>
                <w:szCs w:val="22"/>
                <w:lang w:eastAsia="en-GB"/>
              </w:rPr>
            </w:pPr>
            <w:r w:rsidRPr="00005EC9">
              <w:rPr>
                <w:rFonts w:ascii="Calibri" w:hAnsi="Calibri" w:cs="Calibri"/>
                <w:b/>
                <w:bCs/>
                <w:color w:val="FFFFFF"/>
                <w:sz w:val="22"/>
                <w:szCs w:val="22"/>
                <w:lang w:eastAsia="en-GB"/>
              </w:rPr>
              <w:t>Profile of respondent</w:t>
            </w:r>
          </w:p>
        </w:tc>
        <w:tc>
          <w:tcPr>
            <w:tcW w:w="1667" w:type="dxa"/>
            <w:gridSpan w:val="2"/>
            <w:tcBorders>
              <w:top w:val="nil"/>
              <w:left w:val="nil"/>
              <w:bottom w:val="nil"/>
              <w:right w:val="nil"/>
            </w:tcBorders>
            <w:shd w:val="clear" w:color="376091" w:fill="376091"/>
            <w:vAlign w:val="bottom"/>
            <w:hideMark/>
          </w:tcPr>
          <w:p w14:paraId="681F4633" w14:textId="77777777" w:rsidR="00005EC9" w:rsidRPr="00005EC9" w:rsidRDefault="00005EC9" w:rsidP="00005EC9">
            <w:pPr>
              <w:jc w:val="center"/>
              <w:rPr>
                <w:rFonts w:ascii="Calibri" w:hAnsi="Calibri" w:cs="Calibri"/>
                <w:b/>
                <w:bCs/>
                <w:color w:val="FFFFFF"/>
                <w:sz w:val="22"/>
                <w:szCs w:val="22"/>
                <w:lang w:eastAsia="en-GB"/>
              </w:rPr>
            </w:pPr>
            <w:r w:rsidRPr="00005EC9">
              <w:rPr>
                <w:rFonts w:ascii="Calibri" w:hAnsi="Calibri" w:cs="Calibri"/>
                <w:b/>
                <w:bCs/>
                <w:color w:val="FFFFFF"/>
                <w:sz w:val="22"/>
                <w:szCs w:val="22"/>
                <w:lang w:eastAsia="en-GB"/>
              </w:rPr>
              <w:t>Walked for recreation</w:t>
            </w:r>
          </w:p>
        </w:tc>
        <w:tc>
          <w:tcPr>
            <w:tcW w:w="1375" w:type="dxa"/>
            <w:gridSpan w:val="4"/>
            <w:tcBorders>
              <w:top w:val="nil"/>
              <w:left w:val="nil"/>
              <w:bottom w:val="nil"/>
              <w:right w:val="nil"/>
            </w:tcBorders>
            <w:shd w:val="clear" w:color="376091" w:fill="376091"/>
            <w:vAlign w:val="bottom"/>
            <w:hideMark/>
          </w:tcPr>
          <w:p w14:paraId="12D509D1" w14:textId="77777777" w:rsidR="00005EC9" w:rsidRPr="00005EC9" w:rsidRDefault="00005EC9" w:rsidP="00005EC9">
            <w:pPr>
              <w:jc w:val="center"/>
              <w:rPr>
                <w:rFonts w:ascii="Calibri" w:hAnsi="Calibri" w:cs="Calibri"/>
                <w:b/>
                <w:bCs/>
                <w:color w:val="FFFFFF"/>
                <w:sz w:val="22"/>
                <w:szCs w:val="22"/>
                <w:lang w:eastAsia="en-GB"/>
              </w:rPr>
            </w:pPr>
            <w:r w:rsidRPr="00005EC9">
              <w:rPr>
                <w:rFonts w:ascii="Calibri" w:hAnsi="Calibri" w:cs="Calibri"/>
                <w:b/>
                <w:bCs/>
                <w:color w:val="FFFFFF"/>
                <w:sz w:val="22"/>
                <w:szCs w:val="22"/>
                <w:lang w:eastAsia="en-GB"/>
              </w:rPr>
              <w:t>No sport but walked for recreation</w:t>
            </w:r>
          </w:p>
        </w:tc>
        <w:tc>
          <w:tcPr>
            <w:tcW w:w="2708" w:type="dxa"/>
            <w:gridSpan w:val="5"/>
            <w:tcBorders>
              <w:top w:val="nil"/>
              <w:left w:val="nil"/>
              <w:bottom w:val="nil"/>
              <w:right w:val="nil"/>
            </w:tcBorders>
            <w:shd w:val="clear" w:color="376091" w:fill="376091"/>
            <w:vAlign w:val="bottom"/>
            <w:hideMark/>
          </w:tcPr>
          <w:p w14:paraId="11E65100" w14:textId="77777777" w:rsidR="00005EC9" w:rsidRPr="00005EC9" w:rsidRDefault="00005EC9" w:rsidP="00005EC9">
            <w:pPr>
              <w:jc w:val="center"/>
              <w:rPr>
                <w:rFonts w:ascii="Calibri" w:hAnsi="Calibri" w:cs="Calibri"/>
                <w:b/>
                <w:bCs/>
                <w:color w:val="FFFFFF"/>
                <w:sz w:val="22"/>
                <w:szCs w:val="22"/>
                <w:lang w:eastAsia="en-GB"/>
              </w:rPr>
            </w:pPr>
            <w:r w:rsidRPr="00005EC9">
              <w:rPr>
                <w:rFonts w:ascii="Calibri" w:hAnsi="Calibri" w:cs="Calibri"/>
                <w:b/>
                <w:bCs/>
                <w:color w:val="FFFFFF"/>
                <w:sz w:val="22"/>
                <w:szCs w:val="22"/>
                <w:lang w:eastAsia="en-GB"/>
              </w:rPr>
              <w:t>Sport participation or walking for recreation</w:t>
            </w:r>
          </w:p>
        </w:tc>
        <w:tc>
          <w:tcPr>
            <w:tcW w:w="818" w:type="dxa"/>
            <w:tcBorders>
              <w:top w:val="nil"/>
              <w:left w:val="nil"/>
              <w:bottom w:val="nil"/>
              <w:right w:val="nil"/>
            </w:tcBorders>
            <w:shd w:val="clear" w:color="376091" w:fill="376091"/>
            <w:vAlign w:val="bottom"/>
            <w:hideMark/>
          </w:tcPr>
          <w:p w14:paraId="4BBE17B5" w14:textId="77777777" w:rsidR="00005EC9" w:rsidRPr="00005EC9" w:rsidRDefault="00005EC9" w:rsidP="00005EC9">
            <w:pPr>
              <w:jc w:val="center"/>
              <w:rPr>
                <w:rFonts w:ascii="Calibri" w:hAnsi="Calibri" w:cs="Calibri"/>
                <w:b/>
                <w:bCs/>
                <w:color w:val="FFFFFF"/>
                <w:sz w:val="22"/>
                <w:szCs w:val="22"/>
                <w:lang w:eastAsia="en-GB"/>
              </w:rPr>
            </w:pPr>
            <w:r w:rsidRPr="00005EC9">
              <w:rPr>
                <w:rFonts w:ascii="Calibri" w:hAnsi="Calibri" w:cs="Calibri"/>
                <w:b/>
                <w:bCs/>
                <w:color w:val="FFFFFF"/>
                <w:sz w:val="22"/>
                <w:szCs w:val="22"/>
                <w:lang w:eastAsia="en-GB"/>
              </w:rPr>
              <w:t>Base</w:t>
            </w:r>
          </w:p>
        </w:tc>
      </w:tr>
      <w:tr w:rsidR="00466635" w:rsidRPr="00005EC9" w14:paraId="35647569" w14:textId="77777777" w:rsidTr="00466635">
        <w:trPr>
          <w:gridAfter w:val="3"/>
          <w:wAfter w:w="2032" w:type="dxa"/>
          <w:trHeight w:val="300"/>
        </w:trPr>
        <w:tc>
          <w:tcPr>
            <w:tcW w:w="2268" w:type="dxa"/>
            <w:tcBorders>
              <w:top w:val="nil"/>
              <w:left w:val="nil"/>
              <w:bottom w:val="nil"/>
              <w:right w:val="nil"/>
            </w:tcBorders>
            <w:noWrap/>
            <w:vAlign w:val="bottom"/>
            <w:hideMark/>
          </w:tcPr>
          <w:p w14:paraId="62EDB974" w14:textId="77777777" w:rsidR="00005EC9" w:rsidRPr="00005EC9" w:rsidRDefault="00005EC9" w:rsidP="00005EC9">
            <w:pPr>
              <w:rPr>
                <w:rFonts w:ascii="Calibri" w:hAnsi="Calibri" w:cs="Calibri"/>
                <w:color w:val="000000"/>
                <w:sz w:val="22"/>
                <w:szCs w:val="22"/>
                <w:lang w:eastAsia="en-GB"/>
              </w:rPr>
            </w:pPr>
            <w:r w:rsidRPr="00005EC9">
              <w:rPr>
                <w:rFonts w:ascii="Calibri" w:hAnsi="Calibri" w:cs="Calibri"/>
                <w:color w:val="000000"/>
                <w:sz w:val="22"/>
                <w:szCs w:val="22"/>
                <w:lang w:eastAsia="en-GB"/>
              </w:rPr>
              <w:t>All</w:t>
            </w:r>
          </w:p>
        </w:tc>
        <w:tc>
          <w:tcPr>
            <w:tcW w:w="1667" w:type="dxa"/>
            <w:gridSpan w:val="2"/>
            <w:tcBorders>
              <w:top w:val="nil"/>
              <w:left w:val="nil"/>
              <w:bottom w:val="nil"/>
              <w:right w:val="nil"/>
            </w:tcBorders>
            <w:noWrap/>
            <w:vAlign w:val="bottom"/>
            <w:hideMark/>
          </w:tcPr>
          <w:p w14:paraId="54F08642" w14:textId="77777777" w:rsidR="00005EC9" w:rsidRPr="00005EC9" w:rsidRDefault="00005EC9" w:rsidP="00005EC9">
            <w:pPr>
              <w:jc w:val="right"/>
              <w:rPr>
                <w:rFonts w:ascii="Calibri" w:hAnsi="Calibri" w:cs="Calibri"/>
                <w:color w:val="000000"/>
                <w:sz w:val="22"/>
                <w:szCs w:val="22"/>
                <w:lang w:eastAsia="en-GB"/>
              </w:rPr>
            </w:pPr>
            <w:r w:rsidRPr="00005EC9">
              <w:rPr>
                <w:rFonts w:ascii="Calibri" w:hAnsi="Calibri" w:cs="Calibri"/>
                <w:color w:val="000000"/>
                <w:sz w:val="22"/>
                <w:szCs w:val="22"/>
                <w:lang w:eastAsia="en-GB"/>
              </w:rPr>
              <w:t>64</w:t>
            </w:r>
          </w:p>
        </w:tc>
        <w:tc>
          <w:tcPr>
            <w:tcW w:w="1375" w:type="dxa"/>
            <w:gridSpan w:val="4"/>
            <w:tcBorders>
              <w:top w:val="nil"/>
              <w:left w:val="nil"/>
              <w:bottom w:val="nil"/>
              <w:right w:val="nil"/>
            </w:tcBorders>
            <w:noWrap/>
            <w:vAlign w:val="bottom"/>
            <w:hideMark/>
          </w:tcPr>
          <w:p w14:paraId="2A5B7A21" w14:textId="77777777" w:rsidR="00005EC9" w:rsidRPr="00005EC9" w:rsidRDefault="00005EC9" w:rsidP="00005EC9">
            <w:pPr>
              <w:jc w:val="right"/>
              <w:rPr>
                <w:rFonts w:ascii="Calibri" w:hAnsi="Calibri" w:cs="Calibri"/>
                <w:color w:val="000000"/>
                <w:sz w:val="22"/>
                <w:szCs w:val="22"/>
                <w:lang w:eastAsia="en-GB"/>
              </w:rPr>
            </w:pPr>
            <w:r w:rsidRPr="00005EC9">
              <w:rPr>
                <w:rFonts w:ascii="Calibri" w:hAnsi="Calibri" w:cs="Calibri"/>
                <w:color w:val="000000"/>
                <w:sz w:val="22"/>
                <w:szCs w:val="22"/>
                <w:lang w:eastAsia="en-GB"/>
              </w:rPr>
              <w:t>27</w:t>
            </w:r>
          </w:p>
        </w:tc>
        <w:tc>
          <w:tcPr>
            <w:tcW w:w="2708" w:type="dxa"/>
            <w:gridSpan w:val="5"/>
            <w:tcBorders>
              <w:top w:val="nil"/>
              <w:left w:val="nil"/>
              <w:bottom w:val="nil"/>
              <w:right w:val="nil"/>
            </w:tcBorders>
            <w:noWrap/>
            <w:vAlign w:val="bottom"/>
            <w:hideMark/>
          </w:tcPr>
          <w:p w14:paraId="126909E6" w14:textId="77777777" w:rsidR="00005EC9" w:rsidRPr="00005EC9" w:rsidRDefault="00005EC9" w:rsidP="00005EC9">
            <w:pPr>
              <w:jc w:val="right"/>
              <w:rPr>
                <w:rFonts w:ascii="Calibri" w:hAnsi="Calibri" w:cs="Calibri"/>
                <w:color w:val="000000"/>
                <w:sz w:val="22"/>
                <w:szCs w:val="22"/>
                <w:lang w:eastAsia="en-GB"/>
              </w:rPr>
            </w:pPr>
            <w:r w:rsidRPr="00005EC9">
              <w:rPr>
                <w:rFonts w:ascii="Calibri" w:hAnsi="Calibri" w:cs="Calibri"/>
                <w:color w:val="000000"/>
                <w:sz w:val="22"/>
                <w:szCs w:val="22"/>
                <w:lang w:eastAsia="en-GB"/>
              </w:rPr>
              <w:t>78</w:t>
            </w:r>
          </w:p>
        </w:tc>
        <w:tc>
          <w:tcPr>
            <w:tcW w:w="818" w:type="dxa"/>
            <w:tcBorders>
              <w:top w:val="nil"/>
              <w:left w:val="nil"/>
              <w:bottom w:val="nil"/>
              <w:right w:val="nil"/>
            </w:tcBorders>
            <w:noWrap/>
            <w:vAlign w:val="bottom"/>
            <w:hideMark/>
          </w:tcPr>
          <w:p w14:paraId="62AD8216" w14:textId="77777777" w:rsidR="00005EC9" w:rsidRPr="00005EC9" w:rsidRDefault="00005EC9" w:rsidP="00005EC9">
            <w:pPr>
              <w:jc w:val="right"/>
              <w:rPr>
                <w:rFonts w:ascii="Calibri" w:hAnsi="Calibri" w:cs="Calibri"/>
                <w:color w:val="000000"/>
                <w:sz w:val="22"/>
                <w:szCs w:val="22"/>
                <w:lang w:eastAsia="en-GB"/>
              </w:rPr>
            </w:pPr>
            <w:r w:rsidRPr="00005EC9">
              <w:rPr>
                <w:rFonts w:ascii="Calibri" w:hAnsi="Calibri" w:cs="Calibri"/>
                <w:color w:val="000000"/>
                <w:sz w:val="22"/>
                <w:szCs w:val="22"/>
                <w:lang w:eastAsia="en-GB"/>
              </w:rPr>
              <w:t xml:space="preserve">4,584 </w:t>
            </w:r>
          </w:p>
        </w:tc>
      </w:tr>
      <w:tr w:rsidR="00466635" w:rsidRPr="00005EC9" w14:paraId="093F1F9F" w14:textId="77777777" w:rsidTr="00466635">
        <w:trPr>
          <w:gridAfter w:val="3"/>
          <w:wAfter w:w="2032" w:type="dxa"/>
          <w:trHeight w:val="300"/>
        </w:trPr>
        <w:tc>
          <w:tcPr>
            <w:tcW w:w="2268" w:type="dxa"/>
            <w:tcBorders>
              <w:top w:val="nil"/>
              <w:left w:val="nil"/>
              <w:bottom w:val="nil"/>
              <w:right w:val="nil"/>
            </w:tcBorders>
            <w:shd w:val="clear" w:color="376091" w:fill="376091"/>
            <w:noWrap/>
            <w:vAlign w:val="bottom"/>
            <w:hideMark/>
          </w:tcPr>
          <w:p w14:paraId="2E77D83C" w14:textId="77777777" w:rsidR="00005EC9" w:rsidRPr="00005EC9" w:rsidRDefault="00005EC9" w:rsidP="00005EC9">
            <w:pPr>
              <w:rPr>
                <w:rFonts w:ascii="Calibri" w:hAnsi="Calibri" w:cs="Calibri"/>
                <w:b/>
                <w:bCs/>
                <w:color w:val="FFFFFF"/>
                <w:sz w:val="22"/>
                <w:szCs w:val="22"/>
                <w:lang w:eastAsia="en-GB"/>
              </w:rPr>
            </w:pPr>
            <w:r w:rsidRPr="00005EC9">
              <w:rPr>
                <w:rFonts w:ascii="Calibri" w:hAnsi="Calibri" w:cs="Calibri"/>
                <w:b/>
                <w:bCs/>
                <w:color w:val="FFFFFF"/>
                <w:sz w:val="22"/>
                <w:szCs w:val="22"/>
                <w:lang w:eastAsia="en-GB"/>
              </w:rPr>
              <w:t>Age Bands</w:t>
            </w:r>
          </w:p>
        </w:tc>
        <w:tc>
          <w:tcPr>
            <w:tcW w:w="1667" w:type="dxa"/>
            <w:gridSpan w:val="2"/>
            <w:tcBorders>
              <w:top w:val="nil"/>
              <w:left w:val="nil"/>
              <w:bottom w:val="nil"/>
              <w:right w:val="nil"/>
            </w:tcBorders>
            <w:shd w:val="clear" w:color="376091" w:fill="376091"/>
            <w:noWrap/>
            <w:vAlign w:val="bottom"/>
            <w:hideMark/>
          </w:tcPr>
          <w:p w14:paraId="46AF3BB4" w14:textId="77777777" w:rsidR="00005EC9" w:rsidRPr="00005EC9" w:rsidRDefault="00005EC9" w:rsidP="00005EC9">
            <w:pPr>
              <w:rPr>
                <w:rFonts w:ascii="Calibri" w:hAnsi="Calibri" w:cs="Calibri"/>
                <w:b/>
                <w:bCs/>
                <w:color w:val="FFFFFF"/>
                <w:sz w:val="22"/>
                <w:szCs w:val="22"/>
                <w:lang w:eastAsia="en-GB"/>
              </w:rPr>
            </w:pPr>
          </w:p>
        </w:tc>
        <w:tc>
          <w:tcPr>
            <w:tcW w:w="1375" w:type="dxa"/>
            <w:gridSpan w:val="4"/>
            <w:tcBorders>
              <w:top w:val="nil"/>
              <w:left w:val="nil"/>
              <w:bottom w:val="nil"/>
              <w:right w:val="nil"/>
            </w:tcBorders>
            <w:shd w:val="clear" w:color="376091" w:fill="376091"/>
            <w:noWrap/>
            <w:vAlign w:val="bottom"/>
            <w:hideMark/>
          </w:tcPr>
          <w:p w14:paraId="4B925449" w14:textId="77777777" w:rsidR="00005EC9" w:rsidRPr="00005EC9" w:rsidRDefault="00005EC9" w:rsidP="00005EC9">
            <w:pPr>
              <w:rPr>
                <w:rFonts w:ascii="Times New Roman" w:hAnsi="Times New Roman"/>
                <w:sz w:val="20"/>
                <w:lang w:eastAsia="en-GB"/>
              </w:rPr>
            </w:pPr>
          </w:p>
        </w:tc>
        <w:tc>
          <w:tcPr>
            <w:tcW w:w="2708" w:type="dxa"/>
            <w:gridSpan w:val="5"/>
            <w:tcBorders>
              <w:top w:val="nil"/>
              <w:left w:val="nil"/>
              <w:bottom w:val="nil"/>
              <w:right w:val="nil"/>
            </w:tcBorders>
            <w:shd w:val="clear" w:color="376091" w:fill="376091"/>
            <w:noWrap/>
            <w:vAlign w:val="bottom"/>
            <w:hideMark/>
          </w:tcPr>
          <w:p w14:paraId="47B863F0" w14:textId="77777777" w:rsidR="00005EC9" w:rsidRPr="00005EC9" w:rsidRDefault="00005EC9" w:rsidP="00005EC9">
            <w:pPr>
              <w:rPr>
                <w:rFonts w:ascii="Times New Roman" w:hAnsi="Times New Roman"/>
                <w:sz w:val="20"/>
                <w:lang w:eastAsia="en-GB"/>
              </w:rPr>
            </w:pPr>
          </w:p>
        </w:tc>
        <w:tc>
          <w:tcPr>
            <w:tcW w:w="818" w:type="dxa"/>
            <w:tcBorders>
              <w:top w:val="nil"/>
              <w:left w:val="nil"/>
              <w:bottom w:val="nil"/>
              <w:right w:val="nil"/>
            </w:tcBorders>
            <w:shd w:val="clear" w:color="376091" w:fill="376091"/>
            <w:noWrap/>
            <w:vAlign w:val="bottom"/>
            <w:hideMark/>
          </w:tcPr>
          <w:p w14:paraId="07DECBDA" w14:textId="77777777" w:rsidR="00005EC9" w:rsidRPr="00005EC9" w:rsidRDefault="00005EC9" w:rsidP="00005EC9">
            <w:pPr>
              <w:rPr>
                <w:rFonts w:ascii="Times New Roman" w:hAnsi="Times New Roman"/>
                <w:sz w:val="20"/>
                <w:lang w:eastAsia="en-GB"/>
              </w:rPr>
            </w:pPr>
          </w:p>
        </w:tc>
      </w:tr>
      <w:tr w:rsidR="00466635" w:rsidRPr="00005EC9" w14:paraId="5590320F" w14:textId="77777777" w:rsidTr="00466635">
        <w:trPr>
          <w:gridAfter w:val="3"/>
          <w:wAfter w:w="2032" w:type="dxa"/>
          <w:trHeight w:val="300"/>
        </w:trPr>
        <w:tc>
          <w:tcPr>
            <w:tcW w:w="2268" w:type="dxa"/>
            <w:tcBorders>
              <w:top w:val="nil"/>
              <w:left w:val="nil"/>
              <w:bottom w:val="nil"/>
              <w:right w:val="nil"/>
            </w:tcBorders>
            <w:noWrap/>
            <w:vAlign w:val="bottom"/>
            <w:hideMark/>
          </w:tcPr>
          <w:p w14:paraId="55ACDDCB" w14:textId="77777777" w:rsidR="00005EC9" w:rsidRPr="00005EC9" w:rsidRDefault="00005EC9" w:rsidP="00005EC9">
            <w:pPr>
              <w:rPr>
                <w:rFonts w:ascii="Calibri" w:hAnsi="Calibri" w:cs="Calibri"/>
                <w:color w:val="000000"/>
                <w:sz w:val="22"/>
                <w:szCs w:val="22"/>
                <w:lang w:eastAsia="en-GB"/>
              </w:rPr>
            </w:pPr>
            <w:r w:rsidRPr="00005EC9">
              <w:rPr>
                <w:rFonts w:ascii="Calibri" w:hAnsi="Calibri" w:cs="Calibri"/>
                <w:color w:val="000000"/>
                <w:sz w:val="22"/>
                <w:szCs w:val="22"/>
                <w:lang w:eastAsia="en-GB"/>
              </w:rPr>
              <w:t>16-24</w:t>
            </w:r>
          </w:p>
        </w:tc>
        <w:tc>
          <w:tcPr>
            <w:tcW w:w="1667" w:type="dxa"/>
            <w:gridSpan w:val="2"/>
            <w:tcBorders>
              <w:top w:val="nil"/>
              <w:left w:val="nil"/>
              <w:bottom w:val="nil"/>
              <w:right w:val="nil"/>
            </w:tcBorders>
            <w:shd w:val="clear" w:color="D9D9D9" w:fill="D9D9D9"/>
            <w:noWrap/>
            <w:vAlign w:val="bottom"/>
            <w:hideMark/>
          </w:tcPr>
          <w:p w14:paraId="63C59613" w14:textId="77777777" w:rsidR="00005EC9" w:rsidRPr="00005EC9" w:rsidRDefault="00005EC9" w:rsidP="00005EC9">
            <w:pPr>
              <w:jc w:val="right"/>
              <w:rPr>
                <w:rFonts w:ascii="Calibri" w:hAnsi="Calibri" w:cs="Calibri"/>
                <w:color w:val="000000"/>
                <w:sz w:val="22"/>
                <w:szCs w:val="22"/>
                <w:lang w:eastAsia="en-GB"/>
              </w:rPr>
            </w:pPr>
            <w:r w:rsidRPr="00005EC9">
              <w:rPr>
                <w:rFonts w:ascii="Calibri" w:hAnsi="Calibri" w:cs="Calibri"/>
                <w:color w:val="000000"/>
                <w:sz w:val="22"/>
                <w:szCs w:val="22"/>
                <w:lang w:eastAsia="en-GB"/>
              </w:rPr>
              <w:t>59</w:t>
            </w:r>
          </w:p>
        </w:tc>
        <w:tc>
          <w:tcPr>
            <w:tcW w:w="1375" w:type="dxa"/>
            <w:gridSpan w:val="4"/>
            <w:tcBorders>
              <w:top w:val="nil"/>
              <w:left w:val="nil"/>
              <w:bottom w:val="nil"/>
              <w:right w:val="nil"/>
            </w:tcBorders>
            <w:shd w:val="clear" w:color="D9D9D9" w:fill="D9D9D9"/>
            <w:noWrap/>
            <w:vAlign w:val="bottom"/>
            <w:hideMark/>
          </w:tcPr>
          <w:p w14:paraId="2E1B553C" w14:textId="77777777" w:rsidR="00005EC9" w:rsidRPr="00005EC9" w:rsidRDefault="00005EC9" w:rsidP="00005EC9">
            <w:pPr>
              <w:jc w:val="right"/>
              <w:rPr>
                <w:rFonts w:ascii="Calibri" w:hAnsi="Calibri" w:cs="Calibri"/>
                <w:color w:val="000000"/>
                <w:sz w:val="22"/>
                <w:szCs w:val="22"/>
                <w:lang w:eastAsia="en-GB"/>
              </w:rPr>
            </w:pPr>
            <w:r w:rsidRPr="00005EC9">
              <w:rPr>
                <w:rFonts w:ascii="Calibri" w:hAnsi="Calibri" w:cs="Calibri"/>
                <w:color w:val="000000"/>
                <w:sz w:val="22"/>
                <w:szCs w:val="22"/>
                <w:lang w:eastAsia="en-GB"/>
              </w:rPr>
              <w:t>15</w:t>
            </w:r>
          </w:p>
        </w:tc>
        <w:tc>
          <w:tcPr>
            <w:tcW w:w="2708" w:type="dxa"/>
            <w:gridSpan w:val="5"/>
            <w:tcBorders>
              <w:top w:val="nil"/>
              <w:left w:val="nil"/>
              <w:bottom w:val="nil"/>
              <w:right w:val="nil"/>
            </w:tcBorders>
            <w:shd w:val="clear" w:color="D9D9D9" w:fill="D9D9D9"/>
            <w:noWrap/>
            <w:vAlign w:val="bottom"/>
            <w:hideMark/>
          </w:tcPr>
          <w:p w14:paraId="69A19BB6" w14:textId="77777777" w:rsidR="00005EC9" w:rsidRPr="00005EC9" w:rsidRDefault="00005EC9" w:rsidP="00005EC9">
            <w:pPr>
              <w:jc w:val="right"/>
              <w:rPr>
                <w:rFonts w:ascii="Calibri" w:hAnsi="Calibri" w:cs="Calibri"/>
                <w:color w:val="000000"/>
                <w:sz w:val="22"/>
                <w:szCs w:val="22"/>
                <w:lang w:eastAsia="en-GB"/>
              </w:rPr>
            </w:pPr>
            <w:r w:rsidRPr="00005EC9">
              <w:rPr>
                <w:rFonts w:ascii="Calibri" w:hAnsi="Calibri" w:cs="Calibri"/>
                <w:color w:val="000000"/>
                <w:sz w:val="22"/>
                <w:szCs w:val="22"/>
                <w:lang w:eastAsia="en-GB"/>
              </w:rPr>
              <w:t>84</w:t>
            </w:r>
          </w:p>
        </w:tc>
        <w:tc>
          <w:tcPr>
            <w:tcW w:w="818" w:type="dxa"/>
            <w:tcBorders>
              <w:top w:val="nil"/>
              <w:left w:val="nil"/>
              <w:bottom w:val="nil"/>
              <w:right w:val="nil"/>
            </w:tcBorders>
            <w:noWrap/>
            <w:vAlign w:val="bottom"/>
            <w:hideMark/>
          </w:tcPr>
          <w:p w14:paraId="77DF88CE" w14:textId="77777777" w:rsidR="00005EC9" w:rsidRPr="00005EC9" w:rsidRDefault="00005EC9" w:rsidP="00005EC9">
            <w:pPr>
              <w:jc w:val="right"/>
              <w:rPr>
                <w:rFonts w:ascii="Calibri" w:hAnsi="Calibri" w:cs="Calibri"/>
                <w:color w:val="000000"/>
                <w:sz w:val="22"/>
                <w:szCs w:val="22"/>
                <w:lang w:eastAsia="en-GB"/>
              </w:rPr>
            </w:pPr>
            <w:r w:rsidRPr="00005EC9">
              <w:rPr>
                <w:rFonts w:ascii="Calibri" w:hAnsi="Calibri" w:cs="Calibri"/>
                <w:color w:val="000000"/>
                <w:sz w:val="22"/>
                <w:szCs w:val="22"/>
                <w:lang w:eastAsia="en-GB"/>
              </w:rPr>
              <w:t xml:space="preserve">175 </w:t>
            </w:r>
          </w:p>
        </w:tc>
      </w:tr>
      <w:tr w:rsidR="00466635" w:rsidRPr="00005EC9" w14:paraId="4A882FE1" w14:textId="77777777" w:rsidTr="00466635">
        <w:trPr>
          <w:gridAfter w:val="3"/>
          <w:wAfter w:w="2032" w:type="dxa"/>
          <w:trHeight w:val="300"/>
        </w:trPr>
        <w:tc>
          <w:tcPr>
            <w:tcW w:w="2268" w:type="dxa"/>
            <w:tcBorders>
              <w:top w:val="nil"/>
              <w:left w:val="nil"/>
              <w:bottom w:val="nil"/>
              <w:right w:val="nil"/>
            </w:tcBorders>
            <w:noWrap/>
            <w:vAlign w:val="bottom"/>
            <w:hideMark/>
          </w:tcPr>
          <w:p w14:paraId="17DD4098" w14:textId="77777777" w:rsidR="00005EC9" w:rsidRPr="00005EC9" w:rsidRDefault="00005EC9" w:rsidP="00005EC9">
            <w:pPr>
              <w:rPr>
                <w:rFonts w:ascii="Calibri" w:hAnsi="Calibri" w:cs="Calibri"/>
                <w:color w:val="000000"/>
                <w:sz w:val="22"/>
                <w:szCs w:val="22"/>
                <w:lang w:eastAsia="en-GB"/>
              </w:rPr>
            </w:pPr>
            <w:r w:rsidRPr="00005EC9">
              <w:rPr>
                <w:rFonts w:ascii="Calibri" w:hAnsi="Calibri" w:cs="Calibri"/>
                <w:color w:val="000000"/>
                <w:sz w:val="22"/>
                <w:szCs w:val="22"/>
                <w:lang w:eastAsia="en-GB"/>
              </w:rPr>
              <w:t>25-34</w:t>
            </w:r>
          </w:p>
        </w:tc>
        <w:tc>
          <w:tcPr>
            <w:tcW w:w="1667" w:type="dxa"/>
            <w:gridSpan w:val="2"/>
            <w:tcBorders>
              <w:top w:val="nil"/>
              <w:left w:val="nil"/>
              <w:bottom w:val="nil"/>
              <w:right w:val="nil"/>
            </w:tcBorders>
            <w:noWrap/>
            <w:vAlign w:val="bottom"/>
            <w:hideMark/>
          </w:tcPr>
          <w:p w14:paraId="1E03C436" w14:textId="77777777" w:rsidR="00005EC9" w:rsidRPr="00005EC9" w:rsidRDefault="00005EC9" w:rsidP="00005EC9">
            <w:pPr>
              <w:jc w:val="right"/>
              <w:rPr>
                <w:rFonts w:ascii="Calibri" w:hAnsi="Calibri" w:cs="Calibri"/>
                <w:color w:val="000000"/>
                <w:sz w:val="22"/>
                <w:szCs w:val="22"/>
                <w:lang w:eastAsia="en-GB"/>
              </w:rPr>
            </w:pPr>
            <w:r w:rsidRPr="00005EC9">
              <w:rPr>
                <w:rFonts w:ascii="Calibri" w:hAnsi="Calibri" w:cs="Calibri"/>
                <w:color w:val="000000"/>
                <w:sz w:val="22"/>
                <w:szCs w:val="22"/>
                <w:lang w:eastAsia="en-GB"/>
              </w:rPr>
              <w:t>65</w:t>
            </w:r>
          </w:p>
        </w:tc>
        <w:tc>
          <w:tcPr>
            <w:tcW w:w="1375" w:type="dxa"/>
            <w:gridSpan w:val="4"/>
            <w:tcBorders>
              <w:top w:val="nil"/>
              <w:left w:val="nil"/>
              <w:bottom w:val="nil"/>
              <w:right w:val="nil"/>
            </w:tcBorders>
            <w:noWrap/>
            <w:vAlign w:val="bottom"/>
            <w:hideMark/>
          </w:tcPr>
          <w:p w14:paraId="118B1FEA" w14:textId="77777777" w:rsidR="00005EC9" w:rsidRPr="00005EC9" w:rsidRDefault="00005EC9" w:rsidP="00005EC9">
            <w:pPr>
              <w:jc w:val="right"/>
              <w:rPr>
                <w:rFonts w:ascii="Calibri" w:hAnsi="Calibri" w:cs="Calibri"/>
                <w:color w:val="000000"/>
                <w:sz w:val="22"/>
                <w:szCs w:val="22"/>
                <w:lang w:eastAsia="en-GB"/>
              </w:rPr>
            </w:pPr>
            <w:r w:rsidRPr="00005EC9">
              <w:rPr>
                <w:rFonts w:ascii="Calibri" w:hAnsi="Calibri" w:cs="Calibri"/>
                <w:color w:val="000000"/>
                <w:sz w:val="22"/>
                <w:szCs w:val="22"/>
                <w:lang w:eastAsia="en-GB"/>
              </w:rPr>
              <w:t>18</w:t>
            </w:r>
          </w:p>
        </w:tc>
        <w:tc>
          <w:tcPr>
            <w:tcW w:w="2708" w:type="dxa"/>
            <w:gridSpan w:val="5"/>
            <w:tcBorders>
              <w:top w:val="nil"/>
              <w:left w:val="nil"/>
              <w:bottom w:val="nil"/>
              <w:right w:val="nil"/>
            </w:tcBorders>
            <w:noWrap/>
            <w:vAlign w:val="bottom"/>
            <w:hideMark/>
          </w:tcPr>
          <w:p w14:paraId="215414C0" w14:textId="77777777" w:rsidR="00005EC9" w:rsidRPr="00005EC9" w:rsidRDefault="00005EC9" w:rsidP="00005EC9">
            <w:pPr>
              <w:jc w:val="right"/>
              <w:rPr>
                <w:rFonts w:ascii="Calibri" w:hAnsi="Calibri" w:cs="Calibri"/>
                <w:color w:val="000000"/>
                <w:sz w:val="22"/>
                <w:szCs w:val="22"/>
                <w:lang w:eastAsia="en-GB"/>
              </w:rPr>
            </w:pPr>
            <w:r w:rsidRPr="00005EC9">
              <w:rPr>
                <w:rFonts w:ascii="Calibri" w:hAnsi="Calibri" w:cs="Calibri"/>
                <w:color w:val="000000"/>
                <w:sz w:val="22"/>
                <w:szCs w:val="22"/>
                <w:lang w:eastAsia="en-GB"/>
              </w:rPr>
              <w:t>83</w:t>
            </w:r>
          </w:p>
        </w:tc>
        <w:tc>
          <w:tcPr>
            <w:tcW w:w="818" w:type="dxa"/>
            <w:tcBorders>
              <w:top w:val="nil"/>
              <w:left w:val="nil"/>
              <w:bottom w:val="nil"/>
              <w:right w:val="nil"/>
            </w:tcBorders>
            <w:noWrap/>
            <w:vAlign w:val="bottom"/>
            <w:hideMark/>
          </w:tcPr>
          <w:p w14:paraId="31ACBAD4" w14:textId="77777777" w:rsidR="00005EC9" w:rsidRPr="00005EC9" w:rsidRDefault="00005EC9" w:rsidP="00005EC9">
            <w:pPr>
              <w:jc w:val="right"/>
              <w:rPr>
                <w:rFonts w:ascii="Calibri" w:hAnsi="Calibri" w:cs="Calibri"/>
                <w:color w:val="000000"/>
                <w:sz w:val="22"/>
                <w:szCs w:val="22"/>
                <w:lang w:eastAsia="en-GB"/>
              </w:rPr>
            </w:pPr>
            <w:r w:rsidRPr="00005EC9">
              <w:rPr>
                <w:rFonts w:ascii="Calibri" w:hAnsi="Calibri" w:cs="Calibri"/>
                <w:color w:val="000000"/>
                <w:sz w:val="22"/>
                <w:szCs w:val="22"/>
                <w:lang w:eastAsia="en-GB"/>
              </w:rPr>
              <w:t xml:space="preserve">480 </w:t>
            </w:r>
          </w:p>
        </w:tc>
      </w:tr>
      <w:tr w:rsidR="00466635" w:rsidRPr="00005EC9" w14:paraId="408AFBB3" w14:textId="77777777" w:rsidTr="00466635">
        <w:trPr>
          <w:gridAfter w:val="3"/>
          <w:wAfter w:w="2032" w:type="dxa"/>
          <w:trHeight w:val="300"/>
        </w:trPr>
        <w:tc>
          <w:tcPr>
            <w:tcW w:w="2268" w:type="dxa"/>
            <w:tcBorders>
              <w:top w:val="nil"/>
              <w:left w:val="nil"/>
              <w:bottom w:val="nil"/>
              <w:right w:val="nil"/>
            </w:tcBorders>
            <w:noWrap/>
            <w:vAlign w:val="bottom"/>
            <w:hideMark/>
          </w:tcPr>
          <w:p w14:paraId="65A1B4E9" w14:textId="77777777" w:rsidR="00005EC9" w:rsidRPr="00005EC9" w:rsidRDefault="00005EC9" w:rsidP="00005EC9">
            <w:pPr>
              <w:rPr>
                <w:rFonts w:ascii="Calibri" w:hAnsi="Calibri" w:cs="Calibri"/>
                <w:color w:val="000000"/>
                <w:sz w:val="22"/>
                <w:szCs w:val="22"/>
                <w:lang w:eastAsia="en-GB"/>
              </w:rPr>
            </w:pPr>
            <w:r w:rsidRPr="00005EC9">
              <w:rPr>
                <w:rFonts w:ascii="Calibri" w:hAnsi="Calibri" w:cs="Calibri"/>
                <w:color w:val="000000"/>
                <w:sz w:val="22"/>
                <w:szCs w:val="22"/>
                <w:lang w:eastAsia="en-GB"/>
              </w:rPr>
              <w:t>35-44</w:t>
            </w:r>
          </w:p>
        </w:tc>
        <w:tc>
          <w:tcPr>
            <w:tcW w:w="1667" w:type="dxa"/>
            <w:gridSpan w:val="2"/>
            <w:tcBorders>
              <w:top w:val="nil"/>
              <w:left w:val="nil"/>
              <w:bottom w:val="nil"/>
              <w:right w:val="nil"/>
            </w:tcBorders>
            <w:noWrap/>
            <w:vAlign w:val="bottom"/>
            <w:hideMark/>
          </w:tcPr>
          <w:p w14:paraId="07A63740" w14:textId="77777777" w:rsidR="00005EC9" w:rsidRPr="00005EC9" w:rsidRDefault="00005EC9" w:rsidP="00005EC9">
            <w:pPr>
              <w:jc w:val="right"/>
              <w:rPr>
                <w:rFonts w:ascii="Calibri" w:hAnsi="Calibri" w:cs="Calibri"/>
                <w:color w:val="000000"/>
                <w:sz w:val="22"/>
                <w:szCs w:val="22"/>
                <w:lang w:eastAsia="en-GB"/>
              </w:rPr>
            </w:pPr>
            <w:r w:rsidRPr="00005EC9">
              <w:rPr>
                <w:rFonts w:ascii="Calibri" w:hAnsi="Calibri" w:cs="Calibri"/>
                <w:color w:val="000000"/>
                <w:sz w:val="22"/>
                <w:szCs w:val="22"/>
                <w:lang w:eastAsia="en-GB"/>
              </w:rPr>
              <w:t>66</w:t>
            </w:r>
          </w:p>
        </w:tc>
        <w:tc>
          <w:tcPr>
            <w:tcW w:w="1375" w:type="dxa"/>
            <w:gridSpan w:val="4"/>
            <w:tcBorders>
              <w:top w:val="nil"/>
              <w:left w:val="nil"/>
              <w:bottom w:val="nil"/>
              <w:right w:val="nil"/>
            </w:tcBorders>
            <w:noWrap/>
            <w:vAlign w:val="bottom"/>
            <w:hideMark/>
          </w:tcPr>
          <w:p w14:paraId="0EA2353F" w14:textId="77777777" w:rsidR="00005EC9" w:rsidRPr="00005EC9" w:rsidRDefault="00005EC9" w:rsidP="00005EC9">
            <w:pPr>
              <w:jc w:val="right"/>
              <w:rPr>
                <w:rFonts w:ascii="Calibri" w:hAnsi="Calibri" w:cs="Calibri"/>
                <w:color w:val="000000"/>
                <w:sz w:val="22"/>
                <w:szCs w:val="22"/>
                <w:lang w:eastAsia="en-GB"/>
              </w:rPr>
            </w:pPr>
            <w:r w:rsidRPr="00005EC9">
              <w:rPr>
                <w:rFonts w:ascii="Calibri" w:hAnsi="Calibri" w:cs="Calibri"/>
                <w:color w:val="000000"/>
                <w:sz w:val="22"/>
                <w:szCs w:val="22"/>
                <w:lang w:eastAsia="en-GB"/>
              </w:rPr>
              <w:t>20</w:t>
            </w:r>
          </w:p>
        </w:tc>
        <w:tc>
          <w:tcPr>
            <w:tcW w:w="2708" w:type="dxa"/>
            <w:gridSpan w:val="5"/>
            <w:tcBorders>
              <w:top w:val="nil"/>
              <w:left w:val="nil"/>
              <w:bottom w:val="nil"/>
              <w:right w:val="nil"/>
            </w:tcBorders>
            <w:noWrap/>
            <w:vAlign w:val="bottom"/>
            <w:hideMark/>
          </w:tcPr>
          <w:p w14:paraId="7FE15EB1" w14:textId="77777777" w:rsidR="00005EC9" w:rsidRPr="00005EC9" w:rsidRDefault="00005EC9" w:rsidP="00005EC9">
            <w:pPr>
              <w:jc w:val="right"/>
              <w:rPr>
                <w:rFonts w:ascii="Calibri" w:hAnsi="Calibri" w:cs="Calibri"/>
                <w:color w:val="000000"/>
                <w:sz w:val="22"/>
                <w:szCs w:val="22"/>
                <w:lang w:eastAsia="en-GB"/>
              </w:rPr>
            </w:pPr>
            <w:r w:rsidRPr="00005EC9">
              <w:rPr>
                <w:rFonts w:ascii="Calibri" w:hAnsi="Calibri" w:cs="Calibri"/>
                <w:color w:val="000000"/>
                <w:sz w:val="22"/>
                <w:szCs w:val="22"/>
                <w:lang w:eastAsia="en-GB"/>
              </w:rPr>
              <w:t>84</w:t>
            </w:r>
          </w:p>
        </w:tc>
        <w:tc>
          <w:tcPr>
            <w:tcW w:w="818" w:type="dxa"/>
            <w:tcBorders>
              <w:top w:val="nil"/>
              <w:left w:val="nil"/>
              <w:bottom w:val="nil"/>
              <w:right w:val="nil"/>
            </w:tcBorders>
            <w:noWrap/>
            <w:vAlign w:val="bottom"/>
            <w:hideMark/>
          </w:tcPr>
          <w:p w14:paraId="03FA9DF9" w14:textId="77777777" w:rsidR="00005EC9" w:rsidRPr="00005EC9" w:rsidRDefault="00005EC9" w:rsidP="00005EC9">
            <w:pPr>
              <w:jc w:val="right"/>
              <w:rPr>
                <w:rFonts w:ascii="Calibri" w:hAnsi="Calibri" w:cs="Calibri"/>
                <w:color w:val="000000"/>
                <w:sz w:val="22"/>
                <w:szCs w:val="22"/>
                <w:lang w:eastAsia="en-GB"/>
              </w:rPr>
            </w:pPr>
            <w:r w:rsidRPr="00005EC9">
              <w:rPr>
                <w:rFonts w:ascii="Calibri" w:hAnsi="Calibri" w:cs="Calibri"/>
                <w:color w:val="000000"/>
                <w:sz w:val="22"/>
                <w:szCs w:val="22"/>
                <w:lang w:eastAsia="en-GB"/>
              </w:rPr>
              <w:t xml:space="preserve">773 </w:t>
            </w:r>
          </w:p>
        </w:tc>
      </w:tr>
      <w:tr w:rsidR="00466635" w:rsidRPr="00005EC9" w14:paraId="0B6FD810" w14:textId="77777777" w:rsidTr="00466635">
        <w:trPr>
          <w:gridAfter w:val="3"/>
          <w:wAfter w:w="2032" w:type="dxa"/>
          <w:trHeight w:val="300"/>
        </w:trPr>
        <w:tc>
          <w:tcPr>
            <w:tcW w:w="2268" w:type="dxa"/>
            <w:tcBorders>
              <w:top w:val="nil"/>
              <w:left w:val="nil"/>
              <w:bottom w:val="nil"/>
              <w:right w:val="nil"/>
            </w:tcBorders>
            <w:noWrap/>
            <w:vAlign w:val="bottom"/>
            <w:hideMark/>
          </w:tcPr>
          <w:p w14:paraId="2EE6DC3E" w14:textId="77777777" w:rsidR="00005EC9" w:rsidRPr="00005EC9" w:rsidRDefault="00005EC9" w:rsidP="00005EC9">
            <w:pPr>
              <w:rPr>
                <w:rFonts w:ascii="Calibri" w:hAnsi="Calibri" w:cs="Calibri"/>
                <w:color w:val="000000"/>
                <w:sz w:val="22"/>
                <w:szCs w:val="22"/>
                <w:lang w:eastAsia="en-GB"/>
              </w:rPr>
            </w:pPr>
            <w:r w:rsidRPr="00005EC9">
              <w:rPr>
                <w:rFonts w:ascii="Calibri" w:hAnsi="Calibri" w:cs="Calibri"/>
                <w:color w:val="000000"/>
                <w:sz w:val="22"/>
                <w:szCs w:val="22"/>
                <w:lang w:eastAsia="en-GB"/>
              </w:rPr>
              <w:t>45-54</w:t>
            </w:r>
          </w:p>
        </w:tc>
        <w:tc>
          <w:tcPr>
            <w:tcW w:w="1667" w:type="dxa"/>
            <w:gridSpan w:val="2"/>
            <w:tcBorders>
              <w:top w:val="nil"/>
              <w:left w:val="nil"/>
              <w:bottom w:val="nil"/>
              <w:right w:val="nil"/>
            </w:tcBorders>
            <w:noWrap/>
            <w:vAlign w:val="bottom"/>
            <w:hideMark/>
          </w:tcPr>
          <w:p w14:paraId="699C04AC" w14:textId="77777777" w:rsidR="00005EC9" w:rsidRPr="00005EC9" w:rsidRDefault="00005EC9" w:rsidP="00005EC9">
            <w:pPr>
              <w:jc w:val="right"/>
              <w:rPr>
                <w:rFonts w:ascii="Calibri" w:hAnsi="Calibri" w:cs="Calibri"/>
                <w:color w:val="000000"/>
                <w:sz w:val="22"/>
                <w:szCs w:val="22"/>
                <w:lang w:eastAsia="en-GB"/>
              </w:rPr>
            </w:pPr>
            <w:r w:rsidRPr="00005EC9">
              <w:rPr>
                <w:rFonts w:ascii="Calibri" w:hAnsi="Calibri" w:cs="Calibri"/>
                <w:color w:val="000000"/>
                <w:sz w:val="22"/>
                <w:szCs w:val="22"/>
                <w:lang w:eastAsia="en-GB"/>
              </w:rPr>
              <w:t>70</w:t>
            </w:r>
          </w:p>
        </w:tc>
        <w:tc>
          <w:tcPr>
            <w:tcW w:w="1375" w:type="dxa"/>
            <w:gridSpan w:val="4"/>
            <w:tcBorders>
              <w:top w:val="nil"/>
              <w:left w:val="nil"/>
              <w:bottom w:val="nil"/>
              <w:right w:val="nil"/>
            </w:tcBorders>
            <w:noWrap/>
            <w:vAlign w:val="bottom"/>
            <w:hideMark/>
          </w:tcPr>
          <w:p w14:paraId="216C25A2" w14:textId="77777777" w:rsidR="00005EC9" w:rsidRPr="00005EC9" w:rsidRDefault="00005EC9" w:rsidP="00005EC9">
            <w:pPr>
              <w:jc w:val="right"/>
              <w:rPr>
                <w:rFonts w:ascii="Calibri" w:hAnsi="Calibri" w:cs="Calibri"/>
                <w:color w:val="000000"/>
                <w:sz w:val="22"/>
                <w:szCs w:val="22"/>
                <w:lang w:eastAsia="en-GB"/>
              </w:rPr>
            </w:pPr>
            <w:r w:rsidRPr="00005EC9">
              <w:rPr>
                <w:rFonts w:ascii="Calibri" w:hAnsi="Calibri" w:cs="Calibri"/>
                <w:color w:val="000000"/>
                <w:sz w:val="22"/>
                <w:szCs w:val="22"/>
                <w:lang w:eastAsia="en-GB"/>
              </w:rPr>
              <w:t>27</w:t>
            </w:r>
          </w:p>
        </w:tc>
        <w:tc>
          <w:tcPr>
            <w:tcW w:w="2708" w:type="dxa"/>
            <w:gridSpan w:val="5"/>
            <w:tcBorders>
              <w:top w:val="nil"/>
              <w:left w:val="nil"/>
              <w:bottom w:val="nil"/>
              <w:right w:val="nil"/>
            </w:tcBorders>
            <w:noWrap/>
            <w:vAlign w:val="bottom"/>
            <w:hideMark/>
          </w:tcPr>
          <w:p w14:paraId="4CEC87F3" w14:textId="77777777" w:rsidR="00005EC9" w:rsidRPr="00005EC9" w:rsidRDefault="00005EC9" w:rsidP="00005EC9">
            <w:pPr>
              <w:jc w:val="right"/>
              <w:rPr>
                <w:rFonts w:ascii="Calibri" w:hAnsi="Calibri" w:cs="Calibri"/>
                <w:color w:val="000000"/>
                <w:sz w:val="22"/>
                <w:szCs w:val="22"/>
                <w:lang w:eastAsia="en-GB"/>
              </w:rPr>
            </w:pPr>
            <w:r w:rsidRPr="00005EC9">
              <w:rPr>
                <w:rFonts w:ascii="Calibri" w:hAnsi="Calibri" w:cs="Calibri"/>
                <w:color w:val="000000"/>
                <w:sz w:val="22"/>
                <w:szCs w:val="22"/>
                <w:lang w:eastAsia="en-GB"/>
              </w:rPr>
              <w:t>81</w:t>
            </w:r>
          </w:p>
        </w:tc>
        <w:tc>
          <w:tcPr>
            <w:tcW w:w="818" w:type="dxa"/>
            <w:tcBorders>
              <w:top w:val="nil"/>
              <w:left w:val="nil"/>
              <w:bottom w:val="nil"/>
              <w:right w:val="nil"/>
            </w:tcBorders>
            <w:noWrap/>
            <w:vAlign w:val="bottom"/>
            <w:hideMark/>
          </w:tcPr>
          <w:p w14:paraId="292855C9" w14:textId="77777777" w:rsidR="00005EC9" w:rsidRPr="00005EC9" w:rsidRDefault="00005EC9" w:rsidP="00005EC9">
            <w:pPr>
              <w:jc w:val="right"/>
              <w:rPr>
                <w:rFonts w:ascii="Calibri" w:hAnsi="Calibri" w:cs="Calibri"/>
                <w:color w:val="000000"/>
                <w:sz w:val="22"/>
                <w:szCs w:val="22"/>
                <w:lang w:eastAsia="en-GB"/>
              </w:rPr>
            </w:pPr>
            <w:r w:rsidRPr="00005EC9">
              <w:rPr>
                <w:rFonts w:ascii="Calibri" w:hAnsi="Calibri" w:cs="Calibri"/>
                <w:color w:val="000000"/>
                <w:sz w:val="22"/>
                <w:szCs w:val="22"/>
                <w:lang w:eastAsia="en-GB"/>
              </w:rPr>
              <w:t xml:space="preserve">724 </w:t>
            </w:r>
          </w:p>
        </w:tc>
      </w:tr>
      <w:tr w:rsidR="00466635" w:rsidRPr="00005EC9" w14:paraId="201C2207" w14:textId="77777777" w:rsidTr="00466635">
        <w:trPr>
          <w:gridAfter w:val="3"/>
          <w:wAfter w:w="2032" w:type="dxa"/>
          <w:trHeight w:val="300"/>
        </w:trPr>
        <w:tc>
          <w:tcPr>
            <w:tcW w:w="2268" w:type="dxa"/>
            <w:tcBorders>
              <w:top w:val="nil"/>
              <w:left w:val="nil"/>
              <w:bottom w:val="nil"/>
              <w:right w:val="nil"/>
            </w:tcBorders>
            <w:noWrap/>
            <w:vAlign w:val="bottom"/>
            <w:hideMark/>
          </w:tcPr>
          <w:p w14:paraId="5CC0A1B2" w14:textId="77777777" w:rsidR="00005EC9" w:rsidRPr="00005EC9" w:rsidRDefault="00005EC9" w:rsidP="00005EC9">
            <w:pPr>
              <w:rPr>
                <w:rFonts w:ascii="Calibri" w:hAnsi="Calibri" w:cs="Calibri"/>
                <w:color w:val="000000"/>
                <w:sz w:val="22"/>
                <w:szCs w:val="22"/>
                <w:lang w:eastAsia="en-GB"/>
              </w:rPr>
            </w:pPr>
            <w:r w:rsidRPr="00005EC9">
              <w:rPr>
                <w:rFonts w:ascii="Calibri" w:hAnsi="Calibri" w:cs="Calibri"/>
                <w:color w:val="000000"/>
                <w:sz w:val="22"/>
                <w:szCs w:val="22"/>
                <w:lang w:eastAsia="en-GB"/>
              </w:rPr>
              <w:t>55-64</w:t>
            </w:r>
          </w:p>
        </w:tc>
        <w:tc>
          <w:tcPr>
            <w:tcW w:w="1667" w:type="dxa"/>
            <w:gridSpan w:val="2"/>
            <w:tcBorders>
              <w:top w:val="nil"/>
              <w:left w:val="nil"/>
              <w:bottom w:val="nil"/>
              <w:right w:val="nil"/>
            </w:tcBorders>
            <w:noWrap/>
            <w:vAlign w:val="bottom"/>
            <w:hideMark/>
          </w:tcPr>
          <w:p w14:paraId="6508193B" w14:textId="77777777" w:rsidR="00005EC9" w:rsidRPr="00005EC9" w:rsidRDefault="00005EC9" w:rsidP="00005EC9">
            <w:pPr>
              <w:jc w:val="right"/>
              <w:rPr>
                <w:rFonts w:ascii="Calibri" w:hAnsi="Calibri" w:cs="Calibri"/>
                <w:color w:val="000000"/>
                <w:sz w:val="22"/>
                <w:szCs w:val="22"/>
                <w:lang w:eastAsia="en-GB"/>
              </w:rPr>
            </w:pPr>
            <w:r w:rsidRPr="00005EC9">
              <w:rPr>
                <w:rFonts w:ascii="Calibri" w:hAnsi="Calibri" w:cs="Calibri"/>
                <w:color w:val="000000"/>
                <w:sz w:val="22"/>
                <w:szCs w:val="22"/>
                <w:lang w:eastAsia="en-GB"/>
              </w:rPr>
              <w:t>67</w:t>
            </w:r>
          </w:p>
        </w:tc>
        <w:tc>
          <w:tcPr>
            <w:tcW w:w="1375" w:type="dxa"/>
            <w:gridSpan w:val="4"/>
            <w:tcBorders>
              <w:top w:val="nil"/>
              <w:left w:val="nil"/>
              <w:bottom w:val="nil"/>
              <w:right w:val="nil"/>
            </w:tcBorders>
            <w:noWrap/>
            <w:vAlign w:val="bottom"/>
            <w:hideMark/>
          </w:tcPr>
          <w:p w14:paraId="02BCD809" w14:textId="77777777" w:rsidR="00005EC9" w:rsidRPr="00005EC9" w:rsidRDefault="00005EC9" w:rsidP="00005EC9">
            <w:pPr>
              <w:jc w:val="right"/>
              <w:rPr>
                <w:rFonts w:ascii="Calibri" w:hAnsi="Calibri" w:cs="Calibri"/>
                <w:color w:val="000000"/>
                <w:sz w:val="22"/>
                <w:szCs w:val="22"/>
                <w:lang w:eastAsia="en-GB"/>
              </w:rPr>
            </w:pPr>
            <w:r w:rsidRPr="00005EC9">
              <w:rPr>
                <w:rFonts w:ascii="Calibri" w:hAnsi="Calibri" w:cs="Calibri"/>
                <w:color w:val="000000"/>
                <w:sz w:val="22"/>
                <w:szCs w:val="22"/>
                <w:lang w:eastAsia="en-GB"/>
              </w:rPr>
              <w:t>35</w:t>
            </w:r>
          </w:p>
        </w:tc>
        <w:tc>
          <w:tcPr>
            <w:tcW w:w="2708" w:type="dxa"/>
            <w:gridSpan w:val="5"/>
            <w:tcBorders>
              <w:top w:val="nil"/>
              <w:left w:val="nil"/>
              <w:bottom w:val="nil"/>
              <w:right w:val="nil"/>
            </w:tcBorders>
            <w:noWrap/>
            <w:vAlign w:val="bottom"/>
            <w:hideMark/>
          </w:tcPr>
          <w:p w14:paraId="21B87E74" w14:textId="77777777" w:rsidR="00005EC9" w:rsidRPr="00005EC9" w:rsidRDefault="00005EC9" w:rsidP="00005EC9">
            <w:pPr>
              <w:jc w:val="right"/>
              <w:rPr>
                <w:rFonts w:ascii="Calibri" w:hAnsi="Calibri" w:cs="Calibri"/>
                <w:color w:val="000000"/>
                <w:sz w:val="22"/>
                <w:szCs w:val="22"/>
                <w:lang w:eastAsia="en-GB"/>
              </w:rPr>
            </w:pPr>
            <w:r w:rsidRPr="00005EC9">
              <w:rPr>
                <w:rFonts w:ascii="Calibri" w:hAnsi="Calibri" w:cs="Calibri"/>
                <w:color w:val="000000"/>
                <w:sz w:val="22"/>
                <w:szCs w:val="22"/>
                <w:lang w:eastAsia="en-GB"/>
              </w:rPr>
              <w:t>75</w:t>
            </w:r>
          </w:p>
        </w:tc>
        <w:tc>
          <w:tcPr>
            <w:tcW w:w="818" w:type="dxa"/>
            <w:tcBorders>
              <w:top w:val="nil"/>
              <w:left w:val="nil"/>
              <w:bottom w:val="nil"/>
              <w:right w:val="nil"/>
            </w:tcBorders>
            <w:noWrap/>
            <w:vAlign w:val="bottom"/>
            <w:hideMark/>
          </w:tcPr>
          <w:p w14:paraId="3DD7EFED" w14:textId="77777777" w:rsidR="00005EC9" w:rsidRPr="00005EC9" w:rsidRDefault="00005EC9" w:rsidP="00005EC9">
            <w:pPr>
              <w:jc w:val="right"/>
              <w:rPr>
                <w:rFonts w:ascii="Calibri" w:hAnsi="Calibri" w:cs="Calibri"/>
                <w:color w:val="000000"/>
                <w:sz w:val="22"/>
                <w:szCs w:val="22"/>
                <w:lang w:eastAsia="en-GB"/>
              </w:rPr>
            </w:pPr>
            <w:r w:rsidRPr="00005EC9">
              <w:rPr>
                <w:rFonts w:ascii="Calibri" w:hAnsi="Calibri" w:cs="Calibri"/>
                <w:color w:val="000000"/>
                <w:sz w:val="22"/>
                <w:szCs w:val="22"/>
                <w:lang w:eastAsia="en-GB"/>
              </w:rPr>
              <w:t xml:space="preserve">862 </w:t>
            </w:r>
          </w:p>
        </w:tc>
      </w:tr>
      <w:tr w:rsidR="00466635" w:rsidRPr="00005EC9" w14:paraId="3C7E285B" w14:textId="77777777" w:rsidTr="00466635">
        <w:trPr>
          <w:gridAfter w:val="3"/>
          <w:wAfter w:w="2032" w:type="dxa"/>
          <w:trHeight w:val="300"/>
        </w:trPr>
        <w:tc>
          <w:tcPr>
            <w:tcW w:w="2268" w:type="dxa"/>
            <w:tcBorders>
              <w:top w:val="nil"/>
              <w:left w:val="nil"/>
              <w:bottom w:val="nil"/>
              <w:right w:val="nil"/>
            </w:tcBorders>
            <w:noWrap/>
            <w:vAlign w:val="bottom"/>
            <w:hideMark/>
          </w:tcPr>
          <w:p w14:paraId="72523298" w14:textId="77777777" w:rsidR="00005EC9" w:rsidRPr="00005EC9" w:rsidRDefault="00005EC9" w:rsidP="00005EC9">
            <w:pPr>
              <w:rPr>
                <w:rFonts w:ascii="Calibri" w:hAnsi="Calibri" w:cs="Calibri"/>
                <w:color w:val="000000"/>
                <w:sz w:val="22"/>
                <w:szCs w:val="22"/>
                <w:lang w:eastAsia="en-GB"/>
              </w:rPr>
            </w:pPr>
            <w:r w:rsidRPr="00005EC9">
              <w:rPr>
                <w:rFonts w:ascii="Calibri" w:hAnsi="Calibri" w:cs="Calibri"/>
                <w:color w:val="000000"/>
                <w:sz w:val="22"/>
                <w:szCs w:val="22"/>
                <w:lang w:eastAsia="en-GB"/>
              </w:rPr>
              <w:t>65 and over</w:t>
            </w:r>
          </w:p>
        </w:tc>
        <w:tc>
          <w:tcPr>
            <w:tcW w:w="1667" w:type="dxa"/>
            <w:gridSpan w:val="2"/>
            <w:tcBorders>
              <w:top w:val="nil"/>
              <w:left w:val="nil"/>
              <w:bottom w:val="nil"/>
              <w:right w:val="nil"/>
            </w:tcBorders>
            <w:noWrap/>
            <w:vAlign w:val="bottom"/>
            <w:hideMark/>
          </w:tcPr>
          <w:p w14:paraId="566BD911" w14:textId="77777777" w:rsidR="00005EC9" w:rsidRPr="00005EC9" w:rsidRDefault="00005EC9" w:rsidP="00005EC9">
            <w:pPr>
              <w:jc w:val="right"/>
              <w:rPr>
                <w:rFonts w:ascii="Calibri" w:hAnsi="Calibri" w:cs="Calibri"/>
                <w:color w:val="000000"/>
                <w:sz w:val="22"/>
                <w:szCs w:val="22"/>
                <w:lang w:eastAsia="en-GB"/>
              </w:rPr>
            </w:pPr>
            <w:r w:rsidRPr="00005EC9">
              <w:rPr>
                <w:rFonts w:ascii="Calibri" w:hAnsi="Calibri" w:cs="Calibri"/>
                <w:color w:val="000000"/>
                <w:sz w:val="22"/>
                <w:szCs w:val="22"/>
                <w:lang w:eastAsia="en-GB"/>
              </w:rPr>
              <w:t>59</w:t>
            </w:r>
          </w:p>
        </w:tc>
        <w:tc>
          <w:tcPr>
            <w:tcW w:w="1375" w:type="dxa"/>
            <w:gridSpan w:val="4"/>
            <w:tcBorders>
              <w:top w:val="nil"/>
              <w:left w:val="nil"/>
              <w:bottom w:val="nil"/>
              <w:right w:val="nil"/>
            </w:tcBorders>
            <w:noWrap/>
            <w:vAlign w:val="bottom"/>
            <w:hideMark/>
          </w:tcPr>
          <w:p w14:paraId="02735817" w14:textId="77777777" w:rsidR="00005EC9" w:rsidRPr="00005EC9" w:rsidRDefault="00005EC9" w:rsidP="00005EC9">
            <w:pPr>
              <w:jc w:val="right"/>
              <w:rPr>
                <w:rFonts w:ascii="Calibri" w:hAnsi="Calibri" w:cs="Calibri"/>
                <w:color w:val="000000"/>
                <w:sz w:val="22"/>
                <w:szCs w:val="22"/>
                <w:lang w:eastAsia="en-GB"/>
              </w:rPr>
            </w:pPr>
            <w:r w:rsidRPr="00005EC9">
              <w:rPr>
                <w:rFonts w:ascii="Calibri" w:hAnsi="Calibri" w:cs="Calibri"/>
                <w:color w:val="000000"/>
                <w:sz w:val="22"/>
                <w:szCs w:val="22"/>
                <w:lang w:eastAsia="en-GB"/>
              </w:rPr>
              <w:t>38</w:t>
            </w:r>
          </w:p>
        </w:tc>
        <w:tc>
          <w:tcPr>
            <w:tcW w:w="2708" w:type="dxa"/>
            <w:gridSpan w:val="5"/>
            <w:tcBorders>
              <w:top w:val="nil"/>
              <w:left w:val="nil"/>
              <w:bottom w:val="nil"/>
              <w:right w:val="nil"/>
            </w:tcBorders>
            <w:noWrap/>
            <w:vAlign w:val="bottom"/>
            <w:hideMark/>
          </w:tcPr>
          <w:p w14:paraId="1E0727F3" w14:textId="77777777" w:rsidR="00005EC9" w:rsidRPr="00005EC9" w:rsidRDefault="00005EC9" w:rsidP="00005EC9">
            <w:pPr>
              <w:jc w:val="right"/>
              <w:rPr>
                <w:rFonts w:ascii="Calibri" w:hAnsi="Calibri" w:cs="Calibri"/>
                <w:color w:val="000000"/>
                <w:sz w:val="22"/>
                <w:szCs w:val="22"/>
                <w:lang w:eastAsia="en-GB"/>
              </w:rPr>
            </w:pPr>
            <w:r w:rsidRPr="00005EC9">
              <w:rPr>
                <w:rFonts w:ascii="Calibri" w:hAnsi="Calibri" w:cs="Calibri"/>
                <w:color w:val="000000"/>
                <w:sz w:val="22"/>
                <w:szCs w:val="22"/>
                <w:lang w:eastAsia="en-GB"/>
              </w:rPr>
              <w:t>65</w:t>
            </w:r>
          </w:p>
        </w:tc>
        <w:tc>
          <w:tcPr>
            <w:tcW w:w="818" w:type="dxa"/>
            <w:tcBorders>
              <w:top w:val="nil"/>
              <w:left w:val="nil"/>
              <w:bottom w:val="nil"/>
              <w:right w:val="nil"/>
            </w:tcBorders>
            <w:noWrap/>
            <w:vAlign w:val="bottom"/>
            <w:hideMark/>
          </w:tcPr>
          <w:p w14:paraId="13945499" w14:textId="77777777" w:rsidR="00005EC9" w:rsidRPr="00005EC9" w:rsidRDefault="00005EC9" w:rsidP="00005EC9">
            <w:pPr>
              <w:jc w:val="right"/>
              <w:rPr>
                <w:rFonts w:ascii="Calibri" w:hAnsi="Calibri" w:cs="Calibri"/>
                <w:color w:val="000000"/>
                <w:sz w:val="22"/>
                <w:szCs w:val="22"/>
                <w:lang w:eastAsia="en-GB"/>
              </w:rPr>
            </w:pPr>
            <w:r w:rsidRPr="00005EC9">
              <w:rPr>
                <w:rFonts w:ascii="Calibri" w:hAnsi="Calibri" w:cs="Calibri"/>
                <w:color w:val="000000"/>
                <w:sz w:val="22"/>
                <w:szCs w:val="22"/>
                <w:lang w:eastAsia="en-GB"/>
              </w:rPr>
              <w:t xml:space="preserve">1,570 </w:t>
            </w:r>
          </w:p>
        </w:tc>
      </w:tr>
      <w:tr w:rsidR="00466635" w:rsidRPr="00005EC9" w14:paraId="7641BA1B" w14:textId="77777777" w:rsidTr="00466635">
        <w:trPr>
          <w:gridAfter w:val="4"/>
          <w:wAfter w:w="2850" w:type="dxa"/>
          <w:trHeight w:val="315"/>
        </w:trPr>
        <w:tc>
          <w:tcPr>
            <w:tcW w:w="2268" w:type="dxa"/>
            <w:tcBorders>
              <w:top w:val="nil"/>
              <w:left w:val="nil"/>
              <w:bottom w:val="nil"/>
              <w:right w:val="nil"/>
            </w:tcBorders>
            <w:noWrap/>
            <w:vAlign w:val="bottom"/>
            <w:hideMark/>
          </w:tcPr>
          <w:p w14:paraId="73281E94" w14:textId="77777777" w:rsidR="002A6216" w:rsidRPr="00082901" w:rsidRDefault="002A6216" w:rsidP="00005EC9">
            <w:pPr>
              <w:rPr>
                <w:rFonts w:ascii="Calibri" w:hAnsi="Calibri" w:cs="Calibri"/>
                <w:b/>
                <w:bCs/>
                <w:color w:val="000000"/>
                <w:sz w:val="22"/>
                <w:szCs w:val="22"/>
                <w:lang w:eastAsia="en-GB"/>
              </w:rPr>
            </w:pPr>
          </w:p>
          <w:p w14:paraId="278DAB6B" w14:textId="47622526" w:rsidR="00005EC9" w:rsidRPr="00082901" w:rsidRDefault="00005EC9" w:rsidP="00005EC9">
            <w:pPr>
              <w:rPr>
                <w:rFonts w:ascii="Calibri" w:hAnsi="Calibri" w:cs="Calibri"/>
                <w:b/>
                <w:bCs/>
                <w:color w:val="000000"/>
                <w:sz w:val="22"/>
                <w:szCs w:val="22"/>
                <w:lang w:eastAsia="en-GB"/>
              </w:rPr>
            </w:pPr>
          </w:p>
        </w:tc>
        <w:tc>
          <w:tcPr>
            <w:tcW w:w="1130" w:type="dxa"/>
            <w:tcBorders>
              <w:top w:val="nil"/>
              <w:left w:val="nil"/>
              <w:bottom w:val="nil"/>
              <w:right w:val="nil"/>
            </w:tcBorders>
            <w:noWrap/>
            <w:vAlign w:val="bottom"/>
            <w:hideMark/>
          </w:tcPr>
          <w:p w14:paraId="00F5F19B" w14:textId="77777777" w:rsidR="00005EC9" w:rsidRPr="00082901" w:rsidRDefault="00005EC9" w:rsidP="00005EC9">
            <w:pPr>
              <w:rPr>
                <w:rFonts w:ascii="Calibri" w:hAnsi="Calibri" w:cs="Calibri"/>
                <w:b/>
                <w:bCs/>
                <w:color w:val="000000"/>
                <w:sz w:val="22"/>
                <w:szCs w:val="22"/>
                <w:lang w:eastAsia="en-GB"/>
              </w:rPr>
            </w:pPr>
          </w:p>
        </w:tc>
        <w:tc>
          <w:tcPr>
            <w:tcW w:w="1631" w:type="dxa"/>
            <w:gridSpan w:val="4"/>
            <w:tcBorders>
              <w:top w:val="nil"/>
              <w:left w:val="nil"/>
              <w:bottom w:val="nil"/>
              <w:right w:val="nil"/>
            </w:tcBorders>
            <w:noWrap/>
            <w:vAlign w:val="bottom"/>
            <w:hideMark/>
          </w:tcPr>
          <w:p w14:paraId="76427097" w14:textId="77777777" w:rsidR="00005EC9" w:rsidRPr="00005EC9" w:rsidRDefault="00005EC9" w:rsidP="00005EC9">
            <w:pPr>
              <w:rPr>
                <w:rFonts w:ascii="Times New Roman" w:hAnsi="Times New Roman"/>
                <w:sz w:val="20"/>
                <w:lang w:eastAsia="en-GB"/>
              </w:rPr>
            </w:pPr>
          </w:p>
        </w:tc>
        <w:tc>
          <w:tcPr>
            <w:tcW w:w="1474" w:type="dxa"/>
            <w:gridSpan w:val="4"/>
            <w:tcBorders>
              <w:top w:val="nil"/>
              <w:left w:val="nil"/>
              <w:bottom w:val="nil"/>
              <w:right w:val="nil"/>
            </w:tcBorders>
            <w:noWrap/>
            <w:vAlign w:val="bottom"/>
            <w:hideMark/>
          </w:tcPr>
          <w:p w14:paraId="6DE65447" w14:textId="77777777" w:rsidR="00005EC9" w:rsidRPr="00005EC9" w:rsidRDefault="00005EC9" w:rsidP="00005EC9">
            <w:pPr>
              <w:rPr>
                <w:rFonts w:ascii="Times New Roman" w:hAnsi="Times New Roman"/>
                <w:sz w:val="20"/>
                <w:lang w:eastAsia="en-GB"/>
              </w:rPr>
            </w:pPr>
          </w:p>
        </w:tc>
        <w:tc>
          <w:tcPr>
            <w:tcW w:w="1515" w:type="dxa"/>
            <w:gridSpan w:val="2"/>
            <w:tcBorders>
              <w:top w:val="nil"/>
              <w:left w:val="nil"/>
              <w:bottom w:val="nil"/>
              <w:right w:val="nil"/>
            </w:tcBorders>
            <w:noWrap/>
            <w:vAlign w:val="bottom"/>
            <w:hideMark/>
          </w:tcPr>
          <w:p w14:paraId="383C241A" w14:textId="77777777" w:rsidR="00005EC9" w:rsidRPr="00005EC9" w:rsidRDefault="00005EC9" w:rsidP="00005EC9">
            <w:pPr>
              <w:rPr>
                <w:rFonts w:ascii="Times New Roman" w:hAnsi="Times New Roman"/>
                <w:sz w:val="20"/>
                <w:lang w:eastAsia="en-GB"/>
              </w:rPr>
            </w:pPr>
          </w:p>
        </w:tc>
      </w:tr>
      <w:tr w:rsidR="00466635" w:rsidRPr="00005EC9" w14:paraId="3A878147" w14:textId="77777777" w:rsidTr="00466635">
        <w:trPr>
          <w:gridAfter w:val="4"/>
          <w:wAfter w:w="2850" w:type="dxa"/>
          <w:trHeight w:val="128"/>
        </w:trPr>
        <w:tc>
          <w:tcPr>
            <w:tcW w:w="8018" w:type="dxa"/>
            <w:gridSpan w:val="12"/>
            <w:tcBorders>
              <w:top w:val="nil"/>
              <w:left w:val="nil"/>
              <w:bottom w:val="nil"/>
              <w:right w:val="nil"/>
            </w:tcBorders>
            <w:noWrap/>
            <w:vAlign w:val="bottom"/>
          </w:tcPr>
          <w:p w14:paraId="07C20D5E" w14:textId="47CDDF11" w:rsidR="00466635" w:rsidRPr="00005EC9" w:rsidRDefault="00466635" w:rsidP="00466635">
            <w:pPr>
              <w:rPr>
                <w:rFonts w:ascii="Calibri" w:hAnsi="Calibri" w:cs="Calibri"/>
                <w:b/>
                <w:bCs/>
                <w:color w:val="FFFFFF"/>
                <w:sz w:val="22"/>
                <w:szCs w:val="22"/>
                <w:lang w:eastAsia="en-GB"/>
              </w:rPr>
            </w:pPr>
            <w:r w:rsidRPr="00082901">
              <w:rPr>
                <w:rFonts w:ascii="Calibri" w:hAnsi="Calibri" w:cs="Calibri"/>
                <w:b/>
                <w:bCs/>
                <w:color w:val="000000"/>
                <w:sz w:val="22"/>
                <w:szCs w:val="22"/>
                <w:lang w:eastAsia="en-GB"/>
              </w:rPr>
              <w:lastRenderedPageBreak/>
              <w:t>Table 9b: Walking for recreation within the previous 4 weeks, 2024/25</w:t>
            </w:r>
          </w:p>
        </w:tc>
      </w:tr>
      <w:tr w:rsidR="00466635" w:rsidRPr="00005EC9" w14:paraId="1D197024" w14:textId="77777777" w:rsidTr="00466635">
        <w:trPr>
          <w:gridAfter w:val="4"/>
          <w:wAfter w:w="2850" w:type="dxa"/>
          <w:trHeight w:val="1440"/>
        </w:trPr>
        <w:tc>
          <w:tcPr>
            <w:tcW w:w="2268" w:type="dxa"/>
            <w:tcBorders>
              <w:top w:val="nil"/>
              <w:left w:val="nil"/>
              <w:bottom w:val="nil"/>
              <w:right w:val="nil"/>
            </w:tcBorders>
            <w:shd w:val="clear" w:color="376091" w:fill="376091"/>
            <w:noWrap/>
            <w:vAlign w:val="bottom"/>
            <w:hideMark/>
          </w:tcPr>
          <w:p w14:paraId="3F43990B" w14:textId="77777777" w:rsidR="00005EC9" w:rsidRPr="00005EC9" w:rsidRDefault="00005EC9" w:rsidP="00005EC9">
            <w:pPr>
              <w:rPr>
                <w:rFonts w:ascii="Calibri" w:hAnsi="Calibri" w:cs="Calibri"/>
                <w:b/>
                <w:bCs/>
                <w:color w:val="FFFFFF"/>
                <w:sz w:val="22"/>
                <w:szCs w:val="22"/>
                <w:lang w:eastAsia="en-GB"/>
              </w:rPr>
            </w:pPr>
            <w:r w:rsidRPr="00005EC9">
              <w:rPr>
                <w:rFonts w:ascii="Calibri" w:hAnsi="Calibri" w:cs="Calibri"/>
                <w:b/>
                <w:bCs/>
                <w:color w:val="FFFFFF"/>
                <w:sz w:val="22"/>
                <w:szCs w:val="22"/>
                <w:lang w:eastAsia="en-GB"/>
              </w:rPr>
              <w:t>Profile of respondent</w:t>
            </w:r>
          </w:p>
        </w:tc>
        <w:tc>
          <w:tcPr>
            <w:tcW w:w="1130" w:type="dxa"/>
            <w:tcBorders>
              <w:top w:val="nil"/>
              <w:left w:val="nil"/>
              <w:bottom w:val="nil"/>
              <w:right w:val="nil"/>
            </w:tcBorders>
            <w:shd w:val="clear" w:color="376091" w:fill="376091"/>
            <w:vAlign w:val="bottom"/>
            <w:hideMark/>
          </w:tcPr>
          <w:p w14:paraId="1F532193" w14:textId="77777777" w:rsidR="00005EC9" w:rsidRPr="00005EC9" w:rsidRDefault="00005EC9" w:rsidP="00005EC9">
            <w:pPr>
              <w:jc w:val="center"/>
              <w:rPr>
                <w:rFonts w:ascii="Calibri" w:hAnsi="Calibri" w:cs="Calibri"/>
                <w:b/>
                <w:bCs/>
                <w:color w:val="FFFFFF"/>
                <w:sz w:val="22"/>
                <w:szCs w:val="22"/>
                <w:lang w:eastAsia="en-GB"/>
              </w:rPr>
            </w:pPr>
            <w:r w:rsidRPr="00005EC9">
              <w:rPr>
                <w:rFonts w:ascii="Calibri" w:hAnsi="Calibri" w:cs="Calibri"/>
                <w:b/>
                <w:bCs/>
                <w:color w:val="FFFFFF"/>
                <w:sz w:val="22"/>
                <w:szCs w:val="22"/>
                <w:lang w:eastAsia="en-GB"/>
              </w:rPr>
              <w:t>Walked for recreation 4 weeks</w:t>
            </w:r>
          </w:p>
        </w:tc>
        <w:tc>
          <w:tcPr>
            <w:tcW w:w="1631" w:type="dxa"/>
            <w:gridSpan w:val="4"/>
            <w:tcBorders>
              <w:top w:val="nil"/>
              <w:left w:val="nil"/>
              <w:bottom w:val="nil"/>
              <w:right w:val="nil"/>
            </w:tcBorders>
            <w:shd w:val="clear" w:color="376091" w:fill="376091"/>
            <w:vAlign w:val="bottom"/>
            <w:hideMark/>
          </w:tcPr>
          <w:p w14:paraId="533BD16E" w14:textId="77777777" w:rsidR="00005EC9" w:rsidRPr="00005EC9" w:rsidRDefault="00005EC9" w:rsidP="00005EC9">
            <w:pPr>
              <w:jc w:val="center"/>
              <w:rPr>
                <w:rFonts w:ascii="Calibri" w:hAnsi="Calibri" w:cs="Calibri"/>
                <w:b/>
                <w:bCs/>
                <w:color w:val="FFFFFF"/>
                <w:sz w:val="22"/>
                <w:szCs w:val="22"/>
                <w:lang w:eastAsia="en-GB"/>
              </w:rPr>
            </w:pPr>
            <w:r w:rsidRPr="00005EC9">
              <w:rPr>
                <w:rFonts w:ascii="Calibri" w:hAnsi="Calibri" w:cs="Calibri"/>
                <w:b/>
                <w:bCs/>
                <w:color w:val="FFFFFF"/>
                <w:sz w:val="22"/>
                <w:szCs w:val="22"/>
                <w:lang w:eastAsia="en-GB"/>
              </w:rPr>
              <w:t>No sport but walked for recreation 4 weeks</w:t>
            </w:r>
          </w:p>
        </w:tc>
        <w:tc>
          <w:tcPr>
            <w:tcW w:w="1474" w:type="dxa"/>
            <w:gridSpan w:val="4"/>
            <w:tcBorders>
              <w:top w:val="nil"/>
              <w:left w:val="nil"/>
              <w:bottom w:val="nil"/>
              <w:right w:val="nil"/>
            </w:tcBorders>
            <w:shd w:val="clear" w:color="376091" w:fill="376091"/>
            <w:vAlign w:val="bottom"/>
            <w:hideMark/>
          </w:tcPr>
          <w:p w14:paraId="38DE3850" w14:textId="77777777" w:rsidR="00005EC9" w:rsidRPr="00005EC9" w:rsidRDefault="00005EC9" w:rsidP="00005EC9">
            <w:pPr>
              <w:jc w:val="center"/>
              <w:rPr>
                <w:rFonts w:ascii="Calibri" w:hAnsi="Calibri" w:cs="Calibri"/>
                <w:b/>
                <w:bCs/>
                <w:color w:val="FFFFFF"/>
                <w:sz w:val="22"/>
                <w:szCs w:val="22"/>
                <w:lang w:eastAsia="en-GB"/>
              </w:rPr>
            </w:pPr>
            <w:r w:rsidRPr="00005EC9">
              <w:rPr>
                <w:rFonts w:ascii="Calibri" w:hAnsi="Calibri" w:cs="Calibri"/>
                <w:b/>
                <w:bCs/>
                <w:color w:val="FFFFFF"/>
                <w:sz w:val="22"/>
                <w:szCs w:val="22"/>
                <w:lang w:eastAsia="en-GB"/>
              </w:rPr>
              <w:t>Sport participation or walking for recreation 4 weeks</w:t>
            </w:r>
          </w:p>
        </w:tc>
        <w:tc>
          <w:tcPr>
            <w:tcW w:w="1515" w:type="dxa"/>
            <w:gridSpan w:val="2"/>
            <w:tcBorders>
              <w:top w:val="nil"/>
              <w:left w:val="nil"/>
              <w:bottom w:val="nil"/>
              <w:right w:val="nil"/>
            </w:tcBorders>
            <w:shd w:val="clear" w:color="376091" w:fill="376091"/>
            <w:vAlign w:val="bottom"/>
            <w:hideMark/>
          </w:tcPr>
          <w:p w14:paraId="40231640" w14:textId="77777777" w:rsidR="00005EC9" w:rsidRPr="00005EC9" w:rsidRDefault="00005EC9" w:rsidP="00005EC9">
            <w:pPr>
              <w:jc w:val="center"/>
              <w:rPr>
                <w:rFonts w:ascii="Calibri" w:hAnsi="Calibri" w:cs="Calibri"/>
                <w:b/>
                <w:bCs/>
                <w:color w:val="FFFFFF"/>
                <w:sz w:val="22"/>
                <w:szCs w:val="22"/>
                <w:lang w:eastAsia="en-GB"/>
              </w:rPr>
            </w:pPr>
            <w:r w:rsidRPr="00005EC9">
              <w:rPr>
                <w:rFonts w:ascii="Calibri" w:hAnsi="Calibri" w:cs="Calibri"/>
                <w:b/>
                <w:bCs/>
                <w:color w:val="FFFFFF"/>
                <w:sz w:val="22"/>
                <w:szCs w:val="22"/>
                <w:lang w:eastAsia="en-GB"/>
              </w:rPr>
              <w:t>Base</w:t>
            </w:r>
          </w:p>
        </w:tc>
      </w:tr>
      <w:tr w:rsidR="00466635" w:rsidRPr="00005EC9" w14:paraId="76F363DB" w14:textId="77777777" w:rsidTr="00466635">
        <w:trPr>
          <w:gridAfter w:val="4"/>
          <w:wAfter w:w="2850" w:type="dxa"/>
          <w:trHeight w:val="300"/>
        </w:trPr>
        <w:tc>
          <w:tcPr>
            <w:tcW w:w="2268" w:type="dxa"/>
            <w:tcBorders>
              <w:top w:val="nil"/>
              <w:left w:val="nil"/>
              <w:bottom w:val="nil"/>
              <w:right w:val="nil"/>
            </w:tcBorders>
            <w:noWrap/>
            <w:vAlign w:val="bottom"/>
            <w:hideMark/>
          </w:tcPr>
          <w:p w14:paraId="73EFD537" w14:textId="77777777" w:rsidR="00005EC9" w:rsidRPr="00005EC9" w:rsidRDefault="00005EC9" w:rsidP="00005EC9">
            <w:pPr>
              <w:rPr>
                <w:rFonts w:ascii="Calibri" w:hAnsi="Calibri" w:cs="Calibri"/>
                <w:color w:val="000000"/>
                <w:sz w:val="22"/>
                <w:szCs w:val="22"/>
                <w:lang w:eastAsia="en-GB"/>
              </w:rPr>
            </w:pPr>
            <w:r w:rsidRPr="00005EC9">
              <w:rPr>
                <w:rFonts w:ascii="Calibri" w:hAnsi="Calibri" w:cs="Calibri"/>
                <w:color w:val="000000"/>
                <w:sz w:val="22"/>
                <w:szCs w:val="22"/>
                <w:lang w:eastAsia="en-GB"/>
              </w:rPr>
              <w:t>All</w:t>
            </w:r>
          </w:p>
        </w:tc>
        <w:tc>
          <w:tcPr>
            <w:tcW w:w="1130" w:type="dxa"/>
            <w:tcBorders>
              <w:top w:val="nil"/>
              <w:left w:val="nil"/>
              <w:bottom w:val="nil"/>
              <w:right w:val="nil"/>
            </w:tcBorders>
            <w:noWrap/>
            <w:vAlign w:val="bottom"/>
            <w:hideMark/>
          </w:tcPr>
          <w:p w14:paraId="52D38B67" w14:textId="77777777" w:rsidR="00005EC9" w:rsidRPr="00005EC9" w:rsidRDefault="00005EC9" w:rsidP="00005EC9">
            <w:pPr>
              <w:jc w:val="right"/>
              <w:rPr>
                <w:rFonts w:ascii="Calibri" w:hAnsi="Calibri" w:cs="Calibri"/>
                <w:color w:val="000000"/>
                <w:sz w:val="22"/>
                <w:szCs w:val="22"/>
                <w:lang w:eastAsia="en-GB"/>
              </w:rPr>
            </w:pPr>
            <w:r w:rsidRPr="00005EC9">
              <w:rPr>
                <w:rFonts w:ascii="Calibri" w:hAnsi="Calibri" w:cs="Calibri"/>
                <w:color w:val="000000"/>
                <w:sz w:val="22"/>
                <w:szCs w:val="22"/>
                <w:lang w:eastAsia="en-GB"/>
              </w:rPr>
              <w:t>60</w:t>
            </w:r>
          </w:p>
        </w:tc>
        <w:tc>
          <w:tcPr>
            <w:tcW w:w="1631" w:type="dxa"/>
            <w:gridSpan w:val="4"/>
            <w:tcBorders>
              <w:top w:val="nil"/>
              <w:left w:val="nil"/>
              <w:bottom w:val="nil"/>
              <w:right w:val="nil"/>
            </w:tcBorders>
            <w:noWrap/>
            <w:vAlign w:val="bottom"/>
            <w:hideMark/>
          </w:tcPr>
          <w:p w14:paraId="1897C1F7" w14:textId="77777777" w:rsidR="00005EC9" w:rsidRPr="00005EC9" w:rsidRDefault="00005EC9" w:rsidP="00005EC9">
            <w:pPr>
              <w:jc w:val="right"/>
              <w:rPr>
                <w:rFonts w:ascii="Calibri" w:hAnsi="Calibri" w:cs="Calibri"/>
                <w:color w:val="000000"/>
                <w:sz w:val="22"/>
                <w:szCs w:val="22"/>
                <w:lang w:eastAsia="en-GB"/>
              </w:rPr>
            </w:pPr>
            <w:r w:rsidRPr="00005EC9">
              <w:rPr>
                <w:rFonts w:ascii="Calibri" w:hAnsi="Calibri" w:cs="Calibri"/>
                <w:color w:val="000000"/>
                <w:sz w:val="22"/>
                <w:szCs w:val="22"/>
                <w:lang w:eastAsia="en-GB"/>
              </w:rPr>
              <w:t>30</w:t>
            </w:r>
          </w:p>
        </w:tc>
        <w:tc>
          <w:tcPr>
            <w:tcW w:w="1474" w:type="dxa"/>
            <w:gridSpan w:val="4"/>
            <w:tcBorders>
              <w:top w:val="nil"/>
              <w:left w:val="nil"/>
              <w:bottom w:val="nil"/>
              <w:right w:val="nil"/>
            </w:tcBorders>
            <w:noWrap/>
            <w:vAlign w:val="bottom"/>
            <w:hideMark/>
          </w:tcPr>
          <w:p w14:paraId="10F8E884" w14:textId="77777777" w:rsidR="00005EC9" w:rsidRPr="00005EC9" w:rsidRDefault="00005EC9" w:rsidP="00005EC9">
            <w:pPr>
              <w:jc w:val="right"/>
              <w:rPr>
                <w:rFonts w:ascii="Calibri" w:hAnsi="Calibri" w:cs="Calibri"/>
                <w:color w:val="000000"/>
                <w:sz w:val="22"/>
                <w:szCs w:val="22"/>
                <w:lang w:eastAsia="en-GB"/>
              </w:rPr>
            </w:pPr>
            <w:r w:rsidRPr="00005EC9">
              <w:rPr>
                <w:rFonts w:ascii="Calibri" w:hAnsi="Calibri" w:cs="Calibri"/>
                <w:color w:val="000000"/>
                <w:sz w:val="22"/>
                <w:szCs w:val="22"/>
                <w:lang w:eastAsia="en-GB"/>
              </w:rPr>
              <w:t>73</w:t>
            </w:r>
          </w:p>
        </w:tc>
        <w:tc>
          <w:tcPr>
            <w:tcW w:w="1515" w:type="dxa"/>
            <w:gridSpan w:val="2"/>
            <w:tcBorders>
              <w:top w:val="nil"/>
              <w:left w:val="nil"/>
              <w:bottom w:val="nil"/>
              <w:right w:val="nil"/>
            </w:tcBorders>
            <w:noWrap/>
            <w:vAlign w:val="bottom"/>
            <w:hideMark/>
          </w:tcPr>
          <w:p w14:paraId="37FCC3E1" w14:textId="77777777" w:rsidR="00005EC9" w:rsidRPr="00005EC9" w:rsidRDefault="00005EC9" w:rsidP="00005EC9">
            <w:pPr>
              <w:jc w:val="right"/>
              <w:rPr>
                <w:rFonts w:ascii="Calibri" w:hAnsi="Calibri" w:cs="Calibri"/>
                <w:color w:val="000000"/>
                <w:sz w:val="22"/>
                <w:szCs w:val="22"/>
                <w:lang w:eastAsia="en-GB"/>
              </w:rPr>
            </w:pPr>
            <w:r w:rsidRPr="00005EC9">
              <w:rPr>
                <w:rFonts w:ascii="Calibri" w:hAnsi="Calibri" w:cs="Calibri"/>
                <w:color w:val="000000"/>
                <w:sz w:val="22"/>
                <w:szCs w:val="22"/>
                <w:lang w:eastAsia="en-GB"/>
              </w:rPr>
              <w:t xml:space="preserve">4,584 </w:t>
            </w:r>
          </w:p>
        </w:tc>
      </w:tr>
      <w:tr w:rsidR="00466635" w:rsidRPr="00005EC9" w14:paraId="0409CB16" w14:textId="77777777" w:rsidTr="00466635">
        <w:trPr>
          <w:gridAfter w:val="4"/>
          <w:wAfter w:w="2850" w:type="dxa"/>
          <w:trHeight w:val="300"/>
        </w:trPr>
        <w:tc>
          <w:tcPr>
            <w:tcW w:w="2268" w:type="dxa"/>
            <w:tcBorders>
              <w:top w:val="nil"/>
              <w:left w:val="nil"/>
              <w:bottom w:val="nil"/>
              <w:right w:val="nil"/>
            </w:tcBorders>
            <w:shd w:val="clear" w:color="376091" w:fill="376091"/>
            <w:noWrap/>
            <w:vAlign w:val="bottom"/>
            <w:hideMark/>
          </w:tcPr>
          <w:p w14:paraId="23789B99" w14:textId="77777777" w:rsidR="00005EC9" w:rsidRPr="00005EC9" w:rsidRDefault="00005EC9" w:rsidP="00005EC9">
            <w:pPr>
              <w:rPr>
                <w:rFonts w:ascii="Calibri" w:hAnsi="Calibri" w:cs="Calibri"/>
                <w:b/>
                <w:bCs/>
                <w:color w:val="FFFFFF"/>
                <w:sz w:val="22"/>
                <w:szCs w:val="22"/>
                <w:lang w:eastAsia="en-GB"/>
              </w:rPr>
            </w:pPr>
            <w:r w:rsidRPr="00005EC9">
              <w:rPr>
                <w:rFonts w:ascii="Calibri" w:hAnsi="Calibri" w:cs="Calibri"/>
                <w:b/>
                <w:bCs/>
                <w:color w:val="FFFFFF"/>
                <w:sz w:val="22"/>
                <w:szCs w:val="22"/>
                <w:lang w:eastAsia="en-GB"/>
              </w:rPr>
              <w:t>Age Bands</w:t>
            </w:r>
          </w:p>
        </w:tc>
        <w:tc>
          <w:tcPr>
            <w:tcW w:w="1130" w:type="dxa"/>
            <w:tcBorders>
              <w:top w:val="nil"/>
              <w:left w:val="nil"/>
              <w:bottom w:val="nil"/>
              <w:right w:val="nil"/>
            </w:tcBorders>
            <w:shd w:val="clear" w:color="376091" w:fill="376091"/>
            <w:noWrap/>
            <w:vAlign w:val="bottom"/>
            <w:hideMark/>
          </w:tcPr>
          <w:p w14:paraId="64F608DB" w14:textId="77777777" w:rsidR="00005EC9" w:rsidRPr="00005EC9" w:rsidRDefault="00005EC9" w:rsidP="00005EC9">
            <w:pPr>
              <w:rPr>
                <w:rFonts w:ascii="Calibri" w:hAnsi="Calibri" w:cs="Calibri"/>
                <w:b/>
                <w:bCs/>
                <w:color w:val="FFFFFF"/>
                <w:sz w:val="22"/>
                <w:szCs w:val="22"/>
                <w:lang w:eastAsia="en-GB"/>
              </w:rPr>
            </w:pPr>
          </w:p>
        </w:tc>
        <w:tc>
          <w:tcPr>
            <w:tcW w:w="1631" w:type="dxa"/>
            <w:gridSpan w:val="4"/>
            <w:tcBorders>
              <w:top w:val="nil"/>
              <w:left w:val="nil"/>
              <w:bottom w:val="nil"/>
              <w:right w:val="nil"/>
            </w:tcBorders>
            <w:shd w:val="clear" w:color="376091" w:fill="376091"/>
            <w:noWrap/>
            <w:vAlign w:val="bottom"/>
            <w:hideMark/>
          </w:tcPr>
          <w:p w14:paraId="4DBEB650" w14:textId="77777777" w:rsidR="00005EC9" w:rsidRPr="00005EC9" w:rsidRDefault="00005EC9" w:rsidP="00005EC9">
            <w:pPr>
              <w:rPr>
                <w:rFonts w:ascii="Times New Roman" w:hAnsi="Times New Roman"/>
                <w:sz w:val="20"/>
                <w:lang w:eastAsia="en-GB"/>
              </w:rPr>
            </w:pPr>
          </w:p>
        </w:tc>
        <w:tc>
          <w:tcPr>
            <w:tcW w:w="1474" w:type="dxa"/>
            <w:gridSpan w:val="4"/>
            <w:tcBorders>
              <w:top w:val="nil"/>
              <w:left w:val="nil"/>
              <w:bottom w:val="nil"/>
              <w:right w:val="nil"/>
            </w:tcBorders>
            <w:shd w:val="clear" w:color="376091" w:fill="376091"/>
            <w:noWrap/>
            <w:vAlign w:val="bottom"/>
            <w:hideMark/>
          </w:tcPr>
          <w:p w14:paraId="28650576" w14:textId="77777777" w:rsidR="00005EC9" w:rsidRPr="00005EC9" w:rsidRDefault="00005EC9" w:rsidP="00005EC9">
            <w:pPr>
              <w:rPr>
                <w:rFonts w:ascii="Times New Roman" w:hAnsi="Times New Roman"/>
                <w:sz w:val="20"/>
                <w:lang w:eastAsia="en-GB"/>
              </w:rPr>
            </w:pPr>
          </w:p>
        </w:tc>
        <w:tc>
          <w:tcPr>
            <w:tcW w:w="1515" w:type="dxa"/>
            <w:gridSpan w:val="2"/>
            <w:tcBorders>
              <w:top w:val="nil"/>
              <w:left w:val="nil"/>
              <w:bottom w:val="nil"/>
              <w:right w:val="nil"/>
            </w:tcBorders>
            <w:shd w:val="clear" w:color="376091" w:fill="376091"/>
            <w:noWrap/>
            <w:vAlign w:val="bottom"/>
            <w:hideMark/>
          </w:tcPr>
          <w:p w14:paraId="468F5702" w14:textId="77777777" w:rsidR="00005EC9" w:rsidRPr="00005EC9" w:rsidRDefault="00005EC9" w:rsidP="00005EC9">
            <w:pPr>
              <w:rPr>
                <w:rFonts w:ascii="Times New Roman" w:hAnsi="Times New Roman"/>
                <w:sz w:val="20"/>
                <w:lang w:eastAsia="en-GB"/>
              </w:rPr>
            </w:pPr>
          </w:p>
        </w:tc>
      </w:tr>
      <w:tr w:rsidR="00466635" w:rsidRPr="00005EC9" w14:paraId="29AD2A07" w14:textId="77777777" w:rsidTr="00466635">
        <w:trPr>
          <w:gridAfter w:val="4"/>
          <w:wAfter w:w="2850" w:type="dxa"/>
          <w:trHeight w:val="300"/>
        </w:trPr>
        <w:tc>
          <w:tcPr>
            <w:tcW w:w="2268" w:type="dxa"/>
            <w:tcBorders>
              <w:top w:val="nil"/>
              <w:left w:val="nil"/>
              <w:bottom w:val="nil"/>
              <w:right w:val="nil"/>
            </w:tcBorders>
            <w:noWrap/>
            <w:vAlign w:val="bottom"/>
            <w:hideMark/>
          </w:tcPr>
          <w:p w14:paraId="06C0B8ED" w14:textId="77777777" w:rsidR="00005EC9" w:rsidRPr="00005EC9" w:rsidRDefault="00005EC9" w:rsidP="00005EC9">
            <w:pPr>
              <w:rPr>
                <w:rFonts w:ascii="Calibri" w:hAnsi="Calibri" w:cs="Calibri"/>
                <w:color w:val="000000"/>
                <w:sz w:val="22"/>
                <w:szCs w:val="22"/>
                <w:lang w:eastAsia="en-GB"/>
              </w:rPr>
            </w:pPr>
            <w:r w:rsidRPr="00005EC9">
              <w:rPr>
                <w:rFonts w:ascii="Calibri" w:hAnsi="Calibri" w:cs="Calibri"/>
                <w:color w:val="000000"/>
                <w:sz w:val="22"/>
                <w:szCs w:val="22"/>
                <w:lang w:eastAsia="en-GB"/>
              </w:rPr>
              <w:t>16-24</w:t>
            </w:r>
          </w:p>
        </w:tc>
        <w:tc>
          <w:tcPr>
            <w:tcW w:w="1130" w:type="dxa"/>
            <w:tcBorders>
              <w:top w:val="nil"/>
              <w:left w:val="nil"/>
              <w:bottom w:val="nil"/>
              <w:right w:val="nil"/>
            </w:tcBorders>
            <w:shd w:val="clear" w:color="D9D9D9" w:fill="D9D9D9"/>
            <w:noWrap/>
            <w:vAlign w:val="bottom"/>
            <w:hideMark/>
          </w:tcPr>
          <w:p w14:paraId="2A831CD6" w14:textId="77777777" w:rsidR="00005EC9" w:rsidRPr="00005EC9" w:rsidRDefault="00005EC9" w:rsidP="00005EC9">
            <w:pPr>
              <w:jc w:val="right"/>
              <w:rPr>
                <w:rFonts w:ascii="Calibri" w:hAnsi="Calibri" w:cs="Calibri"/>
                <w:color w:val="000000"/>
                <w:sz w:val="22"/>
                <w:szCs w:val="22"/>
                <w:lang w:eastAsia="en-GB"/>
              </w:rPr>
            </w:pPr>
            <w:r w:rsidRPr="00005EC9">
              <w:rPr>
                <w:rFonts w:ascii="Calibri" w:hAnsi="Calibri" w:cs="Calibri"/>
                <w:color w:val="000000"/>
                <w:sz w:val="22"/>
                <w:szCs w:val="22"/>
                <w:lang w:eastAsia="en-GB"/>
              </w:rPr>
              <w:t>57</w:t>
            </w:r>
          </w:p>
        </w:tc>
        <w:tc>
          <w:tcPr>
            <w:tcW w:w="1631" w:type="dxa"/>
            <w:gridSpan w:val="4"/>
            <w:tcBorders>
              <w:top w:val="nil"/>
              <w:left w:val="nil"/>
              <w:bottom w:val="nil"/>
              <w:right w:val="nil"/>
            </w:tcBorders>
            <w:shd w:val="clear" w:color="D9D9D9" w:fill="D9D9D9"/>
            <w:noWrap/>
            <w:vAlign w:val="bottom"/>
            <w:hideMark/>
          </w:tcPr>
          <w:p w14:paraId="02F61530" w14:textId="77777777" w:rsidR="00005EC9" w:rsidRPr="00005EC9" w:rsidRDefault="00005EC9" w:rsidP="00005EC9">
            <w:pPr>
              <w:jc w:val="right"/>
              <w:rPr>
                <w:rFonts w:ascii="Calibri" w:hAnsi="Calibri" w:cs="Calibri"/>
                <w:color w:val="000000"/>
                <w:sz w:val="22"/>
                <w:szCs w:val="22"/>
                <w:lang w:eastAsia="en-GB"/>
              </w:rPr>
            </w:pPr>
            <w:r w:rsidRPr="00005EC9">
              <w:rPr>
                <w:rFonts w:ascii="Calibri" w:hAnsi="Calibri" w:cs="Calibri"/>
                <w:color w:val="000000"/>
                <w:sz w:val="22"/>
                <w:szCs w:val="22"/>
                <w:lang w:eastAsia="en-GB"/>
              </w:rPr>
              <w:t>19</w:t>
            </w:r>
          </w:p>
        </w:tc>
        <w:tc>
          <w:tcPr>
            <w:tcW w:w="1474" w:type="dxa"/>
            <w:gridSpan w:val="4"/>
            <w:tcBorders>
              <w:top w:val="nil"/>
              <w:left w:val="nil"/>
              <w:bottom w:val="nil"/>
              <w:right w:val="nil"/>
            </w:tcBorders>
            <w:shd w:val="clear" w:color="D9D9D9" w:fill="D9D9D9"/>
            <w:noWrap/>
            <w:vAlign w:val="bottom"/>
            <w:hideMark/>
          </w:tcPr>
          <w:p w14:paraId="359784F1" w14:textId="77777777" w:rsidR="00005EC9" w:rsidRPr="00005EC9" w:rsidRDefault="00005EC9" w:rsidP="00005EC9">
            <w:pPr>
              <w:jc w:val="right"/>
              <w:rPr>
                <w:rFonts w:ascii="Calibri" w:hAnsi="Calibri" w:cs="Calibri"/>
                <w:color w:val="000000"/>
                <w:sz w:val="22"/>
                <w:szCs w:val="22"/>
                <w:lang w:eastAsia="en-GB"/>
              </w:rPr>
            </w:pPr>
            <w:r w:rsidRPr="00005EC9">
              <w:rPr>
                <w:rFonts w:ascii="Calibri" w:hAnsi="Calibri" w:cs="Calibri"/>
                <w:color w:val="000000"/>
                <w:sz w:val="22"/>
                <w:szCs w:val="22"/>
                <w:lang w:eastAsia="en-GB"/>
              </w:rPr>
              <w:t>78</w:t>
            </w:r>
          </w:p>
        </w:tc>
        <w:tc>
          <w:tcPr>
            <w:tcW w:w="1515" w:type="dxa"/>
            <w:gridSpan w:val="2"/>
            <w:tcBorders>
              <w:top w:val="nil"/>
              <w:left w:val="nil"/>
              <w:bottom w:val="nil"/>
              <w:right w:val="nil"/>
            </w:tcBorders>
            <w:noWrap/>
            <w:vAlign w:val="bottom"/>
            <w:hideMark/>
          </w:tcPr>
          <w:p w14:paraId="10D3D55E" w14:textId="77777777" w:rsidR="00005EC9" w:rsidRPr="00005EC9" w:rsidRDefault="00005EC9" w:rsidP="00005EC9">
            <w:pPr>
              <w:jc w:val="right"/>
              <w:rPr>
                <w:rFonts w:ascii="Calibri" w:hAnsi="Calibri" w:cs="Calibri"/>
                <w:color w:val="000000"/>
                <w:sz w:val="22"/>
                <w:szCs w:val="22"/>
                <w:lang w:eastAsia="en-GB"/>
              </w:rPr>
            </w:pPr>
            <w:r w:rsidRPr="00005EC9">
              <w:rPr>
                <w:rFonts w:ascii="Calibri" w:hAnsi="Calibri" w:cs="Calibri"/>
                <w:color w:val="000000"/>
                <w:sz w:val="22"/>
                <w:szCs w:val="22"/>
                <w:lang w:eastAsia="en-GB"/>
              </w:rPr>
              <w:t xml:space="preserve">175 </w:t>
            </w:r>
          </w:p>
        </w:tc>
      </w:tr>
      <w:tr w:rsidR="00466635" w:rsidRPr="00005EC9" w14:paraId="402480D7" w14:textId="77777777" w:rsidTr="00466635">
        <w:trPr>
          <w:gridAfter w:val="4"/>
          <w:wAfter w:w="2850" w:type="dxa"/>
          <w:trHeight w:val="300"/>
        </w:trPr>
        <w:tc>
          <w:tcPr>
            <w:tcW w:w="2268" w:type="dxa"/>
            <w:tcBorders>
              <w:top w:val="nil"/>
              <w:left w:val="nil"/>
              <w:bottom w:val="nil"/>
              <w:right w:val="nil"/>
            </w:tcBorders>
            <w:noWrap/>
            <w:vAlign w:val="bottom"/>
            <w:hideMark/>
          </w:tcPr>
          <w:p w14:paraId="73320ED4" w14:textId="77777777" w:rsidR="00005EC9" w:rsidRPr="00005EC9" w:rsidRDefault="00005EC9" w:rsidP="00005EC9">
            <w:pPr>
              <w:rPr>
                <w:rFonts w:ascii="Calibri" w:hAnsi="Calibri" w:cs="Calibri"/>
                <w:color w:val="000000"/>
                <w:sz w:val="22"/>
                <w:szCs w:val="22"/>
                <w:lang w:eastAsia="en-GB"/>
              </w:rPr>
            </w:pPr>
            <w:r w:rsidRPr="00005EC9">
              <w:rPr>
                <w:rFonts w:ascii="Calibri" w:hAnsi="Calibri" w:cs="Calibri"/>
                <w:color w:val="000000"/>
                <w:sz w:val="22"/>
                <w:szCs w:val="22"/>
                <w:lang w:eastAsia="en-GB"/>
              </w:rPr>
              <w:t>25-34</w:t>
            </w:r>
          </w:p>
        </w:tc>
        <w:tc>
          <w:tcPr>
            <w:tcW w:w="1130" w:type="dxa"/>
            <w:tcBorders>
              <w:top w:val="nil"/>
              <w:left w:val="nil"/>
              <w:bottom w:val="nil"/>
              <w:right w:val="nil"/>
            </w:tcBorders>
            <w:noWrap/>
            <w:vAlign w:val="bottom"/>
            <w:hideMark/>
          </w:tcPr>
          <w:p w14:paraId="626FD55F" w14:textId="77777777" w:rsidR="00005EC9" w:rsidRPr="00005EC9" w:rsidRDefault="00005EC9" w:rsidP="00005EC9">
            <w:pPr>
              <w:jc w:val="right"/>
              <w:rPr>
                <w:rFonts w:ascii="Calibri" w:hAnsi="Calibri" w:cs="Calibri"/>
                <w:color w:val="000000"/>
                <w:sz w:val="22"/>
                <w:szCs w:val="22"/>
                <w:lang w:eastAsia="en-GB"/>
              </w:rPr>
            </w:pPr>
            <w:r w:rsidRPr="00005EC9">
              <w:rPr>
                <w:rFonts w:ascii="Calibri" w:hAnsi="Calibri" w:cs="Calibri"/>
                <w:color w:val="000000"/>
                <w:sz w:val="22"/>
                <w:szCs w:val="22"/>
                <w:lang w:eastAsia="en-GB"/>
              </w:rPr>
              <w:t>58</w:t>
            </w:r>
          </w:p>
        </w:tc>
        <w:tc>
          <w:tcPr>
            <w:tcW w:w="1631" w:type="dxa"/>
            <w:gridSpan w:val="4"/>
            <w:tcBorders>
              <w:top w:val="nil"/>
              <w:left w:val="nil"/>
              <w:bottom w:val="nil"/>
              <w:right w:val="nil"/>
            </w:tcBorders>
            <w:noWrap/>
            <w:vAlign w:val="bottom"/>
            <w:hideMark/>
          </w:tcPr>
          <w:p w14:paraId="77598F2D" w14:textId="77777777" w:rsidR="00005EC9" w:rsidRPr="00005EC9" w:rsidRDefault="00005EC9" w:rsidP="00005EC9">
            <w:pPr>
              <w:jc w:val="right"/>
              <w:rPr>
                <w:rFonts w:ascii="Calibri" w:hAnsi="Calibri" w:cs="Calibri"/>
                <w:color w:val="000000"/>
                <w:sz w:val="22"/>
                <w:szCs w:val="22"/>
                <w:lang w:eastAsia="en-GB"/>
              </w:rPr>
            </w:pPr>
            <w:r w:rsidRPr="00005EC9">
              <w:rPr>
                <w:rFonts w:ascii="Calibri" w:hAnsi="Calibri" w:cs="Calibri"/>
                <w:color w:val="000000"/>
                <w:sz w:val="22"/>
                <w:szCs w:val="22"/>
                <w:lang w:eastAsia="en-GB"/>
              </w:rPr>
              <w:t>23</w:t>
            </w:r>
          </w:p>
        </w:tc>
        <w:tc>
          <w:tcPr>
            <w:tcW w:w="1474" w:type="dxa"/>
            <w:gridSpan w:val="4"/>
            <w:tcBorders>
              <w:top w:val="nil"/>
              <w:left w:val="nil"/>
              <w:bottom w:val="nil"/>
              <w:right w:val="nil"/>
            </w:tcBorders>
            <w:noWrap/>
            <w:vAlign w:val="bottom"/>
            <w:hideMark/>
          </w:tcPr>
          <w:p w14:paraId="41D6A03E" w14:textId="77777777" w:rsidR="00005EC9" w:rsidRPr="00005EC9" w:rsidRDefault="00005EC9" w:rsidP="00005EC9">
            <w:pPr>
              <w:jc w:val="right"/>
              <w:rPr>
                <w:rFonts w:ascii="Calibri" w:hAnsi="Calibri" w:cs="Calibri"/>
                <w:color w:val="000000"/>
                <w:sz w:val="22"/>
                <w:szCs w:val="22"/>
                <w:lang w:eastAsia="en-GB"/>
              </w:rPr>
            </w:pPr>
            <w:r w:rsidRPr="00005EC9">
              <w:rPr>
                <w:rFonts w:ascii="Calibri" w:hAnsi="Calibri" w:cs="Calibri"/>
                <w:color w:val="000000"/>
                <w:sz w:val="22"/>
                <w:szCs w:val="22"/>
                <w:lang w:eastAsia="en-GB"/>
              </w:rPr>
              <w:t>79</w:t>
            </w:r>
          </w:p>
        </w:tc>
        <w:tc>
          <w:tcPr>
            <w:tcW w:w="1515" w:type="dxa"/>
            <w:gridSpan w:val="2"/>
            <w:tcBorders>
              <w:top w:val="nil"/>
              <w:left w:val="nil"/>
              <w:bottom w:val="nil"/>
              <w:right w:val="nil"/>
            </w:tcBorders>
            <w:noWrap/>
            <w:vAlign w:val="bottom"/>
            <w:hideMark/>
          </w:tcPr>
          <w:p w14:paraId="61CE3DC4" w14:textId="77777777" w:rsidR="00005EC9" w:rsidRPr="00005EC9" w:rsidRDefault="00005EC9" w:rsidP="00005EC9">
            <w:pPr>
              <w:jc w:val="right"/>
              <w:rPr>
                <w:rFonts w:ascii="Calibri" w:hAnsi="Calibri" w:cs="Calibri"/>
                <w:color w:val="000000"/>
                <w:sz w:val="22"/>
                <w:szCs w:val="22"/>
                <w:lang w:eastAsia="en-GB"/>
              </w:rPr>
            </w:pPr>
            <w:r w:rsidRPr="00005EC9">
              <w:rPr>
                <w:rFonts w:ascii="Calibri" w:hAnsi="Calibri" w:cs="Calibri"/>
                <w:color w:val="000000"/>
                <w:sz w:val="22"/>
                <w:szCs w:val="22"/>
                <w:lang w:eastAsia="en-GB"/>
              </w:rPr>
              <w:t xml:space="preserve">480 </w:t>
            </w:r>
          </w:p>
        </w:tc>
      </w:tr>
      <w:tr w:rsidR="00466635" w:rsidRPr="00005EC9" w14:paraId="3B5774B1" w14:textId="77777777" w:rsidTr="00466635">
        <w:trPr>
          <w:gridAfter w:val="4"/>
          <w:wAfter w:w="2850" w:type="dxa"/>
          <w:trHeight w:val="300"/>
        </w:trPr>
        <w:tc>
          <w:tcPr>
            <w:tcW w:w="2268" w:type="dxa"/>
            <w:tcBorders>
              <w:top w:val="nil"/>
              <w:left w:val="nil"/>
              <w:bottom w:val="nil"/>
              <w:right w:val="nil"/>
            </w:tcBorders>
            <w:noWrap/>
            <w:vAlign w:val="bottom"/>
            <w:hideMark/>
          </w:tcPr>
          <w:p w14:paraId="536F7C84" w14:textId="77777777" w:rsidR="00005EC9" w:rsidRPr="00005EC9" w:rsidRDefault="00005EC9" w:rsidP="00005EC9">
            <w:pPr>
              <w:rPr>
                <w:rFonts w:ascii="Calibri" w:hAnsi="Calibri" w:cs="Calibri"/>
                <w:color w:val="000000"/>
                <w:sz w:val="22"/>
                <w:szCs w:val="22"/>
                <w:lang w:eastAsia="en-GB"/>
              </w:rPr>
            </w:pPr>
            <w:r w:rsidRPr="00005EC9">
              <w:rPr>
                <w:rFonts w:ascii="Calibri" w:hAnsi="Calibri" w:cs="Calibri"/>
                <w:color w:val="000000"/>
                <w:sz w:val="22"/>
                <w:szCs w:val="22"/>
                <w:lang w:eastAsia="en-GB"/>
              </w:rPr>
              <w:t>35-44</w:t>
            </w:r>
          </w:p>
        </w:tc>
        <w:tc>
          <w:tcPr>
            <w:tcW w:w="1130" w:type="dxa"/>
            <w:tcBorders>
              <w:top w:val="nil"/>
              <w:left w:val="nil"/>
              <w:bottom w:val="nil"/>
              <w:right w:val="nil"/>
            </w:tcBorders>
            <w:noWrap/>
            <w:vAlign w:val="bottom"/>
            <w:hideMark/>
          </w:tcPr>
          <w:p w14:paraId="7708A792" w14:textId="77777777" w:rsidR="00005EC9" w:rsidRPr="00005EC9" w:rsidRDefault="00005EC9" w:rsidP="00005EC9">
            <w:pPr>
              <w:jc w:val="right"/>
              <w:rPr>
                <w:rFonts w:ascii="Calibri" w:hAnsi="Calibri" w:cs="Calibri"/>
                <w:color w:val="000000"/>
                <w:sz w:val="22"/>
                <w:szCs w:val="22"/>
                <w:lang w:eastAsia="en-GB"/>
              </w:rPr>
            </w:pPr>
            <w:r w:rsidRPr="00005EC9">
              <w:rPr>
                <w:rFonts w:ascii="Calibri" w:hAnsi="Calibri" w:cs="Calibri"/>
                <w:color w:val="000000"/>
                <w:sz w:val="22"/>
                <w:szCs w:val="22"/>
                <w:lang w:eastAsia="en-GB"/>
              </w:rPr>
              <w:t>61</w:t>
            </w:r>
          </w:p>
        </w:tc>
        <w:tc>
          <w:tcPr>
            <w:tcW w:w="1631" w:type="dxa"/>
            <w:gridSpan w:val="4"/>
            <w:tcBorders>
              <w:top w:val="nil"/>
              <w:left w:val="nil"/>
              <w:bottom w:val="nil"/>
              <w:right w:val="nil"/>
            </w:tcBorders>
            <w:noWrap/>
            <w:vAlign w:val="bottom"/>
            <w:hideMark/>
          </w:tcPr>
          <w:p w14:paraId="22118127" w14:textId="77777777" w:rsidR="00005EC9" w:rsidRPr="00005EC9" w:rsidRDefault="00005EC9" w:rsidP="00005EC9">
            <w:pPr>
              <w:jc w:val="right"/>
              <w:rPr>
                <w:rFonts w:ascii="Calibri" w:hAnsi="Calibri" w:cs="Calibri"/>
                <w:color w:val="000000"/>
                <w:sz w:val="22"/>
                <w:szCs w:val="22"/>
                <w:lang w:eastAsia="en-GB"/>
              </w:rPr>
            </w:pPr>
            <w:r w:rsidRPr="00005EC9">
              <w:rPr>
                <w:rFonts w:ascii="Calibri" w:hAnsi="Calibri" w:cs="Calibri"/>
                <w:color w:val="000000"/>
                <w:sz w:val="22"/>
                <w:szCs w:val="22"/>
                <w:lang w:eastAsia="en-GB"/>
              </w:rPr>
              <w:t>24</w:t>
            </w:r>
          </w:p>
        </w:tc>
        <w:tc>
          <w:tcPr>
            <w:tcW w:w="1474" w:type="dxa"/>
            <w:gridSpan w:val="4"/>
            <w:tcBorders>
              <w:top w:val="nil"/>
              <w:left w:val="nil"/>
              <w:bottom w:val="nil"/>
              <w:right w:val="nil"/>
            </w:tcBorders>
            <w:noWrap/>
            <w:vAlign w:val="bottom"/>
            <w:hideMark/>
          </w:tcPr>
          <w:p w14:paraId="14948B6A" w14:textId="77777777" w:rsidR="00005EC9" w:rsidRPr="00005EC9" w:rsidRDefault="00005EC9" w:rsidP="00005EC9">
            <w:pPr>
              <w:jc w:val="right"/>
              <w:rPr>
                <w:rFonts w:ascii="Calibri" w:hAnsi="Calibri" w:cs="Calibri"/>
                <w:color w:val="000000"/>
                <w:sz w:val="22"/>
                <w:szCs w:val="22"/>
                <w:lang w:eastAsia="en-GB"/>
              </w:rPr>
            </w:pPr>
            <w:r w:rsidRPr="00005EC9">
              <w:rPr>
                <w:rFonts w:ascii="Calibri" w:hAnsi="Calibri" w:cs="Calibri"/>
                <w:color w:val="000000"/>
                <w:sz w:val="22"/>
                <w:szCs w:val="22"/>
                <w:lang w:eastAsia="en-GB"/>
              </w:rPr>
              <w:t>79</w:t>
            </w:r>
          </w:p>
        </w:tc>
        <w:tc>
          <w:tcPr>
            <w:tcW w:w="1515" w:type="dxa"/>
            <w:gridSpan w:val="2"/>
            <w:tcBorders>
              <w:top w:val="nil"/>
              <w:left w:val="nil"/>
              <w:bottom w:val="nil"/>
              <w:right w:val="nil"/>
            </w:tcBorders>
            <w:noWrap/>
            <w:vAlign w:val="bottom"/>
            <w:hideMark/>
          </w:tcPr>
          <w:p w14:paraId="21B5179C" w14:textId="77777777" w:rsidR="00005EC9" w:rsidRPr="00005EC9" w:rsidRDefault="00005EC9" w:rsidP="00005EC9">
            <w:pPr>
              <w:jc w:val="right"/>
              <w:rPr>
                <w:rFonts w:ascii="Calibri" w:hAnsi="Calibri" w:cs="Calibri"/>
                <w:color w:val="000000"/>
                <w:sz w:val="22"/>
                <w:szCs w:val="22"/>
                <w:lang w:eastAsia="en-GB"/>
              </w:rPr>
            </w:pPr>
            <w:r w:rsidRPr="00005EC9">
              <w:rPr>
                <w:rFonts w:ascii="Calibri" w:hAnsi="Calibri" w:cs="Calibri"/>
                <w:color w:val="000000"/>
                <w:sz w:val="22"/>
                <w:szCs w:val="22"/>
                <w:lang w:eastAsia="en-GB"/>
              </w:rPr>
              <w:t xml:space="preserve">773 </w:t>
            </w:r>
          </w:p>
        </w:tc>
      </w:tr>
      <w:tr w:rsidR="00466635" w:rsidRPr="00005EC9" w14:paraId="1C694E64" w14:textId="77777777" w:rsidTr="00466635">
        <w:trPr>
          <w:gridAfter w:val="4"/>
          <w:wAfter w:w="2850" w:type="dxa"/>
          <w:trHeight w:val="300"/>
        </w:trPr>
        <w:tc>
          <w:tcPr>
            <w:tcW w:w="2268" w:type="dxa"/>
            <w:tcBorders>
              <w:top w:val="nil"/>
              <w:left w:val="nil"/>
              <w:bottom w:val="nil"/>
              <w:right w:val="nil"/>
            </w:tcBorders>
            <w:noWrap/>
            <w:vAlign w:val="bottom"/>
            <w:hideMark/>
          </w:tcPr>
          <w:p w14:paraId="25248CE9" w14:textId="77777777" w:rsidR="00005EC9" w:rsidRPr="00005EC9" w:rsidRDefault="00005EC9" w:rsidP="00005EC9">
            <w:pPr>
              <w:rPr>
                <w:rFonts w:ascii="Calibri" w:hAnsi="Calibri" w:cs="Calibri"/>
                <w:color w:val="000000"/>
                <w:sz w:val="22"/>
                <w:szCs w:val="22"/>
                <w:lang w:eastAsia="en-GB"/>
              </w:rPr>
            </w:pPr>
            <w:r w:rsidRPr="00005EC9">
              <w:rPr>
                <w:rFonts w:ascii="Calibri" w:hAnsi="Calibri" w:cs="Calibri"/>
                <w:color w:val="000000"/>
                <w:sz w:val="22"/>
                <w:szCs w:val="22"/>
                <w:lang w:eastAsia="en-GB"/>
              </w:rPr>
              <w:t>45-54</w:t>
            </w:r>
          </w:p>
        </w:tc>
        <w:tc>
          <w:tcPr>
            <w:tcW w:w="1130" w:type="dxa"/>
            <w:tcBorders>
              <w:top w:val="nil"/>
              <w:left w:val="nil"/>
              <w:bottom w:val="nil"/>
              <w:right w:val="nil"/>
            </w:tcBorders>
            <w:noWrap/>
            <w:vAlign w:val="bottom"/>
            <w:hideMark/>
          </w:tcPr>
          <w:p w14:paraId="063E7B9F" w14:textId="77777777" w:rsidR="00005EC9" w:rsidRPr="00005EC9" w:rsidRDefault="00005EC9" w:rsidP="00005EC9">
            <w:pPr>
              <w:jc w:val="right"/>
              <w:rPr>
                <w:rFonts w:ascii="Calibri" w:hAnsi="Calibri" w:cs="Calibri"/>
                <w:color w:val="000000"/>
                <w:sz w:val="22"/>
                <w:szCs w:val="22"/>
                <w:lang w:eastAsia="en-GB"/>
              </w:rPr>
            </w:pPr>
            <w:r w:rsidRPr="00005EC9">
              <w:rPr>
                <w:rFonts w:ascii="Calibri" w:hAnsi="Calibri" w:cs="Calibri"/>
                <w:color w:val="000000"/>
                <w:sz w:val="22"/>
                <w:szCs w:val="22"/>
                <w:lang w:eastAsia="en-GB"/>
              </w:rPr>
              <w:t>65</w:t>
            </w:r>
          </w:p>
        </w:tc>
        <w:tc>
          <w:tcPr>
            <w:tcW w:w="1631" w:type="dxa"/>
            <w:gridSpan w:val="4"/>
            <w:tcBorders>
              <w:top w:val="nil"/>
              <w:left w:val="nil"/>
              <w:bottom w:val="nil"/>
              <w:right w:val="nil"/>
            </w:tcBorders>
            <w:noWrap/>
            <w:vAlign w:val="bottom"/>
            <w:hideMark/>
          </w:tcPr>
          <w:p w14:paraId="26194659" w14:textId="77777777" w:rsidR="00005EC9" w:rsidRPr="00005EC9" w:rsidRDefault="00005EC9" w:rsidP="00005EC9">
            <w:pPr>
              <w:jc w:val="right"/>
              <w:rPr>
                <w:rFonts w:ascii="Calibri" w:hAnsi="Calibri" w:cs="Calibri"/>
                <w:color w:val="000000"/>
                <w:sz w:val="22"/>
                <w:szCs w:val="22"/>
                <w:lang w:eastAsia="en-GB"/>
              </w:rPr>
            </w:pPr>
            <w:r w:rsidRPr="00005EC9">
              <w:rPr>
                <w:rFonts w:ascii="Calibri" w:hAnsi="Calibri" w:cs="Calibri"/>
                <w:color w:val="000000"/>
                <w:sz w:val="22"/>
                <w:szCs w:val="22"/>
                <w:lang w:eastAsia="en-GB"/>
              </w:rPr>
              <w:t>32</w:t>
            </w:r>
          </w:p>
        </w:tc>
        <w:tc>
          <w:tcPr>
            <w:tcW w:w="1474" w:type="dxa"/>
            <w:gridSpan w:val="4"/>
            <w:tcBorders>
              <w:top w:val="nil"/>
              <w:left w:val="nil"/>
              <w:bottom w:val="nil"/>
              <w:right w:val="nil"/>
            </w:tcBorders>
            <w:noWrap/>
            <w:vAlign w:val="bottom"/>
            <w:hideMark/>
          </w:tcPr>
          <w:p w14:paraId="32AC9807" w14:textId="77777777" w:rsidR="00005EC9" w:rsidRPr="00005EC9" w:rsidRDefault="00005EC9" w:rsidP="00005EC9">
            <w:pPr>
              <w:jc w:val="right"/>
              <w:rPr>
                <w:rFonts w:ascii="Calibri" w:hAnsi="Calibri" w:cs="Calibri"/>
                <w:color w:val="000000"/>
                <w:sz w:val="22"/>
                <w:szCs w:val="22"/>
                <w:lang w:eastAsia="en-GB"/>
              </w:rPr>
            </w:pPr>
            <w:r w:rsidRPr="00005EC9">
              <w:rPr>
                <w:rFonts w:ascii="Calibri" w:hAnsi="Calibri" w:cs="Calibri"/>
                <w:color w:val="000000"/>
                <w:sz w:val="22"/>
                <w:szCs w:val="22"/>
                <w:lang w:eastAsia="en-GB"/>
              </w:rPr>
              <w:t>77</w:t>
            </w:r>
          </w:p>
        </w:tc>
        <w:tc>
          <w:tcPr>
            <w:tcW w:w="1515" w:type="dxa"/>
            <w:gridSpan w:val="2"/>
            <w:tcBorders>
              <w:top w:val="nil"/>
              <w:left w:val="nil"/>
              <w:bottom w:val="nil"/>
              <w:right w:val="nil"/>
            </w:tcBorders>
            <w:noWrap/>
            <w:vAlign w:val="bottom"/>
            <w:hideMark/>
          </w:tcPr>
          <w:p w14:paraId="22511A43" w14:textId="77777777" w:rsidR="00005EC9" w:rsidRPr="00005EC9" w:rsidRDefault="00005EC9" w:rsidP="00005EC9">
            <w:pPr>
              <w:jc w:val="right"/>
              <w:rPr>
                <w:rFonts w:ascii="Calibri" w:hAnsi="Calibri" w:cs="Calibri"/>
                <w:color w:val="000000"/>
                <w:sz w:val="22"/>
                <w:szCs w:val="22"/>
                <w:lang w:eastAsia="en-GB"/>
              </w:rPr>
            </w:pPr>
            <w:r w:rsidRPr="00005EC9">
              <w:rPr>
                <w:rFonts w:ascii="Calibri" w:hAnsi="Calibri" w:cs="Calibri"/>
                <w:color w:val="000000"/>
                <w:sz w:val="22"/>
                <w:szCs w:val="22"/>
                <w:lang w:eastAsia="en-GB"/>
              </w:rPr>
              <w:t xml:space="preserve">724 </w:t>
            </w:r>
          </w:p>
        </w:tc>
      </w:tr>
      <w:tr w:rsidR="00466635" w:rsidRPr="00005EC9" w14:paraId="7599C2AC" w14:textId="77777777" w:rsidTr="00466635">
        <w:trPr>
          <w:gridAfter w:val="4"/>
          <w:wAfter w:w="2850" w:type="dxa"/>
          <w:trHeight w:val="300"/>
        </w:trPr>
        <w:tc>
          <w:tcPr>
            <w:tcW w:w="2268" w:type="dxa"/>
            <w:tcBorders>
              <w:top w:val="nil"/>
              <w:left w:val="nil"/>
              <w:bottom w:val="nil"/>
              <w:right w:val="nil"/>
            </w:tcBorders>
            <w:noWrap/>
            <w:vAlign w:val="bottom"/>
            <w:hideMark/>
          </w:tcPr>
          <w:p w14:paraId="0EF101D6" w14:textId="77777777" w:rsidR="00005EC9" w:rsidRPr="00005EC9" w:rsidRDefault="00005EC9" w:rsidP="00005EC9">
            <w:pPr>
              <w:rPr>
                <w:rFonts w:ascii="Calibri" w:hAnsi="Calibri" w:cs="Calibri"/>
                <w:color w:val="000000"/>
                <w:sz w:val="22"/>
                <w:szCs w:val="22"/>
                <w:lang w:eastAsia="en-GB"/>
              </w:rPr>
            </w:pPr>
            <w:r w:rsidRPr="00005EC9">
              <w:rPr>
                <w:rFonts w:ascii="Calibri" w:hAnsi="Calibri" w:cs="Calibri"/>
                <w:color w:val="000000"/>
                <w:sz w:val="22"/>
                <w:szCs w:val="22"/>
                <w:lang w:eastAsia="en-GB"/>
              </w:rPr>
              <w:t>55-64</w:t>
            </w:r>
          </w:p>
        </w:tc>
        <w:tc>
          <w:tcPr>
            <w:tcW w:w="1130" w:type="dxa"/>
            <w:tcBorders>
              <w:top w:val="nil"/>
              <w:left w:val="nil"/>
              <w:bottom w:val="nil"/>
              <w:right w:val="nil"/>
            </w:tcBorders>
            <w:noWrap/>
            <w:vAlign w:val="bottom"/>
            <w:hideMark/>
          </w:tcPr>
          <w:p w14:paraId="4EE0285D" w14:textId="77777777" w:rsidR="00005EC9" w:rsidRPr="00005EC9" w:rsidRDefault="00005EC9" w:rsidP="00005EC9">
            <w:pPr>
              <w:jc w:val="right"/>
              <w:rPr>
                <w:rFonts w:ascii="Calibri" w:hAnsi="Calibri" w:cs="Calibri"/>
                <w:color w:val="000000"/>
                <w:sz w:val="22"/>
                <w:szCs w:val="22"/>
                <w:lang w:eastAsia="en-GB"/>
              </w:rPr>
            </w:pPr>
            <w:r w:rsidRPr="00005EC9">
              <w:rPr>
                <w:rFonts w:ascii="Calibri" w:hAnsi="Calibri" w:cs="Calibri"/>
                <w:color w:val="000000"/>
                <w:sz w:val="22"/>
                <w:szCs w:val="22"/>
                <w:lang w:eastAsia="en-GB"/>
              </w:rPr>
              <w:t>65</w:t>
            </w:r>
          </w:p>
        </w:tc>
        <w:tc>
          <w:tcPr>
            <w:tcW w:w="1631" w:type="dxa"/>
            <w:gridSpan w:val="4"/>
            <w:tcBorders>
              <w:top w:val="nil"/>
              <w:left w:val="nil"/>
              <w:bottom w:val="nil"/>
              <w:right w:val="nil"/>
            </w:tcBorders>
            <w:noWrap/>
            <w:vAlign w:val="bottom"/>
            <w:hideMark/>
          </w:tcPr>
          <w:p w14:paraId="0879456A" w14:textId="77777777" w:rsidR="00005EC9" w:rsidRPr="00005EC9" w:rsidRDefault="00005EC9" w:rsidP="00005EC9">
            <w:pPr>
              <w:jc w:val="right"/>
              <w:rPr>
                <w:rFonts w:ascii="Calibri" w:hAnsi="Calibri" w:cs="Calibri"/>
                <w:color w:val="000000"/>
                <w:sz w:val="22"/>
                <w:szCs w:val="22"/>
                <w:lang w:eastAsia="en-GB"/>
              </w:rPr>
            </w:pPr>
            <w:r w:rsidRPr="00005EC9">
              <w:rPr>
                <w:rFonts w:ascii="Calibri" w:hAnsi="Calibri" w:cs="Calibri"/>
                <w:color w:val="000000"/>
                <w:sz w:val="22"/>
                <w:szCs w:val="22"/>
                <w:lang w:eastAsia="en-GB"/>
              </w:rPr>
              <w:t>38</w:t>
            </w:r>
          </w:p>
        </w:tc>
        <w:tc>
          <w:tcPr>
            <w:tcW w:w="1474" w:type="dxa"/>
            <w:gridSpan w:val="4"/>
            <w:tcBorders>
              <w:top w:val="nil"/>
              <w:left w:val="nil"/>
              <w:bottom w:val="nil"/>
              <w:right w:val="nil"/>
            </w:tcBorders>
            <w:noWrap/>
            <w:vAlign w:val="bottom"/>
            <w:hideMark/>
          </w:tcPr>
          <w:p w14:paraId="2F68ADE1" w14:textId="77777777" w:rsidR="00005EC9" w:rsidRPr="00005EC9" w:rsidRDefault="00005EC9" w:rsidP="00005EC9">
            <w:pPr>
              <w:jc w:val="right"/>
              <w:rPr>
                <w:rFonts w:ascii="Calibri" w:hAnsi="Calibri" w:cs="Calibri"/>
                <w:color w:val="000000"/>
                <w:sz w:val="22"/>
                <w:szCs w:val="22"/>
                <w:lang w:eastAsia="en-GB"/>
              </w:rPr>
            </w:pPr>
            <w:r w:rsidRPr="00005EC9">
              <w:rPr>
                <w:rFonts w:ascii="Calibri" w:hAnsi="Calibri" w:cs="Calibri"/>
                <w:color w:val="000000"/>
                <w:sz w:val="22"/>
                <w:szCs w:val="22"/>
                <w:lang w:eastAsia="en-GB"/>
              </w:rPr>
              <w:t>72</w:t>
            </w:r>
          </w:p>
        </w:tc>
        <w:tc>
          <w:tcPr>
            <w:tcW w:w="1515" w:type="dxa"/>
            <w:gridSpan w:val="2"/>
            <w:tcBorders>
              <w:top w:val="nil"/>
              <w:left w:val="nil"/>
              <w:bottom w:val="nil"/>
              <w:right w:val="nil"/>
            </w:tcBorders>
            <w:noWrap/>
            <w:vAlign w:val="bottom"/>
            <w:hideMark/>
          </w:tcPr>
          <w:p w14:paraId="5DE35752" w14:textId="77777777" w:rsidR="00005EC9" w:rsidRPr="00005EC9" w:rsidRDefault="00005EC9" w:rsidP="00005EC9">
            <w:pPr>
              <w:jc w:val="right"/>
              <w:rPr>
                <w:rFonts w:ascii="Calibri" w:hAnsi="Calibri" w:cs="Calibri"/>
                <w:color w:val="000000"/>
                <w:sz w:val="22"/>
                <w:szCs w:val="22"/>
                <w:lang w:eastAsia="en-GB"/>
              </w:rPr>
            </w:pPr>
            <w:r w:rsidRPr="00005EC9">
              <w:rPr>
                <w:rFonts w:ascii="Calibri" w:hAnsi="Calibri" w:cs="Calibri"/>
                <w:color w:val="000000"/>
                <w:sz w:val="22"/>
                <w:szCs w:val="22"/>
                <w:lang w:eastAsia="en-GB"/>
              </w:rPr>
              <w:t xml:space="preserve">862 </w:t>
            </w:r>
          </w:p>
        </w:tc>
      </w:tr>
      <w:tr w:rsidR="00466635" w:rsidRPr="00005EC9" w14:paraId="5EBEFE4F" w14:textId="77777777" w:rsidTr="00466635">
        <w:trPr>
          <w:gridAfter w:val="4"/>
          <w:wAfter w:w="2850" w:type="dxa"/>
          <w:trHeight w:val="300"/>
        </w:trPr>
        <w:tc>
          <w:tcPr>
            <w:tcW w:w="2268" w:type="dxa"/>
            <w:tcBorders>
              <w:top w:val="nil"/>
              <w:left w:val="nil"/>
              <w:bottom w:val="nil"/>
              <w:right w:val="nil"/>
            </w:tcBorders>
            <w:noWrap/>
            <w:vAlign w:val="bottom"/>
            <w:hideMark/>
          </w:tcPr>
          <w:p w14:paraId="26CE312E" w14:textId="77777777" w:rsidR="00005EC9" w:rsidRPr="00005EC9" w:rsidRDefault="00005EC9" w:rsidP="00005EC9">
            <w:pPr>
              <w:rPr>
                <w:rFonts w:ascii="Calibri" w:hAnsi="Calibri" w:cs="Calibri"/>
                <w:color w:val="000000"/>
                <w:sz w:val="22"/>
                <w:szCs w:val="22"/>
                <w:lang w:eastAsia="en-GB"/>
              </w:rPr>
            </w:pPr>
            <w:r w:rsidRPr="00005EC9">
              <w:rPr>
                <w:rFonts w:ascii="Calibri" w:hAnsi="Calibri" w:cs="Calibri"/>
                <w:color w:val="000000"/>
                <w:sz w:val="22"/>
                <w:szCs w:val="22"/>
                <w:lang w:eastAsia="en-GB"/>
              </w:rPr>
              <w:t>65 and over</w:t>
            </w:r>
          </w:p>
        </w:tc>
        <w:tc>
          <w:tcPr>
            <w:tcW w:w="1130" w:type="dxa"/>
            <w:tcBorders>
              <w:top w:val="nil"/>
              <w:left w:val="nil"/>
              <w:bottom w:val="nil"/>
              <w:right w:val="nil"/>
            </w:tcBorders>
            <w:noWrap/>
            <w:vAlign w:val="bottom"/>
            <w:hideMark/>
          </w:tcPr>
          <w:p w14:paraId="4F416C61" w14:textId="77777777" w:rsidR="00005EC9" w:rsidRPr="00005EC9" w:rsidRDefault="00005EC9" w:rsidP="00005EC9">
            <w:pPr>
              <w:jc w:val="right"/>
              <w:rPr>
                <w:rFonts w:ascii="Calibri" w:hAnsi="Calibri" w:cs="Calibri"/>
                <w:color w:val="000000"/>
                <w:sz w:val="22"/>
                <w:szCs w:val="22"/>
                <w:lang w:eastAsia="en-GB"/>
              </w:rPr>
            </w:pPr>
            <w:r w:rsidRPr="00005EC9">
              <w:rPr>
                <w:rFonts w:ascii="Calibri" w:hAnsi="Calibri" w:cs="Calibri"/>
                <w:color w:val="000000"/>
                <w:sz w:val="22"/>
                <w:szCs w:val="22"/>
                <w:lang w:eastAsia="en-GB"/>
              </w:rPr>
              <w:t>56</w:t>
            </w:r>
          </w:p>
        </w:tc>
        <w:tc>
          <w:tcPr>
            <w:tcW w:w="1631" w:type="dxa"/>
            <w:gridSpan w:val="4"/>
            <w:tcBorders>
              <w:top w:val="nil"/>
              <w:left w:val="nil"/>
              <w:bottom w:val="nil"/>
              <w:right w:val="nil"/>
            </w:tcBorders>
            <w:noWrap/>
            <w:vAlign w:val="bottom"/>
            <w:hideMark/>
          </w:tcPr>
          <w:p w14:paraId="1BE7A7B2" w14:textId="77777777" w:rsidR="00005EC9" w:rsidRPr="00005EC9" w:rsidRDefault="00005EC9" w:rsidP="00005EC9">
            <w:pPr>
              <w:jc w:val="right"/>
              <w:rPr>
                <w:rFonts w:ascii="Calibri" w:hAnsi="Calibri" w:cs="Calibri"/>
                <w:color w:val="000000"/>
                <w:sz w:val="22"/>
                <w:szCs w:val="22"/>
                <w:lang w:eastAsia="en-GB"/>
              </w:rPr>
            </w:pPr>
            <w:r w:rsidRPr="00005EC9">
              <w:rPr>
                <w:rFonts w:ascii="Calibri" w:hAnsi="Calibri" w:cs="Calibri"/>
                <w:color w:val="000000"/>
                <w:sz w:val="22"/>
                <w:szCs w:val="22"/>
                <w:lang w:eastAsia="en-GB"/>
              </w:rPr>
              <w:t>39</w:t>
            </w:r>
          </w:p>
        </w:tc>
        <w:tc>
          <w:tcPr>
            <w:tcW w:w="1474" w:type="dxa"/>
            <w:gridSpan w:val="4"/>
            <w:tcBorders>
              <w:top w:val="nil"/>
              <w:left w:val="nil"/>
              <w:bottom w:val="nil"/>
              <w:right w:val="nil"/>
            </w:tcBorders>
            <w:noWrap/>
            <w:vAlign w:val="bottom"/>
            <w:hideMark/>
          </w:tcPr>
          <w:p w14:paraId="21192511" w14:textId="77777777" w:rsidR="00005EC9" w:rsidRPr="00005EC9" w:rsidRDefault="00005EC9" w:rsidP="00005EC9">
            <w:pPr>
              <w:jc w:val="right"/>
              <w:rPr>
                <w:rFonts w:ascii="Calibri" w:hAnsi="Calibri" w:cs="Calibri"/>
                <w:color w:val="000000"/>
                <w:sz w:val="22"/>
                <w:szCs w:val="22"/>
                <w:lang w:eastAsia="en-GB"/>
              </w:rPr>
            </w:pPr>
            <w:r w:rsidRPr="00005EC9">
              <w:rPr>
                <w:rFonts w:ascii="Calibri" w:hAnsi="Calibri" w:cs="Calibri"/>
                <w:color w:val="000000"/>
                <w:sz w:val="22"/>
                <w:szCs w:val="22"/>
                <w:lang w:eastAsia="en-GB"/>
              </w:rPr>
              <w:t>62</w:t>
            </w:r>
          </w:p>
        </w:tc>
        <w:tc>
          <w:tcPr>
            <w:tcW w:w="1515" w:type="dxa"/>
            <w:gridSpan w:val="2"/>
            <w:tcBorders>
              <w:top w:val="nil"/>
              <w:left w:val="nil"/>
              <w:bottom w:val="nil"/>
              <w:right w:val="nil"/>
            </w:tcBorders>
            <w:noWrap/>
            <w:vAlign w:val="bottom"/>
            <w:hideMark/>
          </w:tcPr>
          <w:p w14:paraId="5CAFC900" w14:textId="77777777" w:rsidR="00005EC9" w:rsidRPr="00005EC9" w:rsidRDefault="00005EC9" w:rsidP="00005EC9">
            <w:pPr>
              <w:jc w:val="right"/>
              <w:rPr>
                <w:rFonts w:ascii="Calibri" w:hAnsi="Calibri" w:cs="Calibri"/>
                <w:color w:val="000000"/>
                <w:sz w:val="22"/>
                <w:szCs w:val="22"/>
                <w:lang w:eastAsia="en-GB"/>
              </w:rPr>
            </w:pPr>
            <w:r w:rsidRPr="00005EC9">
              <w:rPr>
                <w:rFonts w:ascii="Calibri" w:hAnsi="Calibri" w:cs="Calibri"/>
                <w:color w:val="000000"/>
                <w:sz w:val="22"/>
                <w:szCs w:val="22"/>
                <w:lang w:eastAsia="en-GB"/>
              </w:rPr>
              <w:t xml:space="preserve">1,570 </w:t>
            </w:r>
          </w:p>
        </w:tc>
      </w:tr>
      <w:tr w:rsidR="00466635" w:rsidRPr="00005EC9" w14:paraId="7E612D2F" w14:textId="77777777" w:rsidTr="00466635">
        <w:trPr>
          <w:trHeight w:val="315"/>
        </w:trPr>
        <w:tc>
          <w:tcPr>
            <w:tcW w:w="2268" w:type="dxa"/>
            <w:tcBorders>
              <w:top w:val="nil"/>
              <w:left w:val="nil"/>
              <w:bottom w:val="nil"/>
              <w:right w:val="nil"/>
            </w:tcBorders>
            <w:noWrap/>
            <w:vAlign w:val="bottom"/>
            <w:hideMark/>
          </w:tcPr>
          <w:p w14:paraId="608FF6B0" w14:textId="77777777" w:rsidR="00466635" w:rsidRDefault="00466635" w:rsidP="00005EC9">
            <w:pPr>
              <w:rPr>
                <w:rFonts w:ascii="Calibri" w:hAnsi="Calibri" w:cs="Calibri"/>
                <w:b/>
                <w:bCs/>
                <w:color w:val="000000"/>
                <w:sz w:val="22"/>
                <w:szCs w:val="22"/>
                <w:lang w:eastAsia="en-GB"/>
              </w:rPr>
            </w:pPr>
          </w:p>
          <w:p w14:paraId="1A66D5E7" w14:textId="009AC747" w:rsidR="00005EC9" w:rsidRPr="00082901" w:rsidRDefault="00005EC9" w:rsidP="00005EC9">
            <w:pPr>
              <w:rPr>
                <w:rFonts w:ascii="Calibri" w:hAnsi="Calibri" w:cs="Calibri"/>
                <w:b/>
                <w:bCs/>
                <w:color w:val="000000"/>
                <w:sz w:val="22"/>
                <w:szCs w:val="22"/>
                <w:lang w:eastAsia="en-GB"/>
              </w:rPr>
            </w:pPr>
          </w:p>
        </w:tc>
        <w:tc>
          <w:tcPr>
            <w:tcW w:w="1130" w:type="dxa"/>
            <w:tcBorders>
              <w:top w:val="nil"/>
              <w:left w:val="nil"/>
              <w:bottom w:val="nil"/>
              <w:right w:val="nil"/>
            </w:tcBorders>
            <w:noWrap/>
            <w:vAlign w:val="bottom"/>
            <w:hideMark/>
          </w:tcPr>
          <w:p w14:paraId="7628C5DF" w14:textId="77777777" w:rsidR="00005EC9" w:rsidRPr="00005EC9" w:rsidRDefault="00005EC9" w:rsidP="00005EC9">
            <w:pPr>
              <w:rPr>
                <w:rFonts w:ascii="Calibri" w:hAnsi="Calibri" w:cs="Calibri"/>
                <w:b/>
                <w:bCs/>
                <w:color w:val="000000"/>
                <w:szCs w:val="24"/>
                <w:lang w:eastAsia="en-GB"/>
              </w:rPr>
            </w:pPr>
          </w:p>
        </w:tc>
        <w:tc>
          <w:tcPr>
            <w:tcW w:w="998" w:type="dxa"/>
            <w:gridSpan w:val="2"/>
            <w:tcBorders>
              <w:top w:val="nil"/>
              <w:left w:val="nil"/>
              <w:bottom w:val="nil"/>
              <w:right w:val="nil"/>
            </w:tcBorders>
            <w:noWrap/>
            <w:vAlign w:val="bottom"/>
            <w:hideMark/>
          </w:tcPr>
          <w:p w14:paraId="153BFCBE" w14:textId="77777777" w:rsidR="00005EC9" w:rsidRPr="00005EC9" w:rsidRDefault="00005EC9" w:rsidP="00005EC9">
            <w:pPr>
              <w:rPr>
                <w:rFonts w:ascii="Times New Roman" w:hAnsi="Times New Roman"/>
                <w:sz w:val="20"/>
                <w:lang w:eastAsia="en-GB"/>
              </w:rPr>
            </w:pPr>
          </w:p>
        </w:tc>
        <w:tc>
          <w:tcPr>
            <w:tcW w:w="1193" w:type="dxa"/>
            <w:gridSpan w:val="4"/>
            <w:tcBorders>
              <w:top w:val="nil"/>
              <w:left w:val="nil"/>
              <w:bottom w:val="nil"/>
              <w:right w:val="nil"/>
            </w:tcBorders>
            <w:noWrap/>
            <w:vAlign w:val="bottom"/>
            <w:hideMark/>
          </w:tcPr>
          <w:p w14:paraId="395BBAE6" w14:textId="77777777" w:rsidR="00005EC9" w:rsidRPr="00005EC9" w:rsidRDefault="00005EC9" w:rsidP="00005EC9">
            <w:pPr>
              <w:rPr>
                <w:rFonts w:ascii="Times New Roman" w:hAnsi="Times New Roman"/>
                <w:sz w:val="20"/>
                <w:lang w:eastAsia="en-GB"/>
              </w:rPr>
            </w:pPr>
          </w:p>
        </w:tc>
        <w:tc>
          <w:tcPr>
            <w:tcW w:w="1130" w:type="dxa"/>
            <w:gridSpan w:val="3"/>
            <w:tcBorders>
              <w:top w:val="nil"/>
              <w:left w:val="nil"/>
              <w:bottom w:val="nil"/>
              <w:right w:val="nil"/>
            </w:tcBorders>
            <w:noWrap/>
            <w:vAlign w:val="bottom"/>
            <w:hideMark/>
          </w:tcPr>
          <w:p w14:paraId="0F1DD409" w14:textId="77777777" w:rsidR="00005EC9" w:rsidRPr="00005EC9" w:rsidRDefault="00005EC9" w:rsidP="00005EC9">
            <w:pPr>
              <w:rPr>
                <w:rFonts w:ascii="Times New Roman" w:hAnsi="Times New Roman"/>
                <w:sz w:val="20"/>
                <w:lang w:eastAsia="en-GB"/>
              </w:rPr>
            </w:pPr>
          </w:p>
        </w:tc>
        <w:tc>
          <w:tcPr>
            <w:tcW w:w="1299" w:type="dxa"/>
            <w:tcBorders>
              <w:top w:val="nil"/>
              <w:left w:val="nil"/>
              <w:bottom w:val="nil"/>
              <w:right w:val="nil"/>
            </w:tcBorders>
            <w:noWrap/>
            <w:vAlign w:val="bottom"/>
            <w:hideMark/>
          </w:tcPr>
          <w:p w14:paraId="065C25E1" w14:textId="77777777" w:rsidR="00005EC9" w:rsidRPr="00005EC9" w:rsidRDefault="00005EC9" w:rsidP="00005EC9">
            <w:pPr>
              <w:rPr>
                <w:rFonts w:ascii="Times New Roman" w:hAnsi="Times New Roman"/>
                <w:sz w:val="20"/>
                <w:lang w:eastAsia="en-GB"/>
              </w:rPr>
            </w:pPr>
          </w:p>
        </w:tc>
        <w:tc>
          <w:tcPr>
            <w:tcW w:w="818" w:type="dxa"/>
            <w:tcBorders>
              <w:top w:val="nil"/>
              <w:left w:val="nil"/>
              <w:bottom w:val="nil"/>
              <w:right w:val="nil"/>
            </w:tcBorders>
            <w:noWrap/>
            <w:vAlign w:val="bottom"/>
            <w:hideMark/>
          </w:tcPr>
          <w:p w14:paraId="1825DC97" w14:textId="77777777" w:rsidR="00005EC9" w:rsidRPr="00005EC9" w:rsidRDefault="00005EC9" w:rsidP="00005EC9">
            <w:pPr>
              <w:rPr>
                <w:rFonts w:ascii="Times New Roman" w:hAnsi="Times New Roman"/>
                <w:sz w:val="20"/>
                <w:lang w:eastAsia="en-GB"/>
              </w:rPr>
            </w:pPr>
          </w:p>
        </w:tc>
        <w:tc>
          <w:tcPr>
            <w:tcW w:w="699" w:type="dxa"/>
            <w:tcBorders>
              <w:top w:val="nil"/>
              <w:left w:val="nil"/>
              <w:bottom w:val="nil"/>
              <w:right w:val="nil"/>
            </w:tcBorders>
            <w:noWrap/>
            <w:vAlign w:val="bottom"/>
            <w:hideMark/>
          </w:tcPr>
          <w:p w14:paraId="7F8C5B01" w14:textId="77777777" w:rsidR="00005EC9" w:rsidRPr="00005EC9" w:rsidRDefault="00005EC9" w:rsidP="00005EC9">
            <w:pPr>
              <w:rPr>
                <w:rFonts w:ascii="Times New Roman" w:hAnsi="Times New Roman"/>
                <w:sz w:val="20"/>
                <w:lang w:eastAsia="en-GB"/>
              </w:rPr>
            </w:pPr>
          </w:p>
        </w:tc>
        <w:tc>
          <w:tcPr>
            <w:tcW w:w="699" w:type="dxa"/>
            <w:tcBorders>
              <w:top w:val="nil"/>
              <w:left w:val="nil"/>
              <w:bottom w:val="nil"/>
              <w:right w:val="nil"/>
            </w:tcBorders>
            <w:noWrap/>
            <w:vAlign w:val="bottom"/>
            <w:hideMark/>
          </w:tcPr>
          <w:p w14:paraId="468C2083" w14:textId="77777777" w:rsidR="00005EC9" w:rsidRPr="00005EC9" w:rsidRDefault="00005EC9" w:rsidP="00005EC9">
            <w:pPr>
              <w:rPr>
                <w:rFonts w:ascii="Times New Roman" w:hAnsi="Times New Roman"/>
                <w:sz w:val="20"/>
                <w:lang w:eastAsia="en-GB"/>
              </w:rPr>
            </w:pPr>
          </w:p>
        </w:tc>
        <w:tc>
          <w:tcPr>
            <w:tcW w:w="630" w:type="dxa"/>
            <w:tcBorders>
              <w:top w:val="nil"/>
              <w:left w:val="nil"/>
              <w:bottom w:val="nil"/>
              <w:right w:val="nil"/>
            </w:tcBorders>
            <w:noWrap/>
            <w:vAlign w:val="bottom"/>
            <w:hideMark/>
          </w:tcPr>
          <w:p w14:paraId="08C811D7" w14:textId="77777777" w:rsidR="00005EC9" w:rsidRPr="00005EC9" w:rsidRDefault="00005EC9" w:rsidP="00005EC9">
            <w:pPr>
              <w:rPr>
                <w:rFonts w:ascii="Times New Roman" w:hAnsi="Times New Roman"/>
                <w:sz w:val="20"/>
                <w:lang w:eastAsia="en-GB"/>
              </w:rPr>
            </w:pPr>
          </w:p>
        </w:tc>
      </w:tr>
      <w:tr w:rsidR="00466635" w:rsidRPr="00005EC9" w14:paraId="18D79548" w14:textId="77777777" w:rsidTr="00466635">
        <w:trPr>
          <w:trHeight w:val="285"/>
        </w:trPr>
        <w:tc>
          <w:tcPr>
            <w:tcW w:w="10868" w:type="dxa"/>
            <w:gridSpan w:val="16"/>
            <w:tcBorders>
              <w:top w:val="nil"/>
              <w:left w:val="nil"/>
              <w:bottom w:val="nil"/>
              <w:right w:val="nil"/>
            </w:tcBorders>
            <w:noWrap/>
            <w:vAlign w:val="bottom"/>
          </w:tcPr>
          <w:p w14:paraId="6E359665" w14:textId="4CDB918F" w:rsidR="00466635" w:rsidRPr="00F16228" w:rsidRDefault="00466635" w:rsidP="00F16228">
            <w:pPr>
              <w:rPr>
                <w:rFonts w:ascii="Calibri" w:hAnsi="Calibri" w:cs="Calibri"/>
                <w:b/>
                <w:bCs/>
                <w:color w:val="FFFFFF"/>
                <w:sz w:val="18"/>
                <w:szCs w:val="18"/>
                <w:lang w:eastAsia="en-GB"/>
              </w:rPr>
            </w:pPr>
            <w:r w:rsidRPr="00082901">
              <w:rPr>
                <w:rFonts w:ascii="Calibri" w:hAnsi="Calibri" w:cs="Calibri"/>
                <w:b/>
                <w:bCs/>
                <w:color w:val="000000"/>
                <w:sz w:val="22"/>
                <w:szCs w:val="22"/>
                <w:lang w:eastAsia="en-GB"/>
              </w:rPr>
              <w:t>Table 10: Days normally participate in sport each week, 2024/25</w:t>
            </w:r>
          </w:p>
        </w:tc>
      </w:tr>
      <w:tr w:rsidR="00466635" w:rsidRPr="00005EC9" w14:paraId="2C4D6FCC" w14:textId="77777777" w:rsidTr="00466635">
        <w:trPr>
          <w:trHeight w:val="285"/>
        </w:trPr>
        <w:tc>
          <w:tcPr>
            <w:tcW w:w="2268" w:type="dxa"/>
            <w:tcBorders>
              <w:top w:val="nil"/>
              <w:left w:val="nil"/>
              <w:bottom w:val="nil"/>
              <w:right w:val="nil"/>
            </w:tcBorders>
            <w:shd w:val="clear" w:color="376091" w:fill="376091"/>
            <w:noWrap/>
            <w:vAlign w:val="bottom"/>
            <w:hideMark/>
          </w:tcPr>
          <w:p w14:paraId="1AC0CE4E" w14:textId="77777777" w:rsidR="00005EC9" w:rsidRPr="00005EC9" w:rsidRDefault="00005EC9" w:rsidP="00005EC9">
            <w:pPr>
              <w:rPr>
                <w:rFonts w:ascii="Calibri" w:hAnsi="Calibri" w:cs="Calibri"/>
                <w:b/>
                <w:bCs/>
                <w:color w:val="FFFFFF"/>
                <w:sz w:val="22"/>
                <w:szCs w:val="22"/>
                <w:lang w:eastAsia="en-GB"/>
              </w:rPr>
            </w:pPr>
            <w:r w:rsidRPr="00005EC9">
              <w:rPr>
                <w:rFonts w:ascii="Calibri" w:hAnsi="Calibri" w:cs="Calibri"/>
                <w:b/>
                <w:bCs/>
                <w:color w:val="FFFFFF"/>
                <w:sz w:val="22"/>
                <w:szCs w:val="22"/>
                <w:lang w:eastAsia="en-GB"/>
              </w:rPr>
              <w:t>Profile of respondent</w:t>
            </w:r>
          </w:p>
        </w:tc>
        <w:tc>
          <w:tcPr>
            <w:tcW w:w="1130" w:type="dxa"/>
            <w:tcBorders>
              <w:top w:val="nil"/>
              <w:left w:val="nil"/>
              <w:bottom w:val="nil"/>
              <w:right w:val="nil"/>
            </w:tcBorders>
            <w:shd w:val="clear" w:color="376091" w:fill="376091"/>
            <w:vAlign w:val="bottom"/>
            <w:hideMark/>
          </w:tcPr>
          <w:p w14:paraId="71B73B28" w14:textId="77777777" w:rsidR="00005EC9" w:rsidRPr="00F16228" w:rsidRDefault="00005EC9" w:rsidP="00F16228">
            <w:pPr>
              <w:rPr>
                <w:rFonts w:ascii="Calibri" w:hAnsi="Calibri" w:cs="Calibri"/>
                <w:b/>
                <w:bCs/>
                <w:color w:val="FFFFFF"/>
                <w:sz w:val="18"/>
                <w:szCs w:val="18"/>
                <w:lang w:eastAsia="en-GB"/>
              </w:rPr>
            </w:pPr>
            <w:r w:rsidRPr="00F16228">
              <w:rPr>
                <w:rFonts w:ascii="Calibri" w:hAnsi="Calibri" w:cs="Calibri"/>
                <w:b/>
                <w:bCs/>
                <w:color w:val="FFFFFF"/>
                <w:sz w:val="18"/>
                <w:szCs w:val="18"/>
                <w:lang w:eastAsia="en-GB"/>
              </w:rPr>
              <w:t>No days %</w:t>
            </w:r>
          </w:p>
        </w:tc>
        <w:tc>
          <w:tcPr>
            <w:tcW w:w="998" w:type="dxa"/>
            <w:gridSpan w:val="2"/>
            <w:tcBorders>
              <w:top w:val="nil"/>
              <w:left w:val="nil"/>
              <w:bottom w:val="nil"/>
              <w:right w:val="nil"/>
            </w:tcBorders>
            <w:shd w:val="clear" w:color="376091" w:fill="376091"/>
            <w:vAlign w:val="bottom"/>
            <w:hideMark/>
          </w:tcPr>
          <w:p w14:paraId="1D656FE9" w14:textId="77777777" w:rsidR="00005EC9" w:rsidRPr="00F16228" w:rsidRDefault="00005EC9" w:rsidP="00F16228">
            <w:pPr>
              <w:rPr>
                <w:rFonts w:ascii="Calibri" w:hAnsi="Calibri" w:cs="Calibri"/>
                <w:b/>
                <w:bCs/>
                <w:color w:val="FFFFFF"/>
                <w:sz w:val="18"/>
                <w:szCs w:val="18"/>
                <w:lang w:eastAsia="en-GB"/>
              </w:rPr>
            </w:pPr>
            <w:r w:rsidRPr="00F16228">
              <w:rPr>
                <w:rFonts w:ascii="Calibri" w:hAnsi="Calibri" w:cs="Calibri"/>
                <w:b/>
                <w:bCs/>
                <w:color w:val="FFFFFF"/>
                <w:sz w:val="18"/>
                <w:szCs w:val="18"/>
                <w:lang w:eastAsia="en-GB"/>
              </w:rPr>
              <w:t>1 day %</w:t>
            </w:r>
          </w:p>
        </w:tc>
        <w:tc>
          <w:tcPr>
            <w:tcW w:w="1193" w:type="dxa"/>
            <w:gridSpan w:val="4"/>
            <w:tcBorders>
              <w:top w:val="nil"/>
              <w:left w:val="nil"/>
              <w:bottom w:val="nil"/>
              <w:right w:val="nil"/>
            </w:tcBorders>
            <w:shd w:val="clear" w:color="376091" w:fill="376091"/>
            <w:vAlign w:val="bottom"/>
            <w:hideMark/>
          </w:tcPr>
          <w:p w14:paraId="5782F338" w14:textId="77777777" w:rsidR="00005EC9" w:rsidRPr="00F16228" w:rsidRDefault="00005EC9" w:rsidP="00F16228">
            <w:pPr>
              <w:rPr>
                <w:rFonts w:ascii="Calibri" w:hAnsi="Calibri" w:cs="Calibri"/>
                <w:b/>
                <w:bCs/>
                <w:color w:val="FFFFFF"/>
                <w:sz w:val="18"/>
                <w:szCs w:val="18"/>
                <w:lang w:eastAsia="en-GB"/>
              </w:rPr>
            </w:pPr>
            <w:r w:rsidRPr="00F16228">
              <w:rPr>
                <w:rFonts w:ascii="Calibri" w:hAnsi="Calibri" w:cs="Calibri"/>
                <w:b/>
                <w:bCs/>
                <w:color w:val="FFFFFF"/>
                <w:sz w:val="18"/>
                <w:szCs w:val="18"/>
                <w:lang w:eastAsia="en-GB"/>
              </w:rPr>
              <w:t>2 days %</w:t>
            </w:r>
          </w:p>
        </w:tc>
        <w:tc>
          <w:tcPr>
            <w:tcW w:w="1130" w:type="dxa"/>
            <w:gridSpan w:val="3"/>
            <w:tcBorders>
              <w:top w:val="nil"/>
              <w:left w:val="nil"/>
              <w:bottom w:val="nil"/>
              <w:right w:val="nil"/>
            </w:tcBorders>
            <w:shd w:val="clear" w:color="376091" w:fill="376091"/>
            <w:vAlign w:val="bottom"/>
            <w:hideMark/>
          </w:tcPr>
          <w:p w14:paraId="55B98050" w14:textId="77777777" w:rsidR="00005EC9" w:rsidRPr="00F16228" w:rsidRDefault="00005EC9" w:rsidP="00F16228">
            <w:pPr>
              <w:rPr>
                <w:rFonts w:ascii="Calibri" w:hAnsi="Calibri" w:cs="Calibri"/>
                <w:b/>
                <w:bCs/>
                <w:color w:val="FFFFFF"/>
                <w:sz w:val="18"/>
                <w:szCs w:val="18"/>
                <w:lang w:eastAsia="en-GB"/>
              </w:rPr>
            </w:pPr>
            <w:r w:rsidRPr="00F16228">
              <w:rPr>
                <w:rFonts w:ascii="Calibri" w:hAnsi="Calibri" w:cs="Calibri"/>
                <w:b/>
                <w:bCs/>
                <w:color w:val="FFFFFF"/>
                <w:sz w:val="18"/>
                <w:szCs w:val="18"/>
                <w:lang w:eastAsia="en-GB"/>
              </w:rPr>
              <w:t>3 days %</w:t>
            </w:r>
          </w:p>
        </w:tc>
        <w:tc>
          <w:tcPr>
            <w:tcW w:w="1299" w:type="dxa"/>
            <w:tcBorders>
              <w:top w:val="nil"/>
              <w:left w:val="nil"/>
              <w:bottom w:val="nil"/>
              <w:right w:val="nil"/>
            </w:tcBorders>
            <w:shd w:val="clear" w:color="376091" w:fill="376091"/>
            <w:vAlign w:val="bottom"/>
            <w:hideMark/>
          </w:tcPr>
          <w:p w14:paraId="487C5627" w14:textId="77777777" w:rsidR="00005EC9" w:rsidRPr="00F16228" w:rsidRDefault="00005EC9" w:rsidP="00F16228">
            <w:pPr>
              <w:rPr>
                <w:rFonts w:ascii="Calibri" w:hAnsi="Calibri" w:cs="Calibri"/>
                <w:b/>
                <w:bCs/>
                <w:color w:val="FFFFFF"/>
                <w:sz w:val="18"/>
                <w:szCs w:val="18"/>
                <w:lang w:eastAsia="en-GB"/>
              </w:rPr>
            </w:pPr>
            <w:r w:rsidRPr="00F16228">
              <w:rPr>
                <w:rFonts w:ascii="Calibri" w:hAnsi="Calibri" w:cs="Calibri"/>
                <w:b/>
                <w:bCs/>
                <w:color w:val="FFFFFF"/>
                <w:sz w:val="18"/>
                <w:szCs w:val="18"/>
                <w:lang w:eastAsia="en-GB"/>
              </w:rPr>
              <w:t>4 days %</w:t>
            </w:r>
          </w:p>
        </w:tc>
        <w:tc>
          <w:tcPr>
            <w:tcW w:w="818" w:type="dxa"/>
            <w:tcBorders>
              <w:top w:val="nil"/>
              <w:left w:val="nil"/>
              <w:bottom w:val="nil"/>
              <w:right w:val="nil"/>
            </w:tcBorders>
            <w:shd w:val="clear" w:color="376091" w:fill="376091"/>
            <w:vAlign w:val="bottom"/>
            <w:hideMark/>
          </w:tcPr>
          <w:p w14:paraId="6501EEE2" w14:textId="77777777" w:rsidR="00005EC9" w:rsidRPr="00F16228" w:rsidRDefault="00005EC9" w:rsidP="00F16228">
            <w:pPr>
              <w:rPr>
                <w:rFonts w:ascii="Calibri" w:hAnsi="Calibri" w:cs="Calibri"/>
                <w:b/>
                <w:bCs/>
                <w:color w:val="FFFFFF"/>
                <w:sz w:val="18"/>
                <w:szCs w:val="18"/>
                <w:lang w:eastAsia="en-GB"/>
              </w:rPr>
            </w:pPr>
            <w:r w:rsidRPr="00F16228">
              <w:rPr>
                <w:rFonts w:ascii="Calibri" w:hAnsi="Calibri" w:cs="Calibri"/>
                <w:b/>
                <w:bCs/>
                <w:color w:val="FFFFFF"/>
                <w:sz w:val="18"/>
                <w:szCs w:val="18"/>
                <w:lang w:eastAsia="en-GB"/>
              </w:rPr>
              <w:t>5 days %</w:t>
            </w:r>
          </w:p>
        </w:tc>
        <w:tc>
          <w:tcPr>
            <w:tcW w:w="699" w:type="dxa"/>
            <w:tcBorders>
              <w:top w:val="nil"/>
              <w:left w:val="nil"/>
              <w:bottom w:val="nil"/>
              <w:right w:val="nil"/>
            </w:tcBorders>
            <w:shd w:val="clear" w:color="376091" w:fill="376091"/>
            <w:vAlign w:val="bottom"/>
            <w:hideMark/>
          </w:tcPr>
          <w:p w14:paraId="16363057" w14:textId="77777777" w:rsidR="00005EC9" w:rsidRPr="00F16228" w:rsidRDefault="00005EC9" w:rsidP="00F16228">
            <w:pPr>
              <w:rPr>
                <w:rFonts w:ascii="Calibri" w:hAnsi="Calibri" w:cs="Calibri"/>
                <w:b/>
                <w:bCs/>
                <w:color w:val="FFFFFF"/>
                <w:sz w:val="18"/>
                <w:szCs w:val="18"/>
                <w:lang w:eastAsia="en-GB"/>
              </w:rPr>
            </w:pPr>
            <w:r w:rsidRPr="00F16228">
              <w:rPr>
                <w:rFonts w:ascii="Calibri" w:hAnsi="Calibri" w:cs="Calibri"/>
                <w:b/>
                <w:bCs/>
                <w:color w:val="FFFFFF"/>
                <w:sz w:val="18"/>
                <w:szCs w:val="18"/>
                <w:lang w:eastAsia="en-GB"/>
              </w:rPr>
              <w:t>6 days %</w:t>
            </w:r>
          </w:p>
        </w:tc>
        <w:tc>
          <w:tcPr>
            <w:tcW w:w="699" w:type="dxa"/>
            <w:tcBorders>
              <w:top w:val="nil"/>
              <w:left w:val="nil"/>
              <w:bottom w:val="nil"/>
              <w:right w:val="nil"/>
            </w:tcBorders>
            <w:shd w:val="clear" w:color="376091" w:fill="376091"/>
            <w:vAlign w:val="bottom"/>
            <w:hideMark/>
          </w:tcPr>
          <w:p w14:paraId="37E94416" w14:textId="77777777" w:rsidR="00005EC9" w:rsidRPr="00F16228" w:rsidRDefault="00005EC9" w:rsidP="00F16228">
            <w:pPr>
              <w:rPr>
                <w:rFonts w:ascii="Calibri" w:hAnsi="Calibri" w:cs="Calibri"/>
                <w:b/>
                <w:bCs/>
                <w:color w:val="FFFFFF"/>
                <w:sz w:val="18"/>
                <w:szCs w:val="18"/>
                <w:lang w:eastAsia="en-GB"/>
              </w:rPr>
            </w:pPr>
            <w:r w:rsidRPr="00F16228">
              <w:rPr>
                <w:rFonts w:ascii="Calibri" w:hAnsi="Calibri" w:cs="Calibri"/>
                <w:b/>
                <w:bCs/>
                <w:color w:val="FFFFFF"/>
                <w:sz w:val="18"/>
                <w:szCs w:val="18"/>
                <w:lang w:eastAsia="en-GB"/>
              </w:rPr>
              <w:t>7 days %</w:t>
            </w:r>
          </w:p>
        </w:tc>
        <w:tc>
          <w:tcPr>
            <w:tcW w:w="630" w:type="dxa"/>
            <w:tcBorders>
              <w:top w:val="nil"/>
              <w:left w:val="nil"/>
              <w:bottom w:val="nil"/>
              <w:right w:val="nil"/>
            </w:tcBorders>
            <w:shd w:val="clear" w:color="376091" w:fill="376091"/>
            <w:vAlign w:val="bottom"/>
            <w:hideMark/>
          </w:tcPr>
          <w:p w14:paraId="0AE5C89A" w14:textId="77777777" w:rsidR="00005EC9" w:rsidRPr="00F16228" w:rsidRDefault="00005EC9" w:rsidP="00F16228">
            <w:pPr>
              <w:rPr>
                <w:rFonts w:ascii="Calibri" w:hAnsi="Calibri" w:cs="Calibri"/>
                <w:b/>
                <w:bCs/>
                <w:color w:val="FFFFFF"/>
                <w:sz w:val="18"/>
                <w:szCs w:val="18"/>
                <w:lang w:eastAsia="en-GB"/>
              </w:rPr>
            </w:pPr>
            <w:r w:rsidRPr="00F16228">
              <w:rPr>
                <w:rFonts w:ascii="Calibri" w:hAnsi="Calibri" w:cs="Calibri"/>
                <w:b/>
                <w:bCs/>
                <w:color w:val="FFFFFF"/>
                <w:sz w:val="18"/>
                <w:szCs w:val="18"/>
                <w:lang w:eastAsia="en-GB"/>
              </w:rPr>
              <w:t>Base</w:t>
            </w:r>
          </w:p>
        </w:tc>
      </w:tr>
      <w:tr w:rsidR="00466635" w:rsidRPr="00005EC9" w14:paraId="2068E86B" w14:textId="77777777" w:rsidTr="00466635">
        <w:trPr>
          <w:trHeight w:val="300"/>
        </w:trPr>
        <w:tc>
          <w:tcPr>
            <w:tcW w:w="2268" w:type="dxa"/>
            <w:tcBorders>
              <w:top w:val="nil"/>
              <w:left w:val="nil"/>
              <w:bottom w:val="nil"/>
              <w:right w:val="nil"/>
            </w:tcBorders>
            <w:noWrap/>
            <w:vAlign w:val="bottom"/>
            <w:hideMark/>
          </w:tcPr>
          <w:p w14:paraId="31C6B343" w14:textId="77777777" w:rsidR="00005EC9" w:rsidRPr="00005EC9" w:rsidRDefault="00005EC9" w:rsidP="00005EC9">
            <w:pPr>
              <w:rPr>
                <w:rFonts w:ascii="Calibri" w:hAnsi="Calibri" w:cs="Calibri"/>
                <w:color w:val="000000"/>
                <w:sz w:val="22"/>
                <w:szCs w:val="22"/>
                <w:lang w:eastAsia="en-GB"/>
              </w:rPr>
            </w:pPr>
            <w:r w:rsidRPr="00005EC9">
              <w:rPr>
                <w:rFonts w:ascii="Calibri" w:hAnsi="Calibri" w:cs="Calibri"/>
                <w:color w:val="000000"/>
                <w:sz w:val="22"/>
                <w:szCs w:val="22"/>
                <w:lang w:eastAsia="en-GB"/>
              </w:rPr>
              <w:t>All</w:t>
            </w:r>
          </w:p>
        </w:tc>
        <w:tc>
          <w:tcPr>
            <w:tcW w:w="1130" w:type="dxa"/>
            <w:tcBorders>
              <w:top w:val="nil"/>
              <w:left w:val="nil"/>
              <w:bottom w:val="nil"/>
              <w:right w:val="nil"/>
            </w:tcBorders>
            <w:noWrap/>
            <w:vAlign w:val="bottom"/>
            <w:hideMark/>
          </w:tcPr>
          <w:p w14:paraId="2ED7D620" w14:textId="77777777" w:rsidR="00005EC9" w:rsidRPr="00005EC9" w:rsidRDefault="00005EC9" w:rsidP="00F16228">
            <w:pPr>
              <w:rPr>
                <w:rFonts w:ascii="Calibri" w:hAnsi="Calibri" w:cs="Calibri"/>
                <w:color w:val="000000"/>
                <w:sz w:val="22"/>
                <w:szCs w:val="22"/>
                <w:lang w:eastAsia="en-GB"/>
              </w:rPr>
            </w:pPr>
            <w:r w:rsidRPr="00005EC9">
              <w:rPr>
                <w:rFonts w:ascii="Calibri" w:hAnsi="Calibri" w:cs="Calibri"/>
                <w:color w:val="000000"/>
                <w:sz w:val="22"/>
                <w:szCs w:val="22"/>
                <w:lang w:eastAsia="en-GB"/>
              </w:rPr>
              <w:t>52</w:t>
            </w:r>
          </w:p>
        </w:tc>
        <w:tc>
          <w:tcPr>
            <w:tcW w:w="998" w:type="dxa"/>
            <w:gridSpan w:val="2"/>
            <w:tcBorders>
              <w:top w:val="nil"/>
              <w:left w:val="nil"/>
              <w:bottom w:val="nil"/>
              <w:right w:val="nil"/>
            </w:tcBorders>
            <w:noWrap/>
            <w:vAlign w:val="bottom"/>
            <w:hideMark/>
          </w:tcPr>
          <w:p w14:paraId="293E59BA" w14:textId="77777777" w:rsidR="00005EC9" w:rsidRPr="00005EC9" w:rsidRDefault="00005EC9" w:rsidP="00F16228">
            <w:pPr>
              <w:rPr>
                <w:rFonts w:ascii="Calibri" w:hAnsi="Calibri" w:cs="Calibri"/>
                <w:color w:val="000000"/>
                <w:sz w:val="22"/>
                <w:szCs w:val="22"/>
                <w:lang w:eastAsia="en-GB"/>
              </w:rPr>
            </w:pPr>
            <w:r w:rsidRPr="00005EC9">
              <w:rPr>
                <w:rFonts w:ascii="Calibri" w:hAnsi="Calibri" w:cs="Calibri"/>
                <w:color w:val="000000"/>
                <w:sz w:val="22"/>
                <w:szCs w:val="22"/>
                <w:lang w:eastAsia="en-GB"/>
              </w:rPr>
              <w:t>5</w:t>
            </w:r>
          </w:p>
        </w:tc>
        <w:tc>
          <w:tcPr>
            <w:tcW w:w="1193" w:type="dxa"/>
            <w:gridSpan w:val="4"/>
            <w:tcBorders>
              <w:top w:val="nil"/>
              <w:left w:val="nil"/>
              <w:bottom w:val="nil"/>
              <w:right w:val="nil"/>
            </w:tcBorders>
            <w:noWrap/>
            <w:vAlign w:val="bottom"/>
            <w:hideMark/>
          </w:tcPr>
          <w:p w14:paraId="5804EEB7" w14:textId="77777777" w:rsidR="00005EC9" w:rsidRPr="00005EC9" w:rsidRDefault="00005EC9" w:rsidP="00F16228">
            <w:pPr>
              <w:rPr>
                <w:rFonts w:ascii="Calibri" w:hAnsi="Calibri" w:cs="Calibri"/>
                <w:color w:val="000000"/>
                <w:sz w:val="22"/>
                <w:szCs w:val="22"/>
                <w:lang w:eastAsia="en-GB"/>
              </w:rPr>
            </w:pPr>
            <w:r w:rsidRPr="00005EC9">
              <w:rPr>
                <w:rFonts w:ascii="Calibri" w:hAnsi="Calibri" w:cs="Calibri"/>
                <w:color w:val="000000"/>
                <w:sz w:val="22"/>
                <w:szCs w:val="22"/>
                <w:lang w:eastAsia="en-GB"/>
              </w:rPr>
              <w:t>10</w:t>
            </w:r>
          </w:p>
        </w:tc>
        <w:tc>
          <w:tcPr>
            <w:tcW w:w="1130" w:type="dxa"/>
            <w:gridSpan w:val="3"/>
            <w:tcBorders>
              <w:top w:val="nil"/>
              <w:left w:val="nil"/>
              <w:bottom w:val="nil"/>
              <w:right w:val="nil"/>
            </w:tcBorders>
            <w:noWrap/>
            <w:vAlign w:val="bottom"/>
            <w:hideMark/>
          </w:tcPr>
          <w:p w14:paraId="5046BA85" w14:textId="77777777" w:rsidR="00005EC9" w:rsidRPr="00005EC9" w:rsidRDefault="00005EC9" w:rsidP="00F16228">
            <w:pPr>
              <w:rPr>
                <w:rFonts w:ascii="Calibri" w:hAnsi="Calibri" w:cs="Calibri"/>
                <w:color w:val="000000"/>
                <w:sz w:val="22"/>
                <w:szCs w:val="22"/>
                <w:lang w:eastAsia="en-GB"/>
              </w:rPr>
            </w:pPr>
            <w:r w:rsidRPr="00005EC9">
              <w:rPr>
                <w:rFonts w:ascii="Calibri" w:hAnsi="Calibri" w:cs="Calibri"/>
                <w:color w:val="000000"/>
                <w:sz w:val="22"/>
                <w:szCs w:val="22"/>
                <w:lang w:eastAsia="en-GB"/>
              </w:rPr>
              <w:t xml:space="preserve">12 </w:t>
            </w:r>
          </w:p>
        </w:tc>
        <w:tc>
          <w:tcPr>
            <w:tcW w:w="1299" w:type="dxa"/>
            <w:tcBorders>
              <w:top w:val="nil"/>
              <w:left w:val="nil"/>
              <w:bottom w:val="nil"/>
              <w:right w:val="nil"/>
            </w:tcBorders>
            <w:noWrap/>
            <w:vAlign w:val="bottom"/>
            <w:hideMark/>
          </w:tcPr>
          <w:p w14:paraId="446E6A91" w14:textId="77777777" w:rsidR="00005EC9" w:rsidRPr="00005EC9" w:rsidRDefault="00005EC9" w:rsidP="00F16228">
            <w:pPr>
              <w:rPr>
                <w:rFonts w:ascii="Calibri" w:hAnsi="Calibri" w:cs="Calibri"/>
                <w:color w:val="000000"/>
                <w:sz w:val="22"/>
                <w:szCs w:val="22"/>
                <w:lang w:eastAsia="en-GB"/>
              </w:rPr>
            </w:pPr>
            <w:r w:rsidRPr="00005EC9">
              <w:rPr>
                <w:rFonts w:ascii="Calibri" w:hAnsi="Calibri" w:cs="Calibri"/>
                <w:color w:val="000000"/>
                <w:sz w:val="22"/>
                <w:szCs w:val="22"/>
                <w:lang w:eastAsia="en-GB"/>
              </w:rPr>
              <w:t xml:space="preserve"> 7 </w:t>
            </w:r>
          </w:p>
        </w:tc>
        <w:tc>
          <w:tcPr>
            <w:tcW w:w="818" w:type="dxa"/>
            <w:tcBorders>
              <w:top w:val="nil"/>
              <w:left w:val="nil"/>
              <w:bottom w:val="nil"/>
              <w:right w:val="nil"/>
            </w:tcBorders>
            <w:noWrap/>
            <w:vAlign w:val="bottom"/>
            <w:hideMark/>
          </w:tcPr>
          <w:p w14:paraId="5AFB05E1" w14:textId="77777777" w:rsidR="00005EC9" w:rsidRPr="00005EC9" w:rsidRDefault="00005EC9" w:rsidP="00F16228">
            <w:pPr>
              <w:rPr>
                <w:rFonts w:ascii="Calibri" w:hAnsi="Calibri" w:cs="Calibri"/>
                <w:color w:val="000000"/>
                <w:sz w:val="22"/>
                <w:szCs w:val="22"/>
                <w:lang w:eastAsia="en-GB"/>
              </w:rPr>
            </w:pPr>
            <w:r w:rsidRPr="00005EC9">
              <w:rPr>
                <w:rFonts w:ascii="Calibri" w:hAnsi="Calibri" w:cs="Calibri"/>
                <w:color w:val="000000"/>
                <w:sz w:val="22"/>
                <w:szCs w:val="22"/>
                <w:lang w:eastAsia="en-GB"/>
              </w:rPr>
              <w:t xml:space="preserve"> 5 </w:t>
            </w:r>
          </w:p>
        </w:tc>
        <w:tc>
          <w:tcPr>
            <w:tcW w:w="699" w:type="dxa"/>
            <w:tcBorders>
              <w:top w:val="nil"/>
              <w:left w:val="nil"/>
              <w:bottom w:val="nil"/>
              <w:right w:val="nil"/>
            </w:tcBorders>
            <w:noWrap/>
            <w:vAlign w:val="bottom"/>
            <w:hideMark/>
          </w:tcPr>
          <w:p w14:paraId="6B1D7455" w14:textId="77777777" w:rsidR="00005EC9" w:rsidRPr="00005EC9" w:rsidRDefault="00005EC9" w:rsidP="00F16228">
            <w:pPr>
              <w:rPr>
                <w:rFonts w:ascii="Calibri" w:hAnsi="Calibri" w:cs="Calibri"/>
                <w:color w:val="000000"/>
                <w:sz w:val="22"/>
                <w:szCs w:val="22"/>
                <w:lang w:eastAsia="en-GB"/>
              </w:rPr>
            </w:pPr>
            <w:r w:rsidRPr="00005EC9">
              <w:rPr>
                <w:rFonts w:ascii="Calibri" w:hAnsi="Calibri" w:cs="Calibri"/>
                <w:color w:val="000000"/>
                <w:sz w:val="22"/>
                <w:szCs w:val="22"/>
                <w:lang w:eastAsia="en-GB"/>
              </w:rPr>
              <w:t xml:space="preserve"> 2 </w:t>
            </w:r>
          </w:p>
        </w:tc>
        <w:tc>
          <w:tcPr>
            <w:tcW w:w="699" w:type="dxa"/>
            <w:tcBorders>
              <w:top w:val="nil"/>
              <w:left w:val="nil"/>
              <w:bottom w:val="nil"/>
              <w:right w:val="nil"/>
            </w:tcBorders>
            <w:noWrap/>
            <w:vAlign w:val="bottom"/>
            <w:hideMark/>
          </w:tcPr>
          <w:p w14:paraId="6404DAC9" w14:textId="77777777" w:rsidR="00005EC9" w:rsidRPr="00005EC9" w:rsidRDefault="00005EC9" w:rsidP="00F16228">
            <w:pPr>
              <w:rPr>
                <w:rFonts w:ascii="Calibri" w:hAnsi="Calibri" w:cs="Calibri"/>
                <w:color w:val="000000"/>
                <w:sz w:val="22"/>
                <w:szCs w:val="22"/>
                <w:lang w:eastAsia="en-GB"/>
              </w:rPr>
            </w:pPr>
            <w:r w:rsidRPr="00005EC9">
              <w:rPr>
                <w:rFonts w:ascii="Calibri" w:hAnsi="Calibri" w:cs="Calibri"/>
                <w:color w:val="000000"/>
                <w:sz w:val="22"/>
                <w:szCs w:val="22"/>
                <w:lang w:eastAsia="en-GB"/>
              </w:rPr>
              <w:t xml:space="preserve"> 8 </w:t>
            </w:r>
          </w:p>
        </w:tc>
        <w:tc>
          <w:tcPr>
            <w:tcW w:w="630" w:type="dxa"/>
            <w:tcBorders>
              <w:top w:val="nil"/>
              <w:left w:val="nil"/>
              <w:bottom w:val="nil"/>
              <w:right w:val="nil"/>
            </w:tcBorders>
            <w:noWrap/>
            <w:vAlign w:val="bottom"/>
            <w:hideMark/>
          </w:tcPr>
          <w:p w14:paraId="294A3F3E" w14:textId="77777777" w:rsidR="00005EC9" w:rsidRPr="00005EC9" w:rsidRDefault="00005EC9" w:rsidP="00F16228">
            <w:pPr>
              <w:rPr>
                <w:rFonts w:ascii="Calibri" w:hAnsi="Calibri" w:cs="Calibri"/>
                <w:color w:val="000000"/>
                <w:sz w:val="22"/>
                <w:szCs w:val="22"/>
                <w:lang w:eastAsia="en-GB"/>
              </w:rPr>
            </w:pPr>
            <w:r w:rsidRPr="00005EC9">
              <w:rPr>
                <w:rFonts w:ascii="Calibri" w:hAnsi="Calibri" w:cs="Calibri"/>
                <w:color w:val="000000"/>
                <w:sz w:val="22"/>
                <w:szCs w:val="22"/>
                <w:lang w:eastAsia="en-GB"/>
              </w:rPr>
              <w:t xml:space="preserve"> 4,584 </w:t>
            </w:r>
          </w:p>
        </w:tc>
      </w:tr>
      <w:tr w:rsidR="00466635" w:rsidRPr="00005EC9" w14:paraId="2B27D82D" w14:textId="77777777" w:rsidTr="00466635">
        <w:trPr>
          <w:trHeight w:val="300"/>
        </w:trPr>
        <w:tc>
          <w:tcPr>
            <w:tcW w:w="2268" w:type="dxa"/>
            <w:tcBorders>
              <w:top w:val="nil"/>
              <w:left w:val="nil"/>
              <w:bottom w:val="nil"/>
              <w:right w:val="nil"/>
            </w:tcBorders>
            <w:shd w:val="clear" w:color="376091" w:fill="376091"/>
            <w:noWrap/>
            <w:vAlign w:val="bottom"/>
            <w:hideMark/>
          </w:tcPr>
          <w:p w14:paraId="1CBA1C14" w14:textId="77777777" w:rsidR="00005EC9" w:rsidRPr="00005EC9" w:rsidRDefault="00005EC9" w:rsidP="00005EC9">
            <w:pPr>
              <w:rPr>
                <w:rFonts w:ascii="Calibri" w:hAnsi="Calibri" w:cs="Calibri"/>
                <w:b/>
                <w:bCs/>
                <w:color w:val="FFFFFF"/>
                <w:sz w:val="22"/>
                <w:szCs w:val="22"/>
                <w:lang w:eastAsia="en-GB"/>
              </w:rPr>
            </w:pPr>
            <w:r w:rsidRPr="00005EC9">
              <w:rPr>
                <w:rFonts w:ascii="Calibri" w:hAnsi="Calibri" w:cs="Calibri"/>
                <w:b/>
                <w:bCs/>
                <w:color w:val="FFFFFF"/>
                <w:sz w:val="22"/>
                <w:szCs w:val="22"/>
                <w:lang w:eastAsia="en-GB"/>
              </w:rPr>
              <w:t>Age Bands</w:t>
            </w:r>
          </w:p>
        </w:tc>
        <w:tc>
          <w:tcPr>
            <w:tcW w:w="1130" w:type="dxa"/>
            <w:tcBorders>
              <w:top w:val="nil"/>
              <w:left w:val="nil"/>
              <w:bottom w:val="nil"/>
              <w:right w:val="nil"/>
            </w:tcBorders>
            <w:shd w:val="clear" w:color="376091" w:fill="376091"/>
            <w:noWrap/>
            <w:vAlign w:val="bottom"/>
            <w:hideMark/>
          </w:tcPr>
          <w:p w14:paraId="2AD3F9F1" w14:textId="77777777" w:rsidR="00005EC9" w:rsidRPr="00005EC9" w:rsidRDefault="00005EC9" w:rsidP="00F16228">
            <w:pPr>
              <w:rPr>
                <w:rFonts w:ascii="Calibri" w:hAnsi="Calibri" w:cs="Calibri"/>
                <w:b/>
                <w:bCs/>
                <w:color w:val="FFFFFF"/>
                <w:sz w:val="22"/>
                <w:szCs w:val="22"/>
                <w:lang w:eastAsia="en-GB"/>
              </w:rPr>
            </w:pPr>
          </w:p>
        </w:tc>
        <w:tc>
          <w:tcPr>
            <w:tcW w:w="998" w:type="dxa"/>
            <w:gridSpan w:val="2"/>
            <w:tcBorders>
              <w:top w:val="nil"/>
              <w:left w:val="nil"/>
              <w:bottom w:val="nil"/>
              <w:right w:val="nil"/>
            </w:tcBorders>
            <w:shd w:val="clear" w:color="376091" w:fill="376091"/>
            <w:noWrap/>
            <w:vAlign w:val="bottom"/>
            <w:hideMark/>
          </w:tcPr>
          <w:p w14:paraId="212861C1" w14:textId="77777777" w:rsidR="00005EC9" w:rsidRPr="00005EC9" w:rsidRDefault="00005EC9" w:rsidP="00F16228">
            <w:pPr>
              <w:rPr>
                <w:rFonts w:ascii="Times New Roman" w:hAnsi="Times New Roman"/>
                <w:sz w:val="20"/>
                <w:lang w:eastAsia="en-GB"/>
              </w:rPr>
            </w:pPr>
          </w:p>
        </w:tc>
        <w:tc>
          <w:tcPr>
            <w:tcW w:w="1193" w:type="dxa"/>
            <w:gridSpan w:val="4"/>
            <w:tcBorders>
              <w:top w:val="nil"/>
              <w:left w:val="nil"/>
              <w:bottom w:val="nil"/>
              <w:right w:val="nil"/>
            </w:tcBorders>
            <w:shd w:val="clear" w:color="376091" w:fill="376091"/>
            <w:noWrap/>
            <w:vAlign w:val="bottom"/>
            <w:hideMark/>
          </w:tcPr>
          <w:p w14:paraId="253ADC5E" w14:textId="77777777" w:rsidR="00005EC9" w:rsidRPr="00005EC9" w:rsidRDefault="00005EC9" w:rsidP="00F16228">
            <w:pPr>
              <w:rPr>
                <w:rFonts w:ascii="Times New Roman" w:hAnsi="Times New Roman"/>
                <w:sz w:val="20"/>
                <w:lang w:eastAsia="en-GB"/>
              </w:rPr>
            </w:pPr>
          </w:p>
        </w:tc>
        <w:tc>
          <w:tcPr>
            <w:tcW w:w="1130" w:type="dxa"/>
            <w:gridSpan w:val="3"/>
            <w:tcBorders>
              <w:top w:val="nil"/>
              <w:left w:val="nil"/>
              <w:bottom w:val="nil"/>
              <w:right w:val="nil"/>
            </w:tcBorders>
            <w:shd w:val="clear" w:color="376091" w:fill="376091"/>
            <w:noWrap/>
            <w:vAlign w:val="bottom"/>
            <w:hideMark/>
          </w:tcPr>
          <w:p w14:paraId="5E24BEEA" w14:textId="77777777" w:rsidR="00005EC9" w:rsidRPr="00005EC9" w:rsidRDefault="00005EC9" w:rsidP="00F16228">
            <w:pPr>
              <w:rPr>
                <w:rFonts w:ascii="Times New Roman" w:hAnsi="Times New Roman"/>
                <w:sz w:val="20"/>
                <w:lang w:eastAsia="en-GB"/>
              </w:rPr>
            </w:pPr>
          </w:p>
        </w:tc>
        <w:tc>
          <w:tcPr>
            <w:tcW w:w="1299" w:type="dxa"/>
            <w:tcBorders>
              <w:top w:val="nil"/>
              <w:left w:val="nil"/>
              <w:bottom w:val="nil"/>
              <w:right w:val="nil"/>
            </w:tcBorders>
            <w:shd w:val="clear" w:color="376091" w:fill="376091"/>
            <w:noWrap/>
            <w:vAlign w:val="bottom"/>
            <w:hideMark/>
          </w:tcPr>
          <w:p w14:paraId="42BCFCC3" w14:textId="77777777" w:rsidR="00005EC9" w:rsidRPr="00005EC9" w:rsidRDefault="00005EC9" w:rsidP="00F16228">
            <w:pPr>
              <w:rPr>
                <w:rFonts w:ascii="Times New Roman" w:hAnsi="Times New Roman"/>
                <w:sz w:val="20"/>
                <w:lang w:eastAsia="en-GB"/>
              </w:rPr>
            </w:pPr>
          </w:p>
        </w:tc>
        <w:tc>
          <w:tcPr>
            <w:tcW w:w="818" w:type="dxa"/>
            <w:tcBorders>
              <w:top w:val="nil"/>
              <w:left w:val="nil"/>
              <w:bottom w:val="nil"/>
              <w:right w:val="nil"/>
            </w:tcBorders>
            <w:shd w:val="clear" w:color="376091" w:fill="376091"/>
            <w:noWrap/>
            <w:vAlign w:val="bottom"/>
            <w:hideMark/>
          </w:tcPr>
          <w:p w14:paraId="673991F0" w14:textId="77777777" w:rsidR="00005EC9" w:rsidRPr="00005EC9" w:rsidRDefault="00005EC9" w:rsidP="00F16228">
            <w:pPr>
              <w:rPr>
                <w:rFonts w:ascii="Times New Roman" w:hAnsi="Times New Roman"/>
                <w:sz w:val="20"/>
                <w:lang w:eastAsia="en-GB"/>
              </w:rPr>
            </w:pPr>
          </w:p>
        </w:tc>
        <w:tc>
          <w:tcPr>
            <w:tcW w:w="699" w:type="dxa"/>
            <w:tcBorders>
              <w:top w:val="nil"/>
              <w:left w:val="nil"/>
              <w:bottom w:val="nil"/>
              <w:right w:val="nil"/>
            </w:tcBorders>
            <w:shd w:val="clear" w:color="376091" w:fill="376091"/>
            <w:noWrap/>
            <w:vAlign w:val="bottom"/>
            <w:hideMark/>
          </w:tcPr>
          <w:p w14:paraId="26A0A0DF" w14:textId="77777777" w:rsidR="00005EC9" w:rsidRPr="00005EC9" w:rsidRDefault="00005EC9" w:rsidP="00F16228">
            <w:pPr>
              <w:rPr>
                <w:rFonts w:ascii="Times New Roman" w:hAnsi="Times New Roman"/>
                <w:sz w:val="20"/>
                <w:lang w:eastAsia="en-GB"/>
              </w:rPr>
            </w:pPr>
          </w:p>
        </w:tc>
        <w:tc>
          <w:tcPr>
            <w:tcW w:w="699" w:type="dxa"/>
            <w:tcBorders>
              <w:top w:val="nil"/>
              <w:left w:val="nil"/>
              <w:bottom w:val="nil"/>
              <w:right w:val="nil"/>
            </w:tcBorders>
            <w:shd w:val="clear" w:color="376091" w:fill="376091"/>
            <w:noWrap/>
            <w:vAlign w:val="bottom"/>
            <w:hideMark/>
          </w:tcPr>
          <w:p w14:paraId="7B484813" w14:textId="77777777" w:rsidR="00005EC9" w:rsidRPr="00005EC9" w:rsidRDefault="00005EC9" w:rsidP="00F16228">
            <w:pPr>
              <w:rPr>
                <w:rFonts w:ascii="Times New Roman" w:hAnsi="Times New Roman"/>
                <w:sz w:val="20"/>
                <w:lang w:eastAsia="en-GB"/>
              </w:rPr>
            </w:pPr>
          </w:p>
        </w:tc>
        <w:tc>
          <w:tcPr>
            <w:tcW w:w="630" w:type="dxa"/>
            <w:tcBorders>
              <w:top w:val="nil"/>
              <w:left w:val="nil"/>
              <w:bottom w:val="nil"/>
              <w:right w:val="nil"/>
            </w:tcBorders>
            <w:shd w:val="clear" w:color="376091" w:fill="376091"/>
            <w:noWrap/>
            <w:vAlign w:val="bottom"/>
            <w:hideMark/>
          </w:tcPr>
          <w:p w14:paraId="1F020288" w14:textId="77777777" w:rsidR="00005EC9" w:rsidRPr="00005EC9" w:rsidRDefault="00005EC9" w:rsidP="00F16228">
            <w:pPr>
              <w:rPr>
                <w:rFonts w:ascii="Times New Roman" w:hAnsi="Times New Roman"/>
                <w:sz w:val="20"/>
                <w:lang w:eastAsia="en-GB"/>
              </w:rPr>
            </w:pPr>
          </w:p>
        </w:tc>
      </w:tr>
      <w:tr w:rsidR="00466635" w:rsidRPr="00005EC9" w14:paraId="127FD3B7" w14:textId="77777777" w:rsidTr="00466635">
        <w:trPr>
          <w:trHeight w:val="300"/>
        </w:trPr>
        <w:tc>
          <w:tcPr>
            <w:tcW w:w="2268" w:type="dxa"/>
            <w:tcBorders>
              <w:top w:val="nil"/>
              <w:left w:val="nil"/>
              <w:bottom w:val="nil"/>
              <w:right w:val="nil"/>
            </w:tcBorders>
            <w:noWrap/>
            <w:vAlign w:val="bottom"/>
            <w:hideMark/>
          </w:tcPr>
          <w:p w14:paraId="329CF5BD" w14:textId="77777777" w:rsidR="00005EC9" w:rsidRPr="00005EC9" w:rsidRDefault="00005EC9" w:rsidP="00005EC9">
            <w:pPr>
              <w:rPr>
                <w:rFonts w:ascii="Calibri" w:hAnsi="Calibri" w:cs="Calibri"/>
                <w:color w:val="000000"/>
                <w:sz w:val="22"/>
                <w:szCs w:val="22"/>
                <w:lang w:eastAsia="en-GB"/>
              </w:rPr>
            </w:pPr>
            <w:r w:rsidRPr="00005EC9">
              <w:rPr>
                <w:rFonts w:ascii="Calibri" w:hAnsi="Calibri" w:cs="Calibri"/>
                <w:color w:val="000000"/>
                <w:sz w:val="22"/>
                <w:szCs w:val="22"/>
                <w:lang w:eastAsia="en-GB"/>
              </w:rPr>
              <w:t>16-24</w:t>
            </w:r>
          </w:p>
        </w:tc>
        <w:tc>
          <w:tcPr>
            <w:tcW w:w="1130" w:type="dxa"/>
            <w:tcBorders>
              <w:top w:val="nil"/>
              <w:left w:val="nil"/>
              <w:bottom w:val="nil"/>
              <w:right w:val="nil"/>
            </w:tcBorders>
            <w:shd w:val="clear" w:color="D9D9D9" w:fill="D9D9D9"/>
            <w:noWrap/>
            <w:vAlign w:val="bottom"/>
            <w:hideMark/>
          </w:tcPr>
          <w:p w14:paraId="4A8C20C3" w14:textId="77777777" w:rsidR="00005EC9" w:rsidRPr="00005EC9" w:rsidRDefault="00005EC9" w:rsidP="00F16228">
            <w:pPr>
              <w:rPr>
                <w:rFonts w:ascii="Calibri" w:hAnsi="Calibri" w:cs="Calibri"/>
                <w:color w:val="000000"/>
                <w:sz w:val="22"/>
                <w:szCs w:val="22"/>
                <w:lang w:eastAsia="en-GB"/>
              </w:rPr>
            </w:pPr>
            <w:r w:rsidRPr="00005EC9">
              <w:rPr>
                <w:rFonts w:ascii="Calibri" w:hAnsi="Calibri" w:cs="Calibri"/>
                <w:color w:val="000000"/>
                <w:sz w:val="22"/>
                <w:szCs w:val="22"/>
                <w:lang w:eastAsia="en-GB"/>
              </w:rPr>
              <w:t>38</w:t>
            </w:r>
          </w:p>
        </w:tc>
        <w:tc>
          <w:tcPr>
            <w:tcW w:w="998" w:type="dxa"/>
            <w:gridSpan w:val="2"/>
            <w:tcBorders>
              <w:top w:val="nil"/>
              <w:left w:val="nil"/>
              <w:bottom w:val="nil"/>
              <w:right w:val="nil"/>
            </w:tcBorders>
            <w:noWrap/>
            <w:vAlign w:val="bottom"/>
            <w:hideMark/>
          </w:tcPr>
          <w:p w14:paraId="7CD1AF27" w14:textId="77777777" w:rsidR="00005EC9" w:rsidRPr="00005EC9" w:rsidRDefault="00005EC9" w:rsidP="00F16228">
            <w:pPr>
              <w:rPr>
                <w:rFonts w:ascii="Calibri" w:hAnsi="Calibri" w:cs="Calibri"/>
                <w:color w:val="000000"/>
                <w:sz w:val="22"/>
                <w:szCs w:val="22"/>
                <w:lang w:eastAsia="en-GB"/>
              </w:rPr>
            </w:pPr>
            <w:r w:rsidRPr="00005EC9">
              <w:rPr>
                <w:rFonts w:ascii="Calibri" w:hAnsi="Calibri" w:cs="Calibri"/>
                <w:color w:val="000000"/>
                <w:sz w:val="22"/>
                <w:szCs w:val="22"/>
                <w:lang w:eastAsia="en-GB"/>
              </w:rPr>
              <w:t>4</w:t>
            </w:r>
          </w:p>
        </w:tc>
        <w:tc>
          <w:tcPr>
            <w:tcW w:w="1193" w:type="dxa"/>
            <w:gridSpan w:val="4"/>
            <w:tcBorders>
              <w:top w:val="nil"/>
              <w:left w:val="nil"/>
              <w:bottom w:val="nil"/>
              <w:right w:val="nil"/>
            </w:tcBorders>
            <w:shd w:val="clear" w:color="D9D9D9" w:fill="D9D9D9"/>
            <w:noWrap/>
            <w:vAlign w:val="bottom"/>
            <w:hideMark/>
          </w:tcPr>
          <w:p w14:paraId="133974F7" w14:textId="77777777" w:rsidR="00005EC9" w:rsidRPr="00005EC9" w:rsidRDefault="00005EC9" w:rsidP="00F16228">
            <w:pPr>
              <w:rPr>
                <w:rFonts w:ascii="Calibri" w:hAnsi="Calibri" w:cs="Calibri"/>
                <w:color w:val="000000"/>
                <w:sz w:val="22"/>
                <w:szCs w:val="22"/>
                <w:lang w:eastAsia="en-GB"/>
              </w:rPr>
            </w:pPr>
            <w:r w:rsidRPr="00005EC9">
              <w:rPr>
                <w:rFonts w:ascii="Calibri" w:hAnsi="Calibri" w:cs="Calibri"/>
                <w:color w:val="000000"/>
                <w:sz w:val="22"/>
                <w:szCs w:val="22"/>
                <w:lang w:eastAsia="en-GB"/>
              </w:rPr>
              <w:t>16</w:t>
            </w:r>
          </w:p>
        </w:tc>
        <w:tc>
          <w:tcPr>
            <w:tcW w:w="1130" w:type="dxa"/>
            <w:gridSpan w:val="3"/>
            <w:tcBorders>
              <w:top w:val="nil"/>
              <w:left w:val="nil"/>
              <w:bottom w:val="nil"/>
              <w:right w:val="nil"/>
            </w:tcBorders>
            <w:shd w:val="clear" w:color="D9D9D9" w:fill="D9D9D9"/>
            <w:noWrap/>
            <w:vAlign w:val="bottom"/>
            <w:hideMark/>
          </w:tcPr>
          <w:p w14:paraId="1E48DCB5" w14:textId="77777777" w:rsidR="00005EC9" w:rsidRPr="00005EC9" w:rsidRDefault="00005EC9" w:rsidP="00F16228">
            <w:pPr>
              <w:rPr>
                <w:rFonts w:ascii="Calibri" w:hAnsi="Calibri" w:cs="Calibri"/>
                <w:color w:val="000000"/>
                <w:sz w:val="22"/>
                <w:szCs w:val="22"/>
                <w:lang w:eastAsia="en-GB"/>
              </w:rPr>
            </w:pPr>
            <w:r w:rsidRPr="00005EC9">
              <w:rPr>
                <w:rFonts w:ascii="Calibri" w:hAnsi="Calibri" w:cs="Calibri"/>
                <w:color w:val="000000"/>
                <w:sz w:val="22"/>
                <w:szCs w:val="22"/>
                <w:lang w:eastAsia="en-GB"/>
              </w:rPr>
              <w:t xml:space="preserve">15 </w:t>
            </w:r>
          </w:p>
        </w:tc>
        <w:tc>
          <w:tcPr>
            <w:tcW w:w="1299" w:type="dxa"/>
            <w:tcBorders>
              <w:top w:val="nil"/>
              <w:left w:val="nil"/>
              <w:bottom w:val="nil"/>
              <w:right w:val="nil"/>
            </w:tcBorders>
            <w:shd w:val="clear" w:color="D9D9D9" w:fill="D9D9D9"/>
            <w:noWrap/>
            <w:vAlign w:val="bottom"/>
            <w:hideMark/>
          </w:tcPr>
          <w:p w14:paraId="6C47CF56" w14:textId="77777777" w:rsidR="00005EC9" w:rsidRPr="00005EC9" w:rsidRDefault="00005EC9" w:rsidP="00F16228">
            <w:pPr>
              <w:rPr>
                <w:rFonts w:ascii="Calibri" w:hAnsi="Calibri" w:cs="Calibri"/>
                <w:color w:val="000000"/>
                <w:sz w:val="22"/>
                <w:szCs w:val="22"/>
                <w:lang w:eastAsia="en-GB"/>
              </w:rPr>
            </w:pPr>
            <w:r w:rsidRPr="00005EC9">
              <w:rPr>
                <w:rFonts w:ascii="Calibri" w:hAnsi="Calibri" w:cs="Calibri"/>
                <w:color w:val="000000"/>
                <w:sz w:val="22"/>
                <w:szCs w:val="22"/>
                <w:lang w:eastAsia="en-GB"/>
              </w:rPr>
              <w:t xml:space="preserve"> 14 </w:t>
            </w:r>
          </w:p>
        </w:tc>
        <w:tc>
          <w:tcPr>
            <w:tcW w:w="818" w:type="dxa"/>
            <w:tcBorders>
              <w:top w:val="nil"/>
              <w:left w:val="nil"/>
              <w:bottom w:val="nil"/>
              <w:right w:val="nil"/>
            </w:tcBorders>
            <w:noWrap/>
            <w:vAlign w:val="bottom"/>
            <w:hideMark/>
          </w:tcPr>
          <w:p w14:paraId="19EA104E" w14:textId="77777777" w:rsidR="00005EC9" w:rsidRPr="00005EC9" w:rsidRDefault="00005EC9" w:rsidP="00F16228">
            <w:pPr>
              <w:rPr>
                <w:rFonts w:ascii="Calibri" w:hAnsi="Calibri" w:cs="Calibri"/>
                <w:color w:val="000000"/>
                <w:sz w:val="22"/>
                <w:szCs w:val="22"/>
                <w:lang w:eastAsia="en-GB"/>
              </w:rPr>
            </w:pPr>
            <w:r w:rsidRPr="00005EC9">
              <w:rPr>
                <w:rFonts w:ascii="Calibri" w:hAnsi="Calibri" w:cs="Calibri"/>
                <w:color w:val="000000"/>
                <w:sz w:val="22"/>
                <w:szCs w:val="22"/>
                <w:lang w:eastAsia="en-GB"/>
              </w:rPr>
              <w:t xml:space="preserve"> 7 </w:t>
            </w:r>
          </w:p>
        </w:tc>
        <w:tc>
          <w:tcPr>
            <w:tcW w:w="699" w:type="dxa"/>
            <w:tcBorders>
              <w:top w:val="nil"/>
              <w:left w:val="nil"/>
              <w:bottom w:val="nil"/>
              <w:right w:val="nil"/>
            </w:tcBorders>
            <w:noWrap/>
            <w:vAlign w:val="bottom"/>
            <w:hideMark/>
          </w:tcPr>
          <w:p w14:paraId="43802FC4" w14:textId="77777777" w:rsidR="00005EC9" w:rsidRPr="00005EC9" w:rsidRDefault="00005EC9" w:rsidP="00F16228">
            <w:pPr>
              <w:rPr>
                <w:rFonts w:ascii="Calibri" w:hAnsi="Calibri" w:cs="Calibri"/>
                <w:color w:val="000000"/>
                <w:sz w:val="22"/>
                <w:szCs w:val="22"/>
                <w:lang w:eastAsia="en-GB"/>
              </w:rPr>
            </w:pPr>
            <w:r w:rsidRPr="00005EC9">
              <w:rPr>
                <w:rFonts w:ascii="Calibri" w:hAnsi="Calibri" w:cs="Calibri"/>
                <w:color w:val="000000"/>
                <w:sz w:val="22"/>
                <w:szCs w:val="22"/>
                <w:lang w:eastAsia="en-GB"/>
              </w:rPr>
              <w:t xml:space="preserve"> 2 </w:t>
            </w:r>
          </w:p>
        </w:tc>
        <w:tc>
          <w:tcPr>
            <w:tcW w:w="699" w:type="dxa"/>
            <w:tcBorders>
              <w:top w:val="nil"/>
              <w:left w:val="nil"/>
              <w:bottom w:val="nil"/>
              <w:right w:val="nil"/>
            </w:tcBorders>
            <w:noWrap/>
            <w:vAlign w:val="bottom"/>
            <w:hideMark/>
          </w:tcPr>
          <w:p w14:paraId="27B54B38" w14:textId="77777777" w:rsidR="00005EC9" w:rsidRPr="00005EC9" w:rsidRDefault="00005EC9" w:rsidP="00F16228">
            <w:pPr>
              <w:rPr>
                <w:rFonts w:ascii="Calibri" w:hAnsi="Calibri" w:cs="Calibri"/>
                <w:color w:val="000000"/>
                <w:sz w:val="22"/>
                <w:szCs w:val="22"/>
                <w:lang w:eastAsia="en-GB"/>
              </w:rPr>
            </w:pPr>
            <w:r w:rsidRPr="00005EC9">
              <w:rPr>
                <w:rFonts w:ascii="Calibri" w:hAnsi="Calibri" w:cs="Calibri"/>
                <w:color w:val="000000"/>
                <w:sz w:val="22"/>
                <w:szCs w:val="22"/>
                <w:lang w:eastAsia="en-GB"/>
              </w:rPr>
              <w:t xml:space="preserve"> 4 </w:t>
            </w:r>
          </w:p>
        </w:tc>
        <w:tc>
          <w:tcPr>
            <w:tcW w:w="630" w:type="dxa"/>
            <w:tcBorders>
              <w:top w:val="nil"/>
              <w:left w:val="nil"/>
              <w:bottom w:val="nil"/>
              <w:right w:val="nil"/>
            </w:tcBorders>
            <w:noWrap/>
            <w:vAlign w:val="bottom"/>
            <w:hideMark/>
          </w:tcPr>
          <w:p w14:paraId="71137516" w14:textId="77777777" w:rsidR="00005EC9" w:rsidRPr="00005EC9" w:rsidRDefault="00005EC9" w:rsidP="00F16228">
            <w:pPr>
              <w:rPr>
                <w:rFonts w:ascii="Calibri" w:hAnsi="Calibri" w:cs="Calibri"/>
                <w:color w:val="000000"/>
                <w:sz w:val="22"/>
                <w:szCs w:val="22"/>
                <w:lang w:eastAsia="en-GB"/>
              </w:rPr>
            </w:pPr>
            <w:r w:rsidRPr="00005EC9">
              <w:rPr>
                <w:rFonts w:ascii="Calibri" w:hAnsi="Calibri" w:cs="Calibri"/>
                <w:color w:val="000000"/>
                <w:sz w:val="22"/>
                <w:szCs w:val="22"/>
                <w:lang w:eastAsia="en-GB"/>
              </w:rPr>
              <w:t xml:space="preserve"> 175 </w:t>
            </w:r>
          </w:p>
        </w:tc>
      </w:tr>
      <w:tr w:rsidR="00466635" w:rsidRPr="00005EC9" w14:paraId="21D22632" w14:textId="77777777" w:rsidTr="00466635">
        <w:trPr>
          <w:trHeight w:val="300"/>
        </w:trPr>
        <w:tc>
          <w:tcPr>
            <w:tcW w:w="2268" w:type="dxa"/>
            <w:tcBorders>
              <w:top w:val="nil"/>
              <w:left w:val="nil"/>
              <w:bottom w:val="nil"/>
              <w:right w:val="nil"/>
            </w:tcBorders>
            <w:noWrap/>
            <w:vAlign w:val="bottom"/>
            <w:hideMark/>
          </w:tcPr>
          <w:p w14:paraId="4CE9DDBC" w14:textId="77777777" w:rsidR="00005EC9" w:rsidRPr="00005EC9" w:rsidRDefault="00005EC9" w:rsidP="00005EC9">
            <w:pPr>
              <w:rPr>
                <w:rFonts w:ascii="Calibri" w:hAnsi="Calibri" w:cs="Calibri"/>
                <w:color w:val="000000"/>
                <w:sz w:val="22"/>
                <w:szCs w:val="22"/>
                <w:lang w:eastAsia="en-GB"/>
              </w:rPr>
            </w:pPr>
            <w:r w:rsidRPr="00005EC9">
              <w:rPr>
                <w:rFonts w:ascii="Calibri" w:hAnsi="Calibri" w:cs="Calibri"/>
                <w:color w:val="000000"/>
                <w:sz w:val="22"/>
                <w:szCs w:val="22"/>
                <w:lang w:eastAsia="en-GB"/>
              </w:rPr>
              <w:t>25-34</w:t>
            </w:r>
          </w:p>
        </w:tc>
        <w:tc>
          <w:tcPr>
            <w:tcW w:w="1130" w:type="dxa"/>
            <w:tcBorders>
              <w:top w:val="nil"/>
              <w:left w:val="nil"/>
              <w:bottom w:val="nil"/>
              <w:right w:val="nil"/>
            </w:tcBorders>
            <w:noWrap/>
            <w:vAlign w:val="bottom"/>
            <w:hideMark/>
          </w:tcPr>
          <w:p w14:paraId="42EC4F5C" w14:textId="77777777" w:rsidR="00005EC9" w:rsidRPr="00005EC9" w:rsidRDefault="00005EC9" w:rsidP="00F16228">
            <w:pPr>
              <w:rPr>
                <w:rFonts w:ascii="Calibri" w:hAnsi="Calibri" w:cs="Calibri"/>
                <w:color w:val="000000"/>
                <w:sz w:val="22"/>
                <w:szCs w:val="22"/>
                <w:lang w:eastAsia="en-GB"/>
              </w:rPr>
            </w:pPr>
            <w:r w:rsidRPr="00005EC9">
              <w:rPr>
                <w:rFonts w:ascii="Calibri" w:hAnsi="Calibri" w:cs="Calibri"/>
                <w:color w:val="000000"/>
                <w:sz w:val="22"/>
                <w:szCs w:val="22"/>
                <w:lang w:eastAsia="en-GB"/>
              </w:rPr>
              <w:t>37</w:t>
            </w:r>
          </w:p>
        </w:tc>
        <w:tc>
          <w:tcPr>
            <w:tcW w:w="998" w:type="dxa"/>
            <w:gridSpan w:val="2"/>
            <w:tcBorders>
              <w:top w:val="nil"/>
              <w:left w:val="nil"/>
              <w:bottom w:val="nil"/>
              <w:right w:val="nil"/>
            </w:tcBorders>
            <w:noWrap/>
            <w:vAlign w:val="bottom"/>
            <w:hideMark/>
          </w:tcPr>
          <w:p w14:paraId="7EAD62FF" w14:textId="77777777" w:rsidR="00005EC9" w:rsidRPr="00005EC9" w:rsidRDefault="00005EC9" w:rsidP="00F16228">
            <w:pPr>
              <w:rPr>
                <w:rFonts w:ascii="Calibri" w:hAnsi="Calibri" w:cs="Calibri"/>
                <w:color w:val="000000"/>
                <w:sz w:val="22"/>
                <w:szCs w:val="22"/>
                <w:lang w:eastAsia="en-GB"/>
              </w:rPr>
            </w:pPr>
            <w:r w:rsidRPr="00005EC9">
              <w:rPr>
                <w:rFonts w:ascii="Calibri" w:hAnsi="Calibri" w:cs="Calibri"/>
                <w:color w:val="000000"/>
                <w:sz w:val="22"/>
                <w:szCs w:val="22"/>
                <w:lang w:eastAsia="en-GB"/>
              </w:rPr>
              <w:t>8</w:t>
            </w:r>
          </w:p>
        </w:tc>
        <w:tc>
          <w:tcPr>
            <w:tcW w:w="1193" w:type="dxa"/>
            <w:gridSpan w:val="4"/>
            <w:tcBorders>
              <w:top w:val="nil"/>
              <w:left w:val="nil"/>
              <w:bottom w:val="nil"/>
              <w:right w:val="nil"/>
            </w:tcBorders>
            <w:noWrap/>
            <w:vAlign w:val="bottom"/>
            <w:hideMark/>
          </w:tcPr>
          <w:p w14:paraId="5CBBC406" w14:textId="77777777" w:rsidR="00005EC9" w:rsidRPr="00005EC9" w:rsidRDefault="00005EC9" w:rsidP="00F16228">
            <w:pPr>
              <w:rPr>
                <w:rFonts w:ascii="Calibri" w:hAnsi="Calibri" w:cs="Calibri"/>
                <w:color w:val="000000"/>
                <w:sz w:val="22"/>
                <w:szCs w:val="22"/>
                <w:lang w:eastAsia="en-GB"/>
              </w:rPr>
            </w:pPr>
            <w:r w:rsidRPr="00005EC9">
              <w:rPr>
                <w:rFonts w:ascii="Calibri" w:hAnsi="Calibri" w:cs="Calibri"/>
                <w:color w:val="000000"/>
                <w:sz w:val="22"/>
                <w:szCs w:val="22"/>
                <w:lang w:eastAsia="en-GB"/>
              </w:rPr>
              <w:t>12</w:t>
            </w:r>
          </w:p>
        </w:tc>
        <w:tc>
          <w:tcPr>
            <w:tcW w:w="1130" w:type="dxa"/>
            <w:gridSpan w:val="3"/>
            <w:tcBorders>
              <w:top w:val="nil"/>
              <w:left w:val="nil"/>
              <w:bottom w:val="nil"/>
              <w:right w:val="nil"/>
            </w:tcBorders>
            <w:noWrap/>
            <w:vAlign w:val="bottom"/>
            <w:hideMark/>
          </w:tcPr>
          <w:p w14:paraId="2A5C0FE5" w14:textId="77777777" w:rsidR="00005EC9" w:rsidRPr="00005EC9" w:rsidRDefault="00005EC9" w:rsidP="00F16228">
            <w:pPr>
              <w:rPr>
                <w:rFonts w:ascii="Calibri" w:hAnsi="Calibri" w:cs="Calibri"/>
                <w:color w:val="000000"/>
                <w:sz w:val="22"/>
                <w:szCs w:val="22"/>
                <w:lang w:eastAsia="en-GB"/>
              </w:rPr>
            </w:pPr>
            <w:r w:rsidRPr="00005EC9">
              <w:rPr>
                <w:rFonts w:ascii="Calibri" w:hAnsi="Calibri" w:cs="Calibri"/>
                <w:color w:val="000000"/>
                <w:sz w:val="22"/>
                <w:szCs w:val="22"/>
                <w:lang w:eastAsia="en-GB"/>
              </w:rPr>
              <w:t xml:space="preserve">16 </w:t>
            </w:r>
          </w:p>
        </w:tc>
        <w:tc>
          <w:tcPr>
            <w:tcW w:w="1299" w:type="dxa"/>
            <w:tcBorders>
              <w:top w:val="nil"/>
              <w:left w:val="nil"/>
              <w:bottom w:val="nil"/>
              <w:right w:val="nil"/>
            </w:tcBorders>
            <w:noWrap/>
            <w:vAlign w:val="bottom"/>
            <w:hideMark/>
          </w:tcPr>
          <w:p w14:paraId="28DA8561" w14:textId="77777777" w:rsidR="00005EC9" w:rsidRPr="00005EC9" w:rsidRDefault="00005EC9" w:rsidP="00F16228">
            <w:pPr>
              <w:rPr>
                <w:rFonts w:ascii="Calibri" w:hAnsi="Calibri" w:cs="Calibri"/>
                <w:color w:val="000000"/>
                <w:sz w:val="22"/>
                <w:szCs w:val="22"/>
                <w:lang w:eastAsia="en-GB"/>
              </w:rPr>
            </w:pPr>
            <w:r w:rsidRPr="00005EC9">
              <w:rPr>
                <w:rFonts w:ascii="Calibri" w:hAnsi="Calibri" w:cs="Calibri"/>
                <w:color w:val="000000"/>
                <w:sz w:val="22"/>
                <w:szCs w:val="22"/>
                <w:lang w:eastAsia="en-GB"/>
              </w:rPr>
              <w:t xml:space="preserve"> 12 </w:t>
            </w:r>
          </w:p>
        </w:tc>
        <w:tc>
          <w:tcPr>
            <w:tcW w:w="818" w:type="dxa"/>
            <w:tcBorders>
              <w:top w:val="nil"/>
              <w:left w:val="nil"/>
              <w:bottom w:val="nil"/>
              <w:right w:val="nil"/>
            </w:tcBorders>
            <w:noWrap/>
            <w:vAlign w:val="bottom"/>
            <w:hideMark/>
          </w:tcPr>
          <w:p w14:paraId="623BB520" w14:textId="77777777" w:rsidR="00005EC9" w:rsidRPr="00005EC9" w:rsidRDefault="00005EC9" w:rsidP="00F16228">
            <w:pPr>
              <w:rPr>
                <w:rFonts w:ascii="Calibri" w:hAnsi="Calibri" w:cs="Calibri"/>
                <w:color w:val="000000"/>
                <w:sz w:val="22"/>
                <w:szCs w:val="22"/>
                <w:lang w:eastAsia="en-GB"/>
              </w:rPr>
            </w:pPr>
            <w:r w:rsidRPr="00005EC9">
              <w:rPr>
                <w:rFonts w:ascii="Calibri" w:hAnsi="Calibri" w:cs="Calibri"/>
                <w:color w:val="000000"/>
                <w:sz w:val="22"/>
                <w:szCs w:val="22"/>
                <w:lang w:eastAsia="en-GB"/>
              </w:rPr>
              <w:t xml:space="preserve"> 6 </w:t>
            </w:r>
          </w:p>
        </w:tc>
        <w:tc>
          <w:tcPr>
            <w:tcW w:w="699" w:type="dxa"/>
            <w:tcBorders>
              <w:top w:val="nil"/>
              <w:left w:val="nil"/>
              <w:bottom w:val="nil"/>
              <w:right w:val="nil"/>
            </w:tcBorders>
            <w:noWrap/>
            <w:vAlign w:val="bottom"/>
            <w:hideMark/>
          </w:tcPr>
          <w:p w14:paraId="27A07321" w14:textId="77777777" w:rsidR="00005EC9" w:rsidRPr="00005EC9" w:rsidRDefault="00005EC9" w:rsidP="00F16228">
            <w:pPr>
              <w:rPr>
                <w:rFonts w:ascii="Calibri" w:hAnsi="Calibri" w:cs="Calibri"/>
                <w:color w:val="000000"/>
                <w:sz w:val="22"/>
                <w:szCs w:val="22"/>
                <w:lang w:eastAsia="en-GB"/>
              </w:rPr>
            </w:pPr>
            <w:r w:rsidRPr="00005EC9">
              <w:rPr>
                <w:rFonts w:ascii="Calibri" w:hAnsi="Calibri" w:cs="Calibri"/>
                <w:color w:val="000000"/>
                <w:sz w:val="22"/>
                <w:szCs w:val="22"/>
                <w:lang w:eastAsia="en-GB"/>
              </w:rPr>
              <w:t xml:space="preserve"> 2 </w:t>
            </w:r>
          </w:p>
        </w:tc>
        <w:tc>
          <w:tcPr>
            <w:tcW w:w="699" w:type="dxa"/>
            <w:tcBorders>
              <w:top w:val="nil"/>
              <w:left w:val="nil"/>
              <w:bottom w:val="nil"/>
              <w:right w:val="nil"/>
            </w:tcBorders>
            <w:noWrap/>
            <w:vAlign w:val="bottom"/>
            <w:hideMark/>
          </w:tcPr>
          <w:p w14:paraId="516D7F0C" w14:textId="77777777" w:rsidR="00005EC9" w:rsidRPr="00005EC9" w:rsidRDefault="00005EC9" w:rsidP="00F16228">
            <w:pPr>
              <w:rPr>
                <w:rFonts w:ascii="Calibri" w:hAnsi="Calibri" w:cs="Calibri"/>
                <w:color w:val="000000"/>
                <w:sz w:val="22"/>
                <w:szCs w:val="22"/>
                <w:lang w:eastAsia="en-GB"/>
              </w:rPr>
            </w:pPr>
            <w:r w:rsidRPr="00005EC9">
              <w:rPr>
                <w:rFonts w:ascii="Calibri" w:hAnsi="Calibri" w:cs="Calibri"/>
                <w:color w:val="000000"/>
                <w:sz w:val="22"/>
                <w:szCs w:val="22"/>
                <w:lang w:eastAsia="en-GB"/>
              </w:rPr>
              <w:t xml:space="preserve"> 8 </w:t>
            </w:r>
          </w:p>
        </w:tc>
        <w:tc>
          <w:tcPr>
            <w:tcW w:w="630" w:type="dxa"/>
            <w:tcBorders>
              <w:top w:val="nil"/>
              <w:left w:val="nil"/>
              <w:bottom w:val="nil"/>
              <w:right w:val="nil"/>
            </w:tcBorders>
            <w:noWrap/>
            <w:vAlign w:val="bottom"/>
            <w:hideMark/>
          </w:tcPr>
          <w:p w14:paraId="70AFC2D4" w14:textId="77777777" w:rsidR="00005EC9" w:rsidRPr="00005EC9" w:rsidRDefault="00005EC9" w:rsidP="00F16228">
            <w:pPr>
              <w:rPr>
                <w:rFonts w:ascii="Calibri" w:hAnsi="Calibri" w:cs="Calibri"/>
                <w:color w:val="000000"/>
                <w:sz w:val="22"/>
                <w:szCs w:val="22"/>
                <w:lang w:eastAsia="en-GB"/>
              </w:rPr>
            </w:pPr>
            <w:r w:rsidRPr="00005EC9">
              <w:rPr>
                <w:rFonts w:ascii="Calibri" w:hAnsi="Calibri" w:cs="Calibri"/>
                <w:color w:val="000000"/>
                <w:sz w:val="22"/>
                <w:szCs w:val="22"/>
                <w:lang w:eastAsia="en-GB"/>
              </w:rPr>
              <w:t xml:space="preserve"> 480 </w:t>
            </w:r>
          </w:p>
        </w:tc>
      </w:tr>
      <w:tr w:rsidR="00466635" w:rsidRPr="00005EC9" w14:paraId="78879237" w14:textId="77777777" w:rsidTr="00466635">
        <w:trPr>
          <w:trHeight w:val="300"/>
        </w:trPr>
        <w:tc>
          <w:tcPr>
            <w:tcW w:w="2268" w:type="dxa"/>
            <w:tcBorders>
              <w:top w:val="nil"/>
              <w:left w:val="nil"/>
              <w:bottom w:val="nil"/>
              <w:right w:val="nil"/>
            </w:tcBorders>
            <w:noWrap/>
            <w:vAlign w:val="bottom"/>
            <w:hideMark/>
          </w:tcPr>
          <w:p w14:paraId="1610044A" w14:textId="77777777" w:rsidR="00005EC9" w:rsidRPr="00005EC9" w:rsidRDefault="00005EC9" w:rsidP="00005EC9">
            <w:pPr>
              <w:rPr>
                <w:rFonts w:ascii="Calibri" w:hAnsi="Calibri" w:cs="Calibri"/>
                <w:color w:val="000000"/>
                <w:sz w:val="22"/>
                <w:szCs w:val="22"/>
                <w:lang w:eastAsia="en-GB"/>
              </w:rPr>
            </w:pPr>
            <w:r w:rsidRPr="00005EC9">
              <w:rPr>
                <w:rFonts w:ascii="Calibri" w:hAnsi="Calibri" w:cs="Calibri"/>
                <w:color w:val="000000"/>
                <w:sz w:val="22"/>
                <w:szCs w:val="22"/>
                <w:lang w:eastAsia="en-GB"/>
              </w:rPr>
              <w:t>35-44</w:t>
            </w:r>
          </w:p>
        </w:tc>
        <w:tc>
          <w:tcPr>
            <w:tcW w:w="1130" w:type="dxa"/>
            <w:tcBorders>
              <w:top w:val="nil"/>
              <w:left w:val="nil"/>
              <w:bottom w:val="nil"/>
              <w:right w:val="nil"/>
            </w:tcBorders>
            <w:noWrap/>
            <w:vAlign w:val="bottom"/>
            <w:hideMark/>
          </w:tcPr>
          <w:p w14:paraId="7F81403A" w14:textId="77777777" w:rsidR="00005EC9" w:rsidRPr="00005EC9" w:rsidRDefault="00005EC9" w:rsidP="00F16228">
            <w:pPr>
              <w:rPr>
                <w:rFonts w:ascii="Calibri" w:hAnsi="Calibri" w:cs="Calibri"/>
                <w:color w:val="000000"/>
                <w:sz w:val="22"/>
                <w:szCs w:val="22"/>
                <w:lang w:eastAsia="en-GB"/>
              </w:rPr>
            </w:pPr>
            <w:r w:rsidRPr="00005EC9">
              <w:rPr>
                <w:rFonts w:ascii="Calibri" w:hAnsi="Calibri" w:cs="Calibri"/>
                <w:color w:val="000000"/>
                <w:sz w:val="22"/>
                <w:szCs w:val="22"/>
                <w:lang w:eastAsia="en-GB"/>
              </w:rPr>
              <w:t>39</w:t>
            </w:r>
          </w:p>
        </w:tc>
        <w:tc>
          <w:tcPr>
            <w:tcW w:w="998" w:type="dxa"/>
            <w:gridSpan w:val="2"/>
            <w:tcBorders>
              <w:top w:val="nil"/>
              <w:left w:val="nil"/>
              <w:bottom w:val="nil"/>
              <w:right w:val="nil"/>
            </w:tcBorders>
            <w:noWrap/>
            <w:vAlign w:val="bottom"/>
            <w:hideMark/>
          </w:tcPr>
          <w:p w14:paraId="1C89FDDD" w14:textId="77777777" w:rsidR="00005EC9" w:rsidRPr="00005EC9" w:rsidRDefault="00005EC9" w:rsidP="00F16228">
            <w:pPr>
              <w:rPr>
                <w:rFonts w:ascii="Calibri" w:hAnsi="Calibri" w:cs="Calibri"/>
                <w:color w:val="000000"/>
                <w:sz w:val="22"/>
                <w:szCs w:val="22"/>
                <w:lang w:eastAsia="en-GB"/>
              </w:rPr>
            </w:pPr>
            <w:r w:rsidRPr="00005EC9">
              <w:rPr>
                <w:rFonts w:ascii="Calibri" w:hAnsi="Calibri" w:cs="Calibri"/>
                <w:color w:val="000000"/>
                <w:sz w:val="22"/>
                <w:szCs w:val="22"/>
                <w:lang w:eastAsia="en-GB"/>
              </w:rPr>
              <w:t>7</w:t>
            </w:r>
          </w:p>
        </w:tc>
        <w:tc>
          <w:tcPr>
            <w:tcW w:w="1193" w:type="dxa"/>
            <w:gridSpan w:val="4"/>
            <w:tcBorders>
              <w:top w:val="nil"/>
              <w:left w:val="nil"/>
              <w:bottom w:val="nil"/>
              <w:right w:val="nil"/>
            </w:tcBorders>
            <w:noWrap/>
            <w:vAlign w:val="bottom"/>
            <w:hideMark/>
          </w:tcPr>
          <w:p w14:paraId="74DCC672" w14:textId="77777777" w:rsidR="00005EC9" w:rsidRPr="00005EC9" w:rsidRDefault="00005EC9" w:rsidP="00F16228">
            <w:pPr>
              <w:rPr>
                <w:rFonts w:ascii="Calibri" w:hAnsi="Calibri" w:cs="Calibri"/>
                <w:color w:val="000000"/>
                <w:sz w:val="22"/>
                <w:szCs w:val="22"/>
                <w:lang w:eastAsia="en-GB"/>
              </w:rPr>
            </w:pPr>
            <w:r w:rsidRPr="00005EC9">
              <w:rPr>
                <w:rFonts w:ascii="Calibri" w:hAnsi="Calibri" w:cs="Calibri"/>
                <w:color w:val="000000"/>
                <w:sz w:val="22"/>
                <w:szCs w:val="22"/>
                <w:lang w:eastAsia="en-GB"/>
              </w:rPr>
              <w:t>12</w:t>
            </w:r>
          </w:p>
        </w:tc>
        <w:tc>
          <w:tcPr>
            <w:tcW w:w="1130" w:type="dxa"/>
            <w:gridSpan w:val="3"/>
            <w:tcBorders>
              <w:top w:val="nil"/>
              <w:left w:val="nil"/>
              <w:bottom w:val="nil"/>
              <w:right w:val="nil"/>
            </w:tcBorders>
            <w:noWrap/>
            <w:vAlign w:val="bottom"/>
            <w:hideMark/>
          </w:tcPr>
          <w:p w14:paraId="54B60856" w14:textId="77777777" w:rsidR="00005EC9" w:rsidRPr="00005EC9" w:rsidRDefault="00005EC9" w:rsidP="00F16228">
            <w:pPr>
              <w:rPr>
                <w:rFonts w:ascii="Calibri" w:hAnsi="Calibri" w:cs="Calibri"/>
                <w:color w:val="000000"/>
                <w:sz w:val="22"/>
                <w:szCs w:val="22"/>
                <w:lang w:eastAsia="en-GB"/>
              </w:rPr>
            </w:pPr>
            <w:r w:rsidRPr="00005EC9">
              <w:rPr>
                <w:rFonts w:ascii="Calibri" w:hAnsi="Calibri" w:cs="Calibri"/>
                <w:color w:val="000000"/>
                <w:sz w:val="22"/>
                <w:szCs w:val="22"/>
                <w:lang w:eastAsia="en-GB"/>
              </w:rPr>
              <w:t xml:space="preserve">16 </w:t>
            </w:r>
          </w:p>
        </w:tc>
        <w:tc>
          <w:tcPr>
            <w:tcW w:w="1299" w:type="dxa"/>
            <w:tcBorders>
              <w:top w:val="nil"/>
              <w:left w:val="nil"/>
              <w:bottom w:val="nil"/>
              <w:right w:val="nil"/>
            </w:tcBorders>
            <w:noWrap/>
            <w:vAlign w:val="bottom"/>
            <w:hideMark/>
          </w:tcPr>
          <w:p w14:paraId="666AAE12" w14:textId="77777777" w:rsidR="00005EC9" w:rsidRPr="00005EC9" w:rsidRDefault="00005EC9" w:rsidP="00F16228">
            <w:pPr>
              <w:rPr>
                <w:rFonts w:ascii="Calibri" w:hAnsi="Calibri" w:cs="Calibri"/>
                <w:color w:val="000000"/>
                <w:sz w:val="22"/>
                <w:szCs w:val="22"/>
                <w:lang w:eastAsia="en-GB"/>
              </w:rPr>
            </w:pPr>
            <w:r w:rsidRPr="00005EC9">
              <w:rPr>
                <w:rFonts w:ascii="Calibri" w:hAnsi="Calibri" w:cs="Calibri"/>
                <w:color w:val="000000"/>
                <w:sz w:val="22"/>
                <w:szCs w:val="22"/>
                <w:lang w:eastAsia="en-GB"/>
              </w:rPr>
              <w:t xml:space="preserve"> 8 </w:t>
            </w:r>
          </w:p>
        </w:tc>
        <w:tc>
          <w:tcPr>
            <w:tcW w:w="818" w:type="dxa"/>
            <w:tcBorders>
              <w:top w:val="nil"/>
              <w:left w:val="nil"/>
              <w:bottom w:val="nil"/>
              <w:right w:val="nil"/>
            </w:tcBorders>
            <w:noWrap/>
            <w:vAlign w:val="bottom"/>
            <w:hideMark/>
          </w:tcPr>
          <w:p w14:paraId="25A4D8C9" w14:textId="77777777" w:rsidR="00005EC9" w:rsidRPr="00005EC9" w:rsidRDefault="00005EC9" w:rsidP="00F16228">
            <w:pPr>
              <w:rPr>
                <w:rFonts w:ascii="Calibri" w:hAnsi="Calibri" w:cs="Calibri"/>
                <w:color w:val="000000"/>
                <w:sz w:val="22"/>
                <w:szCs w:val="22"/>
                <w:lang w:eastAsia="en-GB"/>
              </w:rPr>
            </w:pPr>
            <w:r w:rsidRPr="00005EC9">
              <w:rPr>
                <w:rFonts w:ascii="Calibri" w:hAnsi="Calibri" w:cs="Calibri"/>
                <w:color w:val="000000"/>
                <w:sz w:val="22"/>
                <w:szCs w:val="22"/>
                <w:lang w:eastAsia="en-GB"/>
              </w:rPr>
              <w:t xml:space="preserve"> 6 </w:t>
            </w:r>
          </w:p>
        </w:tc>
        <w:tc>
          <w:tcPr>
            <w:tcW w:w="699" w:type="dxa"/>
            <w:tcBorders>
              <w:top w:val="nil"/>
              <w:left w:val="nil"/>
              <w:bottom w:val="nil"/>
              <w:right w:val="nil"/>
            </w:tcBorders>
            <w:noWrap/>
            <w:vAlign w:val="bottom"/>
            <w:hideMark/>
          </w:tcPr>
          <w:p w14:paraId="401D4E3E" w14:textId="77777777" w:rsidR="00005EC9" w:rsidRPr="00005EC9" w:rsidRDefault="00005EC9" w:rsidP="00F16228">
            <w:pPr>
              <w:rPr>
                <w:rFonts w:ascii="Calibri" w:hAnsi="Calibri" w:cs="Calibri"/>
                <w:color w:val="000000"/>
                <w:sz w:val="22"/>
                <w:szCs w:val="22"/>
                <w:lang w:eastAsia="en-GB"/>
              </w:rPr>
            </w:pPr>
            <w:r w:rsidRPr="00005EC9">
              <w:rPr>
                <w:rFonts w:ascii="Calibri" w:hAnsi="Calibri" w:cs="Calibri"/>
                <w:color w:val="000000"/>
                <w:sz w:val="22"/>
                <w:szCs w:val="22"/>
                <w:lang w:eastAsia="en-GB"/>
              </w:rPr>
              <w:t xml:space="preserve"> 3 </w:t>
            </w:r>
          </w:p>
        </w:tc>
        <w:tc>
          <w:tcPr>
            <w:tcW w:w="699" w:type="dxa"/>
            <w:tcBorders>
              <w:top w:val="nil"/>
              <w:left w:val="nil"/>
              <w:bottom w:val="nil"/>
              <w:right w:val="nil"/>
            </w:tcBorders>
            <w:noWrap/>
            <w:vAlign w:val="bottom"/>
            <w:hideMark/>
          </w:tcPr>
          <w:p w14:paraId="3F4F7558" w14:textId="77777777" w:rsidR="00005EC9" w:rsidRPr="00005EC9" w:rsidRDefault="00005EC9" w:rsidP="00F16228">
            <w:pPr>
              <w:rPr>
                <w:rFonts w:ascii="Calibri" w:hAnsi="Calibri" w:cs="Calibri"/>
                <w:color w:val="000000"/>
                <w:sz w:val="22"/>
                <w:szCs w:val="22"/>
                <w:lang w:eastAsia="en-GB"/>
              </w:rPr>
            </w:pPr>
            <w:r w:rsidRPr="00005EC9">
              <w:rPr>
                <w:rFonts w:ascii="Calibri" w:hAnsi="Calibri" w:cs="Calibri"/>
                <w:color w:val="000000"/>
                <w:sz w:val="22"/>
                <w:szCs w:val="22"/>
                <w:lang w:eastAsia="en-GB"/>
              </w:rPr>
              <w:t xml:space="preserve"> 10 </w:t>
            </w:r>
          </w:p>
        </w:tc>
        <w:tc>
          <w:tcPr>
            <w:tcW w:w="630" w:type="dxa"/>
            <w:tcBorders>
              <w:top w:val="nil"/>
              <w:left w:val="nil"/>
              <w:bottom w:val="nil"/>
              <w:right w:val="nil"/>
            </w:tcBorders>
            <w:noWrap/>
            <w:vAlign w:val="bottom"/>
            <w:hideMark/>
          </w:tcPr>
          <w:p w14:paraId="66557C1F" w14:textId="77777777" w:rsidR="00005EC9" w:rsidRPr="00005EC9" w:rsidRDefault="00005EC9" w:rsidP="00F16228">
            <w:pPr>
              <w:rPr>
                <w:rFonts w:ascii="Calibri" w:hAnsi="Calibri" w:cs="Calibri"/>
                <w:color w:val="000000"/>
                <w:sz w:val="22"/>
                <w:szCs w:val="22"/>
                <w:lang w:eastAsia="en-GB"/>
              </w:rPr>
            </w:pPr>
            <w:r w:rsidRPr="00005EC9">
              <w:rPr>
                <w:rFonts w:ascii="Calibri" w:hAnsi="Calibri" w:cs="Calibri"/>
                <w:color w:val="000000"/>
                <w:sz w:val="22"/>
                <w:szCs w:val="22"/>
                <w:lang w:eastAsia="en-GB"/>
              </w:rPr>
              <w:t xml:space="preserve"> 773 </w:t>
            </w:r>
          </w:p>
        </w:tc>
      </w:tr>
      <w:tr w:rsidR="00466635" w:rsidRPr="00005EC9" w14:paraId="1E225F9E" w14:textId="77777777" w:rsidTr="00466635">
        <w:trPr>
          <w:trHeight w:val="300"/>
        </w:trPr>
        <w:tc>
          <w:tcPr>
            <w:tcW w:w="2268" w:type="dxa"/>
            <w:tcBorders>
              <w:top w:val="nil"/>
              <w:left w:val="nil"/>
              <w:bottom w:val="nil"/>
              <w:right w:val="nil"/>
            </w:tcBorders>
            <w:noWrap/>
            <w:vAlign w:val="bottom"/>
            <w:hideMark/>
          </w:tcPr>
          <w:p w14:paraId="040149D6" w14:textId="77777777" w:rsidR="00005EC9" w:rsidRPr="00005EC9" w:rsidRDefault="00005EC9" w:rsidP="00005EC9">
            <w:pPr>
              <w:rPr>
                <w:rFonts w:ascii="Calibri" w:hAnsi="Calibri" w:cs="Calibri"/>
                <w:color w:val="000000"/>
                <w:sz w:val="22"/>
                <w:szCs w:val="22"/>
                <w:lang w:eastAsia="en-GB"/>
              </w:rPr>
            </w:pPr>
            <w:r w:rsidRPr="00005EC9">
              <w:rPr>
                <w:rFonts w:ascii="Calibri" w:hAnsi="Calibri" w:cs="Calibri"/>
                <w:color w:val="000000"/>
                <w:sz w:val="22"/>
                <w:szCs w:val="22"/>
                <w:lang w:eastAsia="en-GB"/>
              </w:rPr>
              <w:t>45-54</w:t>
            </w:r>
          </w:p>
        </w:tc>
        <w:tc>
          <w:tcPr>
            <w:tcW w:w="1130" w:type="dxa"/>
            <w:tcBorders>
              <w:top w:val="nil"/>
              <w:left w:val="nil"/>
              <w:bottom w:val="nil"/>
              <w:right w:val="nil"/>
            </w:tcBorders>
            <w:noWrap/>
            <w:vAlign w:val="bottom"/>
            <w:hideMark/>
          </w:tcPr>
          <w:p w14:paraId="407A41FA" w14:textId="77777777" w:rsidR="00005EC9" w:rsidRPr="00005EC9" w:rsidRDefault="00005EC9" w:rsidP="00F16228">
            <w:pPr>
              <w:rPr>
                <w:rFonts w:ascii="Calibri" w:hAnsi="Calibri" w:cs="Calibri"/>
                <w:color w:val="000000"/>
                <w:sz w:val="22"/>
                <w:szCs w:val="22"/>
                <w:lang w:eastAsia="en-GB"/>
              </w:rPr>
            </w:pPr>
            <w:r w:rsidRPr="00005EC9">
              <w:rPr>
                <w:rFonts w:ascii="Calibri" w:hAnsi="Calibri" w:cs="Calibri"/>
                <w:color w:val="000000"/>
                <w:sz w:val="22"/>
                <w:szCs w:val="22"/>
                <w:lang w:eastAsia="en-GB"/>
              </w:rPr>
              <w:t>48</w:t>
            </w:r>
          </w:p>
        </w:tc>
        <w:tc>
          <w:tcPr>
            <w:tcW w:w="998" w:type="dxa"/>
            <w:gridSpan w:val="2"/>
            <w:tcBorders>
              <w:top w:val="nil"/>
              <w:left w:val="nil"/>
              <w:bottom w:val="nil"/>
              <w:right w:val="nil"/>
            </w:tcBorders>
            <w:noWrap/>
            <w:vAlign w:val="bottom"/>
            <w:hideMark/>
          </w:tcPr>
          <w:p w14:paraId="2D41E63E" w14:textId="77777777" w:rsidR="00005EC9" w:rsidRPr="00005EC9" w:rsidRDefault="00005EC9" w:rsidP="00F16228">
            <w:pPr>
              <w:rPr>
                <w:rFonts w:ascii="Calibri" w:hAnsi="Calibri" w:cs="Calibri"/>
                <w:color w:val="000000"/>
                <w:sz w:val="22"/>
                <w:szCs w:val="22"/>
                <w:lang w:eastAsia="en-GB"/>
              </w:rPr>
            </w:pPr>
            <w:r w:rsidRPr="00005EC9">
              <w:rPr>
                <w:rFonts w:ascii="Calibri" w:hAnsi="Calibri" w:cs="Calibri"/>
                <w:color w:val="000000"/>
                <w:sz w:val="22"/>
                <w:szCs w:val="22"/>
                <w:lang w:eastAsia="en-GB"/>
              </w:rPr>
              <w:t>6</w:t>
            </w:r>
          </w:p>
        </w:tc>
        <w:tc>
          <w:tcPr>
            <w:tcW w:w="1193" w:type="dxa"/>
            <w:gridSpan w:val="4"/>
            <w:tcBorders>
              <w:top w:val="nil"/>
              <w:left w:val="nil"/>
              <w:bottom w:val="nil"/>
              <w:right w:val="nil"/>
            </w:tcBorders>
            <w:noWrap/>
            <w:vAlign w:val="bottom"/>
            <w:hideMark/>
          </w:tcPr>
          <w:p w14:paraId="542AAADE" w14:textId="77777777" w:rsidR="00005EC9" w:rsidRPr="00005EC9" w:rsidRDefault="00005EC9" w:rsidP="00F16228">
            <w:pPr>
              <w:rPr>
                <w:rFonts w:ascii="Calibri" w:hAnsi="Calibri" w:cs="Calibri"/>
                <w:color w:val="000000"/>
                <w:sz w:val="22"/>
                <w:szCs w:val="22"/>
                <w:lang w:eastAsia="en-GB"/>
              </w:rPr>
            </w:pPr>
            <w:r w:rsidRPr="00005EC9">
              <w:rPr>
                <w:rFonts w:ascii="Calibri" w:hAnsi="Calibri" w:cs="Calibri"/>
                <w:color w:val="000000"/>
                <w:sz w:val="22"/>
                <w:szCs w:val="22"/>
                <w:lang w:eastAsia="en-GB"/>
              </w:rPr>
              <w:t>11</w:t>
            </w:r>
          </w:p>
        </w:tc>
        <w:tc>
          <w:tcPr>
            <w:tcW w:w="1130" w:type="dxa"/>
            <w:gridSpan w:val="3"/>
            <w:tcBorders>
              <w:top w:val="nil"/>
              <w:left w:val="nil"/>
              <w:bottom w:val="nil"/>
              <w:right w:val="nil"/>
            </w:tcBorders>
            <w:noWrap/>
            <w:vAlign w:val="bottom"/>
            <w:hideMark/>
          </w:tcPr>
          <w:p w14:paraId="03E9F865" w14:textId="77777777" w:rsidR="00005EC9" w:rsidRPr="00005EC9" w:rsidRDefault="00005EC9" w:rsidP="00F16228">
            <w:pPr>
              <w:rPr>
                <w:rFonts w:ascii="Calibri" w:hAnsi="Calibri" w:cs="Calibri"/>
                <w:color w:val="000000"/>
                <w:sz w:val="22"/>
                <w:szCs w:val="22"/>
                <w:lang w:eastAsia="en-GB"/>
              </w:rPr>
            </w:pPr>
            <w:r w:rsidRPr="00005EC9">
              <w:rPr>
                <w:rFonts w:ascii="Calibri" w:hAnsi="Calibri" w:cs="Calibri"/>
                <w:color w:val="000000"/>
                <w:sz w:val="22"/>
                <w:szCs w:val="22"/>
                <w:lang w:eastAsia="en-GB"/>
              </w:rPr>
              <w:t xml:space="preserve">12 </w:t>
            </w:r>
          </w:p>
        </w:tc>
        <w:tc>
          <w:tcPr>
            <w:tcW w:w="1299" w:type="dxa"/>
            <w:tcBorders>
              <w:top w:val="nil"/>
              <w:left w:val="nil"/>
              <w:bottom w:val="nil"/>
              <w:right w:val="nil"/>
            </w:tcBorders>
            <w:noWrap/>
            <w:vAlign w:val="bottom"/>
            <w:hideMark/>
          </w:tcPr>
          <w:p w14:paraId="41EAE3D4" w14:textId="77777777" w:rsidR="00005EC9" w:rsidRPr="00005EC9" w:rsidRDefault="00005EC9" w:rsidP="00F16228">
            <w:pPr>
              <w:rPr>
                <w:rFonts w:ascii="Calibri" w:hAnsi="Calibri" w:cs="Calibri"/>
                <w:color w:val="000000"/>
                <w:sz w:val="22"/>
                <w:szCs w:val="22"/>
                <w:lang w:eastAsia="en-GB"/>
              </w:rPr>
            </w:pPr>
            <w:r w:rsidRPr="00005EC9">
              <w:rPr>
                <w:rFonts w:ascii="Calibri" w:hAnsi="Calibri" w:cs="Calibri"/>
                <w:color w:val="000000"/>
                <w:sz w:val="22"/>
                <w:szCs w:val="22"/>
                <w:lang w:eastAsia="en-GB"/>
              </w:rPr>
              <w:t xml:space="preserve"> 6 </w:t>
            </w:r>
          </w:p>
        </w:tc>
        <w:tc>
          <w:tcPr>
            <w:tcW w:w="818" w:type="dxa"/>
            <w:tcBorders>
              <w:top w:val="nil"/>
              <w:left w:val="nil"/>
              <w:bottom w:val="nil"/>
              <w:right w:val="nil"/>
            </w:tcBorders>
            <w:noWrap/>
            <w:vAlign w:val="bottom"/>
            <w:hideMark/>
          </w:tcPr>
          <w:p w14:paraId="6B330B23" w14:textId="77777777" w:rsidR="00005EC9" w:rsidRPr="00005EC9" w:rsidRDefault="00005EC9" w:rsidP="00F16228">
            <w:pPr>
              <w:rPr>
                <w:rFonts w:ascii="Calibri" w:hAnsi="Calibri" w:cs="Calibri"/>
                <w:color w:val="000000"/>
                <w:sz w:val="22"/>
                <w:szCs w:val="22"/>
                <w:lang w:eastAsia="en-GB"/>
              </w:rPr>
            </w:pPr>
            <w:r w:rsidRPr="00005EC9">
              <w:rPr>
                <w:rFonts w:ascii="Calibri" w:hAnsi="Calibri" w:cs="Calibri"/>
                <w:color w:val="000000"/>
                <w:sz w:val="22"/>
                <w:szCs w:val="22"/>
                <w:lang w:eastAsia="en-GB"/>
              </w:rPr>
              <w:t xml:space="preserve"> 6 </w:t>
            </w:r>
          </w:p>
        </w:tc>
        <w:tc>
          <w:tcPr>
            <w:tcW w:w="699" w:type="dxa"/>
            <w:tcBorders>
              <w:top w:val="nil"/>
              <w:left w:val="nil"/>
              <w:bottom w:val="nil"/>
              <w:right w:val="nil"/>
            </w:tcBorders>
            <w:noWrap/>
            <w:vAlign w:val="bottom"/>
            <w:hideMark/>
          </w:tcPr>
          <w:p w14:paraId="203F36BA" w14:textId="77777777" w:rsidR="00005EC9" w:rsidRPr="00005EC9" w:rsidRDefault="00005EC9" w:rsidP="00F16228">
            <w:pPr>
              <w:rPr>
                <w:rFonts w:ascii="Calibri" w:hAnsi="Calibri" w:cs="Calibri"/>
                <w:color w:val="000000"/>
                <w:sz w:val="22"/>
                <w:szCs w:val="22"/>
                <w:lang w:eastAsia="en-GB"/>
              </w:rPr>
            </w:pPr>
            <w:r w:rsidRPr="00005EC9">
              <w:rPr>
                <w:rFonts w:ascii="Calibri" w:hAnsi="Calibri" w:cs="Calibri"/>
                <w:color w:val="000000"/>
                <w:sz w:val="22"/>
                <w:szCs w:val="22"/>
                <w:lang w:eastAsia="en-GB"/>
              </w:rPr>
              <w:t xml:space="preserve"> 2 </w:t>
            </w:r>
          </w:p>
        </w:tc>
        <w:tc>
          <w:tcPr>
            <w:tcW w:w="699" w:type="dxa"/>
            <w:tcBorders>
              <w:top w:val="nil"/>
              <w:left w:val="nil"/>
              <w:bottom w:val="nil"/>
              <w:right w:val="nil"/>
            </w:tcBorders>
            <w:noWrap/>
            <w:vAlign w:val="bottom"/>
            <w:hideMark/>
          </w:tcPr>
          <w:p w14:paraId="34233E89" w14:textId="77777777" w:rsidR="00005EC9" w:rsidRPr="00005EC9" w:rsidRDefault="00005EC9" w:rsidP="00F16228">
            <w:pPr>
              <w:rPr>
                <w:rFonts w:ascii="Calibri" w:hAnsi="Calibri" w:cs="Calibri"/>
                <w:color w:val="000000"/>
                <w:sz w:val="22"/>
                <w:szCs w:val="22"/>
                <w:lang w:eastAsia="en-GB"/>
              </w:rPr>
            </w:pPr>
            <w:r w:rsidRPr="00005EC9">
              <w:rPr>
                <w:rFonts w:ascii="Calibri" w:hAnsi="Calibri" w:cs="Calibri"/>
                <w:color w:val="000000"/>
                <w:sz w:val="22"/>
                <w:szCs w:val="22"/>
                <w:lang w:eastAsia="en-GB"/>
              </w:rPr>
              <w:t xml:space="preserve"> 9 </w:t>
            </w:r>
          </w:p>
        </w:tc>
        <w:tc>
          <w:tcPr>
            <w:tcW w:w="630" w:type="dxa"/>
            <w:tcBorders>
              <w:top w:val="nil"/>
              <w:left w:val="nil"/>
              <w:bottom w:val="nil"/>
              <w:right w:val="nil"/>
            </w:tcBorders>
            <w:noWrap/>
            <w:vAlign w:val="bottom"/>
            <w:hideMark/>
          </w:tcPr>
          <w:p w14:paraId="4722D3C1" w14:textId="77777777" w:rsidR="00005EC9" w:rsidRPr="00005EC9" w:rsidRDefault="00005EC9" w:rsidP="00F16228">
            <w:pPr>
              <w:rPr>
                <w:rFonts w:ascii="Calibri" w:hAnsi="Calibri" w:cs="Calibri"/>
                <w:color w:val="000000"/>
                <w:sz w:val="22"/>
                <w:szCs w:val="22"/>
                <w:lang w:eastAsia="en-GB"/>
              </w:rPr>
            </w:pPr>
            <w:r w:rsidRPr="00005EC9">
              <w:rPr>
                <w:rFonts w:ascii="Calibri" w:hAnsi="Calibri" w:cs="Calibri"/>
                <w:color w:val="000000"/>
                <w:sz w:val="22"/>
                <w:szCs w:val="22"/>
                <w:lang w:eastAsia="en-GB"/>
              </w:rPr>
              <w:t xml:space="preserve"> 724 </w:t>
            </w:r>
          </w:p>
        </w:tc>
      </w:tr>
      <w:tr w:rsidR="00466635" w:rsidRPr="00005EC9" w14:paraId="29546425" w14:textId="77777777" w:rsidTr="00466635">
        <w:trPr>
          <w:trHeight w:val="300"/>
        </w:trPr>
        <w:tc>
          <w:tcPr>
            <w:tcW w:w="2268" w:type="dxa"/>
            <w:tcBorders>
              <w:top w:val="nil"/>
              <w:left w:val="nil"/>
              <w:bottom w:val="nil"/>
              <w:right w:val="nil"/>
            </w:tcBorders>
            <w:noWrap/>
            <w:vAlign w:val="bottom"/>
            <w:hideMark/>
          </w:tcPr>
          <w:p w14:paraId="27BAF556" w14:textId="77777777" w:rsidR="00005EC9" w:rsidRPr="00005EC9" w:rsidRDefault="00005EC9" w:rsidP="00005EC9">
            <w:pPr>
              <w:rPr>
                <w:rFonts w:ascii="Calibri" w:hAnsi="Calibri" w:cs="Calibri"/>
                <w:color w:val="000000"/>
                <w:sz w:val="22"/>
                <w:szCs w:val="22"/>
                <w:lang w:eastAsia="en-GB"/>
              </w:rPr>
            </w:pPr>
            <w:r w:rsidRPr="00005EC9">
              <w:rPr>
                <w:rFonts w:ascii="Calibri" w:hAnsi="Calibri" w:cs="Calibri"/>
                <w:color w:val="000000"/>
                <w:sz w:val="22"/>
                <w:szCs w:val="22"/>
                <w:lang w:eastAsia="en-GB"/>
              </w:rPr>
              <w:t>55-64</w:t>
            </w:r>
          </w:p>
        </w:tc>
        <w:tc>
          <w:tcPr>
            <w:tcW w:w="1130" w:type="dxa"/>
            <w:tcBorders>
              <w:top w:val="nil"/>
              <w:left w:val="nil"/>
              <w:bottom w:val="nil"/>
              <w:right w:val="nil"/>
            </w:tcBorders>
            <w:noWrap/>
            <w:vAlign w:val="bottom"/>
            <w:hideMark/>
          </w:tcPr>
          <w:p w14:paraId="4A629BEA" w14:textId="77777777" w:rsidR="00005EC9" w:rsidRPr="00005EC9" w:rsidRDefault="00005EC9" w:rsidP="00F16228">
            <w:pPr>
              <w:rPr>
                <w:rFonts w:ascii="Calibri" w:hAnsi="Calibri" w:cs="Calibri"/>
                <w:color w:val="000000"/>
                <w:sz w:val="22"/>
                <w:szCs w:val="22"/>
                <w:lang w:eastAsia="en-GB"/>
              </w:rPr>
            </w:pPr>
            <w:r w:rsidRPr="00005EC9">
              <w:rPr>
                <w:rFonts w:ascii="Calibri" w:hAnsi="Calibri" w:cs="Calibri"/>
                <w:color w:val="000000"/>
                <w:sz w:val="22"/>
                <w:szCs w:val="22"/>
                <w:lang w:eastAsia="en-GB"/>
              </w:rPr>
              <w:t>62</w:t>
            </w:r>
          </w:p>
        </w:tc>
        <w:tc>
          <w:tcPr>
            <w:tcW w:w="998" w:type="dxa"/>
            <w:gridSpan w:val="2"/>
            <w:tcBorders>
              <w:top w:val="nil"/>
              <w:left w:val="nil"/>
              <w:bottom w:val="nil"/>
              <w:right w:val="nil"/>
            </w:tcBorders>
            <w:noWrap/>
            <w:vAlign w:val="bottom"/>
            <w:hideMark/>
          </w:tcPr>
          <w:p w14:paraId="44043846" w14:textId="77777777" w:rsidR="00005EC9" w:rsidRPr="00005EC9" w:rsidRDefault="00005EC9" w:rsidP="00F16228">
            <w:pPr>
              <w:rPr>
                <w:rFonts w:ascii="Calibri" w:hAnsi="Calibri" w:cs="Calibri"/>
                <w:color w:val="000000"/>
                <w:sz w:val="22"/>
                <w:szCs w:val="22"/>
                <w:lang w:eastAsia="en-GB"/>
              </w:rPr>
            </w:pPr>
            <w:r w:rsidRPr="00005EC9">
              <w:rPr>
                <w:rFonts w:ascii="Calibri" w:hAnsi="Calibri" w:cs="Calibri"/>
                <w:color w:val="000000"/>
                <w:sz w:val="22"/>
                <w:szCs w:val="22"/>
                <w:lang w:eastAsia="en-GB"/>
              </w:rPr>
              <w:t>4</w:t>
            </w:r>
          </w:p>
        </w:tc>
        <w:tc>
          <w:tcPr>
            <w:tcW w:w="1193" w:type="dxa"/>
            <w:gridSpan w:val="4"/>
            <w:tcBorders>
              <w:top w:val="nil"/>
              <w:left w:val="nil"/>
              <w:bottom w:val="nil"/>
              <w:right w:val="nil"/>
            </w:tcBorders>
            <w:noWrap/>
            <w:vAlign w:val="bottom"/>
            <w:hideMark/>
          </w:tcPr>
          <w:p w14:paraId="70EFAE38" w14:textId="77777777" w:rsidR="00005EC9" w:rsidRPr="00005EC9" w:rsidRDefault="00005EC9" w:rsidP="00F16228">
            <w:pPr>
              <w:rPr>
                <w:rFonts w:ascii="Calibri" w:hAnsi="Calibri" w:cs="Calibri"/>
                <w:color w:val="000000"/>
                <w:sz w:val="22"/>
                <w:szCs w:val="22"/>
                <w:lang w:eastAsia="en-GB"/>
              </w:rPr>
            </w:pPr>
            <w:r w:rsidRPr="00005EC9">
              <w:rPr>
                <w:rFonts w:ascii="Calibri" w:hAnsi="Calibri" w:cs="Calibri"/>
                <w:color w:val="000000"/>
                <w:sz w:val="22"/>
                <w:szCs w:val="22"/>
                <w:lang w:eastAsia="en-GB"/>
              </w:rPr>
              <w:t>6</w:t>
            </w:r>
          </w:p>
        </w:tc>
        <w:tc>
          <w:tcPr>
            <w:tcW w:w="1130" w:type="dxa"/>
            <w:gridSpan w:val="3"/>
            <w:tcBorders>
              <w:top w:val="nil"/>
              <w:left w:val="nil"/>
              <w:bottom w:val="nil"/>
              <w:right w:val="nil"/>
            </w:tcBorders>
            <w:noWrap/>
            <w:vAlign w:val="bottom"/>
            <w:hideMark/>
          </w:tcPr>
          <w:p w14:paraId="35FB7D8D" w14:textId="77777777" w:rsidR="00005EC9" w:rsidRPr="00005EC9" w:rsidRDefault="00005EC9" w:rsidP="00F16228">
            <w:pPr>
              <w:rPr>
                <w:rFonts w:ascii="Calibri" w:hAnsi="Calibri" w:cs="Calibri"/>
                <w:color w:val="000000"/>
                <w:sz w:val="22"/>
                <w:szCs w:val="22"/>
                <w:lang w:eastAsia="en-GB"/>
              </w:rPr>
            </w:pPr>
            <w:r w:rsidRPr="00005EC9">
              <w:rPr>
                <w:rFonts w:ascii="Calibri" w:hAnsi="Calibri" w:cs="Calibri"/>
                <w:color w:val="000000"/>
                <w:sz w:val="22"/>
                <w:szCs w:val="22"/>
                <w:lang w:eastAsia="en-GB"/>
              </w:rPr>
              <w:t xml:space="preserve">8 </w:t>
            </w:r>
          </w:p>
        </w:tc>
        <w:tc>
          <w:tcPr>
            <w:tcW w:w="1299" w:type="dxa"/>
            <w:tcBorders>
              <w:top w:val="nil"/>
              <w:left w:val="nil"/>
              <w:bottom w:val="nil"/>
              <w:right w:val="nil"/>
            </w:tcBorders>
            <w:noWrap/>
            <w:vAlign w:val="bottom"/>
            <w:hideMark/>
          </w:tcPr>
          <w:p w14:paraId="0C0C5095" w14:textId="77777777" w:rsidR="00005EC9" w:rsidRPr="00005EC9" w:rsidRDefault="00005EC9" w:rsidP="00F16228">
            <w:pPr>
              <w:rPr>
                <w:rFonts w:ascii="Calibri" w:hAnsi="Calibri" w:cs="Calibri"/>
                <w:color w:val="000000"/>
                <w:sz w:val="22"/>
                <w:szCs w:val="22"/>
                <w:lang w:eastAsia="en-GB"/>
              </w:rPr>
            </w:pPr>
            <w:r w:rsidRPr="00005EC9">
              <w:rPr>
                <w:rFonts w:ascii="Calibri" w:hAnsi="Calibri" w:cs="Calibri"/>
                <w:color w:val="000000"/>
                <w:sz w:val="22"/>
                <w:szCs w:val="22"/>
                <w:lang w:eastAsia="en-GB"/>
              </w:rPr>
              <w:t xml:space="preserve"> 3 </w:t>
            </w:r>
          </w:p>
        </w:tc>
        <w:tc>
          <w:tcPr>
            <w:tcW w:w="818" w:type="dxa"/>
            <w:tcBorders>
              <w:top w:val="nil"/>
              <w:left w:val="nil"/>
              <w:bottom w:val="nil"/>
              <w:right w:val="nil"/>
            </w:tcBorders>
            <w:noWrap/>
            <w:vAlign w:val="bottom"/>
            <w:hideMark/>
          </w:tcPr>
          <w:p w14:paraId="4F7C2D1C" w14:textId="77777777" w:rsidR="00005EC9" w:rsidRPr="00005EC9" w:rsidRDefault="00005EC9" w:rsidP="00F16228">
            <w:pPr>
              <w:rPr>
                <w:rFonts w:ascii="Calibri" w:hAnsi="Calibri" w:cs="Calibri"/>
                <w:color w:val="000000"/>
                <w:sz w:val="22"/>
                <w:szCs w:val="22"/>
                <w:lang w:eastAsia="en-GB"/>
              </w:rPr>
            </w:pPr>
            <w:r w:rsidRPr="00005EC9">
              <w:rPr>
                <w:rFonts w:ascii="Calibri" w:hAnsi="Calibri" w:cs="Calibri"/>
                <w:color w:val="000000"/>
                <w:sz w:val="22"/>
                <w:szCs w:val="22"/>
                <w:lang w:eastAsia="en-GB"/>
              </w:rPr>
              <w:t xml:space="preserve"> 5 </w:t>
            </w:r>
          </w:p>
        </w:tc>
        <w:tc>
          <w:tcPr>
            <w:tcW w:w="699" w:type="dxa"/>
            <w:tcBorders>
              <w:top w:val="nil"/>
              <w:left w:val="nil"/>
              <w:bottom w:val="nil"/>
              <w:right w:val="nil"/>
            </w:tcBorders>
            <w:noWrap/>
            <w:vAlign w:val="bottom"/>
            <w:hideMark/>
          </w:tcPr>
          <w:p w14:paraId="69DB61DD" w14:textId="77777777" w:rsidR="00005EC9" w:rsidRPr="00005EC9" w:rsidRDefault="00005EC9" w:rsidP="00F16228">
            <w:pPr>
              <w:rPr>
                <w:rFonts w:ascii="Calibri" w:hAnsi="Calibri" w:cs="Calibri"/>
                <w:color w:val="000000"/>
                <w:sz w:val="22"/>
                <w:szCs w:val="22"/>
                <w:lang w:eastAsia="en-GB"/>
              </w:rPr>
            </w:pPr>
            <w:r w:rsidRPr="00005EC9">
              <w:rPr>
                <w:rFonts w:ascii="Calibri" w:hAnsi="Calibri" w:cs="Calibri"/>
                <w:color w:val="000000"/>
                <w:sz w:val="22"/>
                <w:szCs w:val="22"/>
                <w:lang w:eastAsia="en-GB"/>
              </w:rPr>
              <w:t xml:space="preserve"> 1 </w:t>
            </w:r>
          </w:p>
        </w:tc>
        <w:tc>
          <w:tcPr>
            <w:tcW w:w="699" w:type="dxa"/>
            <w:tcBorders>
              <w:top w:val="nil"/>
              <w:left w:val="nil"/>
              <w:bottom w:val="nil"/>
              <w:right w:val="nil"/>
            </w:tcBorders>
            <w:noWrap/>
            <w:vAlign w:val="bottom"/>
            <w:hideMark/>
          </w:tcPr>
          <w:p w14:paraId="20463B32" w14:textId="77777777" w:rsidR="00005EC9" w:rsidRPr="00005EC9" w:rsidRDefault="00005EC9" w:rsidP="00F16228">
            <w:pPr>
              <w:rPr>
                <w:rFonts w:ascii="Calibri" w:hAnsi="Calibri" w:cs="Calibri"/>
                <w:color w:val="000000"/>
                <w:sz w:val="22"/>
                <w:szCs w:val="22"/>
                <w:lang w:eastAsia="en-GB"/>
              </w:rPr>
            </w:pPr>
            <w:r w:rsidRPr="00005EC9">
              <w:rPr>
                <w:rFonts w:ascii="Calibri" w:hAnsi="Calibri" w:cs="Calibri"/>
                <w:color w:val="000000"/>
                <w:sz w:val="22"/>
                <w:szCs w:val="22"/>
                <w:lang w:eastAsia="en-GB"/>
              </w:rPr>
              <w:t xml:space="preserve"> 10 </w:t>
            </w:r>
          </w:p>
        </w:tc>
        <w:tc>
          <w:tcPr>
            <w:tcW w:w="630" w:type="dxa"/>
            <w:tcBorders>
              <w:top w:val="nil"/>
              <w:left w:val="nil"/>
              <w:bottom w:val="nil"/>
              <w:right w:val="nil"/>
            </w:tcBorders>
            <w:noWrap/>
            <w:vAlign w:val="bottom"/>
            <w:hideMark/>
          </w:tcPr>
          <w:p w14:paraId="4159B3D2" w14:textId="77777777" w:rsidR="00005EC9" w:rsidRPr="00005EC9" w:rsidRDefault="00005EC9" w:rsidP="00F16228">
            <w:pPr>
              <w:rPr>
                <w:rFonts w:ascii="Calibri" w:hAnsi="Calibri" w:cs="Calibri"/>
                <w:color w:val="000000"/>
                <w:sz w:val="22"/>
                <w:szCs w:val="22"/>
                <w:lang w:eastAsia="en-GB"/>
              </w:rPr>
            </w:pPr>
            <w:r w:rsidRPr="00005EC9">
              <w:rPr>
                <w:rFonts w:ascii="Calibri" w:hAnsi="Calibri" w:cs="Calibri"/>
                <w:color w:val="000000"/>
                <w:sz w:val="22"/>
                <w:szCs w:val="22"/>
                <w:lang w:eastAsia="en-GB"/>
              </w:rPr>
              <w:t xml:space="preserve"> 862 </w:t>
            </w:r>
          </w:p>
        </w:tc>
      </w:tr>
      <w:tr w:rsidR="00466635" w:rsidRPr="00005EC9" w14:paraId="5E0D0A11" w14:textId="77777777" w:rsidTr="00466635">
        <w:trPr>
          <w:trHeight w:val="300"/>
        </w:trPr>
        <w:tc>
          <w:tcPr>
            <w:tcW w:w="2268" w:type="dxa"/>
            <w:tcBorders>
              <w:top w:val="nil"/>
              <w:left w:val="nil"/>
              <w:bottom w:val="nil"/>
              <w:right w:val="nil"/>
            </w:tcBorders>
            <w:noWrap/>
            <w:vAlign w:val="bottom"/>
            <w:hideMark/>
          </w:tcPr>
          <w:p w14:paraId="2592A5A7" w14:textId="77777777" w:rsidR="00005EC9" w:rsidRPr="00005EC9" w:rsidRDefault="00005EC9" w:rsidP="00005EC9">
            <w:pPr>
              <w:rPr>
                <w:rFonts w:ascii="Calibri" w:hAnsi="Calibri" w:cs="Calibri"/>
                <w:color w:val="000000"/>
                <w:sz w:val="22"/>
                <w:szCs w:val="22"/>
                <w:lang w:eastAsia="en-GB"/>
              </w:rPr>
            </w:pPr>
            <w:r w:rsidRPr="00005EC9">
              <w:rPr>
                <w:rFonts w:ascii="Calibri" w:hAnsi="Calibri" w:cs="Calibri"/>
                <w:color w:val="000000"/>
                <w:sz w:val="22"/>
                <w:szCs w:val="22"/>
                <w:lang w:eastAsia="en-GB"/>
              </w:rPr>
              <w:t>65 and over</w:t>
            </w:r>
          </w:p>
        </w:tc>
        <w:tc>
          <w:tcPr>
            <w:tcW w:w="1130" w:type="dxa"/>
            <w:tcBorders>
              <w:top w:val="nil"/>
              <w:left w:val="nil"/>
              <w:bottom w:val="nil"/>
              <w:right w:val="nil"/>
            </w:tcBorders>
            <w:noWrap/>
            <w:vAlign w:val="bottom"/>
            <w:hideMark/>
          </w:tcPr>
          <w:p w14:paraId="05E9B2B7" w14:textId="77777777" w:rsidR="00005EC9" w:rsidRPr="00005EC9" w:rsidRDefault="00005EC9" w:rsidP="00F16228">
            <w:pPr>
              <w:rPr>
                <w:rFonts w:ascii="Calibri" w:hAnsi="Calibri" w:cs="Calibri"/>
                <w:color w:val="000000"/>
                <w:sz w:val="22"/>
                <w:szCs w:val="22"/>
                <w:lang w:eastAsia="en-GB"/>
              </w:rPr>
            </w:pPr>
            <w:r w:rsidRPr="00005EC9">
              <w:rPr>
                <w:rFonts w:ascii="Calibri" w:hAnsi="Calibri" w:cs="Calibri"/>
                <w:color w:val="000000"/>
                <w:sz w:val="22"/>
                <w:szCs w:val="22"/>
                <w:lang w:eastAsia="en-GB"/>
              </w:rPr>
              <w:t>74</w:t>
            </w:r>
          </w:p>
        </w:tc>
        <w:tc>
          <w:tcPr>
            <w:tcW w:w="998" w:type="dxa"/>
            <w:gridSpan w:val="2"/>
            <w:tcBorders>
              <w:top w:val="nil"/>
              <w:left w:val="nil"/>
              <w:bottom w:val="nil"/>
              <w:right w:val="nil"/>
            </w:tcBorders>
            <w:noWrap/>
            <w:vAlign w:val="bottom"/>
            <w:hideMark/>
          </w:tcPr>
          <w:p w14:paraId="7179CF0C" w14:textId="77777777" w:rsidR="00005EC9" w:rsidRPr="00005EC9" w:rsidRDefault="00005EC9" w:rsidP="00F16228">
            <w:pPr>
              <w:rPr>
                <w:rFonts w:ascii="Calibri" w:hAnsi="Calibri" w:cs="Calibri"/>
                <w:color w:val="000000"/>
                <w:sz w:val="22"/>
                <w:szCs w:val="22"/>
                <w:lang w:eastAsia="en-GB"/>
              </w:rPr>
            </w:pPr>
            <w:r w:rsidRPr="00005EC9">
              <w:rPr>
                <w:rFonts w:ascii="Calibri" w:hAnsi="Calibri" w:cs="Calibri"/>
                <w:color w:val="000000"/>
                <w:sz w:val="22"/>
                <w:szCs w:val="22"/>
                <w:lang w:eastAsia="en-GB"/>
              </w:rPr>
              <w:t>3</w:t>
            </w:r>
          </w:p>
        </w:tc>
        <w:tc>
          <w:tcPr>
            <w:tcW w:w="1193" w:type="dxa"/>
            <w:gridSpan w:val="4"/>
            <w:tcBorders>
              <w:top w:val="nil"/>
              <w:left w:val="nil"/>
              <w:bottom w:val="nil"/>
              <w:right w:val="nil"/>
            </w:tcBorders>
            <w:noWrap/>
            <w:vAlign w:val="bottom"/>
            <w:hideMark/>
          </w:tcPr>
          <w:p w14:paraId="690904E1" w14:textId="77777777" w:rsidR="00005EC9" w:rsidRPr="00005EC9" w:rsidRDefault="00005EC9" w:rsidP="00F16228">
            <w:pPr>
              <w:rPr>
                <w:rFonts w:ascii="Calibri" w:hAnsi="Calibri" w:cs="Calibri"/>
                <w:color w:val="000000"/>
                <w:sz w:val="22"/>
                <w:szCs w:val="22"/>
                <w:lang w:eastAsia="en-GB"/>
              </w:rPr>
            </w:pPr>
            <w:r w:rsidRPr="00005EC9">
              <w:rPr>
                <w:rFonts w:ascii="Calibri" w:hAnsi="Calibri" w:cs="Calibri"/>
                <w:color w:val="000000"/>
                <w:sz w:val="22"/>
                <w:szCs w:val="22"/>
                <w:lang w:eastAsia="en-GB"/>
              </w:rPr>
              <w:t>5</w:t>
            </w:r>
          </w:p>
        </w:tc>
        <w:tc>
          <w:tcPr>
            <w:tcW w:w="1130" w:type="dxa"/>
            <w:gridSpan w:val="3"/>
            <w:tcBorders>
              <w:top w:val="nil"/>
              <w:left w:val="nil"/>
              <w:bottom w:val="nil"/>
              <w:right w:val="nil"/>
            </w:tcBorders>
            <w:noWrap/>
            <w:vAlign w:val="bottom"/>
            <w:hideMark/>
          </w:tcPr>
          <w:p w14:paraId="1A0D1FF4" w14:textId="77777777" w:rsidR="00005EC9" w:rsidRPr="00005EC9" w:rsidRDefault="00005EC9" w:rsidP="00F16228">
            <w:pPr>
              <w:rPr>
                <w:rFonts w:ascii="Calibri" w:hAnsi="Calibri" w:cs="Calibri"/>
                <w:color w:val="000000"/>
                <w:sz w:val="22"/>
                <w:szCs w:val="22"/>
                <w:lang w:eastAsia="en-GB"/>
              </w:rPr>
            </w:pPr>
            <w:r w:rsidRPr="00005EC9">
              <w:rPr>
                <w:rFonts w:ascii="Calibri" w:hAnsi="Calibri" w:cs="Calibri"/>
                <w:color w:val="000000"/>
                <w:sz w:val="22"/>
                <w:szCs w:val="22"/>
                <w:lang w:eastAsia="en-GB"/>
              </w:rPr>
              <w:t xml:space="preserve">5 </w:t>
            </w:r>
          </w:p>
        </w:tc>
        <w:tc>
          <w:tcPr>
            <w:tcW w:w="1299" w:type="dxa"/>
            <w:tcBorders>
              <w:top w:val="nil"/>
              <w:left w:val="nil"/>
              <w:bottom w:val="nil"/>
              <w:right w:val="nil"/>
            </w:tcBorders>
            <w:noWrap/>
            <w:vAlign w:val="bottom"/>
            <w:hideMark/>
          </w:tcPr>
          <w:p w14:paraId="048FA2EB" w14:textId="77777777" w:rsidR="00005EC9" w:rsidRPr="00005EC9" w:rsidRDefault="00005EC9" w:rsidP="00F16228">
            <w:pPr>
              <w:rPr>
                <w:rFonts w:ascii="Calibri" w:hAnsi="Calibri" w:cs="Calibri"/>
                <w:color w:val="000000"/>
                <w:sz w:val="22"/>
                <w:szCs w:val="22"/>
                <w:lang w:eastAsia="en-GB"/>
              </w:rPr>
            </w:pPr>
            <w:r w:rsidRPr="00005EC9">
              <w:rPr>
                <w:rFonts w:ascii="Calibri" w:hAnsi="Calibri" w:cs="Calibri"/>
                <w:color w:val="000000"/>
                <w:sz w:val="22"/>
                <w:szCs w:val="22"/>
                <w:lang w:eastAsia="en-GB"/>
              </w:rPr>
              <w:t xml:space="preserve"> 2 </w:t>
            </w:r>
          </w:p>
        </w:tc>
        <w:tc>
          <w:tcPr>
            <w:tcW w:w="818" w:type="dxa"/>
            <w:tcBorders>
              <w:top w:val="nil"/>
              <w:left w:val="nil"/>
              <w:bottom w:val="nil"/>
              <w:right w:val="nil"/>
            </w:tcBorders>
            <w:noWrap/>
            <w:vAlign w:val="bottom"/>
            <w:hideMark/>
          </w:tcPr>
          <w:p w14:paraId="1569CB98" w14:textId="77777777" w:rsidR="00005EC9" w:rsidRPr="00005EC9" w:rsidRDefault="00005EC9" w:rsidP="00F16228">
            <w:pPr>
              <w:rPr>
                <w:rFonts w:ascii="Calibri" w:hAnsi="Calibri" w:cs="Calibri"/>
                <w:color w:val="000000"/>
                <w:sz w:val="22"/>
                <w:szCs w:val="22"/>
                <w:lang w:eastAsia="en-GB"/>
              </w:rPr>
            </w:pPr>
            <w:r w:rsidRPr="00005EC9">
              <w:rPr>
                <w:rFonts w:ascii="Calibri" w:hAnsi="Calibri" w:cs="Calibri"/>
                <w:color w:val="000000"/>
                <w:sz w:val="22"/>
                <w:szCs w:val="22"/>
                <w:lang w:eastAsia="en-GB"/>
              </w:rPr>
              <w:t xml:space="preserve"> 2 </w:t>
            </w:r>
          </w:p>
        </w:tc>
        <w:tc>
          <w:tcPr>
            <w:tcW w:w="699" w:type="dxa"/>
            <w:tcBorders>
              <w:top w:val="nil"/>
              <w:left w:val="nil"/>
              <w:bottom w:val="nil"/>
              <w:right w:val="nil"/>
            </w:tcBorders>
            <w:noWrap/>
            <w:vAlign w:val="bottom"/>
            <w:hideMark/>
          </w:tcPr>
          <w:p w14:paraId="16B43EDE" w14:textId="77777777" w:rsidR="00005EC9" w:rsidRPr="00005EC9" w:rsidRDefault="00005EC9" w:rsidP="00F16228">
            <w:pPr>
              <w:rPr>
                <w:rFonts w:ascii="Calibri" w:hAnsi="Calibri" w:cs="Calibri"/>
                <w:color w:val="000000"/>
                <w:sz w:val="22"/>
                <w:szCs w:val="22"/>
                <w:lang w:eastAsia="en-GB"/>
              </w:rPr>
            </w:pPr>
            <w:r w:rsidRPr="00005EC9">
              <w:rPr>
                <w:rFonts w:ascii="Calibri" w:hAnsi="Calibri" w:cs="Calibri"/>
                <w:color w:val="000000"/>
                <w:sz w:val="22"/>
                <w:szCs w:val="22"/>
                <w:lang w:eastAsia="en-GB"/>
              </w:rPr>
              <w:t xml:space="preserve"> 1 </w:t>
            </w:r>
          </w:p>
        </w:tc>
        <w:tc>
          <w:tcPr>
            <w:tcW w:w="699" w:type="dxa"/>
            <w:tcBorders>
              <w:top w:val="nil"/>
              <w:left w:val="nil"/>
              <w:bottom w:val="nil"/>
              <w:right w:val="nil"/>
            </w:tcBorders>
            <w:noWrap/>
            <w:vAlign w:val="bottom"/>
            <w:hideMark/>
          </w:tcPr>
          <w:p w14:paraId="1BDC8A6A" w14:textId="77777777" w:rsidR="00005EC9" w:rsidRPr="00005EC9" w:rsidRDefault="00005EC9" w:rsidP="00F16228">
            <w:pPr>
              <w:rPr>
                <w:rFonts w:ascii="Calibri" w:hAnsi="Calibri" w:cs="Calibri"/>
                <w:color w:val="000000"/>
                <w:sz w:val="22"/>
                <w:szCs w:val="22"/>
                <w:lang w:eastAsia="en-GB"/>
              </w:rPr>
            </w:pPr>
            <w:r w:rsidRPr="00005EC9">
              <w:rPr>
                <w:rFonts w:ascii="Calibri" w:hAnsi="Calibri" w:cs="Calibri"/>
                <w:color w:val="000000"/>
                <w:sz w:val="22"/>
                <w:szCs w:val="22"/>
                <w:lang w:eastAsia="en-GB"/>
              </w:rPr>
              <w:t xml:space="preserve"> 7 </w:t>
            </w:r>
          </w:p>
        </w:tc>
        <w:tc>
          <w:tcPr>
            <w:tcW w:w="630" w:type="dxa"/>
            <w:tcBorders>
              <w:top w:val="nil"/>
              <w:left w:val="nil"/>
              <w:bottom w:val="nil"/>
              <w:right w:val="nil"/>
            </w:tcBorders>
            <w:noWrap/>
            <w:vAlign w:val="bottom"/>
            <w:hideMark/>
          </w:tcPr>
          <w:p w14:paraId="76B6CE16" w14:textId="77777777" w:rsidR="00005EC9" w:rsidRPr="00005EC9" w:rsidRDefault="00005EC9" w:rsidP="00F16228">
            <w:pPr>
              <w:rPr>
                <w:rFonts w:ascii="Calibri" w:hAnsi="Calibri" w:cs="Calibri"/>
                <w:color w:val="000000"/>
                <w:sz w:val="22"/>
                <w:szCs w:val="22"/>
                <w:lang w:eastAsia="en-GB"/>
              </w:rPr>
            </w:pPr>
            <w:r w:rsidRPr="00005EC9">
              <w:rPr>
                <w:rFonts w:ascii="Calibri" w:hAnsi="Calibri" w:cs="Calibri"/>
                <w:color w:val="000000"/>
                <w:sz w:val="22"/>
                <w:szCs w:val="22"/>
                <w:lang w:eastAsia="en-GB"/>
              </w:rPr>
              <w:t xml:space="preserve"> 1,570 </w:t>
            </w:r>
          </w:p>
        </w:tc>
      </w:tr>
      <w:tr w:rsidR="00466635" w:rsidRPr="00005EC9" w14:paraId="6FD3BD95" w14:textId="77777777" w:rsidTr="00466635">
        <w:trPr>
          <w:gridAfter w:val="5"/>
          <w:wAfter w:w="4149" w:type="dxa"/>
          <w:trHeight w:val="315"/>
        </w:trPr>
        <w:tc>
          <w:tcPr>
            <w:tcW w:w="2268" w:type="dxa"/>
            <w:tcBorders>
              <w:top w:val="nil"/>
              <w:left w:val="nil"/>
              <w:bottom w:val="nil"/>
              <w:right w:val="nil"/>
            </w:tcBorders>
            <w:noWrap/>
            <w:vAlign w:val="bottom"/>
            <w:hideMark/>
          </w:tcPr>
          <w:p w14:paraId="18DFD331" w14:textId="77777777" w:rsidR="002A6216" w:rsidRDefault="002A6216" w:rsidP="00005EC9">
            <w:pPr>
              <w:rPr>
                <w:rFonts w:ascii="Calibri" w:hAnsi="Calibri" w:cs="Calibri"/>
                <w:b/>
                <w:bCs/>
                <w:color w:val="000000"/>
                <w:szCs w:val="24"/>
                <w:lang w:eastAsia="en-GB"/>
              </w:rPr>
            </w:pPr>
          </w:p>
          <w:p w14:paraId="0D2F5431" w14:textId="33482B5B" w:rsidR="00005EC9" w:rsidRPr="00082901" w:rsidRDefault="00005EC9" w:rsidP="00005EC9">
            <w:pPr>
              <w:rPr>
                <w:rFonts w:ascii="Calibri" w:hAnsi="Calibri" w:cs="Calibri"/>
                <w:b/>
                <w:bCs/>
                <w:color w:val="000000"/>
                <w:sz w:val="22"/>
                <w:szCs w:val="22"/>
                <w:lang w:eastAsia="en-GB"/>
              </w:rPr>
            </w:pPr>
          </w:p>
        </w:tc>
        <w:tc>
          <w:tcPr>
            <w:tcW w:w="1130" w:type="dxa"/>
            <w:tcBorders>
              <w:top w:val="nil"/>
              <w:left w:val="nil"/>
              <w:bottom w:val="nil"/>
              <w:right w:val="nil"/>
            </w:tcBorders>
            <w:noWrap/>
            <w:vAlign w:val="bottom"/>
            <w:hideMark/>
          </w:tcPr>
          <w:p w14:paraId="6BBDA1EE" w14:textId="77777777" w:rsidR="00005EC9" w:rsidRPr="00005EC9" w:rsidRDefault="00005EC9" w:rsidP="00005EC9">
            <w:pPr>
              <w:rPr>
                <w:rFonts w:ascii="Calibri" w:hAnsi="Calibri" w:cs="Calibri"/>
                <w:b/>
                <w:bCs/>
                <w:color w:val="000000"/>
                <w:szCs w:val="24"/>
                <w:lang w:eastAsia="en-GB"/>
              </w:rPr>
            </w:pPr>
          </w:p>
        </w:tc>
        <w:tc>
          <w:tcPr>
            <w:tcW w:w="998" w:type="dxa"/>
            <w:gridSpan w:val="2"/>
            <w:tcBorders>
              <w:top w:val="nil"/>
              <w:left w:val="nil"/>
              <w:bottom w:val="nil"/>
              <w:right w:val="nil"/>
            </w:tcBorders>
            <w:noWrap/>
            <w:vAlign w:val="bottom"/>
            <w:hideMark/>
          </w:tcPr>
          <w:p w14:paraId="64FA2843" w14:textId="77777777" w:rsidR="00005EC9" w:rsidRPr="00005EC9" w:rsidRDefault="00005EC9" w:rsidP="00005EC9">
            <w:pPr>
              <w:rPr>
                <w:rFonts w:ascii="Times New Roman" w:hAnsi="Times New Roman"/>
                <w:sz w:val="20"/>
                <w:lang w:eastAsia="en-GB"/>
              </w:rPr>
            </w:pPr>
          </w:p>
        </w:tc>
        <w:tc>
          <w:tcPr>
            <w:tcW w:w="1193" w:type="dxa"/>
            <w:gridSpan w:val="4"/>
            <w:tcBorders>
              <w:top w:val="nil"/>
              <w:left w:val="nil"/>
              <w:bottom w:val="nil"/>
              <w:right w:val="nil"/>
            </w:tcBorders>
            <w:noWrap/>
            <w:vAlign w:val="bottom"/>
            <w:hideMark/>
          </w:tcPr>
          <w:p w14:paraId="6BE77578" w14:textId="77777777" w:rsidR="00005EC9" w:rsidRPr="00005EC9" w:rsidRDefault="00005EC9" w:rsidP="00005EC9">
            <w:pPr>
              <w:rPr>
                <w:rFonts w:ascii="Times New Roman" w:hAnsi="Times New Roman"/>
                <w:sz w:val="20"/>
                <w:lang w:eastAsia="en-GB"/>
              </w:rPr>
            </w:pPr>
          </w:p>
        </w:tc>
        <w:tc>
          <w:tcPr>
            <w:tcW w:w="1130" w:type="dxa"/>
            <w:gridSpan w:val="3"/>
            <w:tcBorders>
              <w:top w:val="nil"/>
              <w:left w:val="nil"/>
              <w:bottom w:val="nil"/>
              <w:right w:val="nil"/>
            </w:tcBorders>
            <w:noWrap/>
            <w:vAlign w:val="bottom"/>
            <w:hideMark/>
          </w:tcPr>
          <w:p w14:paraId="29926259" w14:textId="77777777" w:rsidR="00005EC9" w:rsidRPr="00005EC9" w:rsidRDefault="00005EC9" w:rsidP="00005EC9">
            <w:pPr>
              <w:rPr>
                <w:rFonts w:ascii="Times New Roman" w:hAnsi="Times New Roman"/>
                <w:sz w:val="20"/>
                <w:lang w:eastAsia="en-GB"/>
              </w:rPr>
            </w:pPr>
          </w:p>
        </w:tc>
      </w:tr>
      <w:tr w:rsidR="00466635" w:rsidRPr="00005EC9" w14:paraId="0CAA802F" w14:textId="77777777" w:rsidTr="00466635">
        <w:trPr>
          <w:gridAfter w:val="5"/>
          <w:wAfter w:w="4149" w:type="dxa"/>
          <w:trHeight w:val="48"/>
        </w:trPr>
        <w:tc>
          <w:tcPr>
            <w:tcW w:w="6719" w:type="dxa"/>
            <w:gridSpan w:val="11"/>
            <w:tcBorders>
              <w:top w:val="nil"/>
              <w:left w:val="nil"/>
              <w:bottom w:val="nil"/>
              <w:right w:val="nil"/>
            </w:tcBorders>
            <w:noWrap/>
            <w:vAlign w:val="bottom"/>
          </w:tcPr>
          <w:p w14:paraId="78811FB6" w14:textId="3B28BAAC" w:rsidR="00466635" w:rsidRPr="00005EC9" w:rsidRDefault="00466635" w:rsidP="00466635">
            <w:pPr>
              <w:rPr>
                <w:rFonts w:ascii="Calibri" w:hAnsi="Calibri" w:cs="Calibri"/>
                <w:b/>
                <w:bCs/>
                <w:color w:val="FFFFFF"/>
                <w:sz w:val="22"/>
                <w:szCs w:val="22"/>
                <w:lang w:eastAsia="en-GB"/>
              </w:rPr>
            </w:pPr>
            <w:r w:rsidRPr="00082901">
              <w:rPr>
                <w:rFonts w:ascii="Calibri" w:hAnsi="Calibri" w:cs="Calibri"/>
                <w:b/>
                <w:bCs/>
                <w:color w:val="000000"/>
                <w:sz w:val="22"/>
                <w:szCs w:val="22"/>
                <w:lang w:eastAsia="en-GB"/>
              </w:rPr>
              <w:t>Table 11: Sport club membership, 2024/25</w:t>
            </w:r>
          </w:p>
        </w:tc>
      </w:tr>
      <w:tr w:rsidR="00466635" w:rsidRPr="00005EC9" w14:paraId="4A4F664F" w14:textId="77777777" w:rsidTr="00466635">
        <w:trPr>
          <w:gridAfter w:val="5"/>
          <w:wAfter w:w="4149" w:type="dxa"/>
          <w:trHeight w:val="870"/>
        </w:trPr>
        <w:tc>
          <w:tcPr>
            <w:tcW w:w="2268" w:type="dxa"/>
            <w:tcBorders>
              <w:top w:val="nil"/>
              <w:left w:val="nil"/>
              <w:bottom w:val="nil"/>
              <w:right w:val="nil"/>
            </w:tcBorders>
            <w:shd w:val="clear" w:color="376091" w:fill="376091"/>
            <w:noWrap/>
            <w:vAlign w:val="bottom"/>
            <w:hideMark/>
          </w:tcPr>
          <w:p w14:paraId="523661BF" w14:textId="77777777" w:rsidR="00005EC9" w:rsidRPr="00005EC9" w:rsidRDefault="00005EC9" w:rsidP="00005EC9">
            <w:pPr>
              <w:rPr>
                <w:rFonts w:ascii="Calibri" w:hAnsi="Calibri" w:cs="Calibri"/>
                <w:b/>
                <w:bCs/>
                <w:color w:val="FFFFFF"/>
                <w:sz w:val="22"/>
                <w:szCs w:val="22"/>
                <w:lang w:eastAsia="en-GB"/>
              </w:rPr>
            </w:pPr>
            <w:r w:rsidRPr="00005EC9">
              <w:rPr>
                <w:rFonts w:ascii="Calibri" w:hAnsi="Calibri" w:cs="Calibri"/>
                <w:b/>
                <w:bCs/>
                <w:color w:val="FFFFFF"/>
                <w:sz w:val="22"/>
                <w:szCs w:val="22"/>
                <w:lang w:eastAsia="en-GB"/>
              </w:rPr>
              <w:t>Profile of respondent</w:t>
            </w:r>
          </w:p>
        </w:tc>
        <w:tc>
          <w:tcPr>
            <w:tcW w:w="1130" w:type="dxa"/>
            <w:tcBorders>
              <w:top w:val="nil"/>
              <w:left w:val="nil"/>
              <w:bottom w:val="nil"/>
              <w:right w:val="nil"/>
            </w:tcBorders>
            <w:shd w:val="clear" w:color="376091" w:fill="376091"/>
            <w:noWrap/>
            <w:vAlign w:val="bottom"/>
            <w:hideMark/>
          </w:tcPr>
          <w:p w14:paraId="0B50BC60" w14:textId="77777777" w:rsidR="00005EC9" w:rsidRPr="00005EC9" w:rsidRDefault="00005EC9" w:rsidP="00005EC9">
            <w:pPr>
              <w:jc w:val="center"/>
              <w:rPr>
                <w:rFonts w:ascii="Calibri" w:hAnsi="Calibri" w:cs="Calibri"/>
                <w:b/>
                <w:bCs/>
                <w:color w:val="FFFFFF"/>
                <w:sz w:val="22"/>
                <w:szCs w:val="22"/>
                <w:lang w:eastAsia="en-GB"/>
              </w:rPr>
            </w:pPr>
            <w:r w:rsidRPr="00005EC9">
              <w:rPr>
                <w:rFonts w:ascii="Calibri" w:hAnsi="Calibri" w:cs="Calibri"/>
                <w:b/>
                <w:bCs/>
                <w:color w:val="FFFFFF"/>
                <w:sz w:val="22"/>
                <w:szCs w:val="22"/>
                <w:lang w:eastAsia="en-GB"/>
              </w:rPr>
              <w:t>%</w:t>
            </w:r>
          </w:p>
        </w:tc>
        <w:tc>
          <w:tcPr>
            <w:tcW w:w="998" w:type="dxa"/>
            <w:gridSpan w:val="2"/>
            <w:tcBorders>
              <w:top w:val="nil"/>
              <w:left w:val="nil"/>
              <w:bottom w:val="nil"/>
              <w:right w:val="nil"/>
            </w:tcBorders>
            <w:shd w:val="clear" w:color="376091" w:fill="376091"/>
            <w:vAlign w:val="bottom"/>
            <w:hideMark/>
          </w:tcPr>
          <w:p w14:paraId="33575623" w14:textId="77777777" w:rsidR="00005EC9" w:rsidRPr="00005EC9" w:rsidRDefault="00005EC9" w:rsidP="00005EC9">
            <w:pPr>
              <w:jc w:val="center"/>
              <w:rPr>
                <w:rFonts w:ascii="Calibri" w:hAnsi="Calibri" w:cs="Calibri"/>
                <w:b/>
                <w:bCs/>
                <w:color w:val="FFFFFF"/>
                <w:sz w:val="22"/>
                <w:szCs w:val="22"/>
                <w:lang w:eastAsia="en-GB"/>
              </w:rPr>
            </w:pPr>
            <w:r w:rsidRPr="00005EC9">
              <w:rPr>
                <w:rFonts w:ascii="Calibri" w:hAnsi="Calibri" w:cs="Calibri"/>
                <w:b/>
                <w:bCs/>
                <w:color w:val="FFFFFF"/>
                <w:sz w:val="22"/>
                <w:szCs w:val="22"/>
                <w:lang w:eastAsia="en-GB"/>
              </w:rPr>
              <w:t>confidence intervals lower limit</w:t>
            </w:r>
          </w:p>
        </w:tc>
        <w:tc>
          <w:tcPr>
            <w:tcW w:w="1193" w:type="dxa"/>
            <w:gridSpan w:val="4"/>
            <w:tcBorders>
              <w:top w:val="nil"/>
              <w:left w:val="nil"/>
              <w:bottom w:val="nil"/>
              <w:right w:val="nil"/>
            </w:tcBorders>
            <w:shd w:val="clear" w:color="376091" w:fill="376091"/>
            <w:vAlign w:val="bottom"/>
            <w:hideMark/>
          </w:tcPr>
          <w:p w14:paraId="38905D73" w14:textId="77777777" w:rsidR="00005EC9" w:rsidRPr="00005EC9" w:rsidRDefault="00005EC9" w:rsidP="00005EC9">
            <w:pPr>
              <w:jc w:val="center"/>
              <w:rPr>
                <w:rFonts w:ascii="Calibri" w:hAnsi="Calibri" w:cs="Calibri"/>
                <w:b/>
                <w:bCs/>
                <w:color w:val="FFFFFF"/>
                <w:sz w:val="22"/>
                <w:szCs w:val="22"/>
                <w:lang w:eastAsia="en-GB"/>
              </w:rPr>
            </w:pPr>
            <w:r w:rsidRPr="00005EC9">
              <w:rPr>
                <w:rFonts w:ascii="Calibri" w:hAnsi="Calibri" w:cs="Calibri"/>
                <w:b/>
                <w:bCs/>
                <w:color w:val="FFFFFF"/>
                <w:sz w:val="22"/>
                <w:szCs w:val="22"/>
                <w:lang w:eastAsia="en-GB"/>
              </w:rPr>
              <w:t>confidence intervals upper limit</w:t>
            </w:r>
          </w:p>
        </w:tc>
        <w:tc>
          <w:tcPr>
            <w:tcW w:w="1130" w:type="dxa"/>
            <w:gridSpan w:val="3"/>
            <w:tcBorders>
              <w:top w:val="nil"/>
              <w:left w:val="nil"/>
              <w:bottom w:val="nil"/>
              <w:right w:val="nil"/>
            </w:tcBorders>
            <w:shd w:val="clear" w:color="376091" w:fill="376091"/>
            <w:noWrap/>
            <w:vAlign w:val="bottom"/>
            <w:hideMark/>
          </w:tcPr>
          <w:p w14:paraId="155DCB5D" w14:textId="77777777" w:rsidR="00005EC9" w:rsidRPr="00005EC9" w:rsidRDefault="00005EC9" w:rsidP="00005EC9">
            <w:pPr>
              <w:jc w:val="center"/>
              <w:rPr>
                <w:rFonts w:ascii="Calibri" w:hAnsi="Calibri" w:cs="Calibri"/>
                <w:b/>
                <w:bCs/>
                <w:color w:val="FFFFFF"/>
                <w:sz w:val="22"/>
                <w:szCs w:val="22"/>
                <w:lang w:eastAsia="en-GB"/>
              </w:rPr>
            </w:pPr>
            <w:r w:rsidRPr="00005EC9">
              <w:rPr>
                <w:rFonts w:ascii="Calibri" w:hAnsi="Calibri" w:cs="Calibri"/>
                <w:b/>
                <w:bCs/>
                <w:color w:val="FFFFFF"/>
                <w:sz w:val="22"/>
                <w:szCs w:val="22"/>
                <w:lang w:eastAsia="en-GB"/>
              </w:rPr>
              <w:t>Base</w:t>
            </w:r>
          </w:p>
        </w:tc>
      </w:tr>
      <w:tr w:rsidR="00466635" w:rsidRPr="00005EC9" w14:paraId="54999921" w14:textId="77777777" w:rsidTr="00466635">
        <w:trPr>
          <w:gridAfter w:val="5"/>
          <w:wAfter w:w="4149" w:type="dxa"/>
          <w:trHeight w:val="300"/>
        </w:trPr>
        <w:tc>
          <w:tcPr>
            <w:tcW w:w="2268" w:type="dxa"/>
            <w:tcBorders>
              <w:top w:val="nil"/>
              <w:left w:val="nil"/>
              <w:bottom w:val="nil"/>
              <w:right w:val="nil"/>
            </w:tcBorders>
            <w:noWrap/>
            <w:vAlign w:val="bottom"/>
            <w:hideMark/>
          </w:tcPr>
          <w:p w14:paraId="6314AF07" w14:textId="77777777" w:rsidR="00005EC9" w:rsidRPr="00005EC9" w:rsidRDefault="00005EC9" w:rsidP="00005EC9">
            <w:pPr>
              <w:rPr>
                <w:rFonts w:ascii="Calibri" w:hAnsi="Calibri" w:cs="Calibri"/>
                <w:color w:val="000000"/>
                <w:sz w:val="22"/>
                <w:szCs w:val="22"/>
                <w:lang w:eastAsia="en-GB"/>
              </w:rPr>
            </w:pPr>
            <w:r w:rsidRPr="00005EC9">
              <w:rPr>
                <w:rFonts w:ascii="Calibri" w:hAnsi="Calibri" w:cs="Calibri"/>
                <w:color w:val="000000"/>
                <w:sz w:val="22"/>
                <w:szCs w:val="22"/>
                <w:lang w:eastAsia="en-GB"/>
              </w:rPr>
              <w:t>All</w:t>
            </w:r>
          </w:p>
        </w:tc>
        <w:tc>
          <w:tcPr>
            <w:tcW w:w="1130" w:type="dxa"/>
            <w:tcBorders>
              <w:top w:val="nil"/>
              <w:left w:val="nil"/>
              <w:bottom w:val="nil"/>
              <w:right w:val="nil"/>
            </w:tcBorders>
            <w:noWrap/>
            <w:vAlign w:val="bottom"/>
            <w:hideMark/>
          </w:tcPr>
          <w:p w14:paraId="2B8B8094" w14:textId="77777777" w:rsidR="00005EC9" w:rsidRPr="00005EC9" w:rsidRDefault="00005EC9" w:rsidP="00005EC9">
            <w:pPr>
              <w:jc w:val="right"/>
              <w:rPr>
                <w:rFonts w:ascii="Calibri" w:hAnsi="Calibri" w:cs="Calibri"/>
                <w:color w:val="000000"/>
                <w:sz w:val="22"/>
                <w:szCs w:val="22"/>
                <w:lang w:eastAsia="en-GB"/>
              </w:rPr>
            </w:pPr>
            <w:r w:rsidRPr="00005EC9">
              <w:rPr>
                <w:rFonts w:ascii="Calibri" w:hAnsi="Calibri" w:cs="Calibri"/>
                <w:color w:val="000000"/>
                <w:sz w:val="22"/>
                <w:szCs w:val="22"/>
                <w:lang w:eastAsia="en-GB"/>
              </w:rPr>
              <w:t>25</w:t>
            </w:r>
          </w:p>
        </w:tc>
        <w:tc>
          <w:tcPr>
            <w:tcW w:w="998" w:type="dxa"/>
            <w:gridSpan w:val="2"/>
            <w:tcBorders>
              <w:top w:val="nil"/>
              <w:left w:val="nil"/>
              <w:bottom w:val="nil"/>
              <w:right w:val="nil"/>
            </w:tcBorders>
            <w:noWrap/>
            <w:vAlign w:val="bottom"/>
            <w:hideMark/>
          </w:tcPr>
          <w:p w14:paraId="21D069DC" w14:textId="77777777" w:rsidR="00005EC9" w:rsidRPr="00005EC9" w:rsidRDefault="00005EC9" w:rsidP="00005EC9">
            <w:pPr>
              <w:jc w:val="right"/>
              <w:rPr>
                <w:rFonts w:ascii="Calibri" w:hAnsi="Calibri" w:cs="Calibri"/>
                <w:color w:val="000000"/>
                <w:sz w:val="22"/>
                <w:szCs w:val="22"/>
                <w:lang w:eastAsia="en-GB"/>
              </w:rPr>
            </w:pPr>
            <w:r w:rsidRPr="00005EC9">
              <w:rPr>
                <w:rFonts w:ascii="Calibri" w:hAnsi="Calibri" w:cs="Calibri"/>
                <w:color w:val="000000"/>
                <w:sz w:val="22"/>
                <w:szCs w:val="22"/>
                <w:lang w:eastAsia="en-GB"/>
              </w:rPr>
              <w:t>22.9</w:t>
            </w:r>
          </w:p>
        </w:tc>
        <w:tc>
          <w:tcPr>
            <w:tcW w:w="1193" w:type="dxa"/>
            <w:gridSpan w:val="4"/>
            <w:tcBorders>
              <w:top w:val="nil"/>
              <w:left w:val="nil"/>
              <w:bottom w:val="nil"/>
              <w:right w:val="nil"/>
            </w:tcBorders>
            <w:noWrap/>
            <w:vAlign w:val="bottom"/>
            <w:hideMark/>
          </w:tcPr>
          <w:p w14:paraId="5379EA52" w14:textId="77777777" w:rsidR="00005EC9" w:rsidRPr="00005EC9" w:rsidRDefault="00005EC9" w:rsidP="00005EC9">
            <w:pPr>
              <w:jc w:val="right"/>
              <w:rPr>
                <w:rFonts w:ascii="Calibri" w:hAnsi="Calibri" w:cs="Calibri"/>
                <w:color w:val="000000"/>
                <w:sz w:val="22"/>
                <w:szCs w:val="22"/>
                <w:lang w:eastAsia="en-GB"/>
              </w:rPr>
            </w:pPr>
            <w:r w:rsidRPr="00005EC9">
              <w:rPr>
                <w:rFonts w:ascii="Calibri" w:hAnsi="Calibri" w:cs="Calibri"/>
                <w:color w:val="000000"/>
                <w:sz w:val="22"/>
                <w:szCs w:val="22"/>
                <w:lang w:eastAsia="en-GB"/>
              </w:rPr>
              <w:t>26.5</w:t>
            </w:r>
          </w:p>
        </w:tc>
        <w:tc>
          <w:tcPr>
            <w:tcW w:w="1130" w:type="dxa"/>
            <w:gridSpan w:val="3"/>
            <w:tcBorders>
              <w:top w:val="nil"/>
              <w:left w:val="nil"/>
              <w:bottom w:val="nil"/>
              <w:right w:val="nil"/>
            </w:tcBorders>
            <w:noWrap/>
            <w:vAlign w:val="bottom"/>
            <w:hideMark/>
          </w:tcPr>
          <w:p w14:paraId="071F3DFC" w14:textId="77777777" w:rsidR="00005EC9" w:rsidRPr="00005EC9" w:rsidRDefault="00005EC9" w:rsidP="00005EC9">
            <w:pPr>
              <w:jc w:val="right"/>
              <w:rPr>
                <w:rFonts w:ascii="Calibri" w:hAnsi="Calibri" w:cs="Calibri"/>
                <w:color w:val="000000"/>
                <w:sz w:val="22"/>
                <w:szCs w:val="22"/>
                <w:lang w:eastAsia="en-GB"/>
              </w:rPr>
            </w:pPr>
            <w:r w:rsidRPr="00005EC9">
              <w:rPr>
                <w:rFonts w:ascii="Calibri" w:hAnsi="Calibri" w:cs="Calibri"/>
                <w:color w:val="000000"/>
                <w:sz w:val="22"/>
                <w:szCs w:val="22"/>
                <w:lang w:eastAsia="en-GB"/>
              </w:rPr>
              <w:t xml:space="preserve">2,266 </w:t>
            </w:r>
          </w:p>
        </w:tc>
      </w:tr>
      <w:tr w:rsidR="00466635" w:rsidRPr="00005EC9" w14:paraId="30158E48" w14:textId="77777777" w:rsidTr="00466635">
        <w:trPr>
          <w:gridAfter w:val="5"/>
          <w:wAfter w:w="4149" w:type="dxa"/>
          <w:trHeight w:val="300"/>
        </w:trPr>
        <w:tc>
          <w:tcPr>
            <w:tcW w:w="2268" w:type="dxa"/>
            <w:tcBorders>
              <w:top w:val="nil"/>
              <w:left w:val="nil"/>
              <w:bottom w:val="nil"/>
              <w:right w:val="nil"/>
            </w:tcBorders>
            <w:shd w:val="clear" w:color="376091" w:fill="376091"/>
            <w:noWrap/>
            <w:vAlign w:val="bottom"/>
            <w:hideMark/>
          </w:tcPr>
          <w:p w14:paraId="4541C989" w14:textId="77777777" w:rsidR="00005EC9" w:rsidRPr="00005EC9" w:rsidRDefault="00005EC9" w:rsidP="00005EC9">
            <w:pPr>
              <w:rPr>
                <w:rFonts w:ascii="Calibri" w:hAnsi="Calibri" w:cs="Calibri"/>
                <w:b/>
                <w:bCs/>
                <w:color w:val="FFFFFF"/>
                <w:sz w:val="22"/>
                <w:szCs w:val="22"/>
                <w:lang w:eastAsia="en-GB"/>
              </w:rPr>
            </w:pPr>
            <w:r w:rsidRPr="00005EC9">
              <w:rPr>
                <w:rFonts w:ascii="Calibri" w:hAnsi="Calibri" w:cs="Calibri"/>
                <w:b/>
                <w:bCs/>
                <w:color w:val="FFFFFF"/>
                <w:sz w:val="22"/>
                <w:szCs w:val="22"/>
                <w:lang w:eastAsia="en-GB"/>
              </w:rPr>
              <w:t>Age Bands</w:t>
            </w:r>
          </w:p>
        </w:tc>
        <w:tc>
          <w:tcPr>
            <w:tcW w:w="1130" w:type="dxa"/>
            <w:tcBorders>
              <w:top w:val="nil"/>
              <w:left w:val="nil"/>
              <w:bottom w:val="nil"/>
              <w:right w:val="nil"/>
            </w:tcBorders>
            <w:shd w:val="clear" w:color="376091" w:fill="376091"/>
            <w:noWrap/>
            <w:vAlign w:val="bottom"/>
            <w:hideMark/>
          </w:tcPr>
          <w:p w14:paraId="07DD5A79" w14:textId="77777777" w:rsidR="00005EC9" w:rsidRPr="00005EC9" w:rsidRDefault="00005EC9" w:rsidP="00005EC9">
            <w:pPr>
              <w:rPr>
                <w:rFonts w:ascii="Calibri" w:hAnsi="Calibri" w:cs="Calibri"/>
                <w:b/>
                <w:bCs/>
                <w:color w:val="FFFFFF"/>
                <w:sz w:val="22"/>
                <w:szCs w:val="22"/>
                <w:lang w:eastAsia="en-GB"/>
              </w:rPr>
            </w:pPr>
          </w:p>
        </w:tc>
        <w:tc>
          <w:tcPr>
            <w:tcW w:w="998" w:type="dxa"/>
            <w:gridSpan w:val="2"/>
            <w:tcBorders>
              <w:top w:val="nil"/>
              <w:left w:val="nil"/>
              <w:bottom w:val="nil"/>
              <w:right w:val="nil"/>
            </w:tcBorders>
            <w:shd w:val="clear" w:color="376091" w:fill="376091"/>
            <w:noWrap/>
            <w:vAlign w:val="bottom"/>
            <w:hideMark/>
          </w:tcPr>
          <w:p w14:paraId="51E4954B" w14:textId="77777777" w:rsidR="00005EC9" w:rsidRPr="00005EC9" w:rsidRDefault="00005EC9" w:rsidP="00005EC9">
            <w:pPr>
              <w:rPr>
                <w:rFonts w:ascii="Times New Roman" w:hAnsi="Times New Roman"/>
                <w:sz w:val="20"/>
                <w:lang w:eastAsia="en-GB"/>
              </w:rPr>
            </w:pPr>
          </w:p>
        </w:tc>
        <w:tc>
          <w:tcPr>
            <w:tcW w:w="1193" w:type="dxa"/>
            <w:gridSpan w:val="4"/>
            <w:tcBorders>
              <w:top w:val="nil"/>
              <w:left w:val="nil"/>
              <w:bottom w:val="nil"/>
              <w:right w:val="nil"/>
            </w:tcBorders>
            <w:shd w:val="clear" w:color="376091" w:fill="376091"/>
            <w:noWrap/>
            <w:vAlign w:val="bottom"/>
            <w:hideMark/>
          </w:tcPr>
          <w:p w14:paraId="49404712" w14:textId="77777777" w:rsidR="00005EC9" w:rsidRPr="00005EC9" w:rsidRDefault="00005EC9" w:rsidP="00005EC9">
            <w:pPr>
              <w:rPr>
                <w:rFonts w:ascii="Times New Roman" w:hAnsi="Times New Roman"/>
                <w:sz w:val="20"/>
                <w:lang w:eastAsia="en-GB"/>
              </w:rPr>
            </w:pPr>
          </w:p>
        </w:tc>
        <w:tc>
          <w:tcPr>
            <w:tcW w:w="1130" w:type="dxa"/>
            <w:gridSpan w:val="3"/>
            <w:tcBorders>
              <w:top w:val="nil"/>
              <w:left w:val="nil"/>
              <w:bottom w:val="nil"/>
              <w:right w:val="nil"/>
            </w:tcBorders>
            <w:shd w:val="clear" w:color="376091" w:fill="376091"/>
            <w:noWrap/>
            <w:vAlign w:val="bottom"/>
            <w:hideMark/>
          </w:tcPr>
          <w:p w14:paraId="41F35BCD" w14:textId="77777777" w:rsidR="00005EC9" w:rsidRPr="00005EC9" w:rsidRDefault="00005EC9" w:rsidP="00005EC9">
            <w:pPr>
              <w:rPr>
                <w:rFonts w:ascii="Times New Roman" w:hAnsi="Times New Roman"/>
                <w:sz w:val="20"/>
                <w:lang w:eastAsia="en-GB"/>
              </w:rPr>
            </w:pPr>
          </w:p>
        </w:tc>
      </w:tr>
      <w:tr w:rsidR="00466635" w:rsidRPr="00005EC9" w14:paraId="60FA21D3" w14:textId="77777777" w:rsidTr="00466635">
        <w:trPr>
          <w:gridAfter w:val="5"/>
          <w:wAfter w:w="4149" w:type="dxa"/>
          <w:trHeight w:val="300"/>
        </w:trPr>
        <w:tc>
          <w:tcPr>
            <w:tcW w:w="2268" w:type="dxa"/>
            <w:tcBorders>
              <w:top w:val="nil"/>
              <w:left w:val="nil"/>
              <w:bottom w:val="nil"/>
              <w:right w:val="nil"/>
            </w:tcBorders>
            <w:noWrap/>
            <w:vAlign w:val="bottom"/>
            <w:hideMark/>
          </w:tcPr>
          <w:p w14:paraId="46002C95" w14:textId="77777777" w:rsidR="00005EC9" w:rsidRPr="00005EC9" w:rsidRDefault="00005EC9" w:rsidP="00005EC9">
            <w:pPr>
              <w:rPr>
                <w:rFonts w:ascii="Calibri" w:hAnsi="Calibri" w:cs="Calibri"/>
                <w:color w:val="000000"/>
                <w:sz w:val="22"/>
                <w:szCs w:val="22"/>
                <w:lang w:eastAsia="en-GB"/>
              </w:rPr>
            </w:pPr>
            <w:r w:rsidRPr="00005EC9">
              <w:rPr>
                <w:rFonts w:ascii="Calibri" w:hAnsi="Calibri" w:cs="Calibri"/>
                <w:color w:val="000000"/>
                <w:sz w:val="22"/>
                <w:szCs w:val="22"/>
                <w:lang w:eastAsia="en-GB"/>
              </w:rPr>
              <w:t>16-44</w:t>
            </w:r>
          </w:p>
        </w:tc>
        <w:tc>
          <w:tcPr>
            <w:tcW w:w="1130" w:type="dxa"/>
            <w:tcBorders>
              <w:top w:val="nil"/>
              <w:left w:val="nil"/>
              <w:bottom w:val="nil"/>
              <w:right w:val="nil"/>
            </w:tcBorders>
            <w:noWrap/>
            <w:vAlign w:val="bottom"/>
            <w:hideMark/>
          </w:tcPr>
          <w:p w14:paraId="0FBB3476" w14:textId="77777777" w:rsidR="00005EC9" w:rsidRPr="00005EC9" w:rsidRDefault="00005EC9" w:rsidP="00005EC9">
            <w:pPr>
              <w:jc w:val="right"/>
              <w:rPr>
                <w:rFonts w:ascii="Calibri" w:hAnsi="Calibri" w:cs="Calibri"/>
                <w:color w:val="000000"/>
                <w:sz w:val="22"/>
                <w:szCs w:val="22"/>
                <w:lang w:eastAsia="en-GB"/>
              </w:rPr>
            </w:pPr>
            <w:r w:rsidRPr="00005EC9">
              <w:rPr>
                <w:rFonts w:ascii="Calibri" w:hAnsi="Calibri" w:cs="Calibri"/>
                <w:color w:val="000000"/>
                <w:sz w:val="22"/>
                <w:szCs w:val="22"/>
                <w:lang w:eastAsia="en-GB"/>
              </w:rPr>
              <w:t>28</w:t>
            </w:r>
          </w:p>
        </w:tc>
        <w:tc>
          <w:tcPr>
            <w:tcW w:w="998" w:type="dxa"/>
            <w:gridSpan w:val="2"/>
            <w:tcBorders>
              <w:top w:val="nil"/>
              <w:left w:val="nil"/>
              <w:bottom w:val="nil"/>
              <w:right w:val="nil"/>
            </w:tcBorders>
            <w:noWrap/>
            <w:vAlign w:val="bottom"/>
            <w:hideMark/>
          </w:tcPr>
          <w:p w14:paraId="1BD84EAA" w14:textId="77777777" w:rsidR="00005EC9" w:rsidRPr="00005EC9" w:rsidRDefault="00005EC9" w:rsidP="00005EC9">
            <w:pPr>
              <w:jc w:val="right"/>
              <w:rPr>
                <w:rFonts w:ascii="Calibri" w:hAnsi="Calibri" w:cs="Calibri"/>
                <w:color w:val="000000"/>
                <w:sz w:val="22"/>
                <w:szCs w:val="22"/>
                <w:lang w:eastAsia="en-GB"/>
              </w:rPr>
            </w:pPr>
            <w:r w:rsidRPr="00005EC9">
              <w:rPr>
                <w:rFonts w:ascii="Calibri" w:hAnsi="Calibri" w:cs="Calibri"/>
                <w:color w:val="000000"/>
                <w:sz w:val="22"/>
                <w:szCs w:val="22"/>
                <w:lang w:eastAsia="en-GB"/>
              </w:rPr>
              <w:t>24.7</w:t>
            </w:r>
          </w:p>
        </w:tc>
        <w:tc>
          <w:tcPr>
            <w:tcW w:w="1193" w:type="dxa"/>
            <w:gridSpan w:val="4"/>
            <w:tcBorders>
              <w:top w:val="nil"/>
              <w:left w:val="nil"/>
              <w:bottom w:val="nil"/>
              <w:right w:val="nil"/>
            </w:tcBorders>
            <w:noWrap/>
            <w:vAlign w:val="bottom"/>
            <w:hideMark/>
          </w:tcPr>
          <w:p w14:paraId="544E8149" w14:textId="77777777" w:rsidR="00005EC9" w:rsidRPr="00005EC9" w:rsidRDefault="00005EC9" w:rsidP="00005EC9">
            <w:pPr>
              <w:jc w:val="right"/>
              <w:rPr>
                <w:rFonts w:ascii="Calibri" w:hAnsi="Calibri" w:cs="Calibri"/>
                <w:color w:val="000000"/>
                <w:sz w:val="22"/>
                <w:szCs w:val="22"/>
                <w:lang w:eastAsia="en-GB"/>
              </w:rPr>
            </w:pPr>
            <w:r w:rsidRPr="00005EC9">
              <w:rPr>
                <w:rFonts w:ascii="Calibri" w:hAnsi="Calibri" w:cs="Calibri"/>
                <w:color w:val="000000"/>
                <w:sz w:val="22"/>
                <w:szCs w:val="22"/>
                <w:lang w:eastAsia="en-GB"/>
              </w:rPr>
              <w:t>31.2</w:t>
            </w:r>
          </w:p>
        </w:tc>
        <w:tc>
          <w:tcPr>
            <w:tcW w:w="1130" w:type="dxa"/>
            <w:gridSpan w:val="3"/>
            <w:tcBorders>
              <w:top w:val="nil"/>
              <w:left w:val="nil"/>
              <w:bottom w:val="nil"/>
              <w:right w:val="nil"/>
            </w:tcBorders>
            <w:noWrap/>
            <w:vAlign w:val="bottom"/>
            <w:hideMark/>
          </w:tcPr>
          <w:p w14:paraId="62C2A9D4" w14:textId="77777777" w:rsidR="00005EC9" w:rsidRPr="00005EC9" w:rsidRDefault="00005EC9" w:rsidP="00005EC9">
            <w:pPr>
              <w:jc w:val="right"/>
              <w:rPr>
                <w:rFonts w:ascii="Calibri" w:hAnsi="Calibri" w:cs="Calibri"/>
                <w:color w:val="000000"/>
                <w:sz w:val="22"/>
                <w:szCs w:val="22"/>
                <w:lang w:eastAsia="en-GB"/>
              </w:rPr>
            </w:pPr>
            <w:r w:rsidRPr="00005EC9">
              <w:rPr>
                <w:rFonts w:ascii="Calibri" w:hAnsi="Calibri" w:cs="Calibri"/>
                <w:color w:val="000000"/>
                <w:sz w:val="22"/>
                <w:szCs w:val="22"/>
                <w:lang w:eastAsia="en-GB"/>
              </w:rPr>
              <w:t xml:space="preserve">727 </w:t>
            </w:r>
          </w:p>
        </w:tc>
      </w:tr>
      <w:tr w:rsidR="00466635" w:rsidRPr="00005EC9" w14:paraId="1FDEE69F" w14:textId="77777777" w:rsidTr="00466635">
        <w:trPr>
          <w:gridAfter w:val="5"/>
          <w:wAfter w:w="4149" w:type="dxa"/>
          <w:trHeight w:val="300"/>
        </w:trPr>
        <w:tc>
          <w:tcPr>
            <w:tcW w:w="2268" w:type="dxa"/>
            <w:tcBorders>
              <w:top w:val="nil"/>
              <w:left w:val="nil"/>
              <w:bottom w:val="nil"/>
              <w:right w:val="nil"/>
            </w:tcBorders>
            <w:noWrap/>
            <w:vAlign w:val="bottom"/>
            <w:hideMark/>
          </w:tcPr>
          <w:p w14:paraId="76F0867F" w14:textId="77777777" w:rsidR="00005EC9" w:rsidRPr="00005EC9" w:rsidRDefault="00005EC9" w:rsidP="00005EC9">
            <w:pPr>
              <w:rPr>
                <w:rFonts w:ascii="Calibri" w:hAnsi="Calibri" w:cs="Calibri"/>
                <w:color w:val="000000"/>
                <w:sz w:val="22"/>
                <w:szCs w:val="22"/>
                <w:lang w:eastAsia="en-GB"/>
              </w:rPr>
            </w:pPr>
            <w:r w:rsidRPr="00005EC9">
              <w:rPr>
                <w:rFonts w:ascii="Calibri" w:hAnsi="Calibri" w:cs="Calibri"/>
                <w:color w:val="000000"/>
                <w:sz w:val="22"/>
                <w:szCs w:val="22"/>
                <w:lang w:eastAsia="en-GB"/>
              </w:rPr>
              <w:t>45 and over</w:t>
            </w:r>
          </w:p>
        </w:tc>
        <w:tc>
          <w:tcPr>
            <w:tcW w:w="1130" w:type="dxa"/>
            <w:tcBorders>
              <w:top w:val="nil"/>
              <w:left w:val="nil"/>
              <w:bottom w:val="nil"/>
              <w:right w:val="nil"/>
            </w:tcBorders>
            <w:noWrap/>
            <w:vAlign w:val="bottom"/>
            <w:hideMark/>
          </w:tcPr>
          <w:p w14:paraId="0464B718" w14:textId="77777777" w:rsidR="00005EC9" w:rsidRPr="00005EC9" w:rsidRDefault="00005EC9" w:rsidP="00005EC9">
            <w:pPr>
              <w:jc w:val="right"/>
              <w:rPr>
                <w:rFonts w:ascii="Calibri" w:hAnsi="Calibri" w:cs="Calibri"/>
                <w:color w:val="000000"/>
                <w:sz w:val="22"/>
                <w:szCs w:val="22"/>
                <w:lang w:eastAsia="en-GB"/>
              </w:rPr>
            </w:pPr>
            <w:r w:rsidRPr="00005EC9">
              <w:rPr>
                <w:rFonts w:ascii="Calibri" w:hAnsi="Calibri" w:cs="Calibri"/>
                <w:color w:val="000000"/>
                <w:sz w:val="22"/>
                <w:szCs w:val="22"/>
                <w:lang w:eastAsia="en-GB"/>
              </w:rPr>
              <w:t>22</w:t>
            </w:r>
          </w:p>
        </w:tc>
        <w:tc>
          <w:tcPr>
            <w:tcW w:w="998" w:type="dxa"/>
            <w:gridSpan w:val="2"/>
            <w:tcBorders>
              <w:top w:val="nil"/>
              <w:left w:val="nil"/>
              <w:bottom w:val="nil"/>
              <w:right w:val="nil"/>
            </w:tcBorders>
            <w:noWrap/>
            <w:vAlign w:val="bottom"/>
            <w:hideMark/>
          </w:tcPr>
          <w:p w14:paraId="26D0B810" w14:textId="77777777" w:rsidR="00005EC9" w:rsidRPr="00005EC9" w:rsidRDefault="00005EC9" w:rsidP="00005EC9">
            <w:pPr>
              <w:jc w:val="right"/>
              <w:rPr>
                <w:rFonts w:ascii="Calibri" w:hAnsi="Calibri" w:cs="Calibri"/>
                <w:color w:val="000000"/>
                <w:sz w:val="22"/>
                <w:szCs w:val="22"/>
                <w:lang w:eastAsia="en-GB"/>
              </w:rPr>
            </w:pPr>
            <w:r w:rsidRPr="00005EC9">
              <w:rPr>
                <w:rFonts w:ascii="Calibri" w:hAnsi="Calibri" w:cs="Calibri"/>
                <w:color w:val="000000"/>
                <w:sz w:val="22"/>
                <w:szCs w:val="22"/>
                <w:lang w:eastAsia="en-GB"/>
              </w:rPr>
              <w:t>20.1</w:t>
            </w:r>
          </w:p>
        </w:tc>
        <w:tc>
          <w:tcPr>
            <w:tcW w:w="1193" w:type="dxa"/>
            <w:gridSpan w:val="4"/>
            <w:tcBorders>
              <w:top w:val="nil"/>
              <w:left w:val="nil"/>
              <w:bottom w:val="nil"/>
              <w:right w:val="nil"/>
            </w:tcBorders>
            <w:noWrap/>
            <w:vAlign w:val="bottom"/>
            <w:hideMark/>
          </w:tcPr>
          <w:p w14:paraId="3031F4F6" w14:textId="77777777" w:rsidR="00005EC9" w:rsidRPr="00005EC9" w:rsidRDefault="00005EC9" w:rsidP="00005EC9">
            <w:pPr>
              <w:jc w:val="right"/>
              <w:rPr>
                <w:rFonts w:ascii="Calibri" w:hAnsi="Calibri" w:cs="Calibri"/>
                <w:color w:val="000000"/>
                <w:sz w:val="22"/>
                <w:szCs w:val="22"/>
                <w:lang w:eastAsia="en-GB"/>
              </w:rPr>
            </w:pPr>
            <w:r w:rsidRPr="00005EC9">
              <w:rPr>
                <w:rFonts w:ascii="Calibri" w:hAnsi="Calibri" w:cs="Calibri"/>
                <w:color w:val="000000"/>
                <w:sz w:val="22"/>
                <w:szCs w:val="22"/>
                <w:lang w:eastAsia="en-GB"/>
              </w:rPr>
              <w:t>24.3</w:t>
            </w:r>
          </w:p>
        </w:tc>
        <w:tc>
          <w:tcPr>
            <w:tcW w:w="1130" w:type="dxa"/>
            <w:gridSpan w:val="3"/>
            <w:tcBorders>
              <w:top w:val="nil"/>
              <w:left w:val="nil"/>
              <w:bottom w:val="nil"/>
              <w:right w:val="nil"/>
            </w:tcBorders>
            <w:noWrap/>
            <w:vAlign w:val="bottom"/>
            <w:hideMark/>
          </w:tcPr>
          <w:p w14:paraId="078F4F39" w14:textId="77777777" w:rsidR="00005EC9" w:rsidRPr="00005EC9" w:rsidRDefault="00005EC9" w:rsidP="00005EC9">
            <w:pPr>
              <w:jc w:val="right"/>
              <w:rPr>
                <w:rFonts w:ascii="Calibri" w:hAnsi="Calibri" w:cs="Calibri"/>
                <w:color w:val="000000"/>
                <w:sz w:val="22"/>
                <w:szCs w:val="22"/>
                <w:lang w:eastAsia="en-GB"/>
              </w:rPr>
            </w:pPr>
            <w:r w:rsidRPr="00005EC9">
              <w:rPr>
                <w:rFonts w:ascii="Calibri" w:hAnsi="Calibri" w:cs="Calibri"/>
                <w:color w:val="000000"/>
                <w:sz w:val="22"/>
                <w:szCs w:val="22"/>
                <w:lang w:eastAsia="en-GB"/>
              </w:rPr>
              <w:t xml:space="preserve">1,539 </w:t>
            </w:r>
          </w:p>
        </w:tc>
      </w:tr>
      <w:tr w:rsidR="00466635" w:rsidRPr="00005EC9" w14:paraId="27329622" w14:textId="77777777" w:rsidTr="00466635">
        <w:trPr>
          <w:gridAfter w:val="5"/>
          <w:wAfter w:w="4149" w:type="dxa"/>
          <w:trHeight w:val="300"/>
        </w:trPr>
        <w:tc>
          <w:tcPr>
            <w:tcW w:w="2268" w:type="dxa"/>
            <w:tcBorders>
              <w:top w:val="nil"/>
              <w:left w:val="nil"/>
              <w:bottom w:val="nil"/>
              <w:right w:val="nil"/>
            </w:tcBorders>
            <w:noWrap/>
            <w:vAlign w:val="bottom"/>
          </w:tcPr>
          <w:p w14:paraId="4910B9D2" w14:textId="77777777" w:rsidR="00C213C1" w:rsidRPr="00005EC9" w:rsidRDefault="00C213C1" w:rsidP="00005EC9">
            <w:pPr>
              <w:rPr>
                <w:rFonts w:ascii="Calibri" w:hAnsi="Calibri" w:cs="Calibri"/>
                <w:color w:val="000000"/>
                <w:sz w:val="22"/>
                <w:szCs w:val="22"/>
                <w:lang w:eastAsia="en-GB"/>
              </w:rPr>
            </w:pPr>
          </w:p>
        </w:tc>
        <w:tc>
          <w:tcPr>
            <w:tcW w:w="1130" w:type="dxa"/>
            <w:tcBorders>
              <w:top w:val="nil"/>
              <w:left w:val="nil"/>
              <w:bottom w:val="nil"/>
              <w:right w:val="nil"/>
            </w:tcBorders>
            <w:noWrap/>
            <w:vAlign w:val="bottom"/>
          </w:tcPr>
          <w:p w14:paraId="21B5828F" w14:textId="77777777" w:rsidR="00C213C1" w:rsidRPr="00005EC9" w:rsidRDefault="00C213C1" w:rsidP="00005EC9">
            <w:pPr>
              <w:jc w:val="right"/>
              <w:rPr>
                <w:rFonts w:ascii="Calibri" w:hAnsi="Calibri" w:cs="Calibri"/>
                <w:color w:val="000000"/>
                <w:sz w:val="22"/>
                <w:szCs w:val="22"/>
                <w:lang w:eastAsia="en-GB"/>
              </w:rPr>
            </w:pPr>
          </w:p>
        </w:tc>
        <w:tc>
          <w:tcPr>
            <w:tcW w:w="998" w:type="dxa"/>
            <w:gridSpan w:val="2"/>
            <w:tcBorders>
              <w:top w:val="nil"/>
              <w:left w:val="nil"/>
              <w:bottom w:val="nil"/>
              <w:right w:val="nil"/>
            </w:tcBorders>
            <w:noWrap/>
            <w:vAlign w:val="bottom"/>
          </w:tcPr>
          <w:p w14:paraId="4B5E768C" w14:textId="77777777" w:rsidR="00C213C1" w:rsidRPr="00005EC9" w:rsidRDefault="00C213C1" w:rsidP="00005EC9">
            <w:pPr>
              <w:jc w:val="right"/>
              <w:rPr>
                <w:rFonts w:ascii="Calibri" w:hAnsi="Calibri" w:cs="Calibri"/>
                <w:color w:val="000000"/>
                <w:sz w:val="22"/>
                <w:szCs w:val="22"/>
                <w:lang w:eastAsia="en-GB"/>
              </w:rPr>
            </w:pPr>
          </w:p>
        </w:tc>
        <w:tc>
          <w:tcPr>
            <w:tcW w:w="1193" w:type="dxa"/>
            <w:gridSpan w:val="4"/>
            <w:tcBorders>
              <w:top w:val="nil"/>
              <w:left w:val="nil"/>
              <w:bottom w:val="nil"/>
              <w:right w:val="nil"/>
            </w:tcBorders>
            <w:noWrap/>
            <w:vAlign w:val="bottom"/>
          </w:tcPr>
          <w:p w14:paraId="01F6C775" w14:textId="77777777" w:rsidR="00C213C1" w:rsidRPr="00005EC9" w:rsidRDefault="00C213C1" w:rsidP="00005EC9">
            <w:pPr>
              <w:jc w:val="right"/>
              <w:rPr>
                <w:rFonts w:ascii="Calibri" w:hAnsi="Calibri" w:cs="Calibri"/>
                <w:color w:val="000000"/>
                <w:sz w:val="22"/>
                <w:szCs w:val="22"/>
                <w:lang w:eastAsia="en-GB"/>
              </w:rPr>
            </w:pPr>
          </w:p>
        </w:tc>
        <w:tc>
          <w:tcPr>
            <w:tcW w:w="1130" w:type="dxa"/>
            <w:gridSpan w:val="3"/>
            <w:tcBorders>
              <w:top w:val="nil"/>
              <w:left w:val="nil"/>
              <w:bottom w:val="nil"/>
              <w:right w:val="nil"/>
            </w:tcBorders>
            <w:noWrap/>
            <w:vAlign w:val="bottom"/>
          </w:tcPr>
          <w:p w14:paraId="734E8AE0" w14:textId="77777777" w:rsidR="00C213C1" w:rsidRPr="00005EC9" w:rsidRDefault="00C213C1" w:rsidP="00005EC9">
            <w:pPr>
              <w:jc w:val="right"/>
              <w:rPr>
                <w:rFonts w:ascii="Calibri" w:hAnsi="Calibri" w:cs="Calibri"/>
                <w:color w:val="000000"/>
                <w:sz w:val="22"/>
                <w:szCs w:val="22"/>
                <w:lang w:eastAsia="en-GB"/>
              </w:rPr>
            </w:pPr>
          </w:p>
        </w:tc>
      </w:tr>
    </w:tbl>
    <w:p w14:paraId="58A75E7D" w14:textId="51972B16" w:rsidR="00F67A0A" w:rsidRDefault="000E3252" w:rsidP="004969F0">
      <w:pPr>
        <w:pStyle w:val="ListParagraph"/>
        <w:spacing w:before="100" w:beforeAutospacing="1" w:after="100" w:afterAutospacing="1"/>
        <w:ind w:left="0"/>
        <w:jc w:val="both"/>
        <w:rPr>
          <w:rFonts w:eastAsia="Arial" w:cs="Arial"/>
          <w:sz w:val="22"/>
          <w:szCs w:val="22"/>
        </w:rPr>
      </w:pPr>
      <w:r w:rsidRPr="0075047B">
        <w:rPr>
          <w:rFonts w:eastAsia="Arial" w:cs="Arial"/>
          <w:sz w:val="22"/>
          <w:szCs w:val="22"/>
        </w:rPr>
        <w:lastRenderedPageBreak/>
        <w:t>In addition, the 2022 the Children's Sport Participation and Physical Activity Survey (</w:t>
      </w:r>
      <w:hyperlink r:id="rId77">
        <w:r w:rsidRPr="0075047B">
          <w:rPr>
            <w:rStyle w:val="Hyperlink"/>
            <w:rFonts w:eastAsia="Arial" w:cs="Arial"/>
            <w:sz w:val="22"/>
            <w:szCs w:val="22"/>
          </w:rPr>
          <w:t>CSPPA Reports – CSPPA.ie</w:t>
        </w:r>
      </w:hyperlink>
      <w:r w:rsidRPr="0075047B">
        <w:rPr>
          <w:rFonts w:eastAsia="Arial" w:cs="Arial"/>
          <w:sz w:val="22"/>
          <w:szCs w:val="22"/>
        </w:rPr>
        <w:t>), the 2022 Children's Report Card (</w:t>
      </w:r>
      <w:hyperlink r:id="rId78">
        <w:r w:rsidRPr="0075047B">
          <w:rPr>
            <w:rStyle w:val="Hyperlink"/>
            <w:rFonts w:eastAsia="Arial" w:cs="Arial"/>
            <w:sz w:val="22"/>
            <w:szCs w:val="22"/>
          </w:rPr>
          <w:t>PA-Report-card-full-report-final.pdf)</w:t>
        </w:r>
      </w:hyperlink>
      <w:r w:rsidRPr="0075047B">
        <w:rPr>
          <w:rFonts w:eastAsia="Arial" w:cs="Arial"/>
          <w:sz w:val="22"/>
          <w:szCs w:val="22"/>
        </w:rPr>
        <w:t xml:space="preserve"> the 2023 Kids’ Life and Times Survey (focused on P7 pupils) and the Young People Life and Times Survey (focused on 16-year-olds) offer valuable insights into participation patterns and attitudes towards sport and physical activity among children and young people (</w:t>
      </w:r>
      <w:hyperlink r:id="rId79">
        <w:r w:rsidRPr="0075047B">
          <w:rPr>
            <w:rStyle w:val="Hyperlink"/>
            <w:rFonts w:eastAsia="Arial" w:cs="Arial"/>
            <w:sz w:val="22"/>
            <w:szCs w:val="22"/>
          </w:rPr>
          <w:t>Northern Ireland Kids Life and Times Survey: 2023</w:t>
        </w:r>
      </w:hyperlink>
      <w:r w:rsidRPr="0075047B">
        <w:rPr>
          <w:rFonts w:eastAsia="Arial" w:cs="Arial"/>
          <w:sz w:val="22"/>
          <w:szCs w:val="22"/>
        </w:rPr>
        <w:t xml:space="preserve"> and </w:t>
      </w:r>
      <w:hyperlink r:id="rId80">
        <w:r w:rsidRPr="0075047B">
          <w:rPr>
            <w:rStyle w:val="Hyperlink"/>
            <w:rFonts w:eastAsia="Arial" w:cs="Arial"/>
            <w:sz w:val="22"/>
            <w:szCs w:val="22"/>
          </w:rPr>
          <w:t>Young Life and Times Survey: Sport)</w:t>
        </w:r>
      </w:hyperlink>
      <w:r w:rsidRPr="0075047B">
        <w:rPr>
          <w:rFonts w:eastAsia="Arial" w:cs="Arial"/>
          <w:sz w:val="22"/>
          <w:szCs w:val="22"/>
        </w:rPr>
        <w:t>. These surveys highlight a clear decline in participation levels as children transition from primary to post-primary education, indicating the importance of targeted interventions to sustain participation into adolescence and adulthood.</w:t>
      </w:r>
    </w:p>
    <w:p w14:paraId="6DCCBBD6" w14:textId="77777777" w:rsidR="00DC4514" w:rsidRDefault="00DC4514" w:rsidP="004969F0">
      <w:pPr>
        <w:pStyle w:val="ListParagraph"/>
        <w:spacing w:before="100" w:beforeAutospacing="1" w:after="100" w:afterAutospacing="1"/>
        <w:ind w:left="0"/>
        <w:jc w:val="both"/>
        <w:rPr>
          <w:rFonts w:eastAsia="Arial" w:cs="Arial"/>
          <w:sz w:val="22"/>
          <w:szCs w:val="22"/>
        </w:rPr>
      </w:pPr>
    </w:p>
    <w:p w14:paraId="5444C4DE" w14:textId="69DF0B00" w:rsidR="00DC4514" w:rsidRPr="004969F0" w:rsidRDefault="00DC4514" w:rsidP="004969F0">
      <w:pPr>
        <w:pStyle w:val="ListParagraph"/>
        <w:spacing w:before="100" w:beforeAutospacing="1" w:after="100" w:afterAutospacing="1"/>
        <w:ind w:left="0"/>
        <w:jc w:val="both"/>
        <w:rPr>
          <w:rFonts w:eastAsia="Arial" w:cs="Arial"/>
          <w:sz w:val="22"/>
          <w:szCs w:val="22"/>
        </w:rPr>
      </w:pPr>
      <w:r>
        <w:rPr>
          <w:rFonts w:eastAsia="Arial" w:cs="Arial"/>
          <w:sz w:val="22"/>
          <w:szCs w:val="22"/>
        </w:rPr>
        <w:t>CSPPA 2022 found:</w:t>
      </w:r>
    </w:p>
    <w:p w14:paraId="2FAF7011" w14:textId="77777777" w:rsidR="00CC62D0" w:rsidRPr="007B1760" w:rsidRDefault="00CC62D0" w:rsidP="00473156">
      <w:pPr>
        <w:pStyle w:val="ListParagraph"/>
        <w:numPr>
          <w:ilvl w:val="0"/>
          <w:numId w:val="28"/>
        </w:numPr>
        <w:autoSpaceDE w:val="0"/>
        <w:autoSpaceDN w:val="0"/>
        <w:adjustRightInd w:val="0"/>
        <w:spacing w:before="100" w:beforeAutospacing="1" w:after="100" w:afterAutospacing="1"/>
        <w:jc w:val="both"/>
        <w:rPr>
          <w:rFonts w:eastAsia="Arial" w:cs="Arial"/>
          <w:sz w:val="22"/>
          <w:szCs w:val="22"/>
        </w:rPr>
      </w:pPr>
      <w:r w:rsidRPr="007B1760">
        <w:rPr>
          <w:sz w:val="22"/>
          <w:szCs w:val="22"/>
        </w:rPr>
        <w:t xml:space="preserve">Seventeen percent (17%) of students in Northern Ireland report participating in at least 60 minutes of moderate-to-vigorous physical activity a day (21% primary and 16% post-primary students). These proportions are higher than in 2018, when 13% reported being active daily (20% primary and 11% post-primary students). </w:t>
      </w:r>
    </w:p>
    <w:p w14:paraId="01A799D4" w14:textId="77777777" w:rsidR="00CC62D0" w:rsidRPr="007B1760" w:rsidRDefault="00CC62D0" w:rsidP="00473156">
      <w:pPr>
        <w:pStyle w:val="ListParagraph"/>
        <w:numPr>
          <w:ilvl w:val="0"/>
          <w:numId w:val="28"/>
        </w:numPr>
        <w:autoSpaceDE w:val="0"/>
        <w:autoSpaceDN w:val="0"/>
        <w:adjustRightInd w:val="0"/>
        <w:spacing w:before="100" w:beforeAutospacing="1" w:after="100" w:afterAutospacing="1"/>
        <w:jc w:val="both"/>
        <w:rPr>
          <w:rFonts w:eastAsia="Arial" w:cs="Arial"/>
          <w:sz w:val="22"/>
          <w:szCs w:val="22"/>
        </w:rPr>
      </w:pPr>
      <w:r w:rsidRPr="007B1760">
        <w:rPr>
          <w:sz w:val="22"/>
          <w:szCs w:val="22"/>
        </w:rPr>
        <w:t xml:space="preserve">Forty-four percent (44%) of primary and 42% of post-primary school students report meeting the muscle strengthening guidelines. This was measured for the first time in 2022. </w:t>
      </w:r>
    </w:p>
    <w:p w14:paraId="54263107" w14:textId="77777777" w:rsidR="00CC62D0" w:rsidRPr="007B1760" w:rsidRDefault="00CC62D0" w:rsidP="00473156">
      <w:pPr>
        <w:pStyle w:val="ListParagraph"/>
        <w:numPr>
          <w:ilvl w:val="0"/>
          <w:numId w:val="28"/>
        </w:numPr>
        <w:autoSpaceDE w:val="0"/>
        <w:autoSpaceDN w:val="0"/>
        <w:adjustRightInd w:val="0"/>
        <w:spacing w:before="100" w:beforeAutospacing="1" w:after="100" w:afterAutospacing="1"/>
        <w:jc w:val="both"/>
        <w:rPr>
          <w:rFonts w:eastAsia="Arial" w:cs="Arial"/>
          <w:sz w:val="22"/>
          <w:szCs w:val="22"/>
        </w:rPr>
      </w:pPr>
      <w:r w:rsidRPr="007B1760">
        <w:rPr>
          <w:sz w:val="22"/>
          <w:szCs w:val="22"/>
        </w:rPr>
        <w:t xml:space="preserve">Seventy-three percent (73%) of primary and 71% of post-primary school students reported participating in community sport at least once a week, compared to 65% and 49% respectively in 2018. The proportion of post-primary school students who reported never participating in community sport decreased from 47% in 2018 to 16% in 2022. </w:t>
      </w:r>
    </w:p>
    <w:p w14:paraId="46C90DEF" w14:textId="77777777" w:rsidR="00CC62D0" w:rsidRPr="007B1760" w:rsidRDefault="00CC62D0" w:rsidP="00473156">
      <w:pPr>
        <w:pStyle w:val="ListParagraph"/>
        <w:numPr>
          <w:ilvl w:val="0"/>
          <w:numId w:val="28"/>
        </w:numPr>
        <w:autoSpaceDE w:val="0"/>
        <w:autoSpaceDN w:val="0"/>
        <w:adjustRightInd w:val="0"/>
        <w:spacing w:before="100" w:beforeAutospacing="1" w:after="100" w:afterAutospacing="1"/>
        <w:jc w:val="both"/>
        <w:rPr>
          <w:rFonts w:eastAsia="Arial" w:cs="Arial"/>
          <w:sz w:val="22"/>
          <w:szCs w:val="22"/>
        </w:rPr>
      </w:pPr>
      <w:r w:rsidRPr="007B1760">
        <w:rPr>
          <w:sz w:val="22"/>
          <w:szCs w:val="22"/>
        </w:rPr>
        <w:t xml:space="preserve">Ninety-two percent (92%) of primary and 76% of post-primary school students reported participating in school sport at least once a week. This represented an increase at both primary (65%) and post-primary school (58%) levels since 2018. </w:t>
      </w:r>
    </w:p>
    <w:p w14:paraId="65CFB372" w14:textId="77777777" w:rsidR="00FE40ED" w:rsidRPr="007B1760" w:rsidRDefault="00CC62D0" w:rsidP="00473156">
      <w:pPr>
        <w:pStyle w:val="ListParagraph"/>
        <w:numPr>
          <w:ilvl w:val="0"/>
          <w:numId w:val="28"/>
        </w:numPr>
        <w:autoSpaceDE w:val="0"/>
        <w:autoSpaceDN w:val="0"/>
        <w:adjustRightInd w:val="0"/>
        <w:spacing w:before="100" w:beforeAutospacing="1" w:after="100" w:afterAutospacing="1"/>
        <w:jc w:val="both"/>
        <w:rPr>
          <w:rFonts w:eastAsia="Arial" w:cs="Arial"/>
          <w:sz w:val="22"/>
          <w:szCs w:val="22"/>
        </w:rPr>
      </w:pPr>
      <w:r w:rsidRPr="007B1760">
        <w:rPr>
          <w:sz w:val="22"/>
          <w:szCs w:val="22"/>
        </w:rPr>
        <w:t xml:space="preserve">Eight percent (8%) of primary and 20% of post-primary school students reported meeting the Physical Education guidelines of at least 120 minutes/week. In 2018, 40% of postprimary students reported meeting the guidelines and this was not reported for primary school students. </w:t>
      </w:r>
    </w:p>
    <w:p w14:paraId="13D115E6" w14:textId="77777777" w:rsidR="00FE40ED" w:rsidRPr="007B1760" w:rsidRDefault="00CC62D0" w:rsidP="00473156">
      <w:pPr>
        <w:pStyle w:val="ListParagraph"/>
        <w:numPr>
          <w:ilvl w:val="0"/>
          <w:numId w:val="28"/>
        </w:numPr>
        <w:autoSpaceDE w:val="0"/>
        <w:autoSpaceDN w:val="0"/>
        <w:adjustRightInd w:val="0"/>
        <w:spacing w:before="100" w:beforeAutospacing="1" w:after="100" w:afterAutospacing="1"/>
        <w:jc w:val="both"/>
        <w:rPr>
          <w:rFonts w:eastAsia="Arial" w:cs="Arial"/>
          <w:sz w:val="22"/>
          <w:szCs w:val="22"/>
        </w:rPr>
      </w:pPr>
      <w:r w:rsidRPr="007B1760">
        <w:rPr>
          <w:sz w:val="22"/>
          <w:szCs w:val="22"/>
        </w:rPr>
        <w:t>Forty percent (40%) of primary and 18% of post-primary school students reported active travel to or from school. This represents an increase at primary school level (36%) and the proportions remain unchanged for post-primary school students since 2018</w:t>
      </w:r>
    </w:p>
    <w:p w14:paraId="04ADCB1D" w14:textId="77777777" w:rsidR="00FE40ED" w:rsidRPr="007B1760" w:rsidRDefault="00FE40ED" w:rsidP="007B1760">
      <w:pPr>
        <w:pStyle w:val="ListParagraph"/>
        <w:autoSpaceDE w:val="0"/>
        <w:autoSpaceDN w:val="0"/>
        <w:adjustRightInd w:val="0"/>
        <w:spacing w:before="100" w:beforeAutospacing="1" w:after="100" w:afterAutospacing="1"/>
        <w:rPr>
          <w:rFonts w:eastAsia="Arial" w:cs="Arial"/>
          <w:sz w:val="22"/>
          <w:szCs w:val="22"/>
        </w:rPr>
      </w:pPr>
    </w:p>
    <w:p w14:paraId="69C37763" w14:textId="1A90A578" w:rsidR="00F67A0A" w:rsidRPr="00DC4514" w:rsidRDefault="00DC4514" w:rsidP="00DC4514">
      <w:pPr>
        <w:autoSpaceDE w:val="0"/>
        <w:autoSpaceDN w:val="0"/>
        <w:adjustRightInd w:val="0"/>
        <w:spacing w:before="100" w:beforeAutospacing="1" w:after="100" w:afterAutospacing="1"/>
        <w:rPr>
          <w:rFonts w:eastAsia="Arial" w:cs="Arial"/>
          <w:sz w:val="22"/>
          <w:szCs w:val="22"/>
        </w:rPr>
      </w:pPr>
      <w:r>
        <w:rPr>
          <w:rFonts w:eastAsia="Arial" w:cs="Arial"/>
          <w:b/>
          <w:bCs/>
          <w:sz w:val="22"/>
          <w:szCs w:val="22"/>
        </w:rPr>
        <w:t>The consultation on the Sport NI Corporate Plan with</w:t>
      </w:r>
      <w:r w:rsidR="00F67A0A" w:rsidRPr="00DC4514">
        <w:rPr>
          <w:rFonts w:eastAsia="Arial" w:cs="Arial"/>
          <w:b/>
          <w:bCs/>
          <w:sz w:val="22"/>
          <w:szCs w:val="22"/>
        </w:rPr>
        <w:t xml:space="preserve"> older people </w:t>
      </w:r>
      <w:r>
        <w:rPr>
          <w:rFonts w:eastAsia="Arial" w:cs="Arial"/>
          <w:b/>
          <w:bCs/>
          <w:sz w:val="22"/>
          <w:szCs w:val="22"/>
        </w:rPr>
        <w:t>found</w:t>
      </w:r>
      <w:r w:rsidR="00F67A0A" w:rsidRPr="00DC4514">
        <w:rPr>
          <w:rFonts w:eastAsia="Arial" w:cs="Arial"/>
          <w:b/>
          <w:bCs/>
          <w:sz w:val="22"/>
          <w:szCs w:val="22"/>
        </w:rPr>
        <w:t>:</w:t>
      </w:r>
    </w:p>
    <w:p w14:paraId="0AC7FFCA" w14:textId="77777777" w:rsidR="00F67A0A" w:rsidRPr="004969F0" w:rsidRDefault="00F67A0A" w:rsidP="00473156">
      <w:pPr>
        <w:pStyle w:val="ListParagraph"/>
        <w:numPr>
          <w:ilvl w:val="0"/>
          <w:numId w:val="29"/>
        </w:numPr>
        <w:autoSpaceDE w:val="0"/>
        <w:autoSpaceDN w:val="0"/>
        <w:adjustRightInd w:val="0"/>
        <w:spacing w:before="100" w:beforeAutospacing="1" w:after="100" w:afterAutospacing="1"/>
        <w:rPr>
          <w:rFonts w:eastAsia="Arial" w:cs="Arial"/>
          <w:sz w:val="22"/>
          <w:szCs w:val="22"/>
        </w:rPr>
      </w:pPr>
      <w:r w:rsidRPr="004969F0">
        <w:rPr>
          <w:rFonts w:eastAsia="Arial" w:cs="Arial"/>
          <w:sz w:val="22"/>
          <w:szCs w:val="22"/>
        </w:rPr>
        <w:t>They want more adapted sports like walking football, table tennis and bowls.</w:t>
      </w:r>
    </w:p>
    <w:p w14:paraId="35AC8E4C" w14:textId="77777777" w:rsidR="00F67A0A" w:rsidRPr="004969F0" w:rsidRDefault="00F67A0A" w:rsidP="00473156">
      <w:pPr>
        <w:pStyle w:val="ListParagraph"/>
        <w:numPr>
          <w:ilvl w:val="0"/>
          <w:numId w:val="29"/>
        </w:numPr>
        <w:autoSpaceDE w:val="0"/>
        <w:autoSpaceDN w:val="0"/>
        <w:adjustRightInd w:val="0"/>
        <w:spacing w:before="100" w:beforeAutospacing="1" w:after="100" w:afterAutospacing="1"/>
        <w:rPr>
          <w:rFonts w:eastAsia="Arial" w:cs="Arial"/>
          <w:sz w:val="22"/>
          <w:szCs w:val="22"/>
        </w:rPr>
      </w:pPr>
      <w:r w:rsidRPr="004969F0">
        <w:rPr>
          <w:rFonts w:eastAsia="Arial" w:cs="Arial"/>
          <w:sz w:val="22"/>
          <w:szCs w:val="22"/>
        </w:rPr>
        <w:t>Transport, costs and lack of local facilities are big barriers, especially in rural areas.</w:t>
      </w:r>
    </w:p>
    <w:p w14:paraId="37DBD001" w14:textId="77777777" w:rsidR="00F67A0A" w:rsidRPr="004969F0" w:rsidRDefault="00F67A0A" w:rsidP="00473156">
      <w:pPr>
        <w:pStyle w:val="ListParagraph"/>
        <w:numPr>
          <w:ilvl w:val="0"/>
          <w:numId w:val="29"/>
        </w:numPr>
        <w:autoSpaceDE w:val="0"/>
        <w:autoSpaceDN w:val="0"/>
        <w:adjustRightInd w:val="0"/>
        <w:spacing w:before="100" w:beforeAutospacing="1" w:after="100" w:afterAutospacing="1"/>
        <w:rPr>
          <w:rFonts w:eastAsia="Arial" w:cs="Arial"/>
          <w:sz w:val="22"/>
          <w:szCs w:val="22"/>
        </w:rPr>
      </w:pPr>
      <w:r w:rsidRPr="004969F0">
        <w:rPr>
          <w:rFonts w:eastAsia="Arial" w:cs="Arial"/>
          <w:sz w:val="22"/>
          <w:szCs w:val="22"/>
        </w:rPr>
        <w:t>Better communication and promotion of activities is needed.</w:t>
      </w:r>
    </w:p>
    <w:p w14:paraId="06C77A67" w14:textId="77777777" w:rsidR="00F67A0A" w:rsidRPr="004969F0" w:rsidRDefault="00F67A0A" w:rsidP="00473156">
      <w:pPr>
        <w:pStyle w:val="ListParagraph"/>
        <w:numPr>
          <w:ilvl w:val="0"/>
          <w:numId w:val="29"/>
        </w:numPr>
        <w:autoSpaceDE w:val="0"/>
        <w:autoSpaceDN w:val="0"/>
        <w:adjustRightInd w:val="0"/>
        <w:spacing w:before="100" w:beforeAutospacing="1" w:after="100" w:afterAutospacing="1"/>
        <w:rPr>
          <w:rFonts w:eastAsia="Arial" w:cs="Arial"/>
          <w:sz w:val="22"/>
          <w:szCs w:val="22"/>
        </w:rPr>
      </w:pPr>
      <w:r w:rsidRPr="004969F0">
        <w:rPr>
          <w:rFonts w:eastAsia="Arial" w:cs="Arial"/>
          <w:sz w:val="22"/>
          <w:szCs w:val="22"/>
        </w:rPr>
        <w:t>Feeling self-conscious about going to classes alone puts people off.</w:t>
      </w:r>
    </w:p>
    <w:p w14:paraId="2DAF7233" w14:textId="77777777" w:rsidR="00F67A0A" w:rsidRPr="004969F0" w:rsidRDefault="00F67A0A" w:rsidP="00473156">
      <w:pPr>
        <w:pStyle w:val="ListParagraph"/>
        <w:numPr>
          <w:ilvl w:val="0"/>
          <w:numId w:val="29"/>
        </w:numPr>
        <w:autoSpaceDE w:val="0"/>
        <w:autoSpaceDN w:val="0"/>
        <w:adjustRightInd w:val="0"/>
        <w:spacing w:before="100" w:beforeAutospacing="1" w:after="100" w:afterAutospacing="1"/>
        <w:rPr>
          <w:rFonts w:eastAsia="Arial" w:cs="Arial"/>
          <w:sz w:val="22"/>
          <w:szCs w:val="22"/>
        </w:rPr>
      </w:pPr>
      <w:r w:rsidRPr="004969F0">
        <w:rPr>
          <w:rFonts w:eastAsia="Arial" w:cs="Arial"/>
          <w:sz w:val="22"/>
          <w:szCs w:val="22"/>
        </w:rPr>
        <w:t>Health concerns, lack of changing facilities and digital barriers (for online classes) also affect participation.</w:t>
      </w:r>
    </w:p>
    <w:p w14:paraId="3EBCCB85" w14:textId="77777777" w:rsidR="00F67A0A" w:rsidRPr="004969F0" w:rsidRDefault="00F67A0A" w:rsidP="00473156">
      <w:pPr>
        <w:pStyle w:val="ListParagraph"/>
        <w:numPr>
          <w:ilvl w:val="0"/>
          <w:numId w:val="29"/>
        </w:numPr>
        <w:autoSpaceDE w:val="0"/>
        <w:autoSpaceDN w:val="0"/>
        <w:adjustRightInd w:val="0"/>
        <w:spacing w:before="100" w:beforeAutospacing="1" w:after="100" w:afterAutospacing="1"/>
        <w:rPr>
          <w:rFonts w:eastAsia="Arial" w:cs="Arial"/>
          <w:sz w:val="22"/>
          <w:szCs w:val="22"/>
        </w:rPr>
      </w:pPr>
      <w:r w:rsidRPr="004969F0">
        <w:rPr>
          <w:rFonts w:eastAsia="Arial" w:cs="Arial"/>
          <w:sz w:val="22"/>
          <w:szCs w:val="22"/>
        </w:rPr>
        <w:t>There is strong support for fun, social and non-competitive activities.</w:t>
      </w:r>
    </w:p>
    <w:p w14:paraId="6BD8819C" w14:textId="77777777" w:rsidR="00F67A0A" w:rsidRPr="004969F0" w:rsidRDefault="00F67A0A" w:rsidP="00473156">
      <w:pPr>
        <w:pStyle w:val="ListParagraph"/>
        <w:numPr>
          <w:ilvl w:val="0"/>
          <w:numId w:val="29"/>
        </w:numPr>
        <w:autoSpaceDE w:val="0"/>
        <w:autoSpaceDN w:val="0"/>
        <w:adjustRightInd w:val="0"/>
        <w:spacing w:before="100" w:beforeAutospacing="1" w:after="100" w:afterAutospacing="1"/>
        <w:rPr>
          <w:rFonts w:eastAsia="Arial" w:cs="Arial"/>
          <w:sz w:val="22"/>
          <w:szCs w:val="22"/>
        </w:rPr>
      </w:pPr>
      <w:r w:rsidRPr="004969F0">
        <w:rPr>
          <w:rFonts w:eastAsia="Arial" w:cs="Arial"/>
          <w:sz w:val="22"/>
          <w:szCs w:val="22"/>
        </w:rPr>
        <w:t>Linking with initiatives like Age Friendly programmes and ensuring sports facilities meet accessibility standards was highlighted.</w:t>
      </w:r>
    </w:p>
    <w:p w14:paraId="6BF124C5" w14:textId="77777777" w:rsidR="00F67A0A" w:rsidRPr="004969F0" w:rsidRDefault="00F67A0A" w:rsidP="004969F0">
      <w:pPr>
        <w:autoSpaceDE w:val="0"/>
        <w:autoSpaceDN w:val="0"/>
        <w:adjustRightInd w:val="0"/>
        <w:spacing w:before="100" w:beforeAutospacing="1" w:after="100" w:afterAutospacing="1"/>
        <w:rPr>
          <w:rFonts w:eastAsia="Arial" w:cs="Arial"/>
          <w:b/>
          <w:bCs/>
          <w:sz w:val="22"/>
          <w:szCs w:val="22"/>
        </w:rPr>
      </w:pPr>
      <w:r w:rsidRPr="004969F0">
        <w:rPr>
          <w:rFonts w:eastAsia="Arial" w:cs="Arial"/>
          <w:b/>
          <w:bCs/>
          <w:sz w:val="22"/>
          <w:szCs w:val="22"/>
        </w:rPr>
        <w:t>What children and young people told us:</w:t>
      </w:r>
    </w:p>
    <w:p w14:paraId="1D1C9760" w14:textId="77777777" w:rsidR="00F67A0A" w:rsidRPr="004969F0" w:rsidRDefault="00F67A0A" w:rsidP="00473156">
      <w:pPr>
        <w:pStyle w:val="ListParagraph"/>
        <w:numPr>
          <w:ilvl w:val="0"/>
          <w:numId w:val="30"/>
        </w:numPr>
        <w:autoSpaceDE w:val="0"/>
        <w:autoSpaceDN w:val="0"/>
        <w:adjustRightInd w:val="0"/>
        <w:spacing w:before="100" w:beforeAutospacing="1" w:after="100" w:afterAutospacing="1"/>
        <w:rPr>
          <w:rFonts w:eastAsia="Arial" w:cs="Arial"/>
          <w:sz w:val="22"/>
          <w:szCs w:val="22"/>
        </w:rPr>
      </w:pPr>
      <w:r w:rsidRPr="004969F0">
        <w:rPr>
          <w:rFonts w:eastAsia="Arial" w:cs="Arial"/>
          <w:sz w:val="22"/>
          <w:szCs w:val="22"/>
        </w:rPr>
        <w:t>There is strong demand for better quality PE in schools, with more focus on skill development and physical literacy, not just competition.</w:t>
      </w:r>
    </w:p>
    <w:p w14:paraId="6CE7F073" w14:textId="77777777" w:rsidR="00F67A0A" w:rsidRPr="004969F0" w:rsidRDefault="00F67A0A" w:rsidP="00473156">
      <w:pPr>
        <w:pStyle w:val="ListParagraph"/>
        <w:numPr>
          <w:ilvl w:val="0"/>
          <w:numId w:val="30"/>
        </w:numPr>
        <w:autoSpaceDE w:val="0"/>
        <w:autoSpaceDN w:val="0"/>
        <w:adjustRightInd w:val="0"/>
        <w:spacing w:before="100" w:beforeAutospacing="1" w:after="100" w:afterAutospacing="1"/>
        <w:rPr>
          <w:rFonts w:eastAsia="Arial" w:cs="Arial"/>
          <w:sz w:val="22"/>
          <w:szCs w:val="22"/>
        </w:rPr>
      </w:pPr>
      <w:r w:rsidRPr="004969F0">
        <w:rPr>
          <w:rFonts w:eastAsia="Arial" w:cs="Arial"/>
          <w:sz w:val="22"/>
          <w:szCs w:val="22"/>
        </w:rPr>
        <w:t>Early focus on competitive sports leaves many children feeling excluded.</w:t>
      </w:r>
    </w:p>
    <w:p w14:paraId="19005CEC" w14:textId="77777777" w:rsidR="00F67A0A" w:rsidRPr="004969F0" w:rsidRDefault="00F67A0A" w:rsidP="00473156">
      <w:pPr>
        <w:pStyle w:val="ListParagraph"/>
        <w:numPr>
          <w:ilvl w:val="0"/>
          <w:numId w:val="30"/>
        </w:numPr>
        <w:autoSpaceDE w:val="0"/>
        <w:autoSpaceDN w:val="0"/>
        <w:adjustRightInd w:val="0"/>
        <w:spacing w:before="100" w:beforeAutospacing="1" w:after="100" w:afterAutospacing="1"/>
        <w:rPr>
          <w:rFonts w:eastAsia="Arial" w:cs="Arial"/>
          <w:sz w:val="22"/>
          <w:szCs w:val="22"/>
        </w:rPr>
      </w:pPr>
      <w:r w:rsidRPr="004969F0">
        <w:rPr>
          <w:rFonts w:eastAsia="Arial" w:cs="Arial"/>
          <w:sz w:val="22"/>
          <w:szCs w:val="22"/>
        </w:rPr>
        <w:t>School-to-club pathways need to improve to help children stay involved.</w:t>
      </w:r>
    </w:p>
    <w:p w14:paraId="3DF98800" w14:textId="77777777" w:rsidR="00F67A0A" w:rsidRPr="004969F0" w:rsidRDefault="00F67A0A" w:rsidP="00473156">
      <w:pPr>
        <w:pStyle w:val="ListParagraph"/>
        <w:numPr>
          <w:ilvl w:val="0"/>
          <w:numId w:val="30"/>
        </w:numPr>
        <w:autoSpaceDE w:val="0"/>
        <w:autoSpaceDN w:val="0"/>
        <w:adjustRightInd w:val="0"/>
        <w:spacing w:before="100" w:beforeAutospacing="1" w:after="100" w:afterAutospacing="1"/>
        <w:rPr>
          <w:rFonts w:eastAsia="Arial" w:cs="Arial"/>
          <w:sz w:val="22"/>
          <w:szCs w:val="22"/>
        </w:rPr>
      </w:pPr>
      <w:r w:rsidRPr="004969F0">
        <w:rPr>
          <w:rFonts w:eastAsia="Arial" w:cs="Arial"/>
          <w:sz w:val="22"/>
          <w:szCs w:val="22"/>
        </w:rPr>
        <w:t>After-school activities are often unaffordable for low-income families.</w:t>
      </w:r>
    </w:p>
    <w:p w14:paraId="28E33FAB" w14:textId="77777777" w:rsidR="00F67A0A" w:rsidRPr="004969F0" w:rsidRDefault="00F67A0A" w:rsidP="00473156">
      <w:pPr>
        <w:pStyle w:val="ListParagraph"/>
        <w:numPr>
          <w:ilvl w:val="0"/>
          <w:numId w:val="30"/>
        </w:numPr>
        <w:autoSpaceDE w:val="0"/>
        <w:autoSpaceDN w:val="0"/>
        <w:adjustRightInd w:val="0"/>
        <w:spacing w:before="100" w:beforeAutospacing="1" w:after="100" w:afterAutospacing="1"/>
        <w:rPr>
          <w:rFonts w:eastAsia="Arial" w:cs="Arial"/>
          <w:sz w:val="22"/>
          <w:szCs w:val="22"/>
        </w:rPr>
      </w:pPr>
      <w:r w:rsidRPr="004969F0">
        <w:rPr>
          <w:rFonts w:eastAsia="Arial" w:cs="Arial"/>
          <w:sz w:val="22"/>
          <w:szCs w:val="22"/>
        </w:rPr>
        <w:t>Young people want a wider range of sports and more adventure-style activities, especially in rural areas.</w:t>
      </w:r>
    </w:p>
    <w:p w14:paraId="310E4A87" w14:textId="77777777" w:rsidR="00F67A0A" w:rsidRPr="004969F0" w:rsidRDefault="00F67A0A" w:rsidP="00473156">
      <w:pPr>
        <w:pStyle w:val="ListParagraph"/>
        <w:numPr>
          <w:ilvl w:val="0"/>
          <w:numId w:val="30"/>
        </w:numPr>
        <w:autoSpaceDE w:val="0"/>
        <w:autoSpaceDN w:val="0"/>
        <w:adjustRightInd w:val="0"/>
        <w:spacing w:before="100" w:beforeAutospacing="1" w:after="100" w:afterAutospacing="1"/>
        <w:rPr>
          <w:rFonts w:eastAsia="Arial" w:cs="Arial"/>
          <w:sz w:val="22"/>
          <w:szCs w:val="22"/>
        </w:rPr>
      </w:pPr>
      <w:r w:rsidRPr="004969F0">
        <w:rPr>
          <w:rFonts w:eastAsia="Arial" w:cs="Arial"/>
          <w:sz w:val="22"/>
          <w:szCs w:val="22"/>
        </w:rPr>
        <w:lastRenderedPageBreak/>
        <w:t>Transport, self-confidence, and stereotypes around which sports are for boys or girls are barriers.</w:t>
      </w:r>
    </w:p>
    <w:p w14:paraId="0C4DFADB" w14:textId="77777777" w:rsidR="00F67A0A" w:rsidRPr="004969F0" w:rsidRDefault="00F67A0A" w:rsidP="00473156">
      <w:pPr>
        <w:pStyle w:val="ListParagraph"/>
        <w:numPr>
          <w:ilvl w:val="0"/>
          <w:numId w:val="30"/>
        </w:numPr>
        <w:autoSpaceDE w:val="0"/>
        <w:autoSpaceDN w:val="0"/>
        <w:adjustRightInd w:val="0"/>
        <w:spacing w:before="100" w:beforeAutospacing="1" w:after="100" w:afterAutospacing="1"/>
        <w:rPr>
          <w:rFonts w:eastAsia="Arial" w:cs="Arial"/>
          <w:sz w:val="22"/>
          <w:szCs w:val="22"/>
        </w:rPr>
      </w:pPr>
      <w:r w:rsidRPr="004969F0">
        <w:rPr>
          <w:rFonts w:eastAsia="Arial" w:cs="Arial"/>
          <w:sz w:val="22"/>
          <w:szCs w:val="22"/>
        </w:rPr>
        <w:t>17/18-year-olds feel there are fewer suitable activities for them locally.</w:t>
      </w:r>
    </w:p>
    <w:p w14:paraId="269D66EC" w14:textId="77777777" w:rsidR="00F67A0A" w:rsidRPr="004969F0" w:rsidRDefault="00F67A0A" w:rsidP="004969F0">
      <w:pPr>
        <w:autoSpaceDE w:val="0"/>
        <w:autoSpaceDN w:val="0"/>
        <w:adjustRightInd w:val="0"/>
        <w:spacing w:before="100" w:beforeAutospacing="1" w:after="100" w:afterAutospacing="1"/>
        <w:rPr>
          <w:rFonts w:eastAsia="Arial" w:cs="Arial"/>
          <w:b/>
          <w:bCs/>
          <w:sz w:val="22"/>
          <w:szCs w:val="22"/>
        </w:rPr>
      </w:pPr>
      <w:r w:rsidRPr="004969F0">
        <w:rPr>
          <w:rFonts w:eastAsia="Arial" w:cs="Arial"/>
          <w:b/>
          <w:bCs/>
          <w:sz w:val="22"/>
          <w:szCs w:val="22"/>
        </w:rPr>
        <w:t>What parents, early years staff and community workers told us:</w:t>
      </w:r>
    </w:p>
    <w:p w14:paraId="7F822A85" w14:textId="77777777" w:rsidR="00F67A0A" w:rsidRPr="004969F0" w:rsidRDefault="00F67A0A">
      <w:pPr>
        <w:pStyle w:val="ListParagraph"/>
        <w:numPr>
          <w:ilvl w:val="0"/>
          <w:numId w:val="11"/>
        </w:numPr>
        <w:autoSpaceDE w:val="0"/>
        <w:autoSpaceDN w:val="0"/>
        <w:adjustRightInd w:val="0"/>
        <w:spacing w:before="100" w:beforeAutospacing="1" w:after="100" w:afterAutospacing="1"/>
        <w:rPr>
          <w:rFonts w:eastAsia="Arial" w:cs="Arial"/>
          <w:sz w:val="22"/>
          <w:szCs w:val="22"/>
        </w:rPr>
      </w:pPr>
      <w:r w:rsidRPr="004969F0">
        <w:rPr>
          <w:rFonts w:eastAsia="Arial" w:cs="Arial"/>
          <w:sz w:val="22"/>
          <w:szCs w:val="22"/>
        </w:rPr>
        <w:t>Early years play and fundamental movement skills are crucial but often overlooked.</w:t>
      </w:r>
    </w:p>
    <w:p w14:paraId="3FA638C3" w14:textId="77777777" w:rsidR="00F67A0A" w:rsidRPr="004969F0" w:rsidRDefault="00F67A0A">
      <w:pPr>
        <w:pStyle w:val="ListParagraph"/>
        <w:numPr>
          <w:ilvl w:val="0"/>
          <w:numId w:val="11"/>
        </w:numPr>
        <w:autoSpaceDE w:val="0"/>
        <w:autoSpaceDN w:val="0"/>
        <w:adjustRightInd w:val="0"/>
        <w:spacing w:before="100" w:beforeAutospacing="1" w:after="100" w:afterAutospacing="1"/>
        <w:rPr>
          <w:rFonts w:eastAsia="Arial" w:cs="Arial"/>
          <w:sz w:val="22"/>
          <w:szCs w:val="22"/>
        </w:rPr>
      </w:pPr>
      <w:r w:rsidRPr="004969F0">
        <w:rPr>
          <w:rFonts w:eastAsia="Arial" w:cs="Arial"/>
          <w:sz w:val="22"/>
          <w:szCs w:val="22"/>
        </w:rPr>
        <w:t>Many parents lack the knowledge or confidence to encourage physical activity at home.</w:t>
      </w:r>
    </w:p>
    <w:p w14:paraId="66DC61D6" w14:textId="77777777" w:rsidR="00F67A0A" w:rsidRPr="004969F0" w:rsidRDefault="00F67A0A">
      <w:pPr>
        <w:pStyle w:val="ListParagraph"/>
        <w:numPr>
          <w:ilvl w:val="0"/>
          <w:numId w:val="11"/>
        </w:numPr>
        <w:autoSpaceDE w:val="0"/>
        <w:autoSpaceDN w:val="0"/>
        <w:adjustRightInd w:val="0"/>
        <w:spacing w:before="100" w:beforeAutospacing="1" w:after="100" w:afterAutospacing="1"/>
        <w:rPr>
          <w:rFonts w:eastAsia="Arial" w:cs="Arial"/>
          <w:sz w:val="22"/>
          <w:szCs w:val="22"/>
        </w:rPr>
      </w:pPr>
      <w:r w:rsidRPr="004969F0">
        <w:rPr>
          <w:rFonts w:eastAsia="Arial" w:cs="Arial"/>
          <w:sz w:val="22"/>
          <w:szCs w:val="22"/>
        </w:rPr>
        <w:t>Financial pressures, lack of local support, and digital exclusion all affect family participation.</w:t>
      </w:r>
    </w:p>
    <w:p w14:paraId="2FA23625" w14:textId="77777777" w:rsidR="00F67A0A" w:rsidRPr="004969F0" w:rsidRDefault="00F67A0A">
      <w:pPr>
        <w:pStyle w:val="ListParagraph"/>
        <w:numPr>
          <w:ilvl w:val="0"/>
          <w:numId w:val="11"/>
        </w:numPr>
        <w:autoSpaceDE w:val="0"/>
        <w:autoSpaceDN w:val="0"/>
        <w:adjustRightInd w:val="0"/>
        <w:spacing w:before="100" w:beforeAutospacing="1" w:after="100" w:afterAutospacing="1"/>
        <w:rPr>
          <w:rFonts w:eastAsia="Arial" w:cs="Arial"/>
          <w:sz w:val="22"/>
          <w:szCs w:val="22"/>
        </w:rPr>
      </w:pPr>
      <w:r w:rsidRPr="004969F0">
        <w:rPr>
          <w:rFonts w:eastAsia="Arial" w:cs="Arial"/>
          <w:sz w:val="22"/>
          <w:szCs w:val="22"/>
        </w:rPr>
        <w:t>Outdoor play and using natural environments should be encouraged, but weather is often seen as a barrier.</w:t>
      </w:r>
    </w:p>
    <w:p w14:paraId="7D03F664" w14:textId="77777777" w:rsidR="00F67A0A" w:rsidRPr="004969F0" w:rsidRDefault="00F67A0A">
      <w:pPr>
        <w:pStyle w:val="ListParagraph"/>
        <w:numPr>
          <w:ilvl w:val="0"/>
          <w:numId w:val="11"/>
        </w:numPr>
        <w:autoSpaceDE w:val="0"/>
        <w:autoSpaceDN w:val="0"/>
        <w:adjustRightInd w:val="0"/>
        <w:spacing w:before="100" w:beforeAutospacing="1" w:after="100" w:afterAutospacing="1"/>
        <w:rPr>
          <w:rFonts w:eastAsia="Arial" w:cs="Arial"/>
          <w:sz w:val="22"/>
          <w:szCs w:val="22"/>
        </w:rPr>
      </w:pPr>
      <w:r w:rsidRPr="004969F0">
        <w:rPr>
          <w:rFonts w:eastAsia="Arial" w:cs="Arial"/>
          <w:sz w:val="22"/>
          <w:szCs w:val="22"/>
        </w:rPr>
        <w:t>Costs of clothing, equipment and club fees can exclude families.</w:t>
      </w:r>
    </w:p>
    <w:p w14:paraId="1C104913" w14:textId="77777777" w:rsidR="00F67A0A" w:rsidRPr="004969F0" w:rsidRDefault="00F67A0A">
      <w:pPr>
        <w:pStyle w:val="ListParagraph"/>
        <w:numPr>
          <w:ilvl w:val="0"/>
          <w:numId w:val="11"/>
        </w:numPr>
        <w:autoSpaceDE w:val="0"/>
        <w:autoSpaceDN w:val="0"/>
        <w:adjustRightInd w:val="0"/>
        <w:spacing w:before="100" w:beforeAutospacing="1" w:after="100" w:afterAutospacing="1"/>
        <w:rPr>
          <w:rFonts w:eastAsia="Arial" w:cs="Arial"/>
          <w:sz w:val="22"/>
          <w:szCs w:val="22"/>
        </w:rPr>
      </w:pPr>
      <w:r w:rsidRPr="004969F0">
        <w:rPr>
          <w:rFonts w:eastAsia="Arial" w:cs="Arial"/>
          <w:sz w:val="22"/>
          <w:szCs w:val="22"/>
        </w:rPr>
        <w:t>There’s a need for better partnerships between clubs, schools and local community groups to offer low-cost options.</w:t>
      </w:r>
    </w:p>
    <w:p w14:paraId="37D0235D" w14:textId="77777777" w:rsidR="00F67A0A" w:rsidRPr="004969F0" w:rsidRDefault="00F67A0A">
      <w:pPr>
        <w:pStyle w:val="ListParagraph"/>
        <w:numPr>
          <w:ilvl w:val="0"/>
          <w:numId w:val="11"/>
        </w:numPr>
        <w:autoSpaceDE w:val="0"/>
        <w:autoSpaceDN w:val="0"/>
        <w:adjustRightInd w:val="0"/>
        <w:spacing w:before="100" w:beforeAutospacing="1" w:after="100" w:afterAutospacing="1"/>
        <w:rPr>
          <w:rFonts w:eastAsia="Arial" w:cs="Arial"/>
          <w:sz w:val="22"/>
          <w:szCs w:val="22"/>
        </w:rPr>
      </w:pPr>
      <w:r w:rsidRPr="004969F0">
        <w:rPr>
          <w:rFonts w:eastAsia="Arial" w:cs="Arial"/>
          <w:sz w:val="22"/>
          <w:szCs w:val="22"/>
        </w:rPr>
        <w:t>Messaging should focus on fun, health and wellbeing rather than competition.</w:t>
      </w:r>
    </w:p>
    <w:p w14:paraId="5BE476C8" w14:textId="77777777" w:rsidR="00082901" w:rsidRDefault="00082901" w:rsidP="004969F0">
      <w:pPr>
        <w:spacing w:before="100" w:beforeAutospacing="1" w:after="100" w:afterAutospacing="1"/>
        <w:jc w:val="both"/>
        <w:rPr>
          <w:rFonts w:cs="Arial"/>
          <w:b/>
          <w:color w:val="0070C0"/>
          <w:sz w:val="22"/>
          <w:szCs w:val="22"/>
        </w:rPr>
      </w:pPr>
    </w:p>
    <w:p w14:paraId="332D2938" w14:textId="77777777" w:rsidR="00082901" w:rsidRDefault="00082901" w:rsidP="004969F0">
      <w:pPr>
        <w:spacing w:before="100" w:beforeAutospacing="1" w:after="100" w:afterAutospacing="1"/>
        <w:jc w:val="both"/>
        <w:rPr>
          <w:rFonts w:cs="Arial"/>
          <w:b/>
          <w:color w:val="0070C0"/>
          <w:sz w:val="22"/>
          <w:szCs w:val="22"/>
        </w:rPr>
      </w:pPr>
    </w:p>
    <w:p w14:paraId="6388D42D" w14:textId="77777777" w:rsidR="002603A5" w:rsidRDefault="002603A5" w:rsidP="004969F0">
      <w:pPr>
        <w:spacing w:before="100" w:beforeAutospacing="1" w:after="100" w:afterAutospacing="1"/>
        <w:jc w:val="both"/>
        <w:rPr>
          <w:rFonts w:cs="Arial"/>
          <w:b/>
          <w:color w:val="0070C0"/>
          <w:sz w:val="22"/>
          <w:szCs w:val="22"/>
        </w:rPr>
      </w:pPr>
    </w:p>
    <w:p w14:paraId="31B76379" w14:textId="77777777" w:rsidR="002603A5" w:rsidRDefault="002603A5" w:rsidP="004969F0">
      <w:pPr>
        <w:spacing w:before="100" w:beforeAutospacing="1" w:after="100" w:afterAutospacing="1"/>
        <w:jc w:val="both"/>
        <w:rPr>
          <w:rFonts w:cs="Arial"/>
          <w:b/>
          <w:color w:val="0070C0"/>
          <w:sz w:val="22"/>
          <w:szCs w:val="22"/>
        </w:rPr>
      </w:pPr>
    </w:p>
    <w:p w14:paraId="54D9FAC9" w14:textId="77777777" w:rsidR="002603A5" w:rsidRDefault="002603A5" w:rsidP="004969F0">
      <w:pPr>
        <w:spacing w:before="100" w:beforeAutospacing="1" w:after="100" w:afterAutospacing="1"/>
        <w:jc w:val="both"/>
        <w:rPr>
          <w:rFonts w:cs="Arial"/>
          <w:b/>
          <w:color w:val="0070C0"/>
          <w:sz w:val="22"/>
          <w:szCs w:val="22"/>
        </w:rPr>
      </w:pPr>
    </w:p>
    <w:p w14:paraId="6F735305" w14:textId="77777777" w:rsidR="002603A5" w:rsidRDefault="002603A5" w:rsidP="004969F0">
      <w:pPr>
        <w:spacing w:before="100" w:beforeAutospacing="1" w:after="100" w:afterAutospacing="1"/>
        <w:jc w:val="both"/>
        <w:rPr>
          <w:rFonts w:cs="Arial"/>
          <w:b/>
          <w:color w:val="0070C0"/>
          <w:sz w:val="22"/>
          <w:szCs w:val="22"/>
        </w:rPr>
      </w:pPr>
    </w:p>
    <w:p w14:paraId="09F29880" w14:textId="77777777" w:rsidR="002603A5" w:rsidRDefault="002603A5" w:rsidP="004969F0">
      <w:pPr>
        <w:spacing w:before="100" w:beforeAutospacing="1" w:after="100" w:afterAutospacing="1"/>
        <w:jc w:val="both"/>
        <w:rPr>
          <w:rFonts w:cs="Arial"/>
          <w:b/>
          <w:color w:val="0070C0"/>
          <w:sz w:val="22"/>
          <w:szCs w:val="22"/>
        </w:rPr>
      </w:pPr>
    </w:p>
    <w:p w14:paraId="050364CB" w14:textId="77777777" w:rsidR="002603A5" w:rsidRDefault="002603A5" w:rsidP="004969F0">
      <w:pPr>
        <w:spacing w:before="100" w:beforeAutospacing="1" w:after="100" w:afterAutospacing="1"/>
        <w:jc w:val="both"/>
        <w:rPr>
          <w:rFonts w:cs="Arial"/>
          <w:b/>
          <w:color w:val="0070C0"/>
          <w:sz w:val="22"/>
          <w:szCs w:val="22"/>
        </w:rPr>
      </w:pPr>
    </w:p>
    <w:p w14:paraId="6F8BE435" w14:textId="77777777" w:rsidR="002603A5" w:rsidRDefault="002603A5" w:rsidP="004969F0">
      <w:pPr>
        <w:spacing w:before="100" w:beforeAutospacing="1" w:after="100" w:afterAutospacing="1"/>
        <w:jc w:val="both"/>
        <w:rPr>
          <w:rFonts w:cs="Arial"/>
          <w:b/>
          <w:color w:val="0070C0"/>
          <w:sz w:val="22"/>
          <w:szCs w:val="22"/>
        </w:rPr>
      </w:pPr>
    </w:p>
    <w:p w14:paraId="063F6488" w14:textId="77777777" w:rsidR="002603A5" w:rsidRDefault="002603A5" w:rsidP="004969F0">
      <w:pPr>
        <w:spacing w:before="100" w:beforeAutospacing="1" w:after="100" w:afterAutospacing="1"/>
        <w:jc w:val="both"/>
        <w:rPr>
          <w:rFonts w:cs="Arial"/>
          <w:b/>
          <w:color w:val="0070C0"/>
          <w:sz w:val="22"/>
          <w:szCs w:val="22"/>
        </w:rPr>
      </w:pPr>
    </w:p>
    <w:p w14:paraId="2D603352" w14:textId="77777777" w:rsidR="002603A5" w:rsidRDefault="002603A5" w:rsidP="004969F0">
      <w:pPr>
        <w:spacing w:before="100" w:beforeAutospacing="1" w:after="100" w:afterAutospacing="1"/>
        <w:jc w:val="both"/>
        <w:rPr>
          <w:rFonts w:cs="Arial"/>
          <w:b/>
          <w:color w:val="0070C0"/>
          <w:sz w:val="22"/>
          <w:szCs w:val="22"/>
        </w:rPr>
      </w:pPr>
    </w:p>
    <w:p w14:paraId="60E71CD3" w14:textId="77777777" w:rsidR="002603A5" w:rsidRDefault="002603A5" w:rsidP="004969F0">
      <w:pPr>
        <w:spacing w:before="100" w:beforeAutospacing="1" w:after="100" w:afterAutospacing="1"/>
        <w:jc w:val="both"/>
        <w:rPr>
          <w:rFonts w:cs="Arial"/>
          <w:b/>
          <w:color w:val="0070C0"/>
          <w:sz w:val="22"/>
          <w:szCs w:val="22"/>
        </w:rPr>
      </w:pPr>
    </w:p>
    <w:p w14:paraId="2E495B29" w14:textId="77777777" w:rsidR="002603A5" w:rsidRDefault="002603A5" w:rsidP="004969F0">
      <w:pPr>
        <w:spacing w:before="100" w:beforeAutospacing="1" w:after="100" w:afterAutospacing="1"/>
        <w:jc w:val="both"/>
        <w:rPr>
          <w:rFonts w:cs="Arial"/>
          <w:b/>
          <w:color w:val="0070C0"/>
          <w:sz w:val="22"/>
          <w:szCs w:val="22"/>
        </w:rPr>
      </w:pPr>
    </w:p>
    <w:p w14:paraId="264BA553" w14:textId="77777777" w:rsidR="002603A5" w:rsidRDefault="002603A5" w:rsidP="004969F0">
      <w:pPr>
        <w:spacing w:before="100" w:beforeAutospacing="1" w:after="100" w:afterAutospacing="1"/>
        <w:jc w:val="both"/>
        <w:rPr>
          <w:rFonts w:cs="Arial"/>
          <w:b/>
          <w:color w:val="0070C0"/>
          <w:sz w:val="22"/>
          <w:szCs w:val="22"/>
        </w:rPr>
      </w:pPr>
    </w:p>
    <w:p w14:paraId="38EC99C4" w14:textId="77777777" w:rsidR="002603A5" w:rsidRDefault="002603A5" w:rsidP="004969F0">
      <w:pPr>
        <w:spacing w:before="100" w:beforeAutospacing="1" w:after="100" w:afterAutospacing="1"/>
        <w:jc w:val="both"/>
        <w:rPr>
          <w:rFonts w:cs="Arial"/>
          <w:b/>
          <w:color w:val="0070C0"/>
          <w:sz w:val="22"/>
          <w:szCs w:val="22"/>
        </w:rPr>
      </w:pPr>
    </w:p>
    <w:p w14:paraId="428EB970" w14:textId="77777777" w:rsidR="002603A5" w:rsidRDefault="002603A5" w:rsidP="004969F0">
      <w:pPr>
        <w:spacing w:before="100" w:beforeAutospacing="1" w:after="100" w:afterAutospacing="1"/>
        <w:jc w:val="both"/>
        <w:rPr>
          <w:rFonts w:cs="Arial"/>
          <w:b/>
          <w:color w:val="0070C0"/>
          <w:sz w:val="22"/>
          <w:szCs w:val="22"/>
        </w:rPr>
      </w:pPr>
    </w:p>
    <w:p w14:paraId="0139575E" w14:textId="77777777" w:rsidR="002603A5" w:rsidRDefault="002603A5" w:rsidP="004969F0">
      <w:pPr>
        <w:spacing w:before="100" w:beforeAutospacing="1" w:after="100" w:afterAutospacing="1"/>
        <w:jc w:val="both"/>
        <w:rPr>
          <w:rFonts w:cs="Arial"/>
          <w:b/>
          <w:color w:val="0070C0"/>
          <w:sz w:val="22"/>
          <w:szCs w:val="22"/>
        </w:rPr>
      </w:pPr>
    </w:p>
    <w:p w14:paraId="64533ECE" w14:textId="786CCE75" w:rsidR="000E3252" w:rsidRPr="004969F0" w:rsidRDefault="00F67A0A" w:rsidP="004969F0">
      <w:pPr>
        <w:spacing w:before="100" w:beforeAutospacing="1" w:after="100" w:afterAutospacing="1"/>
        <w:jc w:val="both"/>
        <w:rPr>
          <w:rFonts w:eastAsia="Arial" w:cs="Arial"/>
          <w:sz w:val="22"/>
          <w:szCs w:val="22"/>
        </w:rPr>
      </w:pPr>
      <w:r w:rsidRPr="004969F0">
        <w:rPr>
          <w:rFonts w:cs="Arial"/>
          <w:b/>
          <w:color w:val="0070C0"/>
          <w:sz w:val="22"/>
          <w:szCs w:val="22"/>
        </w:rPr>
        <w:lastRenderedPageBreak/>
        <w:t>Marital</w:t>
      </w:r>
      <w:r w:rsidR="000E3252" w:rsidRPr="004969F0">
        <w:rPr>
          <w:rFonts w:cs="Arial"/>
          <w:b/>
          <w:color w:val="0070C0"/>
          <w:sz w:val="22"/>
          <w:szCs w:val="22"/>
        </w:rPr>
        <w:t xml:space="preserve"> Status</w:t>
      </w:r>
    </w:p>
    <w:p w14:paraId="3B21C188" w14:textId="6433646B" w:rsidR="009F4EBF" w:rsidRDefault="00A5697F" w:rsidP="004969F0">
      <w:pPr>
        <w:autoSpaceDE w:val="0"/>
        <w:autoSpaceDN w:val="0"/>
        <w:adjustRightInd w:val="0"/>
        <w:spacing w:before="100" w:beforeAutospacing="1" w:after="100" w:afterAutospacing="1"/>
        <w:jc w:val="both"/>
        <w:rPr>
          <w:rFonts w:eastAsia="Arial" w:cs="Arial"/>
          <w:sz w:val="22"/>
          <w:szCs w:val="22"/>
        </w:rPr>
      </w:pPr>
      <w:r w:rsidRPr="00C140C3">
        <w:rPr>
          <w:rFonts w:eastAsia="Arial" w:cs="Arial"/>
          <w:sz w:val="22"/>
          <w:szCs w:val="22"/>
        </w:rPr>
        <w:t>The 202</w:t>
      </w:r>
      <w:r w:rsidR="00F8184E">
        <w:rPr>
          <w:rFonts w:eastAsia="Arial" w:cs="Arial"/>
          <w:sz w:val="22"/>
          <w:szCs w:val="22"/>
        </w:rPr>
        <w:t>4</w:t>
      </w:r>
      <w:r w:rsidRPr="00C140C3">
        <w:rPr>
          <w:rFonts w:eastAsia="Arial" w:cs="Arial"/>
          <w:sz w:val="22"/>
          <w:szCs w:val="22"/>
        </w:rPr>
        <w:t>/2</w:t>
      </w:r>
      <w:r w:rsidR="00F8184E">
        <w:rPr>
          <w:rFonts w:eastAsia="Arial" w:cs="Arial"/>
          <w:sz w:val="22"/>
          <w:szCs w:val="22"/>
        </w:rPr>
        <w:t>5</w:t>
      </w:r>
      <w:r w:rsidRPr="00C140C3">
        <w:rPr>
          <w:rFonts w:eastAsia="Arial" w:cs="Arial"/>
          <w:sz w:val="22"/>
          <w:szCs w:val="22"/>
        </w:rPr>
        <w:t xml:space="preserve"> Continuous Household Survey</w:t>
      </w:r>
      <w:r w:rsidRPr="00A5697F">
        <w:rPr>
          <w:rFonts w:eastAsia="Arial" w:cs="Arial"/>
          <w:color w:val="2F5496" w:themeColor="accent1" w:themeShade="BF"/>
          <w:sz w:val="22"/>
          <w:szCs w:val="22"/>
        </w:rPr>
        <w:t xml:space="preserve">, </w:t>
      </w:r>
      <w:hyperlink r:id="rId81" w:history="1">
        <w:r w:rsidRPr="00A5697F">
          <w:rPr>
            <w:rStyle w:val="Hyperlink"/>
            <w:rFonts w:eastAsia="Arial" w:cs="Arial"/>
            <w:sz w:val="22"/>
            <w:szCs w:val="22"/>
          </w:rPr>
          <w:t>Experience of sport by adults in Northern Ireland 2024/25 | Department for Communities</w:t>
        </w:r>
      </w:hyperlink>
      <w:r w:rsidRPr="00A5697F">
        <w:rPr>
          <w:rFonts w:eastAsia="Arial" w:cs="Arial"/>
          <w:color w:val="2F5496" w:themeColor="accent1" w:themeShade="BF"/>
          <w:sz w:val="22"/>
          <w:szCs w:val="22"/>
        </w:rPr>
        <w:t xml:space="preserve"> </w:t>
      </w:r>
      <w:r w:rsidRPr="00C140C3">
        <w:rPr>
          <w:rFonts w:eastAsia="Arial" w:cs="Arial"/>
          <w:sz w:val="22"/>
          <w:szCs w:val="22"/>
        </w:rPr>
        <w:t>indicates those widowed are less likely to participate and those single are most likely to participate, and those married are most likely to walk for recreation and be a member of a sports club.  Those separated or divorced, or single are less likely to be a member of a sports club.</w:t>
      </w:r>
    </w:p>
    <w:tbl>
      <w:tblPr>
        <w:tblW w:w="10585" w:type="dxa"/>
        <w:tblCellMar>
          <w:top w:w="15" w:type="dxa"/>
          <w:bottom w:w="15" w:type="dxa"/>
        </w:tblCellMar>
        <w:tblLook w:val="04A0" w:firstRow="1" w:lastRow="0" w:firstColumn="1" w:lastColumn="0" w:noHBand="0" w:noVBand="1"/>
      </w:tblPr>
      <w:tblGrid>
        <w:gridCol w:w="2252"/>
        <w:gridCol w:w="1162"/>
        <w:gridCol w:w="293"/>
        <w:gridCol w:w="925"/>
        <w:gridCol w:w="32"/>
        <w:gridCol w:w="29"/>
        <w:gridCol w:w="525"/>
        <w:gridCol w:w="493"/>
        <w:gridCol w:w="138"/>
        <w:gridCol w:w="52"/>
        <w:gridCol w:w="48"/>
        <w:gridCol w:w="661"/>
        <w:gridCol w:w="285"/>
        <w:gridCol w:w="435"/>
        <w:gridCol w:w="198"/>
        <w:gridCol w:w="70"/>
        <w:gridCol w:w="449"/>
        <w:gridCol w:w="229"/>
        <w:gridCol w:w="679"/>
        <w:gridCol w:w="679"/>
        <w:gridCol w:w="951"/>
      </w:tblGrid>
      <w:tr w:rsidR="009F4EBF" w:rsidRPr="009F4EBF" w14:paraId="7BC7C58F" w14:textId="77777777" w:rsidTr="005541D2">
        <w:trPr>
          <w:gridAfter w:val="8"/>
          <w:wAfter w:w="3690" w:type="dxa"/>
          <w:trHeight w:val="316"/>
        </w:trPr>
        <w:tc>
          <w:tcPr>
            <w:tcW w:w="2252" w:type="dxa"/>
            <w:tcBorders>
              <w:top w:val="nil"/>
              <w:left w:val="nil"/>
              <w:bottom w:val="nil"/>
              <w:right w:val="nil"/>
            </w:tcBorders>
            <w:noWrap/>
            <w:vAlign w:val="bottom"/>
            <w:hideMark/>
          </w:tcPr>
          <w:p w14:paraId="5A45BF5D" w14:textId="4283F7D9" w:rsidR="009F4EBF" w:rsidRPr="009F4EBF" w:rsidRDefault="009F4EBF" w:rsidP="009F4EBF">
            <w:pPr>
              <w:rPr>
                <w:rFonts w:ascii="Calibri" w:hAnsi="Calibri" w:cs="Calibri"/>
                <w:b/>
                <w:bCs/>
                <w:color w:val="000000"/>
                <w:szCs w:val="24"/>
                <w:lang w:eastAsia="en-GB"/>
              </w:rPr>
            </w:pPr>
          </w:p>
        </w:tc>
        <w:tc>
          <w:tcPr>
            <w:tcW w:w="1162" w:type="dxa"/>
            <w:tcBorders>
              <w:top w:val="nil"/>
              <w:left w:val="nil"/>
              <w:bottom w:val="nil"/>
              <w:right w:val="nil"/>
            </w:tcBorders>
            <w:noWrap/>
            <w:vAlign w:val="bottom"/>
            <w:hideMark/>
          </w:tcPr>
          <w:p w14:paraId="40CB4BF2" w14:textId="77777777" w:rsidR="009F4EBF" w:rsidRPr="009F4EBF" w:rsidRDefault="009F4EBF" w:rsidP="009F4EBF">
            <w:pPr>
              <w:rPr>
                <w:rFonts w:ascii="Calibri" w:hAnsi="Calibri" w:cs="Calibri"/>
                <w:b/>
                <w:bCs/>
                <w:color w:val="000000"/>
                <w:szCs w:val="24"/>
                <w:lang w:eastAsia="en-GB"/>
              </w:rPr>
            </w:pPr>
          </w:p>
        </w:tc>
        <w:tc>
          <w:tcPr>
            <w:tcW w:w="1279" w:type="dxa"/>
            <w:gridSpan w:val="4"/>
            <w:tcBorders>
              <w:top w:val="nil"/>
              <w:left w:val="nil"/>
              <w:bottom w:val="nil"/>
              <w:right w:val="nil"/>
            </w:tcBorders>
            <w:noWrap/>
            <w:vAlign w:val="bottom"/>
            <w:hideMark/>
          </w:tcPr>
          <w:p w14:paraId="522D51BD" w14:textId="77777777" w:rsidR="009F4EBF" w:rsidRPr="009F4EBF" w:rsidRDefault="009F4EBF" w:rsidP="009F4EBF">
            <w:pPr>
              <w:rPr>
                <w:rFonts w:ascii="Times New Roman" w:hAnsi="Times New Roman"/>
                <w:sz w:val="20"/>
                <w:lang w:eastAsia="en-GB"/>
              </w:rPr>
            </w:pPr>
          </w:p>
        </w:tc>
        <w:tc>
          <w:tcPr>
            <w:tcW w:w="1256" w:type="dxa"/>
            <w:gridSpan w:val="5"/>
            <w:tcBorders>
              <w:top w:val="nil"/>
              <w:left w:val="nil"/>
              <w:bottom w:val="nil"/>
              <w:right w:val="nil"/>
            </w:tcBorders>
            <w:noWrap/>
            <w:vAlign w:val="bottom"/>
            <w:hideMark/>
          </w:tcPr>
          <w:p w14:paraId="2FA59CCC" w14:textId="77777777" w:rsidR="009F4EBF" w:rsidRPr="009F4EBF" w:rsidRDefault="009F4EBF" w:rsidP="009F4EBF">
            <w:pPr>
              <w:rPr>
                <w:rFonts w:ascii="Times New Roman" w:hAnsi="Times New Roman"/>
                <w:sz w:val="20"/>
                <w:lang w:eastAsia="en-GB"/>
              </w:rPr>
            </w:pPr>
          </w:p>
        </w:tc>
        <w:tc>
          <w:tcPr>
            <w:tcW w:w="946" w:type="dxa"/>
            <w:gridSpan w:val="2"/>
            <w:tcBorders>
              <w:top w:val="nil"/>
              <w:left w:val="nil"/>
              <w:bottom w:val="nil"/>
              <w:right w:val="nil"/>
            </w:tcBorders>
            <w:noWrap/>
            <w:vAlign w:val="bottom"/>
            <w:hideMark/>
          </w:tcPr>
          <w:p w14:paraId="7F7D0F7A" w14:textId="77777777" w:rsidR="009F4EBF" w:rsidRPr="009F4EBF" w:rsidRDefault="009F4EBF" w:rsidP="009F4EBF">
            <w:pPr>
              <w:rPr>
                <w:rFonts w:ascii="Times New Roman" w:hAnsi="Times New Roman"/>
                <w:sz w:val="20"/>
                <w:lang w:eastAsia="en-GB"/>
              </w:rPr>
            </w:pPr>
          </w:p>
        </w:tc>
      </w:tr>
      <w:tr w:rsidR="00C140C3" w:rsidRPr="009F4EBF" w14:paraId="37F7FAD9" w14:textId="77777777" w:rsidTr="005541D2">
        <w:trPr>
          <w:gridAfter w:val="8"/>
          <w:wAfter w:w="3690" w:type="dxa"/>
          <w:trHeight w:val="48"/>
        </w:trPr>
        <w:tc>
          <w:tcPr>
            <w:tcW w:w="6895" w:type="dxa"/>
            <w:gridSpan w:val="13"/>
            <w:tcBorders>
              <w:top w:val="nil"/>
              <w:left w:val="nil"/>
              <w:bottom w:val="nil"/>
              <w:right w:val="nil"/>
            </w:tcBorders>
            <w:noWrap/>
            <w:vAlign w:val="bottom"/>
          </w:tcPr>
          <w:p w14:paraId="2E4C1615" w14:textId="64A0E41A" w:rsidR="00C140C3" w:rsidRPr="009F4EBF" w:rsidRDefault="00C140C3" w:rsidP="00C140C3">
            <w:pPr>
              <w:rPr>
                <w:rFonts w:ascii="Calibri" w:hAnsi="Calibri" w:cs="Calibri"/>
                <w:b/>
                <w:bCs/>
                <w:color w:val="FFFFFF"/>
                <w:sz w:val="22"/>
                <w:szCs w:val="22"/>
                <w:lang w:eastAsia="en-GB"/>
              </w:rPr>
            </w:pPr>
            <w:r w:rsidRPr="009F4EBF">
              <w:rPr>
                <w:rFonts w:ascii="Calibri" w:hAnsi="Calibri" w:cs="Calibri"/>
                <w:b/>
                <w:bCs/>
                <w:color w:val="000000"/>
                <w:szCs w:val="24"/>
                <w:lang w:eastAsia="en-GB"/>
              </w:rPr>
              <w:t>Table 1: Sport participation within the previous year, 2024/25</w:t>
            </w:r>
          </w:p>
        </w:tc>
      </w:tr>
      <w:tr w:rsidR="009F4EBF" w:rsidRPr="009F4EBF" w14:paraId="47544923" w14:textId="77777777" w:rsidTr="005541D2">
        <w:trPr>
          <w:gridAfter w:val="8"/>
          <w:wAfter w:w="3690" w:type="dxa"/>
          <w:trHeight w:val="873"/>
        </w:trPr>
        <w:tc>
          <w:tcPr>
            <w:tcW w:w="2252" w:type="dxa"/>
            <w:tcBorders>
              <w:top w:val="nil"/>
              <w:left w:val="nil"/>
              <w:bottom w:val="nil"/>
              <w:right w:val="nil"/>
            </w:tcBorders>
            <w:shd w:val="clear" w:color="376091" w:fill="376091"/>
            <w:noWrap/>
            <w:vAlign w:val="bottom"/>
            <w:hideMark/>
          </w:tcPr>
          <w:p w14:paraId="6AE07027" w14:textId="77777777" w:rsidR="009F4EBF" w:rsidRPr="009F4EBF" w:rsidRDefault="009F4EBF" w:rsidP="009F4EBF">
            <w:pPr>
              <w:rPr>
                <w:rFonts w:ascii="Calibri" w:hAnsi="Calibri" w:cs="Calibri"/>
                <w:b/>
                <w:bCs/>
                <w:color w:val="FFFFFF"/>
                <w:sz w:val="22"/>
                <w:szCs w:val="22"/>
                <w:lang w:eastAsia="en-GB"/>
              </w:rPr>
            </w:pPr>
            <w:r w:rsidRPr="009F4EBF">
              <w:rPr>
                <w:rFonts w:ascii="Calibri" w:hAnsi="Calibri" w:cs="Calibri"/>
                <w:b/>
                <w:bCs/>
                <w:color w:val="FFFFFF"/>
                <w:sz w:val="22"/>
                <w:szCs w:val="22"/>
                <w:lang w:eastAsia="en-GB"/>
              </w:rPr>
              <w:t>Profile of respondent</w:t>
            </w:r>
          </w:p>
        </w:tc>
        <w:tc>
          <w:tcPr>
            <w:tcW w:w="1162" w:type="dxa"/>
            <w:tcBorders>
              <w:top w:val="nil"/>
              <w:left w:val="nil"/>
              <w:bottom w:val="nil"/>
              <w:right w:val="nil"/>
            </w:tcBorders>
            <w:shd w:val="clear" w:color="376091" w:fill="376091"/>
            <w:noWrap/>
            <w:vAlign w:val="bottom"/>
            <w:hideMark/>
          </w:tcPr>
          <w:p w14:paraId="3F3B79AF" w14:textId="77777777" w:rsidR="009F4EBF" w:rsidRPr="009F4EBF" w:rsidRDefault="009F4EBF" w:rsidP="009F4EBF">
            <w:pPr>
              <w:jc w:val="center"/>
              <w:rPr>
                <w:rFonts w:ascii="Calibri" w:hAnsi="Calibri" w:cs="Calibri"/>
                <w:b/>
                <w:bCs/>
                <w:color w:val="FFFFFF"/>
                <w:sz w:val="22"/>
                <w:szCs w:val="22"/>
                <w:lang w:eastAsia="en-GB"/>
              </w:rPr>
            </w:pPr>
            <w:r w:rsidRPr="009F4EBF">
              <w:rPr>
                <w:rFonts w:ascii="Calibri" w:hAnsi="Calibri" w:cs="Calibri"/>
                <w:b/>
                <w:bCs/>
                <w:color w:val="FFFFFF"/>
                <w:sz w:val="22"/>
                <w:szCs w:val="22"/>
                <w:lang w:eastAsia="en-GB"/>
              </w:rPr>
              <w:t>%</w:t>
            </w:r>
          </w:p>
        </w:tc>
        <w:tc>
          <w:tcPr>
            <w:tcW w:w="1279" w:type="dxa"/>
            <w:gridSpan w:val="4"/>
            <w:tcBorders>
              <w:top w:val="nil"/>
              <w:left w:val="nil"/>
              <w:bottom w:val="nil"/>
              <w:right w:val="nil"/>
            </w:tcBorders>
            <w:shd w:val="clear" w:color="376091" w:fill="376091"/>
            <w:vAlign w:val="bottom"/>
            <w:hideMark/>
          </w:tcPr>
          <w:p w14:paraId="67B80F9B" w14:textId="77777777" w:rsidR="009F4EBF" w:rsidRPr="009F4EBF" w:rsidRDefault="009F4EBF" w:rsidP="009F4EBF">
            <w:pPr>
              <w:jc w:val="center"/>
              <w:rPr>
                <w:rFonts w:ascii="Calibri" w:hAnsi="Calibri" w:cs="Calibri"/>
                <w:b/>
                <w:bCs/>
                <w:color w:val="FFFFFF"/>
                <w:sz w:val="22"/>
                <w:szCs w:val="22"/>
                <w:lang w:eastAsia="en-GB"/>
              </w:rPr>
            </w:pPr>
            <w:r w:rsidRPr="009F4EBF">
              <w:rPr>
                <w:rFonts w:ascii="Calibri" w:hAnsi="Calibri" w:cs="Calibri"/>
                <w:b/>
                <w:bCs/>
                <w:color w:val="FFFFFF"/>
                <w:sz w:val="22"/>
                <w:szCs w:val="22"/>
                <w:lang w:eastAsia="en-GB"/>
              </w:rPr>
              <w:t>confidence intervals lower limit</w:t>
            </w:r>
          </w:p>
        </w:tc>
        <w:tc>
          <w:tcPr>
            <w:tcW w:w="1256" w:type="dxa"/>
            <w:gridSpan w:val="5"/>
            <w:tcBorders>
              <w:top w:val="nil"/>
              <w:left w:val="nil"/>
              <w:bottom w:val="nil"/>
              <w:right w:val="nil"/>
            </w:tcBorders>
            <w:shd w:val="clear" w:color="376091" w:fill="376091"/>
            <w:vAlign w:val="bottom"/>
            <w:hideMark/>
          </w:tcPr>
          <w:p w14:paraId="1B3B8FC4" w14:textId="77777777" w:rsidR="009F4EBF" w:rsidRPr="009F4EBF" w:rsidRDefault="009F4EBF" w:rsidP="009F4EBF">
            <w:pPr>
              <w:jc w:val="center"/>
              <w:rPr>
                <w:rFonts w:ascii="Calibri" w:hAnsi="Calibri" w:cs="Calibri"/>
                <w:b/>
                <w:bCs/>
                <w:color w:val="FFFFFF"/>
                <w:sz w:val="22"/>
                <w:szCs w:val="22"/>
                <w:lang w:eastAsia="en-GB"/>
              </w:rPr>
            </w:pPr>
            <w:r w:rsidRPr="009F4EBF">
              <w:rPr>
                <w:rFonts w:ascii="Calibri" w:hAnsi="Calibri" w:cs="Calibri"/>
                <w:b/>
                <w:bCs/>
                <w:color w:val="FFFFFF"/>
                <w:sz w:val="22"/>
                <w:szCs w:val="22"/>
                <w:lang w:eastAsia="en-GB"/>
              </w:rPr>
              <w:t>confidence intervals upper limit</w:t>
            </w:r>
          </w:p>
        </w:tc>
        <w:tc>
          <w:tcPr>
            <w:tcW w:w="946" w:type="dxa"/>
            <w:gridSpan w:val="2"/>
            <w:tcBorders>
              <w:top w:val="nil"/>
              <w:left w:val="nil"/>
              <w:bottom w:val="nil"/>
              <w:right w:val="nil"/>
            </w:tcBorders>
            <w:shd w:val="clear" w:color="376091" w:fill="376091"/>
            <w:noWrap/>
            <w:vAlign w:val="bottom"/>
            <w:hideMark/>
          </w:tcPr>
          <w:p w14:paraId="57071F9A" w14:textId="77777777" w:rsidR="009F4EBF" w:rsidRPr="009F4EBF" w:rsidRDefault="009F4EBF" w:rsidP="009F4EBF">
            <w:pPr>
              <w:jc w:val="center"/>
              <w:rPr>
                <w:rFonts w:ascii="Calibri" w:hAnsi="Calibri" w:cs="Calibri"/>
                <w:b/>
                <w:bCs/>
                <w:color w:val="FFFFFF"/>
                <w:sz w:val="22"/>
                <w:szCs w:val="22"/>
                <w:lang w:eastAsia="en-GB"/>
              </w:rPr>
            </w:pPr>
            <w:r w:rsidRPr="009F4EBF">
              <w:rPr>
                <w:rFonts w:ascii="Calibri" w:hAnsi="Calibri" w:cs="Calibri"/>
                <w:b/>
                <w:bCs/>
                <w:color w:val="FFFFFF"/>
                <w:sz w:val="22"/>
                <w:szCs w:val="22"/>
                <w:lang w:eastAsia="en-GB"/>
              </w:rPr>
              <w:t>Base</w:t>
            </w:r>
          </w:p>
        </w:tc>
      </w:tr>
      <w:tr w:rsidR="009F4EBF" w:rsidRPr="009F4EBF" w14:paraId="50740E26" w14:textId="77777777" w:rsidTr="005541D2">
        <w:trPr>
          <w:gridAfter w:val="8"/>
          <w:wAfter w:w="3690" w:type="dxa"/>
          <w:trHeight w:val="301"/>
        </w:trPr>
        <w:tc>
          <w:tcPr>
            <w:tcW w:w="2252" w:type="dxa"/>
            <w:tcBorders>
              <w:top w:val="nil"/>
              <w:left w:val="nil"/>
              <w:bottom w:val="nil"/>
              <w:right w:val="nil"/>
            </w:tcBorders>
            <w:noWrap/>
            <w:vAlign w:val="bottom"/>
            <w:hideMark/>
          </w:tcPr>
          <w:p w14:paraId="078696AA" w14:textId="77777777" w:rsidR="009F4EBF" w:rsidRPr="009F4EBF" w:rsidRDefault="009F4EBF" w:rsidP="009F4EBF">
            <w:pPr>
              <w:rPr>
                <w:rFonts w:ascii="Calibri" w:hAnsi="Calibri" w:cs="Calibri"/>
                <w:color w:val="000000"/>
                <w:sz w:val="22"/>
                <w:szCs w:val="22"/>
                <w:lang w:eastAsia="en-GB"/>
              </w:rPr>
            </w:pPr>
            <w:r w:rsidRPr="009F4EBF">
              <w:rPr>
                <w:rFonts w:ascii="Calibri" w:hAnsi="Calibri" w:cs="Calibri"/>
                <w:color w:val="000000"/>
                <w:sz w:val="22"/>
                <w:szCs w:val="22"/>
                <w:lang w:eastAsia="en-GB"/>
              </w:rPr>
              <w:t>All</w:t>
            </w:r>
          </w:p>
        </w:tc>
        <w:tc>
          <w:tcPr>
            <w:tcW w:w="1162" w:type="dxa"/>
            <w:tcBorders>
              <w:top w:val="nil"/>
              <w:left w:val="nil"/>
              <w:bottom w:val="nil"/>
              <w:right w:val="nil"/>
            </w:tcBorders>
            <w:noWrap/>
            <w:vAlign w:val="bottom"/>
            <w:hideMark/>
          </w:tcPr>
          <w:p w14:paraId="514EAE28" w14:textId="77777777" w:rsidR="009F4EBF" w:rsidRPr="009F4EBF" w:rsidRDefault="009F4EBF" w:rsidP="009F4EBF">
            <w:pPr>
              <w:jc w:val="right"/>
              <w:rPr>
                <w:rFonts w:ascii="Calibri" w:hAnsi="Calibri" w:cs="Calibri"/>
                <w:color w:val="000000"/>
                <w:sz w:val="22"/>
                <w:szCs w:val="22"/>
                <w:lang w:eastAsia="en-GB"/>
              </w:rPr>
            </w:pPr>
            <w:r w:rsidRPr="009F4EBF">
              <w:rPr>
                <w:rFonts w:ascii="Calibri" w:hAnsi="Calibri" w:cs="Calibri"/>
                <w:color w:val="000000"/>
                <w:sz w:val="22"/>
                <w:szCs w:val="22"/>
                <w:lang w:eastAsia="en-GB"/>
              </w:rPr>
              <w:t>51</w:t>
            </w:r>
          </w:p>
        </w:tc>
        <w:tc>
          <w:tcPr>
            <w:tcW w:w="1279" w:type="dxa"/>
            <w:gridSpan w:val="4"/>
            <w:tcBorders>
              <w:top w:val="nil"/>
              <w:left w:val="nil"/>
              <w:bottom w:val="nil"/>
              <w:right w:val="nil"/>
            </w:tcBorders>
            <w:noWrap/>
            <w:vAlign w:val="bottom"/>
            <w:hideMark/>
          </w:tcPr>
          <w:p w14:paraId="527C096D" w14:textId="77777777" w:rsidR="009F4EBF" w:rsidRPr="009F4EBF" w:rsidRDefault="009F4EBF" w:rsidP="009F4EBF">
            <w:pPr>
              <w:jc w:val="right"/>
              <w:rPr>
                <w:rFonts w:ascii="Calibri" w:hAnsi="Calibri" w:cs="Calibri"/>
                <w:color w:val="000000"/>
                <w:sz w:val="22"/>
                <w:szCs w:val="22"/>
                <w:lang w:eastAsia="en-GB"/>
              </w:rPr>
            </w:pPr>
            <w:r w:rsidRPr="009F4EBF">
              <w:rPr>
                <w:rFonts w:ascii="Calibri" w:hAnsi="Calibri" w:cs="Calibri"/>
                <w:color w:val="000000"/>
                <w:sz w:val="22"/>
                <w:szCs w:val="22"/>
                <w:lang w:eastAsia="en-GB"/>
              </w:rPr>
              <w:t>49.5</w:t>
            </w:r>
          </w:p>
        </w:tc>
        <w:tc>
          <w:tcPr>
            <w:tcW w:w="1256" w:type="dxa"/>
            <w:gridSpan w:val="5"/>
            <w:tcBorders>
              <w:top w:val="nil"/>
              <w:left w:val="nil"/>
              <w:bottom w:val="nil"/>
              <w:right w:val="nil"/>
            </w:tcBorders>
            <w:noWrap/>
            <w:vAlign w:val="bottom"/>
            <w:hideMark/>
          </w:tcPr>
          <w:p w14:paraId="7B826CB7" w14:textId="77777777" w:rsidR="009F4EBF" w:rsidRPr="009F4EBF" w:rsidRDefault="009F4EBF" w:rsidP="009F4EBF">
            <w:pPr>
              <w:jc w:val="right"/>
              <w:rPr>
                <w:rFonts w:ascii="Calibri" w:hAnsi="Calibri" w:cs="Calibri"/>
                <w:color w:val="000000"/>
                <w:sz w:val="22"/>
                <w:szCs w:val="22"/>
                <w:lang w:eastAsia="en-GB"/>
              </w:rPr>
            </w:pPr>
            <w:r w:rsidRPr="009F4EBF">
              <w:rPr>
                <w:rFonts w:ascii="Calibri" w:hAnsi="Calibri" w:cs="Calibri"/>
                <w:color w:val="000000"/>
                <w:sz w:val="22"/>
                <w:szCs w:val="22"/>
                <w:lang w:eastAsia="en-GB"/>
              </w:rPr>
              <w:t>52.4</w:t>
            </w:r>
          </w:p>
        </w:tc>
        <w:tc>
          <w:tcPr>
            <w:tcW w:w="946" w:type="dxa"/>
            <w:gridSpan w:val="2"/>
            <w:tcBorders>
              <w:top w:val="nil"/>
              <w:left w:val="nil"/>
              <w:bottom w:val="nil"/>
              <w:right w:val="nil"/>
            </w:tcBorders>
            <w:noWrap/>
            <w:vAlign w:val="bottom"/>
            <w:hideMark/>
          </w:tcPr>
          <w:p w14:paraId="5591ABAE" w14:textId="77777777" w:rsidR="009F4EBF" w:rsidRPr="009F4EBF" w:rsidRDefault="009F4EBF" w:rsidP="009F4EBF">
            <w:pPr>
              <w:jc w:val="right"/>
              <w:rPr>
                <w:rFonts w:ascii="Calibri" w:hAnsi="Calibri" w:cs="Calibri"/>
                <w:color w:val="000000"/>
                <w:sz w:val="22"/>
                <w:szCs w:val="22"/>
                <w:lang w:eastAsia="en-GB"/>
              </w:rPr>
            </w:pPr>
            <w:r w:rsidRPr="009F4EBF">
              <w:rPr>
                <w:rFonts w:ascii="Calibri" w:hAnsi="Calibri" w:cs="Calibri"/>
                <w:color w:val="000000"/>
                <w:sz w:val="22"/>
                <w:szCs w:val="22"/>
                <w:lang w:eastAsia="en-GB"/>
              </w:rPr>
              <w:t xml:space="preserve">4,584 </w:t>
            </w:r>
          </w:p>
        </w:tc>
      </w:tr>
      <w:tr w:rsidR="009F4EBF" w:rsidRPr="009F4EBF" w14:paraId="0DB25067" w14:textId="77777777" w:rsidTr="005541D2">
        <w:trPr>
          <w:gridAfter w:val="8"/>
          <w:wAfter w:w="3690" w:type="dxa"/>
          <w:trHeight w:val="301"/>
        </w:trPr>
        <w:tc>
          <w:tcPr>
            <w:tcW w:w="2252" w:type="dxa"/>
            <w:tcBorders>
              <w:top w:val="nil"/>
              <w:left w:val="nil"/>
              <w:bottom w:val="nil"/>
              <w:right w:val="nil"/>
            </w:tcBorders>
            <w:shd w:val="clear" w:color="376091" w:fill="376091"/>
            <w:noWrap/>
            <w:vAlign w:val="bottom"/>
            <w:hideMark/>
          </w:tcPr>
          <w:p w14:paraId="40EFE0B0" w14:textId="77777777" w:rsidR="009F4EBF" w:rsidRPr="009F4EBF" w:rsidRDefault="009F4EBF" w:rsidP="009F4EBF">
            <w:pPr>
              <w:rPr>
                <w:rFonts w:ascii="Calibri" w:hAnsi="Calibri" w:cs="Calibri"/>
                <w:b/>
                <w:bCs/>
                <w:color w:val="FFFFFF"/>
                <w:sz w:val="22"/>
                <w:szCs w:val="22"/>
                <w:lang w:eastAsia="en-GB"/>
              </w:rPr>
            </w:pPr>
            <w:r w:rsidRPr="009F4EBF">
              <w:rPr>
                <w:rFonts w:ascii="Calibri" w:hAnsi="Calibri" w:cs="Calibri"/>
                <w:b/>
                <w:bCs/>
                <w:color w:val="FFFFFF"/>
                <w:sz w:val="22"/>
                <w:szCs w:val="22"/>
                <w:lang w:eastAsia="en-GB"/>
              </w:rPr>
              <w:t>Marital status</w:t>
            </w:r>
          </w:p>
        </w:tc>
        <w:tc>
          <w:tcPr>
            <w:tcW w:w="1162" w:type="dxa"/>
            <w:tcBorders>
              <w:top w:val="nil"/>
              <w:left w:val="nil"/>
              <w:bottom w:val="nil"/>
              <w:right w:val="nil"/>
            </w:tcBorders>
            <w:shd w:val="clear" w:color="376091" w:fill="376091"/>
            <w:noWrap/>
            <w:vAlign w:val="bottom"/>
            <w:hideMark/>
          </w:tcPr>
          <w:p w14:paraId="4D8B8BD7" w14:textId="77777777" w:rsidR="009F4EBF" w:rsidRPr="009F4EBF" w:rsidRDefault="009F4EBF" w:rsidP="009F4EBF">
            <w:pPr>
              <w:rPr>
                <w:rFonts w:ascii="Calibri" w:hAnsi="Calibri" w:cs="Calibri"/>
                <w:b/>
                <w:bCs/>
                <w:color w:val="FFFFFF"/>
                <w:sz w:val="22"/>
                <w:szCs w:val="22"/>
                <w:lang w:eastAsia="en-GB"/>
              </w:rPr>
            </w:pPr>
          </w:p>
        </w:tc>
        <w:tc>
          <w:tcPr>
            <w:tcW w:w="1279" w:type="dxa"/>
            <w:gridSpan w:val="4"/>
            <w:tcBorders>
              <w:top w:val="nil"/>
              <w:left w:val="nil"/>
              <w:bottom w:val="nil"/>
              <w:right w:val="nil"/>
            </w:tcBorders>
            <w:shd w:val="clear" w:color="376091" w:fill="376091"/>
            <w:noWrap/>
            <w:vAlign w:val="bottom"/>
            <w:hideMark/>
          </w:tcPr>
          <w:p w14:paraId="7D809104" w14:textId="77777777" w:rsidR="009F4EBF" w:rsidRPr="009F4EBF" w:rsidRDefault="009F4EBF" w:rsidP="009F4EBF">
            <w:pPr>
              <w:rPr>
                <w:rFonts w:ascii="Times New Roman" w:hAnsi="Times New Roman"/>
                <w:sz w:val="20"/>
                <w:lang w:eastAsia="en-GB"/>
              </w:rPr>
            </w:pPr>
          </w:p>
        </w:tc>
        <w:tc>
          <w:tcPr>
            <w:tcW w:w="1256" w:type="dxa"/>
            <w:gridSpan w:val="5"/>
            <w:tcBorders>
              <w:top w:val="nil"/>
              <w:left w:val="nil"/>
              <w:bottom w:val="nil"/>
              <w:right w:val="nil"/>
            </w:tcBorders>
            <w:shd w:val="clear" w:color="376091" w:fill="376091"/>
            <w:noWrap/>
            <w:vAlign w:val="bottom"/>
            <w:hideMark/>
          </w:tcPr>
          <w:p w14:paraId="48484575" w14:textId="77777777" w:rsidR="009F4EBF" w:rsidRPr="009F4EBF" w:rsidRDefault="009F4EBF" w:rsidP="009F4EBF">
            <w:pPr>
              <w:rPr>
                <w:rFonts w:ascii="Times New Roman" w:hAnsi="Times New Roman"/>
                <w:sz w:val="20"/>
                <w:lang w:eastAsia="en-GB"/>
              </w:rPr>
            </w:pPr>
          </w:p>
        </w:tc>
        <w:tc>
          <w:tcPr>
            <w:tcW w:w="946" w:type="dxa"/>
            <w:gridSpan w:val="2"/>
            <w:tcBorders>
              <w:top w:val="nil"/>
              <w:left w:val="nil"/>
              <w:bottom w:val="nil"/>
              <w:right w:val="nil"/>
            </w:tcBorders>
            <w:shd w:val="clear" w:color="376091" w:fill="376091"/>
            <w:noWrap/>
            <w:vAlign w:val="bottom"/>
            <w:hideMark/>
          </w:tcPr>
          <w:p w14:paraId="179D6EDA" w14:textId="77777777" w:rsidR="009F4EBF" w:rsidRPr="009F4EBF" w:rsidRDefault="009F4EBF" w:rsidP="009F4EBF">
            <w:pPr>
              <w:rPr>
                <w:rFonts w:ascii="Times New Roman" w:hAnsi="Times New Roman"/>
                <w:sz w:val="20"/>
                <w:lang w:eastAsia="en-GB"/>
              </w:rPr>
            </w:pPr>
          </w:p>
        </w:tc>
      </w:tr>
      <w:tr w:rsidR="009F4EBF" w:rsidRPr="009F4EBF" w14:paraId="0CC6443E" w14:textId="77777777" w:rsidTr="005541D2">
        <w:trPr>
          <w:gridAfter w:val="8"/>
          <w:wAfter w:w="3690" w:type="dxa"/>
          <w:trHeight w:val="301"/>
        </w:trPr>
        <w:tc>
          <w:tcPr>
            <w:tcW w:w="2252" w:type="dxa"/>
            <w:tcBorders>
              <w:top w:val="nil"/>
              <w:left w:val="nil"/>
              <w:bottom w:val="nil"/>
              <w:right w:val="nil"/>
            </w:tcBorders>
            <w:noWrap/>
            <w:vAlign w:val="bottom"/>
            <w:hideMark/>
          </w:tcPr>
          <w:p w14:paraId="0CC34388" w14:textId="77777777" w:rsidR="009F4EBF" w:rsidRPr="009F4EBF" w:rsidRDefault="009F4EBF" w:rsidP="009F4EBF">
            <w:pPr>
              <w:rPr>
                <w:rFonts w:ascii="Calibri" w:hAnsi="Calibri" w:cs="Calibri"/>
                <w:color w:val="000000"/>
                <w:sz w:val="22"/>
                <w:szCs w:val="22"/>
                <w:lang w:eastAsia="en-GB"/>
              </w:rPr>
            </w:pPr>
            <w:r w:rsidRPr="009F4EBF">
              <w:rPr>
                <w:rFonts w:ascii="Calibri" w:hAnsi="Calibri" w:cs="Calibri"/>
                <w:color w:val="000000"/>
                <w:sz w:val="22"/>
                <w:szCs w:val="22"/>
                <w:lang w:eastAsia="en-GB"/>
              </w:rPr>
              <w:t>Married / Cohabiting</w:t>
            </w:r>
          </w:p>
        </w:tc>
        <w:tc>
          <w:tcPr>
            <w:tcW w:w="1162" w:type="dxa"/>
            <w:tcBorders>
              <w:top w:val="nil"/>
              <w:left w:val="nil"/>
              <w:bottom w:val="nil"/>
              <w:right w:val="nil"/>
            </w:tcBorders>
            <w:noWrap/>
            <w:vAlign w:val="bottom"/>
            <w:hideMark/>
          </w:tcPr>
          <w:p w14:paraId="3A027027" w14:textId="77777777" w:rsidR="009F4EBF" w:rsidRPr="009F4EBF" w:rsidRDefault="009F4EBF" w:rsidP="009F4EBF">
            <w:pPr>
              <w:jc w:val="right"/>
              <w:rPr>
                <w:rFonts w:ascii="Calibri" w:hAnsi="Calibri" w:cs="Calibri"/>
                <w:color w:val="000000"/>
                <w:sz w:val="22"/>
                <w:szCs w:val="22"/>
                <w:lang w:eastAsia="en-GB"/>
              </w:rPr>
            </w:pPr>
            <w:r w:rsidRPr="009F4EBF">
              <w:rPr>
                <w:rFonts w:ascii="Calibri" w:hAnsi="Calibri" w:cs="Calibri"/>
                <w:color w:val="000000"/>
                <w:sz w:val="22"/>
                <w:szCs w:val="22"/>
                <w:lang w:eastAsia="en-GB"/>
              </w:rPr>
              <w:t>53</w:t>
            </w:r>
          </w:p>
        </w:tc>
        <w:tc>
          <w:tcPr>
            <w:tcW w:w="1279" w:type="dxa"/>
            <w:gridSpan w:val="4"/>
            <w:tcBorders>
              <w:top w:val="nil"/>
              <w:left w:val="nil"/>
              <w:bottom w:val="nil"/>
              <w:right w:val="nil"/>
            </w:tcBorders>
            <w:noWrap/>
            <w:vAlign w:val="bottom"/>
            <w:hideMark/>
          </w:tcPr>
          <w:p w14:paraId="0A956768" w14:textId="77777777" w:rsidR="009F4EBF" w:rsidRPr="009F4EBF" w:rsidRDefault="009F4EBF" w:rsidP="009F4EBF">
            <w:pPr>
              <w:jc w:val="right"/>
              <w:rPr>
                <w:rFonts w:ascii="Calibri" w:hAnsi="Calibri" w:cs="Calibri"/>
                <w:color w:val="000000"/>
                <w:sz w:val="22"/>
                <w:szCs w:val="22"/>
                <w:lang w:eastAsia="en-GB"/>
              </w:rPr>
            </w:pPr>
            <w:r w:rsidRPr="009F4EBF">
              <w:rPr>
                <w:rFonts w:ascii="Calibri" w:hAnsi="Calibri" w:cs="Calibri"/>
                <w:color w:val="000000"/>
                <w:sz w:val="22"/>
                <w:szCs w:val="22"/>
                <w:lang w:eastAsia="en-GB"/>
              </w:rPr>
              <w:t>51.1</w:t>
            </w:r>
          </w:p>
        </w:tc>
        <w:tc>
          <w:tcPr>
            <w:tcW w:w="1256" w:type="dxa"/>
            <w:gridSpan w:val="5"/>
            <w:tcBorders>
              <w:top w:val="nil"/>
              <w:left w:val="nil"/>
              <w:bottom w:val="nil"/>
              <w:right w:val="nil"/>
            </w:tcBorders>
            <w:noWrap/>
            <w:vAlign w:val="bottom"/>
            <w:hideMark/>
          </w:tcPr>
          <w:p w14:paraId="20ACAF17" w14:textId="77777777" w:rsidR="009F4EBF" w:rsidRPr="009F4EBF" w:rsidRDefault="009F4EBF" w:rsidP="009F4EBF">
            <w:pPr>
              <w:jc w:val="right"/>
              <w:rPr>
                <w:rFonts w:ascii="Calibri" w:hAnsi="Calibri" w:cs="Calibri"/>
                <w:color w:val="000000"/>
                <w:sz w:val="22"/>
                <w:szCs w:val="22"/>
                <w:lang w:eastAsia="en-GB"/>
              </w:rPr>
            </w:pPr>
            <w:r w:rsidRPr="009F4EBF">
              <w:rPr>
                <w:rFonts w:ascii="Calibri" w:hAnsi="Calibri" w:cs="Calibri"/>
                <w:color w:val="000000"/>
                <w:sz w:val="22"/>
                <w:szCs w:val="22"/>
                <w:lang w:eastAsia="en-GB"/>
              </w:rPr>
              <w:t>54.7</w:t>
            </w:r>
          </w:p>
        </w:tc>
        <w:tc>
          <w:tcPr>
            <w:tcW w:w="946" w:type="dxa"/>
            <w:gridSpan w:val="2"/>
            <w:tcBorders>
              <w:top w:val="nil"/>
              <w:left w:val="nil"/>
              <w:bottom w:val="nil"/>
              <w:right w:val="nil"/>
            </w:tcBorders>
            <w:noWrap/>
            <w:vAlign w:val="bottom"/>
            <w:hideMark/>
          </w:tcPr>
          <w:p w14:paraId="1BC5C293" w14:textId="77777777" w:rsidR="009F4EBF" w:rsidRPr="009F4EBF" w:rsidRDefault="009F4EBF" w:rsidP="009F4EBF">
            <w:pPr>
              <w:jc w:val="right"/>
              <w:rPr>
                <w:rFonts w:ascii="Calibri" w:hAnsi="Calibri" w:cs="Calibri"/>
                <w:color w:val="000000"/>
                <w:sz w:val="22"/>
                <w:szCs w:val="22"/>
                <w:lang w:eastAsia="en-GB"/>
              </w:rPr>
            </w:pPr>
            <w:r w:rsidRPr="009F4EBF">
              <w:rPr>
                <w:rFonts w:ascii="Calibri" w:hAnsi="Calibri" w:cs="Calibri"/>
                <w:color w:val="000000"/>
                <w:sz w:val="22"/>
                <w:szCs w:val="22"/>
                <w:lang w:eastAsia="en-GB"/>
              </w:rPr>
              <w:t xml:space="preserve">2,853 </w:t>
            </w:r>
          </w:p>
        </w:tc>
      </w:tr>
      <w:tr w:rsidR="009F4EBF" w:rsidRPr="009F4EBF" w14:paraId="4AA7E1E2" w14:textId="77777777" w:rsidTr="005541D2">
        <w:trPr>
          <w:gridAfter w:val="8"/>
          <w:wAfter w:w="3690" w:type="dxa"/>
          <w:trHeight w:val="301"/>
        </w:trPr>
        <w:tc>
          <w:tcPr>
            <w:tcW w:w="2252" w:type="dxa"/>
            <w:tcBorders>
              <w:top w:val="nil"/>
              <w:left w:val="nil"/>
              <w:bottom w:val="nil"/>
              <w:right w:val="nil"/>
            </w:tcBorders>
            <w:noWrap/>
            <w:vAlign w:val="bottom"/>
            <w:hideMark/>
          </w:tcPr>
          <w:p w14:paraId="2D34B2E6" w14:textId="77777777" w:rsidR="009F4EBF" w:rsidRPr="009F4EBF" w:rsidRDefault="009F4EBF" w:rsidP="009F4EBF">
            <w:pPr>
              <w:rPr>
                <w:rFonts w:ascii="Calibri" w:hAnsi="Calibri" w:cs="Calibri"/>
                <w:color w:val="000000"/>
                <w:sz w:val="22"/>
                <w:szCs w:val="22"/>
                <w:lang w:eastAsia="en-GB"/>
              </w:rPr>
            </w:pPr>
            <w:r w:rsidRPr="009F4EBF">
              <w:rPr>
                <w:rFonts w:ascii="Calibri" w:hAnsi="Calibri" w:cs="Calibri"/>
                <w:color w:val="000000"/>
                <w:sz w:val="22"/>
                <w:szCs w:val="22"/>
                <w:lang w:eastAsia="en-GB"/>
              </w:rPr>
              <w:t>Single</w:t>
            </w:r>
          </w:p>
        </w:tc>
        <w:tc>
          <w:tcPr>
            <w:tcW w:w="1162" w:type="dxa"/>
            <w:tcBorders>
              <w:top w:val="nil"/>
              <w:left w:val="nil"/>
              <w:bottom w:val="nil"/>
              <w:right w:val="nil"/>
            </w:tcBorders>
            <w:noWrap/>
            <w:vAlign w:val="bottom"/>
            <w:hideMark/>
          </w:tcPr>
          <w:p w14:paraId="59BFFA1E" w14:textId="77777777" w:rsidR="009F4EBF" w:rsidRPr="009F4EBF" w:rsidRDefault="009F4EBF" w:rsidP="009F4EBF">
            <w:pPr>
              <w:jc w:val="right"/>
              <w:rPr>
                <w:rFonts w:ascii="Calibri" w:hAnsi="Calibri" w:cs="Calibri"/>
                <w:color w:val="000000"/>
                <w:sz w:val="22"/>
                <w:szCs w:val="22"/>
                <w:lang w:eastAsia="en-GB"/>
              </w:rPr>
            </w:pPr>
            <w:r w:rsidRPr="009F4EBF">
              <w:rPr>
                <w:rFonts w:ascii="Calibri" w:hAnsi="Calibri" w:cs="Calibri"/>
                <w:color w:val="000000"/>
                <w:sz w:val="22"/>
                <w:szCs w:val="22"/>
                <w:lang w:eastAsia="en-GB"/>
              </w:rPr>
              <w:t>57</w:t>
            </w:r>
          </w:p>
        </w:tc>
        <w:tc>
          <w:tcPr>
            <w:tcW w:w="1279" w:type="dxa"/>
            <w:gridSpan w:val="4"/>
            <w:tcBorders>
              <w:top w:val="nil"/>
              <w:left w:val="nil"/>
              <w:bottom w:val="nil"/>
              <w:right w:val="nil"/>
            </w:tcBorders>
            <w:noWrap/>
            <w:vAlign w:val="bottom"/>
            <w:hideMark/>
          </w:tcPr>
          <w:p w14:paraId="34EB4590" w14:textId="77777777" w:rsidR="009F4EBF" w:rsidRPr="009F4EBF" w:rsidRDefault="009F4EBF" w:rsidP="009F4EBF">
            <w:pPr>
              <w:jc w:val="right"/>
              <w:rPr>
                <w:rFonts w:ascii="Calibri" w:hAnsi="Calibri" w:cs="Calibri"/>
                <w:color w:val="000000"/>
                <w:sz w:val="22"/>
                <w:szCs w:val="22"/>
                <w:lang w:eastAsia="en-GB"/>
              </w:rPr>
            </w:pPr>
            <w:r w:rsidRPr="009F4EBF">
              <w:rPr>
                <w:rFonts w:ascii="Calibri" w:hAnsi="Calibri" w:cs="Calibri"/>
                <w:color w:val="000000"/>
                <w:sz w:val="22"/>
                <w:szCs w:val="22"/>
                <w:lang w:eastAsia="en-GB"/>
              </w:rPr>
              <w:t>53.9</w:t>
            </w:r>
          </w:p>
        </w:tc>
        <w:tc>
          <w:tcPr>
            <w:tcW w:w="1256" w:type="dxa"/>
            <w:gridSpan w:val="5"/>
            <w:tcBorders>
              <w:top w:val="nil"/>
              <w:left w:val="nil"/>
              <w:bottom w:val="nil"/>
              <w:right w:val="nil"/>
            </w:tcBorders>
            <w:noWrap/>
            <w:vAlign w:val="bottom"/>
            <w:hideMark/>
          </w:tcPr>
          <w:p w14:paraId="40D87809" w14:textId="77777777" w:rsidR="009F4EBF" w:rsidRPr="009F4EBF" w:rsidRDefault="009F4EBF" w:rsidP="009F4EBF">
            <w:pPr>
              <w:jc w:val="right"/>
              <w:rPr>
                <w:rFonts w:ascii="Calibri" w:hAnsi="Calibri" w:cs="Calibri"/>
                <w:color w:val="000000"/>
                <w:sz w:val="22"/>
                <w:szCs w:val="22"/>
                <w:lang w:eastAsia="en-GB"/>
              </w:rPr>
            </w:pPr>
            <w:r w:rsidRPr="009F4EBF">
              <w:rPr>
                <w:rFonts w:ascii="Calibri" w:hAnsi="Calibri" w:cs="Calibri"/>
                <w:color w:val="000000"/>
                <w:sz w:val="22"/>
                <w:szCs w:val="22"/>
                <w:lang w:eastAsia="en-GB"/>
              </w:rPr>
              <w:t>60.4</w:t>
            </w:r>
          </w:p>
        </w:tc>
        <w:tc>
          <w:tcPr>
            <w:tcW w:w="946" w:type="dxa"/>
            <w:gridSpan w:val="2"/>
            <w:tcBorders>
              <w:top w:val="nil"/>
              <w:left w:val="nil"/>
              <w:bottom w:val="nil"/>
              <w:right w:val="nil"/>
            </w:tcBorders>
            <w:noWrap/>
            <w:vAlign w:val="bottom"/>
            <w:hideMark/>
          </w:tcPr>
          <w:p w14:paraId="4B81B920" w14:textId="77777777" w:rsidR="009F4EBF" w:rsidRPr="009F4EBF" w:rsidRDefault="009F4EBF" w:rsidP="009F4EBF">
            <w:pPr>
              <w:jc w:val="right"/>
              <w:rPr>
                <w:rFonts w:ascii="Calibri" w:hAnsi="Calibri" w:cs="Calibri"/>
                <w:color w:val="000000"/>
                <w:sz w:val="22"/>
                <w:szCs w:val="22"/>
                <w:lang w:eastAsia="en-GB"/>
              </w:rPr>
            </w:pPr>
            <w:r w:rsidRPr="009F4EBF">
              <w:rPr>
                <w:rFonts w:ascii="Calibri" w:hAnsi="Calibri" w:cs="Calibri"/>
                <w:color w:val="000000"/>
                <w:sz w:val="22"/>
                <w:szCs w:val="22"/>
                <w:lang w:eastAsia="en-GB"/>
              </w:rPr>
              <w:t xml:space="preserve">890 </w:t>
            </w:r>
          </w:p>
        </w:tc>
      </w:tr>
      <w:tr w:rsidR="009F4EBF" w:rsidRPr="009F4EBF" w14:paraId="44915D28" w14:textId="77777777" w:rsidTr="005541D2">
        <w:trPr>
          <w:gridAfter w:val="8"/>
          <w:wAfter w:w="3690" w:type="dxa"/>
          <w:trHeight w:val="301"/>
        </w:trPr>
        <w:tc>
          <w:tcPr>
            <w:tcW w:w="2252" w:type="dxa"/>
            <w:tcBorders>
              <w:top w:val="nil"/>
              <w:left w:val="nil"/>
              <w:bottom w:val="nil"/>
              <w:right w:val="nil"/>
            </w:tcBorders>
            <w:noWrap/>
            <w:vAlign w:val="bottom"/>
            <w:hideMark/>
          </w:tcPr>
          <w:p w14:paraId="25916C1A" w14:textId="77777777" w:rsidR="009F4EBF" w:rsidRPr="009F4EBF" w:rsidRDefault="009F4EBF" w:rsidP="009F4EBF">
            <w:pPr>
              <w:rPr>
                <w:rFonts w:ascii="Calibri" w:hAnsi="Calibri" w:cs="Calibri"/>
                <w:color w:val="000000"/>
                <w:sz w:val="22"/>
                <w:szCs w:val="22"/>
                <w:lang w:eastAsia="en-GB"/>
              </w:rPr>
            </w:pPr>
            <w:r w:rsidRPr="009F4EBF">
              <w:rPr>
                <w:rFonts w:ascii="Calibri" w:hAnsi="Calibri" w:cs="Calibri"/>
                <w:color w:val="000000"/>
                <w:sz w:val="22"/>
                <w:szCs w:val="22"/>
                <w:lang w:eastAsia="en-GB"/>
              </w:rPr>
              <w:t>Widowed</w:t>
            </w:r>
          </w:p>
        </w:tc>
        <w:tc>
          <w:tcPr>
            <w:tcW w:w="1162" w:type="dxa"/>
            <w:tcBorders>
              <w:top w:val="nil"/>
              <w:left w:val="nil"/>
              <w:bottom w:val="nil"/>
              <w:right w:val="nil"/>
            </w:tcBorders>
            <w:noWrap/>
            <w:vAlign w:val="bottom"/>
            <w:hideMark/>
          </w:tcPr>
          <w:p w14:paraId="56ECE27B" w14:textId="77777777" w:rsidR="009F4EBF" w:rsidRPr="009F4EBF" w:rsidRDefault="009F4EBF" w:rsidP="009F4EBF">
            <w:pPr>
              <w:jc w:val="right"/>
              <w:rPr>
                <w:rFonts w:ascii="Calibri" w:hAnsi="Calibri" w:cs="Calibri"/>
                <w:color w:val="000000"/>
                <w:sz w:val="22"/>
                <w:szCs w:val="22"/>
                <w:lang w:eastAsia="en-GB"/>
              </w:rPr>
            </w:pPr>
            <w:r w:rsidRPr="009F4EBF">
              <w:rPr>
                <w:rFonts w:ascii="Calibri" w:hAnsi="Calibri" w:cs="Calibri"/>
                <w:color w:val="000000"/>
                <w:sz w:val="22"/>
                <w:szCs w:val="22"/>
                <w:lang w:eastAsia="en-GB"/>
              </w:rPr>
              <w:t>23</w:t>
            </w:r>
          </w:p>
        </w:tc>
        <w:tc>
          <w:tcPr>
            <w:tcW w:w="1279" w:type="dxa"/>
            <w:gridSpan w:val="4"/>
            <w:tcBorders>
              <w:top w:val="nil"/>
              <w:left w:val="nil"/>
              <w:bottom w:val="nil"/>
              <w:right w:val="nil"/>
            </w:tcBorders>
            <w:noWrap/>
            <w:vAlign w:val="bottom"/>
            <w:hideMark/>
          </w:tcPr>
          <w:p w14:paraId="58B97BFF" w14:textId="77777777" w:rsidR="009F4EBF" w:rsidRPr="009F4EBF" w:rsidRDefault="009F4EBF" w:rsidP="009F4EBF">
            <w:pPr>
              <w:jc w:val="right"/>
              <w:rPr>
                <w:rFonts w:ascii="Calibri" w:hAnsi="Calibri" w:cs="Calibri"/>
                <w:color w:val="000000"/>
                <w:sz w:val="22"/>
                <w:szCs w:val="22"/>
                <w:lang w:eastAsia="en-GB"/>
              </w:rPr>
            </w:pPr>
            <w:r w:rsidRPr="009F4EBF">
              <w:rPr>
                <w:rFonts w:ascii="Calibri" w:hAnsi="Calibri" w:cs="Calibri"/>
                <w:color w:val="000000"/>
                <w:sz w:val="22"/>
                <w:szCs w:val="22"/>
                <w:lang w:eastAsia="en-GB"/>
              </w:rPr>
              <w:t>18.8</w:t>
            </w:r>
          </w:p>
        </w:tc>
        <w:tc>
          <w:tcPr>
            <w:tcW w:w="1256" w:type="dxa"/>
            <w:gridSpan w:val="5"/>
            <w:tcBorders>
              <w:top w:val="nil"/>
              <w:left w:val="nil"/>
              <w:bottom w:val="nil"/>
              <w:right w:val="nil"/>
            </w:tcBorders>
            <w:noWrap/>
            <w:vAlign w:val="bottom"/>
            <w:hideMark/>
          </w:tcPr>
          <w:p w14:paraId="5ED6D461" w14:textId="77777777" w:rsidR="009F4EBF" w:rsidRPr="009F4EBF" w:rsidRDefault="009F4EBF" w:rsidP="009F4EBF">
            <w:pPr>
              <w:jc w:val="right"/>
              <w:rPr>
                <w:rFonts w:ascii="Calibri" w:hAnsi="Calibri" w:cs="Calibri"/>
                <w:color w:val="000000"/>
                <w:sz w:val="22"/>
                <w:szCs w:val="22"/>
                <w:lang w:eastAsia="en-GB"/>
              </w:rPr>
            </w:pPr>
            <w:r w:rsidRPr="009F4EBF">
              <w:rPr>
                <w:rFonts w:ascii="Calibri" w:hAnsi="Calibri" w:cs="Calibri"/>
                <w:color w:val="000000"/>
                <w:sz w:val="22"/>
                <w:szCs w:val="22"/>
                <w:lang w:eastAsia="en-GB"/>
              </w:rPr>
              <w:t>26.8</w:t>
            </w:r>
          </w:p>
        </w:tc>
        <w:tc>
          <w:tcPr>
            <w:tcW w:w="946" w:type="dxa"/>
            <w:gridSpan w:val="2"/>
            <w:tcBorders>
              <w:top w:val="nil"/>
              <w:left w:val="nil"/>
              <w:bottom w:val="nil"/>
              <w:right w:val="nil"/>
            </w:tcBorders>
            <w:noWrap/>
            <w:vAlign w:val="bottom"/>
            <w:hideMark/>
          </w:tcPr>
          <w:p w14:paraId="729E78E8" w14:textId="77777777" w:rsidR="009F4EBF" w:rsidRPr="009F4EBF" w:rsidRDefault="009F4EBF" w:rsidP="009F4EBF">
            <w:pPr>
              <w:jc w:val="right"/>
              <w:rPr>
                <w:rFonts w:ascii="Calibri" w:hAnsi="Calibri" w:cs="Calibri"/>
                <w:color w:val="000000"/>
                <w:sz w:val="22"/>
                <w:szCs w:val="22"/>
                <w:lang w:eastAsia="en-GB"/>
              </w:rPr>
            </w:pPr>
            <w:r w:rsidRPr="009F4EBF">
              <w:rPr>
                <w:rFonts w:ascii="Calibri" w:hAnsi="Calibri" w:cs="Calibri"/>
                <w:color w:val="000000"/>
                <w:sz w:val="22"/>
                <w:szCs w:val="22"/>
                <w:lang w:eastAsia="en-GB"/>
              </w:rPr>
              <w:t xml:space="preserve">419 </w:t>
            </w:r>
          </w:p>
        </w:tc>
      </w:tr>
      <w:tr w:rsidR="009F4EBF" w:rsidRPr="009F4EBF" w14:paraId="295091BF" w14:textId="77777777" w:rsidTr="005541D2">
        <w:trPr>
          <w:gridAfter w:val="8"/>
          <w:wAfter w:w="3690" w:type="dxa"/>
          <w:trHeight w:val="301"/>
        </w:trPr>
        <w:tc>
          <w:tcPr>
            <w:tcW w:w="2252" w:type="dxa"/>
            <w:tcBorders>
              <w:top w:val="nil"/>
              <w:left w:val="nil"/>
              <w:bottom w:val="nil"/>
              <w:right w:val="nil"/>
            </w:tcBorders>
            <w:noWrap/>
            <w:vAlign w:val="bottom"/>
            <w:hideMark/>
          </w:tcPr>
          <w:p w14:paraId="17AFB18F" w14:textId="77777777" w:rsidR="009F4EBF" w:rsidRPr="009F4EBF" w:rsidRDefault="009F4EBF" w:rsidP="009F4EBF">
            <w:pPr>
              <w:rPr>
                <w:rFonts w:ascii="Calibri" w:hAnsi="Calibri" w:cs="Calibri"/>
                <w:color w:val="000000"/>
                <w:sz w:val="22"/>
                <w:szCs w:val="22"/>
                <w:lang w:eastAsia="en-GB"/>
              </w:rPr>
            </w:pPr>
            <w:r w:rsidRPr="009F4EBF">
              <w:rPr>
                <w:rFonts w:ascii="Calibri" w:hAnsi="Calibri" w:cs="Calibri"/>
                <w:color w:val="000000"/>
                <w:sz w:val="22"/>
                <w:szCs w:val="22"/>
                <w:lang w:eastAsia="en-GB"/>
              </w:rPr>
              <w:t>Separated / Divorced</w:t>
            </w:r>
          </w:p>
        </w:tc>
        <w:tc>
          <w:tcPr>
            <w:tcW w:w="1162" w:type="dxa"/>
            <w:tcBorders>
              <w:top w:val="nil"/>
              <w:left w:val="nil"/>
              <w:bottom w:val="nil"/>
              <w:right w:val="nil"/>
            </w:tcBorders>
            <w:noWrap/>
            <w:vAlign w:val="bottom"/>
            <w:hideMark/>
          </w:tcPr>
          <w:p w14:paraId="4A3B6F40" w14:textId="77777777" w:rsidR="009F4EBF" w:rsidRPr="009F4EBF" w:rsidRDefault="009F4EBF" w:rsidP="009F4EBF">
            <w:pPr>
              <w:jc w:val="right"/>
              <w:rPr>
                <w:rFonts w:ascii="Calibri" w:hAnsi="Calibri" w:cs="Calibri"/>
                <w:color w:val="000000"/>
                <w:sz w:val="22"/>
                <w:szCs w:val="22"/>
                <w:lang w:eastAsia="en-GB"/>
              </w:rPr>
            </w:pPr>
            <w:r w:rsidRPr="009F4EBF">
              <w:rPr>
                <w:rFonts w:ascii="Calibri" w:hAnsi="Calibri" w:cs="Calibri"/>
                <w:color w:val="000000"/>
                <w:sz w:val="22"/>
                <w:szCs w:val="22"/>
                <w:lang w:eastAsia="en-GB"/>
              </w:rPr>
              <w:t>36</w:t>
            </w:r>
          </w:p>
        </w:tc>
        <w:tc>
          <w:tcPr>
            <w:tcW w:w="1279" w:type="dxa"/>
            <w:gridSpan w:val="4"/>
            <w:tcBorders>
              <w:top w:val="nil"/>
              <w:left w:val="nil"/>
              <w:bottom w:val="nil"/>
              <w:right w:val="nil"/>
            </w:tcBorders>
            <w:noWrap/>
            <w:vAlign w:val="bottom"/>
            <w:hideMark/>
          </w:tcPr>
          <w:p w14:paraId="6527BBD8" w14:textId="77777777" w:rsidR="009F4EBF" w:rsidRPr="009F4EBF" w:rsidRDefault="009F4EBF" w:rsidP="009F4EBF">
            <w:pPr>
              <w:jc w:val="right"/>
              <w:rPr>
                <w:rFonts w:ascii="Calibri" w:hAnsi="Calibri" w:cs="Calibri"/>
                <w:color w:val="000000"/>
                <w:sz w:val="22"/>
                <w:szCs w:val="22"/>
                <w:lang w:eastAsia="en-GB"/>
              </w:rPr>
            </w:pPr>
            <w:r w:rsidRPr="009F4EBF">
              <w:rPr>
                <w:rFonts w:ascii="Calibri" w:hAnsi="Calibri" w:cs="Calibri"/>
                <w:color w:val="000000"/>
                <w:sz w:val="22"/>
                <w:szCs w:val="22"/>
                <w:lang w:eastAsia="en-GB"/>
              </w:rPr>
              <w:t>31.6</w:t>
            </w:r>
          </w:p>
        </w:tc>
        <w:tc>
          <w:tcPr>
            <w:tcW w:w="1256" w:type="dxa"/>
            <w:gridSpan w:val="5"/>
            <w:tcBorders>
              <w:top w:val="nil"/>
              <w:left w:val="nil"/>
              <w:bottom w:val="nil"/>
              <w:right w:val="nil"/>
            </w:tcBorders>
            <w:noWrap/>
            <w:vAlign w:val="bottom"/>
            <w:hideMark/>
          </w:tcPr>
          <w:p w14:paraId="405E4641" w14:textId="77777777" w:rsidR="009F4EBF" w:rsidRPr="009F4EBF" w:rsidRDefault="009F4EBF" w:rsidP="009F4EBF">
            <w:pPr>
              <w:jc w:val="right"/>
              <w:rPr>
                <w:rFonts w:ascii="Calibri" w:hAnsi="Calibri" w:cs="Calibri"/>
                <w:color w:val="000000"/>
                <w:sz w:val="22"/>
                <w:szCs w:val="22"/>
                <w:lang w:eastAsia="en-GB"/>
              </w:rPr>
            </w:pPr>
            <w:r w:rsidRPr="009F4EBF">
              <w:rPr>
                <w:rFonts w:ascii="Calibri" w:hAnsi="Calibri" w:cs="Calibri"/>
                <w:color w:val="000000"/>
                <w:sz w:val="22"/>
                <w:szCs w:val="22"/>
                <w:lang w:eastAsia="en-GB"/>
              </w:rPr>
              <w:t>40.8</w:t>
            </w:r>
          </w:p>
        </w:tc>
        <w:tc>
          <w:tcPr>
            <w:tcW w:w="946" w:type="dxa"/>
            <w:gridSpan w:val="2"/>
            <w:tcBorders>
              <w:top w:val="nil"/>
              <w:left w:val="nil"/>
              <w:bottom w:val="nil"/>
              <w:right w:val="nil"/>
            </w:tcBorders>
            <w:noWrap/>
            <w:vAlign w:val="bottom"/>
            <w:hideMark/>
          </w:tcPr>
          <w:p w14:paraId="7BB9FDF5" w14:textId="77777777" w:rsidR="009F4EBF" w:rsidRPr="009F4EBF" w:rsidRDefault="009F4EBF" w:rsidP="009F4EBF">
            <w:pPr>
              <w:jc w:val="right"/>
              <w:rPr>
                <w:rFonts w:ascii="Calibri" w:hAnsi="Calibri" w:cs="Calibri"/>
                <w:color w:val="000000"/>
                <w:sz w:val="22"/>
                <w:szCs w:val="22"/>
                <w:lang w:eastAsia="en-GB"/>
              </w:rPr>
            </w:pPr>
            <w:r w:rsidRPr="009F4EBF">
              <w:rPr>
                <w:rFonts w:ascii="Calibri" w:hAnsi="Calibri" w:cs="Calibri"/>
                <w:color w:val="000000"/>
                <w:sz w:val="22"/>
                <w:szCs w:val="22"/>
                <w:lang w:eastAsia="en-GB"/>
              </w:rPr>
              <w:t xml:space="preserve">422 </w:t>
            </w:r>
          </w:p>
        </w:tc>
      </w:tr>
      <w:tr w:rsidR="009F4EBF" w:rsidRPr="009F4EBF" w14:paraId="7DE814FE" w14:textId="77777777" w:rsidTr="005541D2">
        <w:trPr>
          <w:gridAfter w:val="8"/>
          <w:wAfter w:w="3690" w:type="dxa"/>
          <w:trHeight w:val="316"/>
        </w:trPr>
        <w:tc>
          <w:tcPr>
            <w:tcW w:w="2252" w:type="dxa"/>
            <w:tcBorders>
              <w:top w:val="nil"/>
              <w:left w:val="nil"/>
              <w:bottom w:val="nil"/>
              <w:right w:val="nil"/>
            </w:tcBorders>
            <w:noWrap/>
            <w:vAlign w:val="bottom"/>
            <w:hideMark/>
          </w:tcPr>
          <w:p w14:paraId="68FD55A1" w14:textId="77777777" w:rsidR="00082901" w:rsidRDefault="00082901" w:rsidP="009F4EBF">
            <w:pPr>
              <w:rPr>
                <w:rFonts w:ascii="Calibri" w:hAnsi="Calibri" w:cs="Calibri"/>
                <w:b/>
                <w:bCs/>
                <w:color w:val="000000"/>
                <w:szCs w:val="24"/>
                <w:lang w:eastAsia="en-GB"/>
              </w:rPr>
            </w:pPr>
          </w:p>
          <w:p w14:paraId="6E06BF92" w14:textId="11C9E483" w:rsidR="009F4EBF" w:rsidRPr="009F4EBF" w:rsidRDefault="009F4EBF" w:rsidP="009F4EBF">
            <w:pPr>
              <w:rPr>
                <w:rFonts w:ascii="Calibri" w:hAnsi="Calibri" w:cs="Calibri"/>
                <w:b/>
                <w:bCs/>
                <w:color w:val="000000"/>
                <w:szCs w:val="24"/>
                <w:lang w:eastAsia="en-GB"/>
              </w:rPr>
            </w:pPr>
          </w:p>
        </w:tc>
        <w:tc>
          <w:tcPr>
            <w:tcW w:w="1162" w:type="dxa"/>
            <w:tcBorders>
              <w:top w:val="nil"/>
              <w:left w:val="nil"/>
              <w:bottom w:val="nil"/>
              <w:right w:val="nil"/>
            </w:tcBorders>
            <w:noWrap/>
            <w:vAlign w:val="bottom"/>
            <w:hideMark/>
          </w:tcPr>
          <w:p w14:paraId="13F02719" w14:textId="77777777" w:rsidR="009F4EBF" w:rsidRPr="009F4EBF" w:rsidRDefault="009F4EBF" w:rsidP="009F4EBF">
            <w:pPr>
              <w:rPr>
                <w:rFonts w:ascii="Calibri" w:hAnsi="Calibri" w:cs="Calibri"/>
                <w:b/>
                <w:bCs/>
                <w:color w:val="000000"/>
                <w:szCs w:val="24"/>
                <w:lang w:eastAsia="en-GB"/>
              </w:rPr>
            </w:pPr>
          </w:p>
        </w:tc>
        <w:tc>
          <w:tcPr>
            <w:tcW w:w="1250" w:type="dxa"/>
            <w:gridSpan w:val="3"/>
            <w:tcBorders>
              <w:top w:val="nil"/>
              <w:left w:val="nil"/>
              <w:bottom w:val="nil"/>
              <w:right w:val="nil"/>
            </w:tcBorders>
            <w:noWrap/>
            <w:vAlign w:val="bottom"/>
            <w:hideMark/>
          </w:tcPr>
          <w:p w14:paraId="7F18A2A6" w14:textId="77777777" w:rsidR="009F4EBF" w:rsidRPr="009F4EBF" w:rsidRDefault="009F4EBF" w:rsidP="009F4EBF">
            <w:pPr>
              <w:rPr>
                <w:rFonts w:ascii="Times New Roman" w:hAnsi="Times New Roman"/>
                <w:sz w:val="20"/>
                <w:lang w:eastAsia="en-GB"/>
              </w:rPr>
            </w:pPr>
          </w:p>
        </w:tc>
        <w:tc>
          <w:tcPr>
            <w:tcW w:w="1237" w:type="dxa"/>
            <w:gridSpan w:val="5"/>
            <w:tcBorders>
              <w:top w:val="nil"/>
              <w:left w:val="nil"/>
              <w:bottom w:val="nil"/>
              <w:right w:val="nil"/>
            </w:tcBorders>
            <w:noWrap/>
            <w:vAlign w:val="bottom"/>
            <w:hideMark/>
          </w:tcPr>
          <w:p w14:paraId="6F24BFD3" w14:textId="77777777" w:rsidR="009F4EBF" w:rsidRPr="009F4EBF" w:rsidRDefault="009F4EBF" w:rsidP="009F4EBF">
            <w:pPr>
              <w:rPr>
                <w:rFonts w:ascii="Times New Roman" w:hAnsi="Times New Roman"/>
                <w:sz w:val="20"/>
                <w:lang w:eastAsia="en-GB"/>
              </w:rPr>
            </w:pPr>
          </w:p>
        </w:tc>
        <w:tc>
          <w:tcPr>
            <w:tcW w:w="994" w:type="dxa"/>
            <w:gridSpan w:val="3"/>
            <w:tcBorders>
              <w:top w:val="nil"/>
              <w:left w:val="nil"/>
              <w:bottom w:val="nil"/>
              <w:right w:val="nil"/>
            </w:tcBorders>
            <w:noWrap/>
            <w:vAlign w:val="bottom"/>
            <w:hideMark/>
          </w:tcPr>
          <w:p w14:paraId="6FDFF5DD" w14:textId="77777777" w:rsidR="009F4EBF" w:rsidRPr="009F4EBF" w:rsidRDefault="009F4EBF" w:rsidP="009F4EBF">
            <w:pPr>
              <w:rPr>
                <w:rFonts w:ascii="Times New Roman" w:hAnsi="Times New Roman"/>
                <w:sz w:val="20"/>
                <w:lang w:eastAsia="en-GB"/>
              </w:rPr>
            </w:pPr>
          </w:p>
        </w:tc>
      </w:tr>
      <w:tr w:rsidR="00C140C3" w:rsidRPr="009F4EBF" w14:paraId="7967EF8B" w14:textId="77777777" w:rsidTr="005541D2">
        <w:trPr>
          <w:gridAfter w:val="8"/>
          <w:wAfter w:w="3690" w:type="dxa"/>
          <w:trHeight w:val="363"/>
        </w:trPr>
        <w:tc>
          <w:tcPr>
            <w:tcW w:w="6895" w:type="dxa"/>
            <w:gridSpan w:val="13"/>
            <w:tcBorders>
              <w:top w:val="nil"/>
              <w:left w:val="nil"/>
              <w:bottom w:val="nil"/>
              <w:right w:val="nil"/>
            </w:tcBorders>
            <w:noWrap/>
            <w:vAlign w:val="bottom"/>
          </w:tcPr>
          <w:p w14:paraId="2F01F6DB" w14:textId="2DFB5998" w:rsidR="00C140C3" w:rsidRPr="009F4EBF" w:rsidRDefault="00C140C3" w:rsidP="00C140C3">
            <w:pPr>
              <w:rPr>
                <w:rFonts w:ascii="Calibri" w:hAnsi="Calibri" w:cs="Calibri"/>
                <w:b/>
                <w:bCs/>
                <w:color w:val="FFFFFF"/>
                <w:sz w:val="22"/>
                <w:szCs w:val="22"/>
                <w:lang w:eastAsia="en-GB"/>
              </w:rPr>
            </w:pPr>
            <w:r w:rsidRPr="009F4EBF">
              <w:rPr>
                <w:rFonts w:ascii="Calibri" w:hAnsi="Calibri" w:cs="Calibri"/>
                <w:b/>
                <w:bCs/>
                <w:color w:val="000000"/>
                <w:szCs w:val="24"/>
                <w:lang w:eastAsia="en-GB"/>
              </w:rPr>
              <w:t>Table 5: Sport participation within the previous 4 weeks, 2024/25</w:t>
            </w:r>
          </w:p>
        </w:tc>
      </w:tr>
      <w:tr w:rsidR="00BC7669" w:rsidRPr="009F4EBF" w14:paraId="7D88B57F" w14:textId="77777777" w:rsidTr="005541D2">
        <w:trPr>
          <w:gridAfter w:val="8"/>
          <w:wAfter w:w="3690" w:type="dxa"/>
          <w:trHeight w:val="873"/>
        </w:trPr>
        <w:tc>
          <w:tcPr>
            <w:tcW w:w="2252" w:type="dxa"/>
            <w:tcBorders>
              <w:top w:val="nil"/>
              <w:left w:val="nil"/>
              <w:bottom w:val="nil"/>
              <w:right w:val="nil"/>
            </w:tcBorders>
            <w:shd w:val="clear" w:color="376091" w:fill="376091"/>
            <w:noWrap/>
            <w:vAlign w:val="bottom"/>
            <w:hideMark/>
          </w:tcPr>
          <w:p w14:paraId="4A1AC790" w14:textId="77777777" w:rsidR="009F4EBF" w:rsidRPr="009F4EBF" w:rsidRDefault="009F4EBF" w:rsidP="009F4EBF">
            <w:pPr>
              <w:rPr>
                <w:rFonts w:ascii="Calibri" w:hAnsi="Calibri" w:cs="Calibri"/>
                <w:b/>
                <w:bCs/>
                <w:color w:val="FFFFFF"/>
                <w:sz w:val="22"/>
                <w:szCs w:val="22"/>
                <w:lang w:eastAsia="en-GB"/>
              </w:rPr>
            </w:pPr>
            <w:r w:rsidRPr="009F4EBF">
              <w:rPr>
                <w:rFonts w:ascii="Calibri" w:hAnsi="Calibri" w:cs="Calibri"/>
                <w:b/>
                <w:bCs/>
                <w:color w:val="FFFFFF"/>
                <w:sz w:val="22"/>
                <w:szCs w:val="22"/>
                <w:lang w:eastAsia="en-GB"/>
              </w:rPr>
              <w:t>Profile of respondent</w:t>
            </w:r>
          </w:p>
        </w:tc>
        <w:tc>
          <w:tcPr>
            <w:tcW w:w="1162" w:type="dxa"/>
            <w:tcBorders>
              <w:top w:val="nil"/>
              <w:left w:val="nil"/>
              <w:bottom w:val="nil"/>
              <w:right w:val="nil"/>
            </w:tcBorders>
            <w:shd w:val="clear" w:color="376091" w:fill="376091"/>
            <w:noWrap/>
            <w:vAlign w:val="bottom"/>
            <w:hideMark/>
          </w:tcPr>
          <w:p w14:paraId="0066AB4B" w14:textId="77777777" w:rsidR="009F4EBF" w:rsidRPr="009F4EBF" w:rsidRDefault="009F4EBF" w:rsidP="009F4EBF">
            <w:pPr>
              <w:jc w:val="center"/>
              <w:rPr>
                <w:rFonts w:ascii="Calibri" w:hAnsi="Calibri" w:cs="Calibri"/>
                <w:b/>
                <w:bCs/>
                <w:color w:val="FFFFFF"/>
                <w:sz w:val="22"/>
                <w:szCs w:val="22"/>
                <w:lang w:eastAsia="en-GB"/>
              </w:rPr>
            </w:pPr>
            <w:r w:rsidRPr="009F4EBF">
              <w:rPr>
                <w:rFonts w:ascii="Calibri" w:hAnsi="Calibri" w:cs="Calibri"/>
                <w:b/>
                <w:bCs/>
                <w:color w:val="FFFFFF"/>
                <w:sz w:val="22"/>
                <w:szCs w:val="22"/>
                <w:lang w:eastAsia="en-GB"/>
              </w:rPr>
              <w:t>%</w:t>
            </w:r>
          </w:p>
        </w:tc>
        <w:tc>
          <w:tcPr>
            <w:tcW w:w="1250" w:type="dxa"/>
            <w:gridSpan w:val="3"/>
            <w:tcBorders>
              <w:top w:val="nil"/>
              <w:left w:val="nil"/>
              <w:bottom w:val="nil"/>
              <w:right w:val="nil"/>
            </w:tcBorders>
            <w:shd w:val="clear" w:color="376091" w:fill="376091"/>
            <w:vAlign w:val="bottom"/>
            <w:hideMark/>
          </w:tcPr>
          <w:p w14:paraId="7DC616C3" w14:textId="77777777" w:rsidR="009F4EBF" w:rsidRPr="009F4EBF" w:rsidRDefault="009F4EBF" w:rsidP="009F4EBF">
            <w:pPr>
              <w:jc w:val="center"/>
              <w:rPr>
                <w:rFonts w:ascii="Calibri" w:hAnsi="Calibri" w:cs="Calibri"/>
                <w:b/>
                <w:bCs/>
                <w:color w:val="FFFFFF"/>
                <w:sz w:val="22"/>
                <w:szCs w:val="22"/>
                <w:lang w:eastAsia="en-GB"/>
              </w:rPr>
            </w:pPr>
            <w:r w:rsidRPr="009F4EBF">
              <w:rPr>
                <w:rFonts w:ascii="Calibri" w:hAnsi="Calibri" w:cs="Calibri"/>
                <w:b/>
                <w:bCs/>
                <w:color w:val="FFFFFF"/>
                <w:sz w:val="22"/>
                <w:szCs w:val="22"/>
                <w:lang w:eastAsia="en-GB"/>
              </w:rPr>
              <w:t>confidence intervals lower limit</w:t>
            </w:r>
          </w:p>
        </w:tc>
        <w:tc>
          <w:tcPr>
            <w:tcW w:w="1237" w:type="dxa"/>
            <w:gridSpan w:val="5"/>
            <w:tcBorders>
              <w:top w:val="nil"/>
              <w:left w:val="nil"/>
              <w:bottom w:val="nil"/>
              <w:right w:val="nil"/>
            </w:tcBorders>
            <w:shd w:val="clear" w:color="376091" w:fill="376091"/>
            <w:vAlign w:val="bottom"/>
            <w:hideMark/>
          </w:tcPr>
          <w:p w14:paraId="336431BA" w14:textId="77777777" w:rsidR="009F4EBF" w:rsidRPr="009F4EBF" w:rsidRDefault="009F4EBF" w:rsidP="009F4EBF">
            <w:pPr>
              <w:jc w:val="center"/>
              <w:rPr>
                <w:rFonts w:ascii="Calibri" w:hAnsi="Calibri" w:cs="Calibri"/>
                <w:b/>
                <w:bCs/>
                <w:color w:val="FFFFFF"/>
                <w:sz w:val="22"/>
                <w:szCs w:val="22"/>
                <w:lang w:eastAsia="en-GB"/>
              </w:rPr>
            </w:pPr>
            <w:r w:rsidRPr="009F4EBF">
              <w:rPr>
                <w:rFonts w:ascii="Calibri" w:hAnsi="Calibri" w:cs="Calibri"/>
                <w:b/>
                <w:bCs/>
                <w:color w:val="FFFFFF"/>
                <w:sz w:val="22"/>
                <w:szCs w:val="22"/>
                <w:lang w:eastAsia="en-GB"/>
              </w:rPr>
              <w:t>confidence intervals upper limit</w:t>
            </w:r>
          </w:p>
        </w:tc>
        <w:tc>
          <w:tcPr>
            <w:tcW w:w="994" w:type="dxa"/>
            <w:gridSpan w:val="3"/>
            <w:tcBorders>
              <w:top w:val="nil"/>
              <w:left w:val="nil"/>
              <w:bottom w:val="nil"/>
              <w:right w:val="nil"/>
            </w:tcBorders>
            <w:shd w:val="clear" w:color="376091" w:fill="376091"/>
            <w:noWrap/>
            <w:vAlign w:val="bottom"/>
            <w:hideMark/>
          </w:tcPr>
          <w:p w14:paraId="25D46A3D" w14:textId="77777777" w:rsidR="009F4EBF" w:rsidRPr="009F4EBF" w:rsidRDefault="009F4EBF" w:rsidP="009F4EBF">
            <w:pPr>
              <w:jc w:val="center"/>
              <w:rPr>
                <w:rFonts w:ascii="Calibri" w:hAnsi="Calibri" w:cs="Calibri"/>
                <w:b/>
                <w:bCs/>
                <w:color w:val="FFFFFF"/>
                <w:sz w:val="22"/>
                <w:szCs w:val="22"/>
                <w:lang w:eastAsia="en-GB"/>
              </w:rPr>
            </w:pPr>
            <w:r w:rsidRPr="009F4EBF">
              <w:rPr>
                <w:rFonts w:ascii="Calibri" w:hAnsi="Calibri" w:cs="Calibri"/>
                <w:b/>
                <w:bCs/>
                <w:color w:val="FFFFFF"/>
                <w:sz w:val="22"/>
                <w:szCs w:val="22"/>
                <w:lang w:eastAsia="en-GB"/>
              </w:rPr>
              <w:t>Base</w:t>
            </w:r>
          </w:p>
        </w:tc>
      </w:tr>
      <w:tr w:rsidR="009F4EBF" w:rsidRPr="009F4EBF" w14:paraId="3E9A09D3" w14:textId="77777777" w:rsidTr="005541D2">
        <w:trPr>
          <w:gridAfter w:val="8"/>
          <w:wAfter w:w="3690" w:type="dxa"/>
          <w:trHeight w:val="301"/>
        </w:trPr>
        <w:tc>
          <w:tcPr>
            <w:tcW w:w="2252" w:type="dxa"/>
            <w:tcBorders>
              <w:top w:val="nil"/>
              <w:left w:val="nil"/>
              <w:bottom w:val="nil"/>
              <w:right w:val="nil"/>
            </w:tcBorders>
            <w:noWrap/>
            <w:vAlign w:val="bottom"/>
            <w:hideMark/>
          </w:tcPr>
          <w:p w14:paraId="4ED9136D" w14:textId="77777777" w:rsidR="009F4EBF" w:rsidRPr="009F4EBF" w:rsidRDefault="009F4EBF" w:rsidP="009F4EBF">
            <w:pPr>
              <w:rPr>
                <w:rFonts w:ascii="Calibri" w:hAnsi="Calibri" w:cs="Calibri"/>
                <w:color w:val="000000"/>
                <w:sz w:val="22"/>
                <w:szCs w:val="22"/>
                <w:lang w:eastAsia="en-GB"/>
              </w:rPr>
            </w:pPr>
            <w:r w:rsidRPr="009F4EBF">
              <w:rPr>
                <w:rFonts w:ascii="Calibri" w:hAnsi="Calibri" w:cs="Calibri"/>
                <w:color w:val="000000"/>
                <w:sz w:val="22"/>
                <w:szCs w:val="22"/>
                <w:lang w:eastAsia="en-GB"/>
              </w:rPr>
              <w:t>All</w:t>
            </w:r>
          </w:p>
        </w:tc>
        <w:tc>
          <w:tcPr>
            <w:tcW w:w="1162" w:type="dxa"/>
            <w:tcBorders>
              <w:top w:val="nil"/>
              <w:left w:val="nil"/>
              <w:bottom w:val="nil"/>
              <w:right w:val="nil"/>
            </w:tcBorders>
            <w:noWrap/>
            <w:vAlign w:val="bottom"/>
            <w:hideMark/>
          </w:tcPr>
          <w:p w14:paraId="78CB1768" w14:textId="77777777" w:rsidR="009F4EBF" w:rsidRPr="009F4EBF" w:rsidRDefault="009F4EBF" w:rsidP="009F4EBF">
            <w:pPr>
              <w:jc w:val="right"/>
              <w:rPr>
                <w:rFonts w:ascii="Calibri" w:hAnsi="Calibri" w:cs="Calibri"/>
                <w:color w:val="000000"/>
                <w:sz w:val="22"/>
                <w:szCs w:val="22"/>
                <w:lang w:eastAsia="en-GB"/>
              </w:rPr>
            </w:pPr>
            <w:r w:rsidRPr="009F4EBF">
              <w:rPr>
                <w:rFonts w:ascii="Calibri" w:hAnsi="Calibri" w:cs="Calibri"/>
                <w:color w:val="000000"/>
                <w:sz w:val="22"/>
                <w:szCs w:val="22"/>
                <w:lang w:eastAsia="en-GB"/>
              </w:rPr>
              <w:t>43</w:t>
            </w:r>
          </w:p>
        </w:tc>
        <w:tc>
          <w:tcPr>
            <w:tcW w:w="1250" w:type="dxa"/>
            <w:gridSpan w:val="3"/>
            <w:tcBorders>
              <w:top w:val="nil"/>
              <w:left w:val="nil"/>
              <w:bottom w:val="nil"/>
              <w:right w:val="nil"/>
            </w:tcBorders>
            <w:noWrap/>
            <w:vAlign w:val="bottom"/>
            <w:hideMark/>
          </w:tcPr>
          <w:p w14:paraId="224DF6AE" w14:textId="77777777" w:rsidR="009F4EBF" w:rsidRPr="009F4EBF" w:rsidRDefault="009F4EBF" w:rsidP="009F4EBF">
            <w:pPr>
              <w:jc w:val="right"/>
              <w:rPr>
                <w:rFonts w:ascii="Calibri" w:hAnsi="Calibri" w:cs="Calibri"/>
                <w:color w:val="000000"/>
                <w:sz w:val="22"/>
                <w:szCs w:val="22"/>
                <w:lang w:eastAsia="en-GB"/>
              </w:rPr>
            </w:pPr>
            <w:r w:rsidRPr="009F4EBF">
              <w:rPr>
                <w:rFonts w:ascii="Calibri" w:hAnsi="Calibri" w:cs="Calibri"/>
                <w:color w:val="000000"/>
                <w:sz w:val="22"/>
                <w:szCs w:val="22"/>
                <w:lang w:eastAsia="en-GB"/>
              </w:rPr>
              <w:t>41.8</w:t>
            </w:r>
          </w:p>
        </w:tc>
        <w:tc>
          <w:tcPr>
            <w:tcW w:w="1237" w:type="dxa"/>
            <w:gridSpan w:val="5"/>
            <w:tcBorders>
              <w:top w:val="nil"/>
              <w:left w:val="nil"/>
              <w:bottom w:val="nil"/>
              <w:right w:val="nil"/>
            </w:tcBorders>
            <w:noWrap/>
            <w:vAlign w:val="bottom"/>
            <w:hideMark/>
          </w:tcPr>
          <w:p w14:paraId="23FD3B78" w14:textId="77777777" w:rsidR="009F4EBF" w:rsidRPr="009F4EBF" w:rsidRDefault="009F4EBF" w:rsidP="009F4EBF">
            <w:pPr>
              <w:jc w:val="right"/>
              <w:rPr>
                <w:rFonts w:ascii="Calibri" w:hAnsi="Calibri" w:cs="Calibri"/>
                <w:color w:val="000000"/>
                <w:sz w:val="22"/>
                <w:szCs w:val="22"/>
                <w:lang w:eastAsia="en-GB"/>
              </w:rPr>
            </w:pPr>
            <w:r w:rsidRPr="009F4EBF">
              <w:rPr>
                <w:rFonts w:ascii="Calibri" w:hAnsi="Calibri" w:cs="Calibri"/>
                <w:color w:val="000000"/>
                <w:sz w:val="22"/>
                <w:szCs w:val="22"/>
                <w:lang w:eastAsia="en-GB"/>
              </w:rPr>
              <w:t>44.7</w:t>
            </w:r>
          </w:p>
        </w:tc>
        <w:tc>
          <w:tcPr>
            <w:tcW w:w="994" w:type="dxa"/>
            <w:gridSpan w:val="3"/>
            <w:tcBorders>
              <w:top w:val="nil"/>
              <w:left w:val="nil"/>
              <w:bottom w:val="nil"/>
              <w:right w:val="nil"/>
            </w:tcBorders>
            <w:noWrap/>
            <w:vAlign w:val="bottom"/>
            <w:hideMark/>
          </w:tcPr>
          <w:p w14:paraId="44DF1E4B" w14:textId="77777777" w:rsidR="009F4EBF" w:rsidRPr="009F4EBF" w:rsidRDefault="009F4EBF" w:rsidP="009F4EBF">
            <w:pPr>
              <w:jc w:val="right"/>
              <w:rPr>
                <w:rFonts w:ascii="Calibri" w:hAnsi="Calibri" w:cs="Calibri"/>
                <w:color w:val="000000"/>
                <w:sz w:val="22"/>
                <w:szCs w:val="22"/>
                <w:lang w:eastAsia="en-GB"/>
              </w:rPr>
            </w:pPr>
            <w:r w:rsidRPr="009F4EBF">
              <w:rPr>
                <w:rFonts w:ascii="Calibri" w:hAnsi="Calibri" w:cs="Calibri"/>
                <w:color w:val="000000"/>
                <w:sz w:val="22"/>
                <w:szCs w:val="22"/>
                <w:lang w:eastAsia="en-GB"/>
              </w:rPr>
              <w:t xml:space="preserve">4,584 </w:t>
            </w:r>
          </w:p>
        </w:tc>
      </w:tr>
      <w:tr w:rsidR="009F4EBF" w:rsidRPr="009F4EBF" w14:paraId="47B9509C" w14:textId="77777777" w:rsidTr="005541D2">
        <w:trPr>
          <w:gridAfter w:val="8"/>
          <w:wAfter w:w="3690" w:type="dxa"/>
          <w:trHeight w:val="301"/>
        </w:trPr>
        <w:tc>
          <w:tcPr>
            <w:tcW w:w="2252" w:type="dxa"/>
            <w:tcBorders>
              <w:top w:val="nil"/>
              <w:left w:val="nil"/>
              <w:bottom w:val="nil"/>
              <w:right w:val="nil"/>
            </w:tcBorders>
            <w:shd w:val="clear" w:color="376091" w:fill="376091"/>
            <w:noWrap/>
            <w:vAlign w:val="bottom"/>
            <w:hideMark/>
          </w:tcPr>
          <w:p w14:paraId="7058DB42" w14:textId="77777777" w:rsidR="009F4EBF" w:rsidRPr="009F4EBF" w:rsidRDefault="009F4EBF" w:rsidP="009F4EBF">
            <w:pPr>
              <w:rPr>
                <w:rFonts w:ascii="Calibri" w:hAnsi="Calibri" w:cs="Calibri"/>
                <w:b/>
                <w:bCs/>
                <w:color w:val="FFFFFF"/>
                <w:sz w:val="22"/>
                <w:szCs w:val="22"/>
                <w:lang w:eastAsia="en-GB"/>
              </w:rPr>
            </w:pPr>
            <w:r w:rsidRPr="009F4EBF">
              <w:rPr>
                <w:rFonts w:ascii="Calibri" w:hAnsi="Calibri" w:cs="Calibri"/>
                <w:b/>
                <w:bCs/>
                <w:color w:val="FFFFFF"/>
                <w:sz w:val="22"/>
                <w:szCs w:val="22"/>
                <w:lang w:eastAsia="en-GB"/>
              </w:rPr>
              <w:t>Marital status</w:t>
            </w:r>
          </w:p>
        </w:tc>
        <w:tc>
          <w:tcPr>
            <w:tcW w:w="1162" w:type="dxa"/>
            <w:tcBorders>
              <w:top w:val="nil"/>
              <w:left w:val="nil"/>
              <w:bottom w:val="nil"/>
              <w:right w:val="nil"/>
            </w:tcBorders>
            <w:shd w:val="clear" w:color="376091" w:fill="376091"/>
            <w:noWrap/>
            <w:vAlign w:val="bottom"/>
            <w:hideMark/>
          </w:tcPr>
          <w:p w14:paraId="1BE069D1" w14:textId="77777777" w:rsidR="009F4EBF" w:rsidRPr="009F4EBF" w:rsidRDefault="009F4EBF" w:rsidP="009F4EBF">
            <w:pPr>
              <w:rPr>
                <w:rFonts w:ascii="Calibri" w:hAnsi="Calibri" w:cs="Calibri"/>
                <w:b/>
                <w:bCs/>
                <w:color w:val="FFFFFF"/>
                <w:sz w:val="22"/>
                <w:szCs w:val="22"/>
                <w:lang w:eastAsia="en-GB"/>
              </w:rPr>
            </w:pPr>
          </w:p>
        </w:tc>
        <w:tc>
          <w:tcPr>
            <w:tcW w:w="1250" w:type="dxa"/>
            <w:gridSpan w:val="3"/>
            <w:tcBorders>
              <w:top w:val="nil"/>
              <w:left w:val="nil"/>
              <w:bottom w:val="nil"/>
              <w:right w:val="nil"/>
            </w:tcBorders>
            <w:shd w:val="clear" w:color="376091" w:fill="376091"/>
            <w:noWrap/>
            <w:vAlign w:val="bottom"/>
            <w:hideMark/>
          </w:tcPr>
          <w:p w14:paraId="0B482DB4" w14:textId="77777777" w:rsidR="009F4EBF" w:rsidRPr="009F4EBF" w:rsidRDefault="009F4EBF" w:rsidP="009F4EBF">
            <w:pPr>
              <w:rPr>
                <w:rFonts w:ascii="Times New Roman" w:hAnsi="Times New Roman"/>
                <w:sz w:val="20"/>
                <w:lang w:eastAsia="en-GB"/>
              </w:rPr>
            </w:pPr>
          </w:p>
        </w:tc>
        <w:tc>
          <w:tcPr>
            <w:tcW w:w="1237" w:type="dxa"/>
            <w:gridSpan w:val="5"/>
            <w:tcBorders>
              <w:top w:val="nil"/>
              <w:left w:val="nil"/>
              <w:bottom w:val="nil"/>
              <w:right w:val="nil"/>
            </w:tcBorders>
            <w:shd w:val="clear" w:color="376091" w:fill="376091"/>
            <w:noWrap/>
            <w:vAlign w:val="bottom"/>
            <w:hideMark/>
          </w:tcPr>
          <w:p w14:paraId="6B0DFD66" w14:textId="77777777" w:rsidR="009F4EBF" w:rsidRPr="009F4EBF" w:rsidRDefault="009F4EBF" w:rsidP="009F4EBF">
            <w:pPr>
              <w:rPr>
                <w:rFonts w:ascii="Times New Roman" w:hAnsi="Times New Roman"/>
                <w:sz w:val="20"/>
                <w:lang w:eastAsia="en-GB"/>
              </w:rPr>
            </w:pPr>
          </w:p>
        </w:tc>
        <w:tc>
          <w:tcPr>
            <w:tcW w:w="994" w:type="dxa"/>
            <w:gridSpan w:val="3"/>
            <w:tcBorders>
              <w:top w:val="nil"/>
              <w:left w:val="nil"/>
              <w:bottom w:val="nil"/>
              <w:right w:val="nil"/>
            </w:tcBorders>
            <w:shd w:val="clear" w:color="376091" w:fill="376091"/>
            <w:noWrap/>
            <w:vAlign w:val="bottom"/>
            <w:hideMark/>
          </w:tcPr>
          <w:p w14:paraId="12BF15F0" w14:textId="77777777" w:rsidR="009F4EBF" w:rsidRPr="009F4EBF" w:rsidRDefault="009F4EBF" w:rsidP="009F4EBF">
            <w:pPr>
              <w:rPr>
                <w:rFonts w:ascii="Times New Roman" w:hAnsi="Times New Roman"/>
                <w:sz w:val="20"/>
                <w:lang w:eastAsia="en-GB"/>
              </w:rPr>
            </w:pPr>
          </w:p>
        </w:tc>
      </w:tr>
      <w:tr w:rsidR="009F4EBF" w:rsidRPr="009F4EBF" w14:paraId="3D11160B" w14:textId="77777777" w:rsidTr="005541D2">
        <w:trPr>
          <w:gridAfter w:val="8"/>
          <w:wAfter w:w="3690" w:type="dxa"/>
          <w:trHeight w:val="301"/>
        </w:trPr>
        <w:tc>
          <w:tcPr>
            <w:tcW w:w="2252" w:type="dxa"/>
            <w:tcBorders>
              <w:top w:val="nil"/>
              <w:left w:val="nil"/>
              <w:bottom w:val="nil"/>
              <w:right w:val="nil"/>
            </w:tcBorders>
            <w:noWrap/>
            <w:vAlign w:val="bottom"/>
            <w:hideMark/>
          </w:tcPr>
          <w:p w14:paraId="2B5641E5" w14:textId="77777777" w:rsidR="009F4EBF" w:rsidRPr="009F4EBF" w:rsidRDefault="009F4EBF" w:rsidP="009F4EBF">
            <w:pPr>
              <w:rPr>
                <w:rFonts w:ascii="Calibri" w:hAnsi="Calibri" w:cs="Calibri"/>
                <w:color w:val="000000"/>
                <w:sz w:val="22"/>
                <w:szCs w:val="22"/>
                <w:lang w:eastAsia="en-GB"/>
              </w:rPr>
            </w:pPr>
            <w:r w:rsidRPr="009F4EBF">
              <w:rPr>
                <w:rFonts w:ascii="Calibri" w:hAnsi="Calibri" w:cs="Calibri"/>
                <w:color w:val="000000"/>
                <w:sz w:val="22"/>
                <w:szCs w:val="22"/>
                <w:lang w:eastAsia="en-GB"/>
              </w:rPr>
              <w:t>Married / Cohabiting</w:t>
            </w:r>
          </w:p>
        </w:tc>
        <w:tc>
          <w:tcPr>
            <w:tcW w:w="1162" w:type="dxa"/>
            <w:tcBorders>
              <w:top w:val="nil"/>
              <w:left w:val="nil"/>
              <w:bottom w:val="nil"/>
              <w:right w:val="nil"/>
            </w:tcBorders>
            <w:noWrap/>
            <w:vAlign w:val="bottom"/>
            <w:hideMark/>
          </w:tcPr>
          <w:p w14:paraId="272AC423" w14:textId="77777777" w:rsidR="009F4EBF" w:rsidRPr="009F4EBF" w:rsidRDefault="009F4EBF" w:rsidP="009F4EBF">
            <w:pPr>
              <w:jc w:val="right"/>
              <w:rPr>
                <w:rFonts w:ascii="Calibri" w:hAnsi="Calibri" w:cs="Calibri"/>
                <w:color w:val="000000"/>
                <w:sz w:val="22"/>
                <w:szCs w:val="22"/>
                <w:lang w:eastAsia="en-GB"/>
              </w:rPr>
            </w:pPr>
            <w:r w:rsidRPr="009F4EBF">
              <w:rPr>
                <w:rFonts w:ascii="Calibri" w:hAnsi="Calibri" w:cs="Calibri"/>
                <w:color w:val="000000"/>
                <w:sz w:val="22"/>
                <w:szCs w:val="22"/>
                <w:lang w:eastAsia="en-GB"/>
              </w:rPr>
              <w:t>45</w:t>
            </w:r>
          </w:p>
        </w:tc>
        <w:tc>
          <w:tcPr>
            <w:tcW w:w="1250" w:type="dxa"/>
            <w:gridSpan w:val="3"/>
            <w:tcBorders>
              <w:top w:val="nil"/>
              <w:left w:val="nil"/>
              <w:bottom w:val="nil"/>
              <w:right w:val="nil"/>
            </w:tcBorders>
            <w:noWrap/>
            <w:vAlign w:val="bottom"/>
            <w:hideMark/>
          </w:tcPr>
          <w:p w14:paraId="2EB3334E" w14:textId="77777777" w:rsidR="009F4EBF" w:rsidRPr="009F4EBF" w:rsidRDefault="009F4EBF" w:rsidP="009F4EBF">
            <w:pPr>
              <w:jc w:val="right"/>
              <w:rPr>
                <w:rFonts w:ascii="Calibri" w:hAnsi="Calibri" w:cs="Calibri"/>
                <w:color w:val="000000"/>
                <w:sz w:val="22"/>
                <w:szCs w:val="22"/>
                <w:lang w:eastAsia="en-GB"/>
              </w:rPr>
            </w:pPr>
            <w:r w:rsidRPr="009F4EBF">
              <w:rPr>
                <w:rFonts w:ascii="Calibri" w:hAnsi="Calibri" w:cs="Calibri"/>
                <w:color w:val="000000"/>
                <w:sz w:val="22"/>
                <w:szCs w:val="22"/>
                <w:lang w:eastAsia="en-GB"/>
              </w:rPr>
              <w:t>43.5</w:t>
            </w:r>
          </w:p>
        </w:tc>
        <w:tc>
          <w:tcPr>
            <w:tcW w:w="1237" w:type="dxa"/>
            <w:gridSpan w:val="5"/>
            <w:tcBorders>
              <w:top w:val="nil"/>
              <w:left w:val="nil"/>
              <w:bottom w:val="nil"/>
              <w:right w:val="nil"/>
            </w:tcBorders>
            <w:noWrap/>
            <w:vAlign w:val="bottom"/>
            <w:hideMark/>
          </w:tcPr>
          <w:p w14:paraId="2BC400D8" w14:textId="77777777" w:rsidR="009F4EBF" w:rsidRPr="009F4EBF" w:rsidRDefault="009F4EBF" w:rsidP="009F4EBF">
            <w:pPr>
              <w:jc w:val="right"/>
              <w:rPr>
                <w:rFonts w:ascii="Calibri" w:hAnsi="Calibri" w:cs="Calibri"/>
                <w:color w:val="000000"/>
                <w:sz w:val="22"/>
                <w:szCs w:val="22"/>
                <w:lang w:eastAsia="en-GB"/>
              </w:rPr>
            </w:pPr>
            <w:r w:rsidRPr="009F4EBF">
              <w:rPr>
                <w:rFonts w:ascii="Calibri" w:hAnsi="Calibri" w:cs="Calibri"/>
                <w:color w:val="000000"/>
                <w:sz w:val="22"/>
                <w:szCs w:val="22"/>
                <w:lang w:eastAsia="en-GB"/>
              </w:rPr>
              <w:t>47.1</w:t>
            </w:r>
          </w:p>
        </w:tc>
        <w:tc>
          <w:tcPr>
            <w:tcW w:w="994" w:type="dxa"/>
            <w:gridSpan w:val="3"/>
            <w:tcBorders>
              <w:top w:val="nil"/>
              <w:left w:val="nil"/>
              <w:bottom w:val="nil"/>
              <w:right w:val="nil"/>
            </w:tcBorders>
            <w:noWrap/>
            <w:vAlign w:val="bottom"/>
            <w:hideMark/>
          </w:tcPr>
          <w:p w14:paraId="19611937" w14:textId="77777777" w:rsidR="009F4EBF" w:rsidRPr="009F4EBF" w:rsidRDefault="009F4EBF" w:rsidP="009F4EBF">
            <w:pPr>
              <w:jc w:val="right"/>
              <w:rPr>
                <w:rFonts w:ascii="Calibri" w:hAnsi="Calibri" w:cs="Calibri"/>
                <w:color w:val="000000"/>
                <w:sz w:val="22"/>
                <w:szCs w:val="22"/>
                <w:lang w:eastAsia="en-GB"/>
              </w:rPr>
            </w:pPr>
            <w:r w:rsidRPr="009F4EBF">
              <w:rPr>
                <w:rFonts w:ascii="Calibri" w:hAnsi="Calibri" w:cs="Calibri"/>
                <w:color w:val="000000"/>
                <w:sz w:val="22"/>
                <w:szCs w:val="22"/>
                <w:lang w:eastAsia="en-GB"/>
              </w:rPr>
              <w:t xml:space="preserve">2,853 </w:t>
            </w:r>
          </w:p>
        </w:tc>
      </w:tr>
      <w:tr w:rsidR="009F4EBF" w:rsidRPr="009F4EBF" w14:paraId="0F60D9CD" w14:textId="77777777" w:rsidTr="005541D2">
        <w:trPr>
          <w:gridAfter w:val="8"/>
          <w:wAfter w:w="3690" w:type="dxa"/>
          <w:trHeight w:val="301"/>
        </w:trPr>
        <w:tc>
          <w:tcPr>
            <w:tcW w:w="2252" w:type="dxa"/>
            <w:tcBorders>
              <w:top w:val="nil"/>
              <w:left w:val="nil"/>
              <w:bottom w:val="nil"/>
              <w:right w:val="nil"/>
            </w:tcBorders>
            <w:noWrap/>
            <w:vAlign w:val="bottom"/>
            <w:hideMark/>
          </w:tcPr>
          <w:p w14:paraId="53876D46" w14:textId="77777777" w:rsidR="009F4EBF" w:rsidRPr="009F4EBF" w:rsidRDefault="009F4EBF" w:rsidP="009F4EBF">
            <w:pPr>
              <w:rPr>
                <w:rFonts w:ascii="Calibri" w:hAnsi="Calibri" w:cs="Calibri"/>
                <w:color w:val="000000"/>
                <w:sz w:val="22"/>
                <w:szCs w:val="22"/>
                <w:lang w:eastAsia="en-GB"/>
              </w:rPr>
            </w:pPr>
            <w:r w:rsidRPr="009F4EBF">
              <w:rPr>
                <w:rFonts w:ascii="Calibri" w:hAnsi="Calibri" w:cs="Calibri"/>
                <w:color w:val="000000"/>
                <w:sz w:val="22"/>
                <w:szCs w:val="22"/>
                <w:lang w:eastAsia="en-GB"/>
              </w:rPr>
              <w:t>Single</w:t>
            </w:r>
          </w:p>
        </w:tc>
        <w:tc>
          <w:tcPr>
            <w:tcW w:w="1162" w:type="dxa"/>
            <w:tcBorders>
              <w:top w:val="nil"/>
              <w:left w:val="nil"/>
              <w:bottom w:val="nil"/>
              <w:right w:val="nil"/>
            </w:tcBorders>
            <w:noWrap/>
            <w:vAlign w:val="bottom"/>
            <w:hideMark/>
          </w:tcPr>
          <w:p w14:paraId="0D780900" w14:textId="77777777" w:rsidR="009F4EBF" w:rsidRPr="009F4EBF" w:rsidRDefault="009F4EBF" w:rsidP="009F4EBF">
            <w:pPr>
              <w:jc w:val="right"/>
              <w:rPr>
                <w:rFonts w:ascii="Calibri" w:hAnsi="Calibri" w:cs="Calibri"/>
                <w:color w:val="000000"/>
                <w:sz w:val="22"/>
                <w:szCs w:val="22"/>
                <w:lang w:eastAsia="en-GB"/>
              </w:rPr>
            </w:pPr>
            <w:r w:rsidRPr="009F4EBF">
              <w:rPr>
                <w:rFonts w:ascii="Calibri" w:hAnsi="Calibri" w:cs="Calibri"/>
                <w:color w:val="000000"/>
                <w:sz w:val="22"/>
                <w:szCs w:val="22"/>
                <w:lang w:eastAsia="en-GB"/>
              </w:rPr>
              <w:t>48</w:t>
            </w:r>
          </w:p>
        </w:tc>
        <w:tc>
          <w:tcPr>
            <w:tcW w:w="1250" w:type="dxa"/>
            <w:gridSpan w:val="3"/>
            <w:tcBorders>
              <w:top w:val="nil"/>
              <w:left w:val="nil"/>
              <w:bottom w:val="nil"/>
              <w:right w:val="nil"/>
            </w:tcBorders>
            <w:noWrap/>
            <w:vAlign w:val="bottom"/>
            <w:hideMark/>
          </w:tcPr>
          <w:p w14:paraId="50FDEE0F" w14:textId="77777777" w:rsidR="009F4EBF" w:rsidRPr="009F4EBF" w:rsidRDefault="009F4EBF" w:rsidP="009F4EBF">
            <w:pPr>
              <w:jc w:val="right"/>
              <w:rPr>
                <w:rFonts w:ascii="Calibri" w:hAnsi="Calibri" w:cs="Calibri"/>
                <w:color w:val="000000"/>
                <w:sz w:val="22"/>
                <w:szCs w:val="22"/>
                <w:lang w:eastAsia="en-GB"/>
              </w:rPr>
            </w:pPr>
            <w:r w:rsidRPr="009F4EBF">
              <w:rPr>
                <w:rFonts w:ascii="Calibri" w:hAnsi="Calibri" w:cs="Calibri"/>
                <w:color w:val="000000"/>
                <w:sz w:val="22"/>
                <w:szCs w:val="22"/>
                <w:lang w:eastAsia="en-GB"/>
              </w:rPr>
              <w:t>45.1</w:t>
            </w:r>
          </w:p>
        </w:tc>
        <w:tc>
          <w:tcPr>
            <w:tcW w:w="1237" w:type="dxa"/>
            <w:gridSpan w:val="5"/>
            <w:tcBorders>
              <w:top w:val="nil"/>
              <w:left w:val="nil"/>
              <w:bottom w:val="nil"/>
              <w:right w:val="nil"/>
            </w:tcBorders>
            <w:noWrap/>
            <w:vAlign w:val="bottom"/>
            <w:hideMark/>
          </w:tcPr>
          <w:p w14:paraId="38A2A3F8" w14:textId="77777777" w:rsidR="009F4EBF" w:rsidRPr="009F4EBF" w:rsidRDefault="009F4EBF" w:rsidP="009F4EBF">
            <w:pPr>
              <w:jc w:val="right"/>
              <w:rPr>
                <w:rFonts w:ascii="Calibri" w:hAnsi="Calibri" w:cs="Calibri"/>
                <w:color w:val="000000"/>
                <w:sz w:val="22"/>
                <w:szCs w:val="22"/>
                <w:lang w:eastAsia="en-GB"/>
              </w:rPr>
            </w:pPr>
            <w:r w:rsidRPr="009F4EBF">
              <w:rPr>
                <w:rFonts w:ascii="Calibri" w:hAnsi="Calibri" w:cs="Calibri"/>
                <w:color w:val="000000"/>
                <w:sz w:val="22"/>
                <w:szCs w:val="22"/>
                <w:lang w:eastAsia="en-GB"/>
              </w:rPr>
              <w:t>51.7</w:t>
            </w:r>
          </w:p>
        </w:tc>
        <w:tc>
          <w:tcPr>
            <w:tcW w:w="994" w:type="dxa"/>
            <w:gridSpan w:val="3"/>
            <w:tcBorders>
              <w:top w:val="nil"/>
              <w:left w:val="nil"/>
              <w:bottom w:val="nil"/>
              <w:right w:val="nil"/>
            </w:tcBorders>
            <w:noWrap/>
            <w:vAlign w:val="bottom"/>
            <w:hideMark/>
          </w:tcPr>
          <w:p w14:paraId="527937DC" w14:textId="77777777" w:rsidR="009F4EBF" w:rsidRPr="009F4EBF" w:rsidRDefault="009F4EBF" w:rsidP="009F4EBF">
            <w:pPr>
              <w:jc w:val="right"/>
              <w:rPr>
                <w:rFonts w:ascii="Calibri" w:hAnsi="Calibri" w:cs="Calibri"/>
                <w:color w:val="000000"/>
                <w:sz w:val="22"/>
                <w:szCs w:val="22"/>
                <w:lang w:eastAsia="en-GB"/>
              </w:rPr>
            </w:pPr>
            <w:r w:rsidRPr="009F4EBF">
              <w:rPr>
                <w:rFonts w:ascii="Calibri" w:hAnsi="Calibri" w:cs="Calibri"/>
                <w:color w:val="000000"/>
                <w:sz w:val="22"/>
                <w:szCs w:val="22"/>
                <w:lang w:eastAsia="en-GB"/>
              </w:rPr>
              <w:t xml:space="preserve">890 </w:t>
            </w:r>
          </w:p>
        </w:tc>
      </w:tr>
      <w:tr w:rsidR="009F4EBF" w:rsidRPr="009F4EBF" w14:paraId="400F122A" w14:textId="77777777" w:rsidTr="005541D2">
        <w:trPr>
          <w:gridAfter w:val="8"/>
          <w:wAfter w:w="3690" w:type="dxa"/>
          <w:trHeight w:val="301"/>
        </w:trPr>
        <w:tc>
          <w:tcPr>
            <w:tcW w:w="2252" w:type="dxa"/>
            <w:tcBorders>
              <w:top w:val="nil"/>
              <w:left w:val="nil"/>
              <w:bottom w:val="nil"/>
              <w:right w:val="nil"/>
            </w:tcBorders>
            <w:noWrap/>
            <w:vAlign w:val="bottom"/>
            <w:hideMark/>
          </w:tcPr>
          <w:p w14:paraId="11905003" w14:textId="77777777" w:rsidR="009F4EBF" w:rsidRPr="009F4EBF" w:rsidRDefault="009F4EBF" w:rsidP="009F4EBF">
            <w:pPr>
              <w:rPr>
                <w:rFonts w:ascii="Calibri" w:hAnsi="Calibri" w:cs="Calibri"/>
                <w:color w:val="000000"/>
                <w:sz w:val="22"/>
                <w:szCs w:val="22"/>
                <w:lang w:eastAsia="en-GB"/>
              </w:rPr>
            </w:pPr>
            <w:r w:rsidRPr="009F4EBF">
              <w:rPr>
                <w:rFonts w:ascii="Calibri" w:hAnsi="Calibri" w:cs="Calibri"/>
                <w:color w:val="000000"/>
                <w:sz w:val="22"/>
                <w:szCs w:val="22"/>
                <w:lang w:eastAsia="en-GB"/>
              </w:rPr>
              <w:t>Widowed</w:t>
            </w:r>
          </w:p>
        </w:tc>
        <w:tc>
          <w:tcPr>
            <w:tcW w:w="1162" w:type="dxa"/>
            <w:tcBorders>
              <w:top w:val="nil"/>
              <w:left w:val="nil"/>
              <w:bottom w:val="nil"/>
              <w:right w:val="nil"/>
            </w:tcBorders>
            <w:noWrap/>
            <w:vAlign w:val="bottom"/>
            <w:hideMark/>
          </w:tcPr>
          <w:p w14:paraId="685A41F4" w14:textId="77777777" w:rsidR="009F4EBF" w:rsidRPr="009F4EBF" w:rsidRDefault="009F4EBF" w:rsidP="009F4EBF">
            <w:pPr>
              <w:jc w:val="right"/>
              <w:rPr>
                <w:rFonts w:ascii="Calibri" w:hAnsi="Calibri" w:cs="Calibri"/>
                <w:color w:val="000000"/>
                <w:sz w:val="22"/>
                <w:szCs w:val="22"/>
                <w:lang w:eastAsia="en-GB"/>
              </w:rPr>
            </w:pPr>
            <w:r w:rsidRPr="009F4EBF">
              <w:rPr>
                <w:rFonts w:ascii="Calibri" w:hAnsi="Calibri" w:cs="Calibri"/>
                <w:color w:val="000000"/>
                <w:sz w:val="22"/>
                <w:szCs w:val="22"/>
                <w:lang w:eastAsia="en-GB"/>
              </w:rPr>
              <w:t>18</w:t>
            </w:r>
          </w:p>
        </w:tc>
        <w:tc>
          <w:tcPr>
            <w:tcW w:w="1250" w:type="dxa"/>
            <w:gridSpan w:val="3"/>
            <w:tcBorders>
              <w:top w:val="nil"/>
              <w:left w:val="nil"/>
              <w:bottom w:val="nil"/>
              <w:right w:val="nil"/>
            </w:tcBorders>
            <w:noWrap/>
            <w:vAlign w:val="bottom"/>
            <w:hideMark/>
          </w:tcPr>
          <w:p w14:paraId="69A116B0" w14:textId="77777777" w:rsidR="009F4EBF" w:rsidRPr="009F4EBF" w:rsidRDefault="009F4EBF" w:rsidP="009F4EBF">
            <w:pPr>
              <w:jc w:val="right"/>
              <w:rPr>
                <w:rFonts w:ascii="Calibri" w:hAnsi="Calibri" w:cs="Calibri"/>
                <w:color w:val="000000"/>
                <w:sz w:val="22"/>
                <w:szCs w:val="22"/>
                <w:lang w:eastAsia="en-GB"/>
              </w:rPr>
            </w:pPr>
            <w:r w:rsidRPr="009F4EBF">
              <w:rPr>
                <w:rFonts w:ascii="Calibri" w:hAnsi="Calibri" w:cs="Calibri"/>
                <w:color w:val="000000"/>
                <w:sz w:val="22"/>
                <w:szCs w:val="22"/>
                <w:lang w:eastAsia="en-GB"/>
              </w:rPr>
              <w:t>14.5</w:t>
            </w:r>
          </w:p>
        </w:tc>
        <w:tc>
          <w:tcPr>
            <w:tcW w:w="1237" w:type="dxa"/>
            <w:gridSpan w:val="5"/>
            <w:tcBorders>
              <w:top w:val="nil"/>
              <w:left w:val="nil"/>
              <w:bottom w:val="nil"/>
              <w:right w:val="nil"/>
            </w:tcBorders>
            <w:noWrap/>
            <w:vAlign w:val="bottom"/>
            <w:hideMark/>
          </w:tcPr>
          <w:p w14:paraId="63F0511A" w14:textId="77777777" w:rsidR="009F4EBF" w:rsidRPr="009F4EBF" w:rsidRDefault="009F4EBF" w:rsidP="009F4EBF">
            <w:pPr>
              <w:jc w:val="right"/>
              <w:rPr>
                <w:rFonts w:ascii="Calibri" w:hAnsi="Calibri" w:cs="Calibri"/>
                <w:color w:val="000000"/>
                <w:sz w:val="22"/>
                <w:szCs w:val="22"/>
                <w:lang w:eastAsia="en-GB"/>
              </w:rPr>
            </w:pPr>
            <w:r w:rsidRPr="009F4EBF">
              <w:rPr>
                <w:rFonts w:ascii="Calibri" w:hAnsi="Calibri" w:cs="Calibri"/>
                <w:color w:val="000000"/>
                <w:sz w:val="22"/>
                <w:szCs w:val="22"/>
                <w:lang w:eastAsia="en-GB"/>
              </w:rPr>
              <w:t>21.9</w:t>
            </w:r>
          </w:p>
        </w:tc>
        <w:tc>
          <w:tcPr>
            <w:tcW w:w="994" w:type="dxa"/>
            <w:gridSpan w:val="3"/>
            <w:tcBorders>
              <w:top w:val="nil"/>
              <w:left w:val="nil"/>
              <w:bottom w:val="nil"/>
              <w:right w:val="nil"/>
            </w:tcBorders>
            <w:noWrap/>
            <w:vAlign w:val="bottom"/>
            <w:hideMark/>
          </w:tcPr>
          <w:p w14:paraId="15643341" w14:textId="77777777" w:rsidR="009F4EBF" w:rsidRPr="009F4EBF" w:rsidRDefault="009F4EBF" w:rsidP="009F4EBF">
            <w:pPr>
              <w:jc w:val="right"/>
              <w:rPr>
                <w:rFonts w:ascii="Calibri" w:hAnsi="Calibri" w:cs="Calibri"/>
                <w:color w:val="000000"/>
                <w:sz w:val="22"/>
                <w:szCs w:val="22"/>
                <w:lang w:eastAsia="en-GB"/>
              </w:rPr>
            </w:pPr>
            <w:r w:rsidRPr="009F4EBF">
              <w:rPr>
                <w:rFonts w:ascii="Calibri" w:hAnsi="Calibri" w:cs="Calibri"/>
                <w:color w:val="000000"/>
                <w:sz w:val="22"/>
                <w:szCs w:val="22"/>
                <w:lang w:eastAsia="en-GB"/>
              </w:rPr>
              <w:t xml:space="preserve">419 </w:t>
            </w:r>
          </w:p>
        </w:tc>
      </w:tr>
      <w:tr w:rsidR="009F4EBF" w:rsidRPr="009F4EBF" w14:paraId="1F04283F" w14:textId="77777777" w:rsidTr="005541D2">
        <w:trPr>
          <w:gridAfter w:val="8"/>
          <w:wAfter w:w="3690" w:type="dxa"/>
          <w:trHeight w:val="301"/>
        </w:trPr>
        <w:tc>
          <w:tcPr>
            <w:tcW w:w="2252" w:type="dxa"/>
            <w:tcBorders>
              <w:top w:val="nil"/>
              <w:left w:val="nil"/>
              <w:bottom w:val="nil"/>
              <w:right w:val="nil"/>
            </w:tcBorders>
            <w:noWrap/>
            <w:vAlign w:val="bottom"/>
            <w:hideMark/>
          </w:tcPr>
          <w:p w14:paraId="1D38AF06" w14:textId="77777777" w:rsidR="009F4EBF" w:rsidRPr="009F4EBF" w:rsidRDefault="009F4EBF" w:rsidP="009F4EBF">
            <w:pPr>
              <w:rPr>
                <w:rFonts w:ascii="Calibri" w:hAnsi="Calibri" w:cs="Calibri"/>
                <w:color w:val="000000"/>
                <w:sz w:val="22"/>
                <w:szCs w:val="22"/>
                <w:lang w:eastAsia="en-GB"/>
              </w:rPr>
            </w:pPr>
            <w:r w:rsidRPr="009F4EBF">
              <w:rPr>
                <w:rFonts w:ascii="Calibri" w:hAnsi="Calibri" w:cs="Calibri"/>
                <w:color w:val="000000"/>
                <w:sz w:val="22"/>
                <w:szCs w:val="22"/>
                <w:lang w:eastAsia="en-GB"/>
              </w:rPr>
              <w:t>Separated / Divorced</w:t>
            </w:r>
          </w:p>
        </w:tc>
        <w:tc>
          <w:tcPr>
            <w:tcW w:w="1162" w:type="dxa"/>
            <w:tcBorders>
              <w:top w:val="nil"/>
              <w:left w:val="nil"/>
              <w:bottom w:val="nil"/>
              <w:right w:val="nil"/>
            </w:tcBorders>
            <w:noWrap/>
            <w:vAlign w:val="bottom"/>
            <w:hideMark/>
          </w:tcPr>
          <w:p w14:paraId="229F43E3" w14:textId="77777777" w:rsidR="009F4EBF" w:rsidRPr="009F4EBF" w:rsidRDefault="009F4EBF" w:rsidP="009F4EBF">
            <w:pPr>
              <w:jc w:val="right"/>
              <w:rPr>
                <w:rFonts w:ascii="Calibri" w:hAnsi="Calibri" w:cs="Calibri"/>
                <w:color w:val="000000"/>
                <w:sz w:val="22"/>
                <w:szCs w:val="22"/>
                <w:lang w:eastAsia="en-GB"/>
              </w:rPr>
            </w:pPr>
            <w:r w:rsidRPr="009F4EBF">
              <w:rPr>
                <w:rFonts w:ascii="Calibri" w:hAnsi="Calibri" w:cs="Calibri"/>
                <w:color w:val="000000"/>
                <w:sz w:val="22"/>
                <w:szCs w:val="22"/>
                <w:lang w:eastAsia="en-GB"/>
              </w:rPr>
              <w:t>29</w:t>
            </w:r>
          </w:p>
        </w:tc>
        <w:tc>
          <w:tcPr>
            <w:tcW w:w="1250" w:type="dxa"/>
            <w:gridSpan w:val="3"/>
            <w:tcBorders>
              <w:top w:val="nil"/>
              <w:left w:val="nil"/>
              <w:bottom w:val="nil"/>
              <w:right w:val="nil"/>
            </w:tcBorders>
            <w:noWrap/>
            <w:vAlign w:val="bottom"/>
            <w:hideMark/>
          </w:tcPr>
          <w:p w14:paraId="52FC129C" w14:textId="77777777" w:rsidR="009F4EBF" w:rsidRPr="009F4EBF" w:rsidRDefault="009F4EBF" w:rsidP="009F4EBF">
            <w:pPr>
              <w:jc w:val="right"/>
              <w:rPr>
                <w:rFonts w:ascii="Calibri" w:hAnsi="Calibri" w:cs="Calibri"/>
                <w:color w:val="000000"/>
                <w:sz w:val="22"/>
                <w:szCs w:val="22"/>
                <w:lang w:eastAsia="en-GB"/>
              </w:rPr>
            </w:pPr>
            <w:r w:rsidRPr="009F4EBF">
              <w:rPr>
                <w:rFonts w:ascii="Calibri" w:hAnsi="Calibri" w:cs="Calibri"/>
                <w:color w:val="000000"/>
                <w:sz w:val="22"/>
                <w:szCs w:val="22"/>
                <w:lang w:eastAsia="en-GB"/>
              </w:rPr>
              <w:t>24.6</w:t>
            </w:r>
          </w:p>
        </w:tc>
        <w:tc>
          <w:tcPr>
            <w:tcW w:w="1237" w:type="dxa"/>
            <w:gridSpan w:val="5"/>
            <w:tcBorders>
              <w:top w:val="nil"/>
              <w:left w:val="nil"/>
              <w:bottom w:val="nil"/>
              <w:right w:val="nil"/>
            </w:tcBorders>
            <w:noWrap/>
            <w:vAlign w:val="bottom"/>
            <w:hideMark/>
          </w:tcPr>
          <w:p w14:paraId="2B62DEE3" w14:textId="77777777" w:rsidR="009F4EBF" w:rsidRPr="009F4EBF" w:rsidRDefault="009F4EBF" w:rsidP="009F4EBF">
            <w:pPr>
              <w:jc w:val="right"/>
              <w:rPr>
                <w:rFonts w:ascii="Calibri" w:hAnsi="Calibri" w:cs="Calibri"/>
                <w:color w:val="000000"/>
                <w:sz w:val="22"/>
                <w:szCs w:val="22"/>
                <w:lang w:eastAsia="en-GB"/>
              </w:rPr>
            </w:pPr>
            <w:r w:rsidRPr="009F4EBF">
              <w:rPr>
                <w:rFonts w:ascii="Calibri" w:hAnsi="Calibri" w:cs="Calibri"/>
                <w:color w:val="000000"/>
                <w:sz w:val="22"/>
                <w:szCs w:val="22"/>
                <w:lang w:eastAsia="en-GB"/>
              </w:rPr>
              <w:t>33.3</w:t>
            </w:r>
          </w:p>
        </w:tc>
        <w:tc>
          <w:tcPr>
            <w:tcW w:w="994" w:type="dxa"/>
            <w:gridSpan w:val="3"/>
            <w:tcBorders>
              <w:top w:val="nil"/>
              <w:left w:val="nil"/>
              <w:bottom w:val="nil"/>
              <w:right w:val="nil"/>
            </w:tcBorders>
            <w:noWrap/>
            <w:vAlign w:val="bottom"/>
            <w:hideMark/>
          </w:tcPr>
          <w:p w14:paraId="0B0D79BE" w14:textId="77777777" w:rsidR="009F4EBF" w:rsidRPr="009F4EBF" w:rsidRDefault="009F4EBF" w:rsidP="009F4EBF">
            <w:pPr>
              <w:jc w:val="right"/>
              <w:rPr>
                <w:rFonts w:ascii="Calibri" w:hAnsi="Calibri" w:cs="Calibri"/>
                <w:color w:val="000000"/>
                <w:sz w:val="22"/>
                <w:szCs w:val="22"/>
                <w:lang w:eastAsia="en-GB"/>
              </w:rPr>
            </w:pPr>
            <w:r w:rsidRPr="009F4EBF">
              <w:rPr>
                <w:rFonts w:ascii="Calibri" w:hAnsi="Calibri" w:cs="Calibri"/>
                <w:color w:val="000000"/>
                <w:sz w:val="22"/>
                <w:szCs w:val="22"/>
                <w:lang w:eastAsia="en-GB"/>
              </w:rPr>
              <w:t xml:space="preserve">422 </w:t>
            </w:r>
          </w:p>
        </w:tc>
      </w:tr>
      <w:tr w:rsidR="00BC7669" w:rsidRPr="009F4EBF" w14:paraId="5A7C1EAC" w14:textId="77777777" w:rsidTr="005541D2">
        <w:trPr>
          <w:gridAfter w:val="4"/>
          <w:wAfter w:w="2538" w:type="dxa"/>
          <w:trHeight w:val="316"/>
        </w:trPr>
        <w:tc>
          <w:tcPr>
            <w:tcW w:w="2252" w:type="dxa"/>
            <w:tcBorders>
              <w:top w:val="nil"/>
              <w:left w:val="nil"/>
              <w:bottom w:val="nil"/>
              <w:right w:val="nil"/>
            </w:tcBorders>
            <w:noWrap/>
            <w:vAlign w:val="bottom"/>
            <w:hideMark/>
          </w:tcPr>
          <w:p w14:paraId="04AEBA72" w14:textId="192F89AC" w:rsidR="009F4EBF" w:rsidRPr="009F4EBF" w:rsidRDefault="009F4EBF" w:rsidP="009F4EBF">
            <w:pPr>
              <w:rPr>
                <w:rFonts w:ascii="Calibri" w:hAnsi="Calibri" w:cs="Calibri"/>
                <w:b/>
                <w:bCs/>
                <w:color w:val="000000"/>
                <w:szCs w:val="24"/>
                <w:lang w:eastAsia="en-GB"/>
              </w:rPr>
            </w:pPr>
          </w:p>
        </w:tc>
        <w:tc>
          <w:tcPr>
            <w:tcW w:w="1455" w:type="dxa"/>
            <w:gridSpan w:val="2"/>
            <w:tcBorders>
              <w:top w:val="nil"/>
              <w:left w:val="nil"/>
              <w:bottom w:val="nil"/>
              <w:right w:val="nil"/>
            </w:tcBorders>
            <w:noWrap/>
            <w:vAlign w:val="bottom"/>
            <w:hideMark/>
          </w:tcPr>
          <w:p w14:paraId="3E336C20" w14:textId="77777777" w:rsidR="009F4EBF" w:rsidRPr="009F4EBF" w:rsidRDefault="009F4EBF" w:rsidP="009F4EBF">
            <w:pPr>
              <w:rPr>
                <w:rFonts w:ascii="Calibri" w:hAnsi="Calibri" w:cs="Calibri"/>
                <w:b/>
                <w:bCs/>
                <w:color w:val="000000"/>
                <w:szCs w:val="24"/>
                <w:lang w:eastAsia="en-GB"/>
              </w:rPr>
            </w:pPr>
          </w:p>
        </w:tc>
        <w:tc>
          <w:tcPr>
            <w:tcW w:w="2004" w:type="dxa"/>
            <w:gridSpan w:val="5"/>
            <w:tcBorders>
              <w:top w:val="nil"/>
              <w:left w:val="nil"/>
              <w:bottom w:val="nil"/>
              <w:right w:val="nil"/>
            </w:tcBorders>
            <w:noWrap/>
            <w:vAlign w:val="bottom"/>
            <w:hideMark/>
          </w:tcPr>
          <w:p w14:paraId="55C7D0C1" w14:textId="77777777" w:rsidR="009F4EBF" w:rsidRPr="009F4EBF" w:rsidRDefault="009F4EBF" w:rsidP="009F4EBF">
            <w:pPr>
              <w:rPr>
                <w:rFonts w:ascii="Times New Roman" w:hAnsi="Times New Roman"/>
                <w:sz w:val="20"/>
                <w:lang w:eastAsia="en-GB"/>
              </w:rPr>
            </w:pPr>
          </w:p>
        </w:tc>
        <w:tc>
          <w:tcPr>
            <w:tcW w:w="1619" w:type="dxa"/>
            <w:gridSpan w:val="6"/>
            <w:tcBorders>
              <w:top w:val="nil"/>
              <w:left w:val="nil"/>
              <w:bottom w:val="nil"/>
              <w:right w:val="nil"/>
            </w:tcBorders>
            <w:noWrap/>
            <w:vAlign w:val="bottom"/>
            <w:hideMark/>
          </w:tcPr>
          <w:p w14:paraId="6DA060BD" w14:textId="77777777" w:rsidR="009F4EBF" w:rsidRPr="009F4EBF" w:rsidRDefault="009F4EBF" w:rsidP="009F4EBF">
            <w:pPr>
              <w:rPr>
                <w:rFonts w:ascii="Times New Roman" w:hAnsi="Times New Roman"/>
                <w:sz w:val="20"/>
                <w:lang w:eastAsia="en-GB"/>
              </w:rPr>
            </w:pPr>
          </w:p>
        </w:tc>
        <w:tc>
          <w:tcPr>
            <w:tcW w:w="717" w:type="dxa"/>
            <w:gridSpan w:val="3"/>
            <w:tcBorders>
              <w:top w:val="nil"/>
              <w:left w:val="nil"/>
              <w:bottom w:val="nil"/>
              <w:right w:val="nil"/>
            </w:tcBorders>
            <w:noWrap/>
            <w:vAlign w:val="bottom"/>
            <w:hideMark/>
          </w:tcPr>
          <w:p w14:paraId="3CAC30B1" w14:textId="77777777" w:rsidR="009F4EBF" w:rsidRPr="009F4EBF" w:rsidRDefault="009F4EBF" w:rsidP="009F4EBF">
            <w:pPr>
              <w:rPr>
                <w:rFonts w:ascii="Times New Roman" w:hAnsi="Times New Roman"/>
                <w:sz w:val="20"/>
                <w:lang w:eastAsia="en-GB"/>
              </w:rPr>
            </w:pPr>
          </w:p>
        </w:tc>
      </w:tr>
      <w:tr w:rsidR="005541D2" w:rsidRPr="009F4EBF" w14:paraId="1C702DF7" w14:textId="77777777" w:rsidTr="005541D2">
        <w:trPr>
          <w:gridAfter w:val="4"/>
          <w:wAfter w:w="2538" w:type="dxa"/>
          <w:trHeight w:val="48"/>
        </w:trPr>
        <w:tc>
          <w:tcPr>
            <w:tcW w:w="8047" w:type="dxa"/>
            <w:gridSpan w:val="17"/>
            <w:tcBorders>
              <w:top w:val="nil"/>
              <w:left w:val="nil"/>
              <w:bottom w:val="nil"/>
              <w:right w:val="nil"/>
            </w:tcBorders>
            <w:noWrap/>
            <w:vAlign w:val="bottom"/>
          </w:tcPr>
          <w:p w14:paraId="5A0C1435" w14:textId="4BBA3FC8" w:rsidR="005541D2" w:rsidRPr="005541D2" w:rsidRDefault="005541D2" w:rsidP="005541D2">
            <w:pPr>
              <w:rPr>
                <w:rFonts w:ascii="Calibri" w:hAnsi="Calibri" w:cs="Calibri"/>
                <w:b/>
                <w:bCs/>
                <w:sz w:val="22"/>
                <w:szCs w:val="22"/>
                <w:lang w:eastAsia="en-GB"/>
              </w:rPr>
            </w:pPr>
            <w:r w:rsidRPr="005541D2">
              <w:rPr>
                <w:rFonts w:ascii="Calibri" w:hAnsi="Calibri" w:cs="Calibri"/>
                <w:b/>
                <w:bCs/>
                <w:sz w:val="22"/>
                <w:szCs w:val="22"/>
                <w:lang w:eastAsia="en-GB"/>
              </w:rPr>
              <w:t>Table 9: Walking for recreation within the previous year, 2024/25</w:t>
            </w:r>
          </w:p>
        </w:tc>
      </w:tr>
      <w:tr w:rsidR="009F4EBF" w:rsidRPr="009F4EBF" w14:paraId="055EE2ED" w14:textId="77777777" w:rsidTr="005541D2">
        <w:trPr>
          <w:gridAfter w:val="4"/>
          <w:wAfter w:w="2538" w:type="dxa"/>
          <w:trHeight w:val="858"/>
        </w:trPr>
        <w:tc>
          <w:tcPr>
            <w:tcW w:w="2252" w:type="dxa"/>
            <w:tcBorders>
              <w:top w:val="nil"/>
              <w:left w:val="nil"/>
              <w:bottom w:val="nil"/>
              <w:right w:val="nil"/>
            </w:tcBorders>
            <w:shd w:val="clear" w:color="376091" w:fill="376091"/>
            <w:noWrap/>
            <w:vAlign w:val="bottom"/>
            <w:hideMark/>
          </w:tcPr>
          <w:p w14:paraId="26AF8B20" w14:textId="77777777" w:rsidR="009F4EBF" w:rsidRPr="009F4EBF" w:rsidRDefault="009F4EBF" w:rsidP="009F4EBF">
            <w:pPr>
              <w:rPr>
                <w:rFonts w:ascii="Calibri" w:hAnsi="Calibri" w:cs="Calibri"/>
                <w:b/>
                <w:bCs/>
                <w:color w:val="FFFFFF"/>
                <w:sz w:val="22"/>
                <w:szCs w:val="22"/>
                <w:lang w:eastAsia="en-GB"/>
              </w:rPr>
            </w:pPr>
            <w:r w:rsidRPr="009F4EBF">
              <w:rPr>
                <w:rFonts w:ascii="Calibri" w:hAnsi="Calibri" w:cs="Calibri"/>
                <w:b/>
                <w:bCs/>
                <w:color w:val="FFFFFF"/>
                <w:sz w:val="22"/>
                <w:szCs w:val="22"/>
                <w:lang w:eastAsia="en-GB"/>
              </w:rPr>
              <w:t>Profile of respondent</w:t>
            </w:r>
          </w:p>
        </w:tc>
        <w:tc>
          <w:tcPr>
            <w:tcW w:w="1455" w:type="dxa"/>
            <w:gridSpan w:val="2"/>
            <w:tcBorders>
              <w:top w:val="nil"/>
              <w:left w:val="nil"/>
              <w:bottom w:val="nil"/>
              <w:right w:val="nil"/>
            </w:tcBorders>
            <w:shd w:val="clear" w:color="376091" w:fill="376091"/>
            <w:vAlign w:val="bottom"/>
            <w:hideMark/>
          </w:tcPr>
          <w:p w14:paraId="37790465" w14:textId="77777777" w:rsidR="009F4EBF" w:rsidRPr="009F4EBF" w:rsidRDefault="009F4EBF" w:rsidP="009F4EBF">
            <w:pPr>
              <w:jc w:val="center"/>
              <w:rPr>
                <w:rFonts w:ascii="Calibri" w:hAnsi="Calibri" w:cs="Calibri"/>
                <w:b/>
                <w:bCs/>
                <w:color w:val="FFFFFF"/>
                <w:sz w:val="22"/>
                <w:szCs w:val="22"/>
                <w:lang w:eastAsia="en-GB"/>
              </w:rPr>
            </w:pPr>
            <w:r w:rsidRPr="009F4EBF">
              <w:rPr>
                <w:rFonts w:ascii="Calibri" w:hAnsi="Calibri" w:cs="Calibri"/>
                <w:b/>
                <w:bCs/>
                <w:color w:val="FFFFFF"/>
                <w:sz w:val="22"/>
                <w:szCs w:val="22"/>
                <w:lang w:eastAsia="en-GB"/>
              </w:rPr>
              <w:t>Walked for recreation</w:t>
            </w:r>
          </w:p>
        </w:tc>
        <w:tc>
          <w:tcPr>
            <w:tcW w:w="2004" w:type="dxa"/>
            <w:gridSpan w:val="5"/>
            <w:tcBorders>
              <w:top w:val="nil"/>
              <w:left w:val="nil"/>
              <w:bottom w:val="nil"/>
              <w:right w:val="nil"/>
            </w:tcBorders>
            <w:shd w:val="clear" w:color="376091" w:fill="376091"/>
            <w:vAlign w:val="bottom"/>
            <w:hideMark/>
          </w:tcPr>
          <w:p w14:paraId="38AA7241" w14:textId="77777777" w:rsidR="009F4EBF" w:rsidRPr="009F4EBF" w:rsidRDefault="009F4EBF" w:rsidP="009F4EBF">
            <w:pPr>
              <w:jc w:val="center"/>
              <w:rPr>
                <w:rFonts w:ascii="Calibri" w:hAnsi="Calibri" w:cs="Calibri"/>
                <w:b/>
                <w:bCs/>
                <w:color w:val="FFFFFF"/>
                <w:sz w:val="22"/>
                <w:szCs w:val="22"/>
                <w:lang w:eastAsia="en-GB"/>
              </w:rPr>
            </w:pPr>
            <w:r w:rsidRPr="009F4EBF">
              <w:rPr>
                <w:rFonts w:ascii="Calibri" w:hAnsi="Calibri" w:cs="Calibri"/>
                <w:b/>
                <w:bCs/>
                <w:color w:val="FFFFFF"/>
                <w:sz w:val="22"/>
                <w:szCs w:val="22"/>
                <w:lang w:eastAsia="en-GB"/>
              </w:rPr>
              <w:t>No sport but walked for recreation</w:t>
            </w:r>
          </w:p>
        </w:tc>
        <w:tc>
          <w:tcPr>
            <w:tcW w:w="1619" w:type="dxa"/>
            <w:gridSpan w:val="6"/>
            <w:tcBorders>
              <w:top w:val="nil"/>
              <w:left w:val="nil"/>
              <w:bottom w:val="nil"/>
              <w:right w:val="nil"/>
            </w:tcBorders>
            <w:shd w:val="clear" w:color="376091" w:fill="376091"/>
            <w:vAlign w:val="bottom"/>
            <w:hideMark/>
          </w:tcPr>
          <w:p w14:paraId="7DEE001A" w14:textId="77777777" w:rsidR="009F4EBF" w:rsidRPr="009F4EBF" w:rsidRDefault="009F4EBF" w:rsidP="009F4EBF">
            <w:pPr>
              <w:jc w:val="center"/>
              <w:rPr>
                <w:rFonts w:ascii="Calibri" w:hAnsi="Calibri" w:cs="Calibri"/>
                <w:b/>
                <w:bCs/>
                <w:color w:val="FFFFFF"/>
                <w:sz w:val="22"/>
                <w:szCs w:val="22"/>
                <w:lang w:eastAsia="en-GB"/>
              </w:rPr>
            </w:pPr>
            <w:r w:rsidRPr="009F4EBF">
              <w:rPr>
                <w:rFonts w:ascii="Calibri" w:hAnsi="Calibri" w:cs="Calibri"/>
                <w:b/>
                <w:bCs/>
                <w:color w:val="FFFFFF"/>
                <w:sz w:val="22"/>
                <w:szCs w:val="22"/>
                <w:lang w:eastAsia="en-GB"/>
              </w:rPr>
              <w:t>Sport participation or walking for recreation</w:t>
            </w:r>
          </w:p>
        </w:tc>
        <w:tc>
          <w:tcPr>
            <w:tcW w:w="717" w:type="dxa"/>
            <w:gridSpan w:val="3"/>
            <w:tcBorders>
              <w:top w:val="nil"/>
              <w:left w:val="nil"/>
              <w:bottom w:val="nil"/>
              <w:right w:val="nil"/>
            </w:tcBorders>
            <w:shd w:val="clear" w:color="376091" w:fill="376091"/>
            <w:vAlign w:val="bottom"/>
            <w:hideMark/>
          </w:tcPr>
          <w:p w14:paraId="2E86D324" w14:textId="77777777" w:rsidR="009F4EBF" w:rsidRPr="009F4EBF" w:rsidRDefault="009F4EBF" w:rsidP="009F4EBF">
            <w:pPr>
              <w:jc w:val="center"/>
              <w:rPr>
                <w:rFonts w:ascii="Calibri" w:hAnsi="Calibri" w:cs="Calibri"/>
                <w:b/>
                <w:bCs/>
                <w:color w:val="FFFFFF"/>
                <w:sz w:val="22"/>
                <w:szCs w:val="22"/>
                <w:lang w:eastAsia="en-GB"/>
              </w:rPr>
            </w:pPr>
            <w:r w:rsidRPr="009F4EBF">
              <w:rPr>
                <w:rFonts w:ascii="Calibri" w:hAnsi="Calibri" w:cs="Calibri"/>
                <w:b/>
                <w:bCs/>
                <w:color w:val="FFFFFF"/>
                <w:sz w:val="22"/>
                <w:szCs w:val="22"/>
                <w:lang w:eastAsia="en-GB"/>
              </w:rPr>
              <w:t>Base</w:t>
            </w:r>
          </w:p>
        </w:tc>
      </w:tr>
      <w:tr w:rsidR="009F4EBF" w:rsidRPr="009F4EBF" w14:paraId="48BF6604" w14:textId="77777777" w:rsidTr="005541D2">
        <w:trPr>
          <w:gridAfter w:val="4"/>
          <w:wAfter w:w="2538" w:type="dxa"/>
          <w:trHeight w:val="301"/>
        </w:trPr>
        <w:tc>
          <w:tcPr>
            <w:tcW w:w="2252" w:type="dxa"/>
            <w:tcBorders>
              <w:top w:val="nil"/>
              <w:left w:val="nil"/>
              <w:bottom w:val="nil"/>
              <w:right w:val="nil"/>
            </w:tcBorders>
            <w:noWrap/>
            <w:vAlign w:val="bottom"/>
            <w:hideMark/>
          </w:tcPr>
          <w:p w14:paraId="24343F38" w14:textId="77777777" w:rsidR="009F4EBF" w:rsidRPr="009F4EBF" w:rsidRDefault="009F4EBF" w:rsidP="009F4EBF">
            <w:pPr>
              <w:rPr>
                <w:rFonts w:ascii="Calibri" w:hAnsi="Calibri" w:cs="Calibri"/>
                <w:color w:val="000000"/>
                <w:sz w:val="22"/>
                <w:szCs w:val="22"/>
                <w:lang w:eastAsia="en-GB"/>
              </w:rPr>
            </w:pPr>
            <w:r w:rsidRPr="009F4EBF">
              <w:rPr>
                <w:rFonts w:ascii="Calibri" w:hAnsi="Calibri" w:cs="Calibri"/>
                <w:color w:val="000000"/>
                <w:sz w:val="22"/>
                <w:szCs w:val="22"/>
                <w:lang w:eastAsia="en-GB"/>
              </w:rPr>
              <w:t>All</w:t>
            </w:r>
          </w:p>
        </w:tc>
        <w:tc>
          <w:tcPr>
            <w:tcW w:w="1455" w:type="dxa"/>
            <w:gridSpan w:val="2"/>
            <w:tcBorders>
              <w:top w:val="nil"/>
              <w:left w:val="nil"/>
              <w:bottom w:val="nil"/>
              <w:right w:val="nil"/>
            </w:tcBorders>
            <w:noWrap/>
            <w:vAlign w:val="bottom"/>
            <w:hideMark/>
          </w:tcPr>
          <w:p w14:paraId="036A05C3" w14:textId="77777777" w:rsidR="009F4EBF" w:rsidRPr="009F4EBF" w:rsidRDefault="009F4EBF" w:rsidP="009F4EBF">
            <w:pPr>
              <w:jc w:val="right"/>
              <w:rPr>
                <w:rFonts w:ascii="Calibri" w:hAnsi="Calibri" w:cs="Calibri"/>
                <w:color w:val="000000"/>
                <w:sz w:val="22"/>
                <w:szCs w:val="22"/>
                <w:lang w:eastAsia="en-GB"/>
              </w:rPr>
            </w:pPr>
            <w:r w:rsidRPr="009F4EBF">
              <w:rPr>
                <w:rFonts w:ascii="Calibri" w:hAnsi="Calibri" w:cs="Calibri"/>
                <w:color w:val="000000"/>
                <w:sz w:val="22"/>
                <w:szCs w:val="22"/>
                <w:lang w:eastAsia="en-GB"/>
              </w:rPr>
              <w:t>64</w:t>
            </w:r>
          </w:p>
        </w:tc>
        <w:tc>
          <w:tcPr>
            <w:tcW w:w="2004" w:type="dxa"/>
            <w:gridSpan w:val="5"/>
            <w:tcBorders>
              <w:top w:val="nil"/>
              <w:left w:val="nil"/>
              <w:bottom w:val="nil"/>
              <w:right w:val="nil"/>
            </w:tcBorders>
            <w:noWrap/>
            <w:vAlign w:val="bottom"/>
            <w:hideMark/>
          </w:tcPr>
          <w:p w14:paraId="156BC915" w14:textId="77777777" w:rsidR="009F4EBF" w:rsidRPr="009F4EBF" w:rsidRDefault="009F4EBF" w:rsidP="009F4EBF">
            <w:pPr>
              <w:jc w:val="right"/>
              <w:rPr>
                <w:rFonts w:ascii="Calibri" w:hAnsi="Calibri" w:cs="Calibri"/>
                <w:color w:val="000000"/>
                <w:sz w:val="22"/>
                <w:szCs w:val="22"/>
                <w:lang w:eastAsia="en-GB"/>
              </w:rPr>
            </w:pPr>
            <w:r w:rsidRPr="009F4EBF">
              <w:rPr>
                <w:rFonts w:ascii="Calibri" w:hAnsi="Calibri" w:cs="Calibri"/>
                <w:color w:val="000000"/>
                <w:sz w:val="22"/>
                <w:szCs w:val="22"/>
                <w:lang w:eastAsia="en-GB"/>
              </w:rPr>
              <w:t>27</w:t>
            </w:r>
          </w:p>
        </w:tc>
        <w:tc>
          <w:tcPr>
            <w:tcW w:w="1619" w:type="dxa"/>
            <w:gridSpan w:val="6"/>
            <w:tcBorders>
              <w:top w:val="nil"/>
              <w:left w:val="nil"/>
              <w:bottom w:val="nil"/>
              <w:right w:val="nil"/>
            </w:tcBorders>
            <w:noWrap/>
            <w:vAlign w:val="bottom"/>
            <w:hideMark/>
          </w:tcPr>
          <w:p w14:paraId="630DE9CB" w14:textId="77777777" w:rsidR="009F4EBF" w:rsidRPr="009F4EBF" w:rsidRDefault="009F4EBF" w:rsidP="009F4EBF">
            <w:pPr>
              <w:jc w:val="right"/>
              <w:rPr>
                <w:rFonts w:ascii="Calibri" w:hAnsi="Calibri" w:cs="Calibri"/>
                <w:color w:val="000000"/>
                <w:sz w:val="22"/>
                <w:szCs w:val="22"/>
                <w:lang w:eastAsia="en-GB"/>
              </w:rPr>
            </w:pPr>
            <w:r w:rsidRPr="009F4EBF">
              <w:rPr>
                <w:rFonts w:ascii="Calibri" w:hAnsi="Calibri" w:cs="Calibri"/>
                <w:color w:val="000000"/>
                <w:sz w:val="22"/>
                <w:szCs w:val="22"/>
                <w:lang w:eastAsia="en-GB"/>
              </w:rPr>
              <w:t>78</w:t>
            </w:r>
          </w:p>
        </w:tc>
        <w:tc>
          <w:tcPr>
            <w:tcW w:w="717" w:type="dxa"/>
            <w:gridSpan w:val="3"/>
            <w:tcBorders>
              <w:top w:val="nil"/>
              <w:left w:val="nil"/>
              <w:bottom w:val="nil"/>
              <w:right w:val="nil"/>
            </w:tcBorders>
            <w:noWrap/>
            <w:vAlign w:val="bottom"/>
            <w:hideMark/>
          </w:tcPr>
          <w:p w14:paraId="27CEEF4F" w14:textId="77777777" w:rsidR="009F4EBF" w:rsidRPr="009F4EBF" w:rsidRDefault="009F4EBF" w:rsidP="009F4EBF">
            <w:pPr>
              <w:jc w:val="right"/>
              <w:rPr>
                <w:rFonts w:ascii="Calibri" w:hAnsi="Calibri" w:cs="Calibri"/>
                <w:color w:val="000000"/>
                <w:sz w:val="22"/>
                <w:szCs w:val="22"/>
                <w:lang w:eastAsia="en-GB"/>
              </w:rPr>
            </w:pPr>
            <w:r w:rsidRPr="009F4EBF">
              <w:rPr>
                <w:rFonts w:ascii="Calibri" w:hAnsi="Calibri" w:cs="Calibri"/>
                <w:color w:val="000000"/>
                <w:sz w:val="22"/>
                <w:szCs w:val="22"/>
                <w:lang w:eastAsia="en-GB"/>
              </w:rPr>
              <w:t xml:space="preserve">4,584 </w:t>
            </w:r>
          </w:p>
        </w:tc>
      </w:tr>
      <w:tr w:rsidR="009F4EBF" w:rsidRPr="009F4EBF" w14:paraId="0AC753E8" w14:textId="77777777" w:rsidTr="005541D2">
        <w:trPr>
          <w:gridAfter w:val="4"/>
          <w:wAfter w:w="2538" w:type="dxa"/>
          <w:trHeight w:val="301"/>
        </w:trPr>
        <w:tc>
          <w:tcPr>
            <w:tcW w:w="2252" w:type="dxa"/>
            <w:tcBorders>
              <w:top w:val="nil"/>
              <w:left w:val="nil"/>
              <w:bottom w:val="nil"/>
              <w:right w:val="nil"/>
            </w:tcBorders>
            <w:shd w:val="clear" w:color="376091" w:fill="376091"/>
            <w:noWrap/>
            <w:vAlign w:val="bottom"/>
            <w:hideMark/>
          </w:tcPr>
          <w:p w14:paraId="59801537" w14:textId="77777777" w:rsidR="009F4EBF" w:rsidRPr="009F4EBF" w:rsidRDefault="009F4EBF" w:rsidP="009F4EBF">
            <w:pPr>
              <w:rPr>
                <w:rFonts w:ascii="Calibri" w:hAnsi="Calibri" w:cs="Calibri"/>
                <w:b/>
                <w:bCs/>
                <w:color w:val="FFFFFF"/>
                <w:sz w:val="22"/>
                <w:szCs w:val="22"/>
                <w:lang w:eastAsia="en-GB"/>
              </w:rPr>
            </w:pPr>
            <w:r w:rsidRPr="009F4EBF">
              <w:rPr>
                <w:rFonts w:ascii="Calibri" w:hAnsi="Calibri" w:cs="Calibri"/>
                <w:b/>
                <w:bCs/>
                <w:color w:val="FFFFFF"/>
                <w:sz w:val="22"/>
                <w:szCs w:val="22"/>
                <w:lang w:eastAsia="en-GB"/>
              </w:rPr>
              <w:t>Marital status</w:t>
            </w:r>
          </w:p>
        </w:tc>
        <w:tc>
          <w:tcPr>
            <w:tcW w:w="1455" w:type="dxa"/>
            <w:gridSpan w:val="2"/>
            <w:tcBorders>
              <w:top w:val="nil"/>
              <w:left w:val="nil"/>
              <w:bottom w:val="nil"/>
              <w:right w:val="nil"/>
            </w:tcBorders>
            <w:shd w:val="clear" w:color="376091" w:fill="376091"/>
            <w:noWrap/>
            <w:vAlign w:val="bottom"/>
            <w:hideMark/>
          </w:tcPr>
          <w:p w14:paraId="21BAD020" w14:textId="77777777" w:rsidR="009F4EBF" w:rsidRPr="009F4EBF" w:rsidRDefault="009F4EBF" w:rsidP="009F4EBF">
            <w:pPr>
              <w:rPr>
                <w:rFonts w:ascii="Calibri" w:hAnsi="Calibri" w:cs="Calibri"/>
                <w:b/>
                <w:bCs/>
                <w:color w:val="FFFFFF"/>
                <w:sz w:val="22"/>
                <w:szCs w:val="22"/>
                <w:lang w:eastAsia="en-GB"/>
              </w:rPr>
            </w:pPr>
          </w:p>
        </w:tc>
        <w:tc>
          <w:tcPr>
            <w:tcW w:w="2004" w:type="dxa"/>
            <w:gridSpan w:val="5"/>
            <w:tcBorders>
              <w:top w:val="nil"/>
              <w:left w:val="nil"/>
              <w:bottom w:val="nil"/>
              <w:right w:val="nil"/>
            </w:tcBorders>
            <w:shd w:val="clear" w:color="376091" w:fill="376091"/>
            <w:noWrap/>
            <w:vAlign w:val="bottom"/>
            <w:hideMark/>
          </w:tcPr>
          <w:p w14:paraId="16CF19BE" w14:textId="77777777" w:rsidR="009F4EBF" w:rsidRPr="009F4EBF" w:rsidRDefault="009F4EBF" w:rsidP="009F4EBF">
            <w:pPr>
              <w:rPr>
                <w:rFonts w:ascii="Times New Roman" w:hAnsi="Times New Roman"/>
                <w:sz w:val="20"/>
                <w:lang w:eastAsia="en-GB"/>
              </w:rPr>
            </w:pPr>
          </w:p>
        </w:tc>
        <w:tc>
          <w:tcPr>
            <w:tcW w:w="1619" w:type="dxa"/>
            <w:gridSpan w:val="6"/>
            <w:tcBorders>
              <w:top w:val="nil"/>
              <w:left w:val="nil"/>
              <w:bottom w:val="nil"/>
              <w:right w:val="nil"/>
            </w:tcBorders>
            <w:shd w:val="clear" w:color="376091" w:fill="376091"/>
            <w:noWrap/>
            <w:vAlign w:val="bottom"/>
            <w:hideMark/>
          </w:tcPr>
          <w:p w14:paraId="221B57C1" w14:textId="77777777" w:rsidR="009F4EBF" w:rsidRPr="009F4EBF" w:rsidRDefault="009F4EBF" w:rsidP="009F4EBF">
            <w:pPr>
              <w:rPr>
                <w:rFonts w:ascii="Times New Roman" w:hAnsi="Times New Roman"/>
                <w:sz w:val="20"/>
                <w:lang w:eastAsia="en-GB"/>
              </w:rPr>
            </w:pPr>
          </w:p>
        </w:tc>
        <w:tc>
          <w:tcPr>
            <w:tcW w:w="717" w:type="dxa"/>
            <w:gridSpan w:val="3"/>
            <w:tcBorders>
              <w:top w:val="nil"/>
              <w:left w:val="nil"/>
              <w:bottom w:val="nil"/>
              <w:right w:val="nil"/>
            </w:tcBorders>
            <w:shd w:val="clear" w:color="376091" w:fill="376091"/>
            <w:noWrap/>
            <w:vAlign w:val="bottom"/>
            <w:hideMark/>
          </w:tcPr>
          <w:p w14:paraId="0E0256C4" w14:textId="77777777" w:rsidR="009F4EBF" w:rsidRPr="009F4EBF" w:rsidRDefault="009F4EBF" w:rsidP="009F4EBF">
            <w:pPr>
              <w:rPr>
                <w:rFonts w:ascii="Times New Roman" w:hAnsi="Times New Roman"/>
                <w:sz w:val="20"/>
                <w:lang w:eastAsia="en-GB"/>
              </w:rPr>
            </w:pPr>
          </w:p>
        </w:tc>
      </w:tr>
      <w:tr w:rsidR="009F4EBF" w:rsidRPr="009F4EBF" w14:paraId="69BF4FB2" w14:textId="77777777" w:rsidTr="005541D2">
        <w:trPr>
          <w:gridAfter w:val="4"/>
          <w:wAfter w:w="2538" w:type="dxa"/>
          <w:trHeight w:val="301"/>
        </w:trPr>
        <w:tc>
          <w:tcPr>
            <w:tcW w:w="2252" w:type="dxa"/>
            <w:tcBorders>
              <w:top w:val="nil"/>
              <w:left w:val="nil"/>
              <w:bottom w:val="nil"/>
              <w:right w:val="nil"/>
            </w:tcBorders>
            <w:noWrap/>
            <w:vAlign w:val="bottom"/>
            <w:hideMark/>
          </w:tcPr>
          <w:p w14:paraId="1BEA8F53" w14:textId="77777777" w:rsidR="009F4EBF" w:rsidRPr="009F4EBF" w:rsidRDefault="009F4EBF" w:rsidP="009F4EBF">
            <w:pPr>
              <w:rPr>
                <w:rFonts w:ascii="Calibri" w:hAnsi="Calibri" w:cs="Calibri"/>
                <w:color w:val="000000"/>
                <w:sz w:val="22"/>
                <w:szCs w:val="22"/>
                <w:lang w:eastAsia="en-GB"/>
              </w:rPr>
            </w:pPr>
            <w:r w:rsidRPr="009F4EBF">
              <w:rPr>
                <w:rFonts w:ascii="Calibri" w:hAnsi="Calibri" w:cs="Calibri"/>
                <w:color w:val="000000"/>
                <w:sz w:val="22"/>
                <w:szCs w:val="22"/>
                <w:lang w:eastAsia="en-GB"/>
              </w:rPr>
              <w:t>Married / Cohabiting</w:t>
            </w:r>
          </w:p>
        </w:tc>
        <w:tc>
          <w:tcPr>
            <w:tcW w:w="1455" w:type="dxa"/>
            <w:gridSpan w:val="2"/>
            <w:tcBorders>
              <w:top w:val="nil"/>
              <w:left w:val="nil"/>
              <w:bottom w:val="nil"/>
              <w:right w:val="nil"/>
            </w:tcBorders>
            <w:noWrap/>
            <w:vAlign w:val="bottom"/>
            <w:hideMark/>
          </w:tcPr>
          <w:p w14:paraId="108924CB" w14:textId="77777777" w:rsidR="009F4EBF" w:rsidRPr="009F4EBF" w:rsidRDefault="009F4EBF" w:rsidP="009F4EBF">
            <w:pPr>
              <w:jc w:val="right"/>
              <w:rPr>
                <w:rFonts w:ascii="Calibri" w:hAnsi="Calibri" w:cs="Calibri"/>
                <w:color w:val="000000"/>
                <w:sz w:val="22"/>
                <w:szCs w:val="22"/>
                <w:lang w:eastAsia="en-GB"/>
              </w:rPr>
            </w:pPr>
            <w:r w:rsidRPr="009F4EBF">
              <w:rPr>
                <w:rFonts w:ascii="Calibri" w:hAnsi="Calibri" w:cs="Calibri"/>
                <w:color w:val="000000"/>
                <w:sz w:val="22"/>
                <w:szCs w:val="22"/>
                <w:lang w:eastAsia="en-GB"/>
              </w:rPr>
              <w:t>69</w:t>
            </w:r>
          </w:p>
        </w:tc>
        <w:tc>
          <w:tcPr>
            <w:tcW w:w="2004" w:type="dxa"/>
            <w:gridSpan w:val="5"/>
            <w:tcBorders>
              <w:top w:val="nil"/>
              <w:left w:val="nil"/>
              <w:bottom w:val="nil"/>
              <w:right w:val="nil"/>
            </w:tcBorders>
            <w:noWrap/>
            <w:vAlign w:val="bottom"/>
            <w:hideMark/>
          </w:tcPr>
          <w:p w14:paraId="785537B7" w14:textId="77777777" w:rsidR="009F4EBF" w:rsidRPr="009F4EBF" w:rsidRDefault="009F4EBF" w:rsidP="009F4EBF">
            <w:pPr>
              <w:jc w:val="right"/>
              <w:rPr>
                <w:rFonts w:ascii="Calibri" w:hAnsi="Calibri" w:cs="Calibri"/>
                <w:color w:val="000000"/>
                <w:sz w:val="22"/>
                <w:szCs w:val="22"/>
                <w:lang w:eastAsia="en-GB"/>
              </w:rPr>
            </w:pPr>
            <w:r w:rsidRPr="009F4EBF">
              <w:rPr>
                <w:rFonts w:ascii="Calibri" w:hAnsi="Calibri" w:cs="Calibri"/>
                <w:color w:val="000000"/>
                <w:sz w:val="22"/>
                <w:szCs w:val="22"/>
                <w:lang w:eastAsia="en-GB"/>
              </w:rPr>
              <w:t>28</w:t>
            </w:r>
          </w:p>
        </w:tc>
        <w:tc>
          <w:tcPr>
            <w:tcW w:w="1619" w:type="dxa"/>
            <w:gridSpan w:val="6"/>
            <w:tcBorders>
              <w:top w:val="nil"/>
              <w:left w:val="nil"/>
              <w:bottom w:val="nil"/>
              <w:right w:val="nil"/>
            </w:tcBorders>
            <w:noWrap/>
            <w:vAlign w:val="bottom"/>
            <w:hideMark/>
          </w:tcPr>
          <w:p w14:paraId="78475B9E" w14:textId="77777777" w:rsidR="009F4EBF" w:rsidRPr="009F4EBF" w:rsidRDefault="009F4EBF" w:rsidP="009F4EBF">
            <w:pPr>
              <w:jc w:val="right"/>
              <w:rPr>
                <w:rFonts w:ascii="Calibri" w:hAnsi="Calibri" w:cs="Calibri"/>
                <w:color w:val="000000"/>
                <w:sz w:val="22"/>
                <w:szCs w:val="22"/>
                <w:lang w:eastAsia="en-GB"/>
              </w:rPr>
            </w:pPr>
            <w:r w:rsidRPr="009F4EBF">
              <w:rPr>
                <w:rFonts w:ascii="Calibri" w:hAnsi="Calibri" w:cs="Calibri"/>
                <w:color w:val="000000"/>
                <w:sz w:val="22"/>
                <w:szCs w:val="22"/>
                <w:lang w:eastAsia="en-GB"/>
              </w:rPr>
              <w:t>81</w:t>
            </w:r>
          </w:p>
        </w:tc>
        <w:tc>
          <w:tcPr>
            <w:tcW w:w="717" w:type="dxa"/>
            <w:gridSpan w:val="3"/>
            <w:tcBorders>
              <w:top w:val="nil"/>
              <w:left w:val="nil"/>
              <w:bottom w:val="nil"/>
              <w:right w:val="nil"/>
            </w:tcBorders>
            <w:noWrap/>
            <w:vAlign w:val="bottom"/>
            <w:hideMark/>
          </w:tcPr>
          <w:p w14:paraId="6492AB37" w14:textId="77777777" w:rsidR="009F4EBF" w:rsidRPr="009F4EBF" w:rsidRDefault="009F4EBF" w:rsidP="009F4EBF">
            <w:pPr>
              <w:jc w:val="right"/>
              <w:rPr>
                <w:rFonts w:ascii="Calibri" w:hAnsi="Calibri" w:cs="Calibri"/>
                <w:color w:val="000000"/>
                <w:sz w:val="22"/>
                <w:szCs w:val="22"/>
                <w:lang w:eastAsia="en-GB"/>
              </w:rPr>
            </w:pPr>
            <w:r w:rsidRPr="009F4EBF">
              <w:rPr>
                <w:rFonts w:ascii="Calibri" w:hAnsi="Calibri" w:cs="Calibri"/>
                <w:color w:val="000000"/>
                <w:sz w:val="22"/>
                <w:szCs w:val="22"/>
                <w:lang w:eastAsia="en-GB"/>
              </w:rPr>
              <w:t xml:space="preserve">2,853 </w:t>
            </w:r>
          </w:p>
        </w:tc>
      </w:tr>
      <w:tr w:rsidR="009F4EBF" w:rsidRPr="009F4EBF" w14:paraId="5159864F" w14:textId="77777777" w:rsidTr="005541D2">
        <w:trPr>
          <w:gridAfter w:val="4"/>
          <w:wAfter w:w="2538" w:type="dxa"/>
          <w:trHeight w:val="301"/>
        </w:trPr>
        <w:tc>
          <w:tcPr>
            <w:tcW w:w="2252" w:type="dxa"/>
            <w:tcBorders>
              <w:top w:val="nil"/>
              <w:left w:val="nil"/>
              <w:bottom w:val="nil"/>
              <w:right w:val="nil"/>
            </w:tcBorders>
            <w:noWrap/>
            <w:vAlign w:val="bottom"/>
            <w:hideMark/>
          </w:tcPr>
          <w:p w14:paraId="6B613D06" w14:textId="77777777" w:rsidR="009F4EBF" w:rsidRPr="009F4EBF" w:rsidRDefault="009F4EBF" w:rsidP="009F4EBF">
            <w:pPr>
              <w:rPr>
                <w:rFonts w:ascii="Calibri" w:hAnsi="Calibri" w:cs="Calibri"/>
                <w:color w:val="000000"/>
                <w:sz w:val="22"/>
                <w:szCs w:val="22"/>
                <w:lang w:eastAsia="en-GB"/>
              </w:rPr>
            </w:pPr>
            <w:r w:rsidRPr="009F4EBF">
              <w:rPr>
                <w:rFonts w:ascii="Calibri" w:hAnsi="Calibri" w:cs="Calibri"/>
                <w:color w:val="000000"/>
                <w:sz w:val="22"/>
                <w:szCs w:val="22"/>
                <w:lang w:eastAsia="en-GB"/>
              </w:rPr>
              <w:t>Single</w:t>
            </w:r>
          </w:p>
        </w:tc>
        <w:tc>
          <w:tcPr>
            <w:tcW w:w="1455" w:type="dxa"/>
            <w:gridSpan w:val="2"/>
            <w:tcBorders>
              <w:top w:val="nil"/>
              <w:left w:val="nil"/>
              <w:bottom w:val="nil"/>
              <w:right w:val="nil"/>
            </w:tcBorders>
            <w:noWrap/>
            <w:vAlign w:val="bottom"/>
            <w:hideMark/>
          </w:tcPr>
          <w:p w14:paraId="0C6EF576" w14:textId="77777777" w:rsidR="009F4EBF" w:rsidRPr="009F4EBF" w:rsidRDefault="009F4EBF" w:rsidP="009F4EBF">
            <w:pPr>
              <w:jc w:val="right"/>
              <w:rPr>
                <w:rFonts w:ascii="Calibri" w:hAnsi="Calibri" w:cs="Calibri"/>
                <w:color w:val="000000"/>
                <w:sz w:val="22"/>
                <w:szCs w:val="22"/>
                <w:lang w:eastAsia="en-GB"/>
              </w:rPr>
            </w:pPr>
            <w:r w:rsidRPr="009F4EBF">
              <w:rPr>
                <w:rFonts w:ascii="Calibri" w:hAnsi="Calibri" w:cs="Calibri"/>
                <w:color w:val="000000"/>
                <w:sz w:val="22"/>
                <w:szCs w:val="22"/>
                <w:lang w:eastAsia="en-GB"/>
              </w:rPr>
              <w:t>59</w:t>
            </w:r>
          </w:p>
        </w:tc>
        <w:tc>
          <w:tcPr>
            <w:tcW w:w="2004" w:type="dxa"/>
            <w:gridSpan w:val="5"/>
            <w:tcBorders>
              <w:top w:val="nil"/>
              <w:left w:val="nil"/>
              <w:bottom w:val="nil"/>
              <w:right w:val="nil"/>
            </w:tcBorders>
            <w:noWrap/>
            <w:vAlign w:val="bottom"/>
            <w:hideMark/>
          </w:tcPr>
          <w:p w14:paraId="17CB6119" w14:textId="77777777" w:rsidR="009F4EBF" w:rsidRPr="009F4EBF" w:rsidRDefault="009F4EBF" w:rsidP="009F4EBF">
            <w:pPr>
              <w:jc w:val="right"/>
              <w:rPr>
                <w:rFonts w:ascii="Calibri" w:hAnsi="Calibri" w:cs="Calibri"/>
                <w:color w:val="000000"/>
                <w:sz w:val="22"/>
                <w:szCs w:val="22"/>
                <w:lang w:eastAsia="en-GB"/>
              </w:rPr>
            </w:pPr>
            <w:r w:rsidRPr="009F4EBF">
              <w:rPr>
                <w:rFonts w:ascii="Calibri" w:hAnsi="Calibri" w:cs="Calibri"/>
                <w:color w:val="000000"/>
                <w:sz w:val="22"/>
                <w:szCs w:val="22"/>
                <w:lang w:eastAsia="en-GB"/>
              </w:rPr>
              <w:t>21</w:t>
            </w:r>
          </w:p>
        </w:tc>
        <w:tc>
          <w:tcPr>
            <w:tcW w:w="1619" w:type="dxa"/>
            <w:gridSpan w:val="6"/>
            <w:tcBorders>
              <w:top w:val="nil"/>
              <w:left w:val="nil"/>
              <w:bottom w:val="nil"/>
              <w:right w:val="nil"/>
            </w:tcBorders>
            <w:noWrap/>
            <w:vAlign w:val="bottom"/>
            <w:hideMark/>
          </w:tcPr>
          <w:p w14:paraId="7058BC85" w14:textId="77777777" w:rsidR="009F4EBF" w:rsidRPr="009F4EBF" w:rsidRDefault="009F4EBF" w:rsidP="009F4EBF">
            <w:pPr>
              <w:jc w:val="right"/>
              <w:rPr>
                <w:rFonts w:ascii="Calibri" w:hAnsi="Calibri" w:cs="Calibri"/>
                <w:color w:val="000000"/>
                <w:sz w:val="22"/>
                <w:szCs w:val="22"/>
                <w:lang w:eastAsia="en-GB"/>
              </w:rPr>
            </w:pPr>
            <w:r w:rsidRPr="009F4EBF">
              <w:rPr>
                <w:rFonts w:ascii="Calibri" w:hAnsi="Calibri" w:cs="Calibri"/>
                <w:color w:val="000000"/>
                <w:sz w:val="22"/>
                <w:szCs w:val="22"/>
                <w:lang w:eastAsia="en-GB"/>
              </w:rPr>
              <w:t>78</w:t>
            </w:r>
          </w:p>
        </w:tc>
        <w:tc>
          <w:tcPr>
            <w:tcW w:w="717" w:type="dxa"/>
            <w:gridSpan w:val="3"/>
            <w:tcBorders>
              <w:top w:val="nil"/>
              <w:left w:val="nil"/>
              <w:bottom w:val="nil"/>
              <w:right w:val="nil"/>
            </w:tcBorders>
            <w:noWrap/>
            <w:vAlign w:val="bottom"/>
            <w:hideMark/>
          </w:tcPr>
          <w:p w14:paraId="17451C40" w14:textId="77777777" w:rsidR="009F4EBF" w:rsidRPr="009F4EBF" w:rsidRDefault="009F4EBF" w:rsidP="009F4EBF">
            <w:pPr>
              <w:jc w:val="right"/>
              <w:rPr>
                <w:rFonts w:ascii="Calibri" w:hAnsi="Calibri" w:cs="Calibri"/>
                <w:color w:val="000000"/>
                <w:sz w:val="22"/>
                <w:szCs w:val="22"/>
                <w:lang w:eastAsia="en-GB"/>
              </w:rPr>
            </w:pPr>
            <w:r w:rsidRPr="009F4EBF">
              <w:rPr>
                <w:rFonts w:ascii="Calibri" w:hAnsi="Calibri" w:cs="Calibri"/>
                <w:color w:val="000000"/>
                <w:sz w:val="22"/>
                <w:szCs w:val="22"/>
                <w:lang w:eastAsia="en-GB"/>
              </w:rPr>
              <w:t xml:space="preserve">890 </w:t>
            </w:r>
          </w:p>
        </w:tc>
      </w:tr>
      <w:tr w:rsidR="009F4EBF" w:rsidRPr="009F4EBF" w14:paraId="38D130BD" w14:textId="77777777" w:rsidTr="005541D2">
        <w:trPr>
          <w:gridAfter w:val="4"/>
          <w:wAfter w:w="2538" w:type="dxa"/>
          <w:trHeight w:val="301"/>
        </w:trPr>
        <w:tc>
          <w:tcPr>
            <w:tcW w:w="2252" w:type="dxa"/>
            <w:tcBorders>
              <w:top w:val="nil"/>
              <w:left w:val="nil"/>
              <w:bottom w:val="nil"/>
              <w:right w:val="nil"/>
            </w:tcBorders>
            <w:noWrap/>
            <w:vAlign w:val="bottom"/>
            <w:hideMark/>
          </w:tcPr>
          <w:p w14:paraId="72827457" w14:textId="77777777" w:rsidR="009F4EBF" w:rsidRPr="009F4EBF" w:rsidRDefault="009F4EBF" w:rsidP="009F4EBF">
            <w:pPr>
              <w:rPr>
                <w:rFonts w:ascii="Calibri" w:hAnsi="Calibri" w:cs="Calibri"/>
                <w:color w:val="000000"/>
                <w:sz w:val="22"/>
                <w:szCs w:val="22"/>
                <w:lang w:eastAsia="en-GB"/>
              </w:rPr>
            </w:pPr>
            <w:r w:rsidRPr="009F4EBF">
              <w:rPr>
                <w:rFonts w:ascii="Calibri" w:hAnsi="Calibri" w:cs="Calibri"/>
                <w:color w:val="000000"/>
                <w:sz w:val="22"/>
                <w:szCs w:val="22"/>
                <w:lang w:eastAsia="en-GB"/>
              </w:rPr>
              <w:t>Widowed</w:t>
            </w:r>
          </w:p>
        </w:tc>
        <w:tc>
          <w:tcPr>
            <w:tcW w:w="1455" w:type="dxa"/>
            <w:gridSpan w:val="2"/>
            <w:tcBorders>
              <w:top w:val="nil"/>
              <w:left w:val="nil"/>
              <w:bottom w:val="nil"/>
              <w:right w:val="nil"/>
            </w:tcBorders>
            <w:noWrap/>
            <w:vAlign w:val="bottom"/>
            <w:hideMark/>
          </w:tcPr>
          <w:p w14:paraId="11B6202D" w14:textId="77777777" w:rsidR="009F4EBF" w:rsidRPr="009F4EBF" w:rsidRDefault="009F4EBF" w:rsidP="009F4EBF">
            <w:pPr>
              <w:jc w:val="right"/>
              <w:rPr>
                <w:rFonts w:ascii="Calibri" w:hAnsi="Calibri" w:cs="Calibri"/>
                <w:color w:val="000000"/>
                <w:sz w:val="22"/>
                <w:szCs w:val="22"/>
                <w:lang w:eastAsia="en-GB"/>
              </w:rPr>
            </w:pPr>
            <w:r w:rsidRPr="009F4EBF">
              <w:rPr>
                <w:rFonts w:ascii="Calibri" w:hAnsi="Calibri" w:cs="Calibri"/>
                <w:color w:val="000000"/>
                <w:sz w:val="22"/>
                <w:szCs w:val="22"/>
                <w:lang w:eastAsia="en-GB"/>
              </w:rPr>
              <w:t>52</w:t>
            </w:r>
          </w:p>
        </w:tc>
        <w:tc>
          <w:tcPr>
            <w:tcW w:w="2004" w:type="dxa"/>
            <w:gridSpan w:val="5"/>
            <w:tcBorders>
              <w:top w:val="nil"/>
              <w:left w:val="nil"/>
              <w:bottom w:val="nil"/>
              <w:right w:val="nil"/>
            </w:tcBorders>
            <w:noWrap/>
            <w:vAlign w:val="bottom"/>
            <w:hideMark/>
          </w:tcPr>
          <w:p w14:paraId="12FD077D" w14:textId="77777777" w:rsidR="009F4EBF" w:rsidRPr="009F4EBF" w:rsidRDefault="009F4EBF" w:rsidP="009F4EBF">
            <w:pPr>
              <w:jc w:val="right"/>
              <w:rPr>
                <w:rFonts w:ascii="Calibri" w:hAnsi="Calibri" w:cs="Calibri"/>
                <w:color w:val="000000"/>
                <w:sz w:val="22"/>
                <w:szCs w:val="22"/>
                <w:lang w:eastAsia="en-GB"/>
              </w:rPr>
            </w:pPr>
            <w:r w:rsidRPr="009F4EBF">
              <w:rPr>
                <w:rFonts w:ascii="Calibri" w:hAnsi="Calibri" w:cs="Calibri"/>
                <w:color w:val="000000"/>
                <w:sz w:val="22"/>
                <w:szCs w:val="22"/>
                <w:lang w:eastAsia="en-GB"/>
              </w:rPr>
              <w:t>35</w:t>
            </w:r>
          </w:p>
        </w:tc>
        <w:tc>
          <w:tcPr>
            <w:tcW w:w="1619" w:type="dxa"/>
            <w:gridSpan w:val="6"/>
            <w:tcBorders>
              <w:top w:val="nil"/>
              <w:left w:val="nil"/>
              <w:bottom w:val="nil"/>
              <w:right w:val="nil"/>
            </w:tcBorders>
            <w:noWrap/>
            <w:vAlign w:val="bottom"/>
            <w:hideMark/>
          </w:tcPr>
          <w:p w14:paraId="1014EF2D" w14:textId="77777777" w:rsidR="009F4EBF" w:rsidRPr="009F4EBF" w:rsidRDefault="009F4EBF" w:rsidP="009F4EBF">
            <w:pPr>
              <w:jc w:val="right"/>
              <w:rPr>
                <w:rFonts w:ascii="Calibri" w:hAnsi="Calibri" w:cs="Calibri"/>
                <w:color w:val="000000"/>
                <w:sz w:val="22"/>
                <w:szCs w:val="22"/>
                <w:lang w:eastAsia="en-GB"/>
              </w:rPr>
            </w:pPr>
            <w:r w:rsidRPr="009F4EBF">
              <w:rPr>
                <w:rFonts w:ascii="Calibri" w:hAnsi="Calibri" w:cs="Calibri"/>
                <w:color w:val="000000"/>
                <w:sz w:val="22"/>
                <w:szCs w:val="22"/>
                <w:lang w:eastAsia="en-GB"/>
              </w:rPr>
              <w:t>58</w:t>
            </w:r>
          </w:p>
        </w:tc>
        <w:tc>
          <w:tcPr>
            <w:tcW w:w="717" w:type="dxa"/>
            <w:gridSpan w:val="3"/>
            <w:tcBorders>
              <w:top w:val="nil"/>
              <w:left w:val="nil"/>
              <w:bottom w:val="nil"/>
              <w:right w:val="nil"/>
            </w:tcBorders>
            <w:noWrap/>
            <w:vAlign w:val="bottom"/>
            <w:hideMark/>
          </w:tcPr>
          <w:p w14:paraId="0E283DA2" w14:textId="77777777" w:rsidR="009F4EBF" w:rsidRPr="009F4EBF" w:rsidRDefault="009F4EBF" w:rsidP="009F4EBF">
            <w:pPr>
              <w:jc w:val="right"/>
              <w:rPr>
                <w:rFonts w:ascii="Calibri" w:hAnsi="Calibri" w:cs="Calibri"/>
                <w:color w:val="000000"/>
                <w:sz w:val="22"/>
                <w:szCs w:val="22"/>
                <w:lang w:eastAsia="en-GB"/>
              </w:rPr>
            </w:pPr>
            <w:r w:rsidRPr="009F4EBF">
              <w:rPr>
                <w:rFonts w:ascii="Calibri" w:hAnsi="Calibri" w:cs="Calibri"/>
                <w:color w:val="000000"/>
                <w:sz w:val="22"/>
                <w:szCs w:val="22"/>
                <w:lang w:eastAsia="en-GB"/>
              </w:rPr>
              <w:t xml:space="preserve">419 </w:t>
            </w:r>
          </w:p>
        </w:tc>
      </w:tr>
      <w:tr w:rsidR="009F4EBF" w:rsidRPr="009F4EBF" w14:paraId="6D6080FC" w14:textId="77777777" w:rsidTr="005541D2">
        <w:trPr>
          <w:gridAfter w:val="4"/>
          <w:wAfter w:w="2538" w:type="dxa"/>
          <w:trHeight w:val="301"/>
        </w:trPr>
        <w:tc>
          <w:tcPr>
            <w:tcW w:w="2252" w:type="dxa"/>
            <w:tcBorders>
              <w:top w:val="nil"/>
              <w:left w:val="nil"/>
              <w:bottom w:val="nil"/>
              <w:right w:val="nil"/>
            </w:tcBorders>
            <w:noWrap/>
            <w:vAlign w:val="bottom"/>
            <w:hideMark/>
          </w:tcPr>
          <w:p w14:paraId="4C47A80A" w14:textId="77777777" w:rsidR="009F4EBF" w:rsidRPr="009F4EBF" w:rsidRDefault="009F4EBF" w:rsidP="009F4EBF">
            <w:pPr>
              <w:rPr>
                <w:rFonts w:ascii="Calibri" w:hAnsi="Calibri" w:cs="Calibri"/>
                <w:color w:val="000000"/>
                <w:sz w:val="22"/>
                <w:szCs w:val="22"/>
                <w:lang w:eastAsia="en-GB"/>
              </w:rPr>
            </w:pPr>
            <w:r w:rsidRPr="009F4EBF">
              <w:rPr>
                <w:rFonts w:ascii="Calibri" w:hAnsi="Calibri" w:cs="Calibri"/>
                <w:color w:val="000000"/>
                <w:sz w:val="22"/>
                <w:szCs w:val="22"/>
                <w:lang w:eastAsia="en-GB"/>
              </w:rPr>
              <w:t>Separated / Divorced</w:t>
            </w:r>
          </w:p>
        </w:tc>
        <w:tc>
          <w:tcPr>
            <w:tcW w:w="1455" w:type="dxa"/>
            <w:gridSpan w:val="2"/>
            <w:tcBorders>
              <w:top w:val="nil"/>
              <w:left w:val="nil"/>
              <w:bottom w:val="nil"/>
              <w:right w:val="nil"/>
            </w:tcBorders>
            <w:noWrap/>
            <w:vAlign w:val="bottom"/>
            <w:hideMark/>
          </w:tcPr>
          <w:p w14:paraId="74065841" w14:textId="77777777" w:rsidR="009F4EBF" w:rsidRPr="009F4EBF" w:rsidRDefault="009F4EBF" w:rsidP="009F4EBF">
            <w:pPr>
              <w:jc w:val="right"/>
              <w:rPr>
                <w:rFonts w:ascii="Calibri" w:hAnsi="Calibri" w:cs="Calibri"/>
                <w:color w:val="000000"/>
                <w:sz w:val="22"/>
                <w:szCs w:val="22"/>
                <w:lang w:eastAsia="en-GB"/>
              </w:rPr>
            </w:pPr>
            <w:r w:rsidRPr="009F4EBF">
              <w:rPr>
                <w:rFonts w:ascii="Calibri" w:hAnsi="Calibri" w:cs="Calibri"/>
                <w:color w:val="000000"/>
                <w:sz w:val="22"/>
                <w:szCs w:val="22"/>
                <w:lang w:eastAsia="en-GB"/>
              </w:rPr>
              <w:t>59</w:t>
            </w:r>
          </w:p>
        </w:tc>
        <w:tc>
          <w:tcPr>
            <w:tcW w:w="2004" w:type="dxa"/>
            <w:gridSpan w:val="5"/>
            <w:tcBorders>
              <w:top w:val="nil"/>
              <w:left w:val="nil"/>
              <w:bottom w:val="nil"/>
              <w:right w:val="nil"/>
            </w:tcBorders>
            <w:noWrap/>
            <w:vAlign w:val="bottom"/>
            <w:hideMark/>
          </w:tcPr>
          <w:p w14:paraId="3274A08A" w14:textId="77777777" w:rsidR="009F4EBF" w:rsidRPr="009F4EBF" w:rsidRDefault="009F4EBF" w:rsidP="009F4EBF">
            <w:pPr>
              <w:jc w:val="right"/>
              <w:rPr>
                <w:rFonts w:ascii="Calibri" w:hAnsi="Calibri" w:cs="Calibri"/>
                <w:color w:val="000000"/>
                <w:sz w:val="22"/>
                <w:szCs w:val="22"/>
                <w:lang w:eastAsia="en-GB"/>
              </w:rPr>
            </w:pPr>
            <w:r w:rsidRPr="009F4EBF">
              <w:rPr>
                <w:rFonts w:ascii="Calibri" w:hAnsi="Calibri" w:cs="Calibri"/>
                <w:color w:val="000000"/>
                <w:sz w:val="22"/>
                <w:szCs w:val="22"/>
                <w:lang w:eastAsia="en-GB"/>
              </w:rPr>
              <w:t>33</w:t>
            </w:r>
          </w:p>
        </w:tc>
        <w:tc>
          <w:tcPr>
            <w:tcW w:w="1619" w:type="dxa"/>
            <w:gridSpan w:val="6"/>
            <w:tcBorders>
              <w:top w:val="nil"/>
              <w:left w:val="nil"/>
              <w:bottom w:val="nil"/>
              <w:right w:val="nil"/>
            </w:tcBorders>
            <w:noWrap/>
            <w:vAlign w:val="bottom"/>
            <w:hideMark/>
          </w:tcPr>
          <w:p w14:paraId="3F3F8967" w14:textId="77777777" w:rsidR="009F4EBF" w:rsidRPr="009F4EBF" w:rsidRDefault="009F4EBF" w:rsidP="009F4EBF">
            <w:pPr>
              <w:jc w:val="right"/>
              <w:rPr>
                <w:rFonts w:ascii="Calibri" w:hAnsi="Calibri" w:cs="Calibri"/>
                <w:color w:val="000000"/>
                <w:sz w:val="22"/>
                <w:szCs w:val="22"/>
                <w:lang w:eastAsia="en-GB"/>
              </w:rPr>
            </w:pPr>
            <w:r w:rsidRPr="009F4EBF">
              <w:rPr>
                <w:rFonts w:ascii="Calibri" w:hAnsi="Calibri" w:cs="Calibri"/>
                <w:color w:val="000000"/>
                <w:sz w:val="22"/>
                <w:szCs w:val="22"/>
                <w:lang w:eastAsia="en-GB"/>
              </w:rPr>
              <w:t>69</w:t>
            </w:r>
          </w:p>
        </w:tc>
        <w:tc>
          <w:tcPr>
            <w:tcW w:w="717" w:type="dxa"/>
            <w:gridSpan w:val="3"/>
            <w:tcBorders>
              <w:top w:val="nil"/>
              <w:left w:val="nil"/>
              <w:bottom w:val="nil"/>
              <w:right w:val="nil"/>
            </w:tcBorders>
            <w:noWrap/>
            <w:vAlign w:val="bottom"/>
            <w:hideMark/>
          </w:tcPr>
          <w:p w14:paraId="038701E6" w14:textId="77777777" w:rsidR="009F4EBF" w:rsidRPr="009F4EBF" w:rsidRDefault="009F4EBF" w:rsidP="009F4EBF">
            <w:pPr>
              <w:jc w:val="right"/>
              <w:rPr>
                <w:rFonts w:ascii="Calibri" w:hAnsi="Calibri" w:cs="Calibri"/>
                <w:color w:val="000000"/>
                <w:sz w:val="22"/>
                <w:szCs w:val="22"/>
                <w:lang w:eastAsia="en-GB"/>
              </w:rPr>
            </w:pPr>
            <w:r w:rsidRPr="009F4EBF">
              <w:rPr>
                <w:rFonts w:ascii="Calibri" w:hAnsi="Calibri" w:cs="Calibri"/>
                <w:color w:val="000000"/>
                <w:sz w:val="22"/>
                <w:szCs w:val="22"/>
                <w:lang w:eastAsia="en-GB"/>
              </w:rPr>
              <w:t xml:space="preserve">422 </w:t>
            </w:r>
          </w:p>
        </w:tc>
      </w:tr>
      <w:tr w:rsidR="009F4EBF" w:rsidRPr="009F4EBF" w14:paraId="4EA7D298" w14:textId="77777777" w:rsidTr="005541D2">
        <w:trPr>
          <w:gridAfter w:val="6"/>
          <w:wAfter w:w="3057" w:type="dxa"/>
          <w:trHeight w:val="316"/>
        </w:trPr>
        <w:tc>
          <w:tcPr>
            <w:tcW w:w="2252" w:type="dxa"/>
            <w:tcBorders>
              <w:top w:val="nil"/>
              <w:left w:val="nil"/>
              <w:bottom w:val="nil"/>
              <w:right w:val="nil"/>
            </w:tcBorders>
            <w:noWrap/>
            <w:vAlign w:val="bottom"/>
            <w:hideMark/>
          </w:tcPr>
          <w:p w14:paraId="465CAC15" w14:textId="77777777" w:rsidR="00082901" w:rsidRDefault="00082901" w:rsidP="009F4EBF">
            <w:pPr>
              <w:rPr>
                <w:rFonts w:ascii="Calibri" w:hAnsi="Calibri" w:cs="Calibri"/>
                <w:b/>
                <w:bCs/>
                <w:color w:val="000000"/>
                <w:szCs w:val="24"/>
                <w:lang w:eastAsia="en-GB"/>
              </w:rPr>
            </w:pPr>
          </w:p>
          <w:p w14:paraId="37D62D3D" w14:textId="01394654" w:rsidR="009F4EBF" w:rsidRPr="009F4EBF" w:rsidRDefault="009F4EBF" w:rsidP="009F4EBF">
            <w:pPr>
              <w:rPr>
                <w:rFonts w:ascii="Calibri" w:hAnsi="Calibri" w:cs="Calibri"/>
                <w:b/>
                <w:bCs/>
                <w:color w:val="000000"/>
                <w:szCs w:val="24"/>
                <w:lang w:eastAsia="en-GB"/>
              </w:rPr>
            </w:pPr>
          </w:p>
        </w:tc>
        <w:tc>
          <w:tcPr>
            <w:tcW w:w="1162" w:type="dxa"/>
            <w:tcBorders>
              <w:top w:val="nil"/>
              <w:left w:val="nil"/>
              <w:bottom w:val="nil"/>
              <w:right w:val="nil"/>
            </w:tcBorders>
            <w:noWrap/>
            <w:vAlign w:val="bottom"/>
            <w:hideMark/>
          </w:tcPr>
          <w:p w14:paraId="2E924278" w14:textId="77777777" w:rsidR="009F4EBF" w:rsidRPr="009F4EBF" w:rsidRDefault="009F4EBF" w:rsidP="009F4EBF">
            <w:pPr>
              <w:rPr>
                <w:rFonts w:ascii="Calibri" w:hAnsi="Calibri" w:cs="Calibri"/>
                <w:b/>
                <w:bCs/>
                <w:color w:val="000000"/>
                <w:szCs w:val="24"/>
                <w:lang w:eastAsia="en-GB"/>
              </w:rPr>
            </w:pPr>
          </w:p>
        </w:tc>
        <w:tc>
          <w:tcPr>
            <w:tcW w:w="1804" w:type="dxa"/>
            <w:gridSpan w:val="5"/>
            <w:tcBorders>
              <w:top w:val="nil"/>
              <w:left w:val="nil"/>
              <w:bottom w:val="nil"/>
              <w:right w:val="nil"/>
            </w:tcBorders>
            <w:noWrap/>
            <w:vAlign w:val="bottom"/>
            <w:hideMark/>
          </w:tcPr>
          <w:p w14:paraId="3C0CD01C" w14:textId="77777777" w:rsidR="009F4EBF" w:rsidRPr="009F4EBF" w:rsidRDefault="009F4EBF" w:rsidP="009F4EBF">
            <w:pPr>
              <w:rPr>
                <w:rFonts w:ascii="Times New Roman" w:hAnsi="Times New Roman"/>
                <w:sz w:val="20"/>
                <w:lang w:eastAsia="en-GB"/>
              </w:rPr>
            </w:pPr>
          </w:p>
        </w:tc>
        <w:tc>
          <w:tcPr>
            <w:tcW w:w="1392" w:type="dxa"/>
            <w:gridSpan w:val="5"/>
            <w:tcBorders>
              <w:top w:val="nil"/>
              <w:left w:val="nil"/>
              <w:bottom w:val="nil"/>
              <w:right w:val="nil"/>
            </w:tcBorders>
            <w:noWrap/>
            <w:vAlign w:val="bottom"/>
            <w:hideMark/>
          </w:tcPr>
          <w:p w14:paraId="529885D5" w14:textId="77777777" w:rsidR="009F4EBF" w:rsidRPr="009F4EBF" w:rsidRDefault="009F4EBF" w:rsidP="009F4EBF">
            <w:pPr>
              <w:rPr>
                <w:rFonts w:ascii="Times New Roman" w:hAnsi="Times New Roman"/>
                <w:sz w:val="20"/>
                <w:lang w:eastAsia="en-GB"/>
              </w:rPr>
            </w:pPr>
          </w:p>
        </w:tc>
        <w:tc>
          <w:tcPr>
            <w:tcW w:w="918" w:type="dxa"/>
            <w:gridSpan w:val="3"/>
            <w:tcBorders>
              <w:top w:val="nil"/>
              <w:left w:val="nil"/>
              <w:bottom w:val="nil"/>
              <w:right w:val="nil"/>
            </w:tcBorders>
            <w:noWrap/>
            <w:vAlign w:val="bottom"/>
            <w:hideMark/>
          </w:tcPr>
          <w:p w14:paraId="4053170B" w14:textId="77777777" w:rsidR="009F4EBF" w:rsidRPr="009F4EBF" w:rsidRDefault="009F4EBF" w:rsidP="009F4EBF">
            <w:pPr>
              <w:rPr>
                <w:rFonts w:ascii="Times New Roman" w:hAnsi="Times New Roman"/>
                <w:sz w:val="20"/>
                <w:lang w:eastAsia="en-GB"/>
              </w:rPr>
            </w:pPr>
          </w:p>
        </w:tc>
      </w:tr>
      <w:tr w:rsidR="005541D2" w:rsidRPr="009F4EBF" w14:paraId="5D7BCD65" w14:textId="77777777" w:rsidTr="005541D2">
        <w:trPr>
          <w:gridAfter w:val="6"/>
          <w:wAfter w:w="3057" w:type="dxa"/>
          <w:trHeight w:val="48"/>
        </w:trPr>
        <w:tc>
          <w:tcPr>
            <w:tcW w:w="7528" w:type="dxa"/>
            <w:gridSpan w:val="15"/>
            <w:tcBorders>
              <w:top w:val="nil"/>
              <w:left w:val="nil"/>
              <w:bottom w:val="nil"/>
              <w:right w:val="nil"/>
            </w:tcBorders>
            <w:noWrap/>
            <w:vAlign w:val="bottom"/>
          </w:tcPr>
          <w:p w14:paraId="5FA524A6" w14:textId="0D4BB0BA" w:rsidR="005541D2" w:rsidRPr="009F4EBF" w:rsidRDefault="005541D2" w:rsidP="009F4EBF">
            <w:pPr>
              <w:jc w:val="center"/>
              <w:rPr>
                <w:rFonts w:ascii="Calibri" w:hAnsi="Calibri" w:cs="Calibri"/>
                <w:b/>
                <w:bCs/>
                <w:color w:val="FFFFFF"/>
                <w:sz w:val="22"/>
                <w:szCs w:val="22"/>
                <w:lang w:eastAsia="en-GB"/>
              </w:rPr>
            </w:pPr>
            <w:r w:rsidRPr="009F4EBF">
              <w:rPr>
                <w:rFonts w:ascii="Calibri" w:hAnsi="Calibri" w:cs="Calibri"/>
                <w:b/>
                <w:bCs/>
                <w:color w:val="000000"/>
                <w:szCs w:val="24"/>
                <w:lang w:eastAsia="en-GB"/>
              </w:rPr>
              <w:t>Table 9b: Walking for recreation within the previous 4 weeks, 2024/25</w:t>
            </w:r>
          </w:p>
        </w:tc>
      </w:tr>
      <w:tr w:rsidR="009F4EBF" w:rsidRPr="009F4EBF" w14:paraId="03E31471" w14:textId="77777777" w:rsidTr="005541D2">
        <w:trPr>
          <w:gridAfter w:val="6"/>
          <w:wAfter w:w="3057" w:type="dxa"/>
          <w:trHeight w:val="1445"/>
        </w:trPr>
        <w:tc>
          <w:tcPr>
            <w:tcW w:w="2252" w:type="dxa"/>
            <w:tcBorders>
              <w:top w:val="nil"/>
              <w:left w:val="nil"/>
              <w:bottom w:val="nil"/>
              <w:right w:val="nil"/>
            </w:tcBorders>
            <w:shd w:val="clear" w:color="376091" w:fill="376091"/>
            <w:noWrap/>
            <w:vAlign w:val="bottom"/>
            <w:hideMark/>
          </w:tcPr>
          <w:p w14:paraId="78C7474F" w14:textId="77777777" w:rsidR="009F4EBF" w:rsidRPr="009F4EBF" w:rsidRDefault="009F4EBF" w:rsidP="009F4EBF">
            <w:pPr>
              <w:rPr>
                <w:rFonts w:ascii="Calibri" w:hAnsi="Calibri" w:cs="Calibri"/>
                <w:b/>
                <w:bCs/>
                <w:color w:val="FFFFFF"/>
                <w:sz w:val="22"/>
                <w:szCs w:val="22"/>
                <w:lang w:eastAsia="en-GB"/>
              </w:rPr>
            </w:pPr>
            <w:r w:rsidRPr="009F4EBF">
              <w:rPr>
                <w:rFonts w:ascii="Calibri" w:hAnsi="Calibri" w:cs="Calibri"/>
                <w:b/>
                <w:bCs/>
                <w:color w:val="FFFFFF"/>
                <w:sz w:val="22"/>
                <w:szCs w:val="22"/>
                <w:lang w:eastAsia="en-GB"/>
              </w:rPr>
              <w:lastRenderedPageBreak/>
              <w:t>Profile of respondent</w:t>
            </w:r>
          </w:p>
        </w:tc>
        <w:tc>
          <w:tcPr>
            <w:tcW w:w="1162" w:type="dxa"/>
            <w:tcBorders>
              <w:top w:val="nil"/>
              <w:left w:val="nil"/>
              <w:bottom w:val="nil"/>
              <w:right w:val="nil"/>
            </w:tcBorders>
            <w:shd w:val="clear" w:color="376091" w:fill="376091"/>
            <w:vAlign w:val="bottom"/>
            <w:hideMark/>
          </w:tcPr>
          <w:p w14:paraId="10078775" w14:textId="77777777" w:rsidR="009F4EBF" w:rsidRPr="009F4EBF" w:rsidRDefault="009F4EBF" w:rsidP="009F4EBF">
            <w:pPr>
              <w:jc w:val="center"/>
              <w:rPr>
                <w:rFonts w:ascii="Calibri" w:hAnsi="Calibri" w:cs="Calibri"/>
                <w:b/>
                <w:bCs/>
                <w:color w:val="FFFFFF"/>
                <w:sz w:val="22"/>
                <w:szCs w:val="22"/>
                <w:lang w:eastAsia="en-GB"/>
              </w:rPr>
            </w:pPr>
            <w:r w:rsidRPr="009F4EBF">
              <w:rPr>
                <w:rFonts w:ascii="Calibri" w:hAnsi="Calibri" w:cs="Calibri"/>
                <w:b/>
                <w:bCs/>
                <w:color w:val="FFFFFF"/>
                <w:sz w:val="22"/>
                <w:szCs w:val="22"/>
                <w:lang w:eastAsia="en-GB"/>
              </w:rPr>
              <w:t>Walked for recreation 4 weeks</w:t>
            </w:r>
          </w:p>
        </w:tc>
        <w:tc>
          <w:tcPr>
            <w:tcW w:w="1804" w:type="dxa"/>
            <w:gridSpan w:val="5"/>
            <w:tcBorders>
              <w:top w:val="nil"/>
              <w:left w:val="nil"/>
              <w:bottom w:val="nil"/>
              <w:right w:val="nil"/>
            </w:tcBorders>
            <w:shd w:val="clear" w:color="376091" w:fill="376091"/>
            <w:vAlign w:val="bottom"/>
            <w:hideMark/>
          </w:tcPr>
          <w:p w14:paraId="0BE43A65" w14:textId="77777777" w:rsidR="009F4EBF" w:rsidRPr="009F4EBF" w:rsidRDefault="009F4EBF" w:rsidP="009F4EBF">
            <w:pPr>
              <w:jc w:val="center"/>
              <w:rPr>
                <w:rFonts w:ascii="Calibri" w:hAnsi="Calibri" w:cs="Calibri"/>
                <w:b/>
                <w:bCs/>
                <w:color w:val="FFFFFF"/>
                <w:sz w:val="22"/>
                <w:szCs w:val="22"/>
                <w:lang w:eastAsia="en-GB"/>
              </w:rPr>
            </w:pPr>
            <w:r w:rsidRPr="009F4EBF">
              <w:rPr>
                <w:rFonts w:ascii="Calibri" w:hAnsi="Calibri" w:cs="Calibri"/>
                <w:b/>
                <w:bCs/>
                <w:color w:val="FFFFFF"/>
                <w:sz w:val="22"/>
                <w:szCs w:val="22"/>
                <w:lang w:eastAsia="en-GB"/>
              </w:rPr>
              <w:t>No sport but walked for recreation 4 weeks</w:t>
            </w:r>
          </w:p>
        </w:tc>
        <w:tc>
          <w:tcPr>
            <w:tcW w:w="1392" w:type="dxa"/>
            <w:gridSpan w:val="5"/>
            <w:tcBorders>
              <w:top w:val="nil"/>
              <w:left w:val="nil"/>
              <w:bottom w:val="nil"/>
              <w:right w:val="nil"/>
            </w:tcBorders>
            <w:shd w:val="clear" w:color="376091" w:fill="376091"/>
            <w:vAlign w:val="bottom"/>
            <w:hideMark/>
          </w:tcPr>
          <w:p w14:paraId="4DA0F295" w14:textId="77777777" w:rsidR="009F4EBF" w:rsidRPr="009F4EBF" w:rsidRDefault="009F4EBF" w:rsidP="009F4EBF">
            <w:pPr>
              <w:jc w:val="center"/>
              <w:rPr>
                <w:rFonts w:ascii="Calibri" w:hAnsi="Calibri" w:cs="Calibri"/>
                <w:b/>
                <w:bCs/>
                <w:color w:val="FFFFFF"/>
                <w:sz w:val="22"/>
                <w:szCs w:val="22"/>
                <w:lang w:eastAsia="en-GB"/>
              </w:rPr>
            </w:pPr>
            <w:r w:rsidRPr="009F4EBF">
              <w:rPr>
                <w:rFonts w:ascii="Calibri" w:hAnsi="Calibri" w:cs="Calibri"/>
                <w:b/>
                <w:bCs/>
                <w:color w:val="FFFFFF"/>
                <w:sz w:val="22"/>
                <w:szCs w:val="22"/>
                <w:lang w:eastAsia="en-GB"/>
              </w:rPr>
              <w:t>Sport participation or walking for recreation 4 weeks</w:t>
            </w:r>
          </w:p>
        </w:tc>
        <w:tc>
          <w:tcPr>
            <w:tcW w:w="918" w:type="dxa"/>
            <w:gridSpan w:val="3"/>
            <w:tcBorders>
              <w:top w:val="nil"/>
              <w:left w:val="nil"/>
              <w:bottom w:val="nil"/>
              <w:right w:val="nil"/>
            </w:tcBorders>
            <w:shd w:val="clear" w:color="376091" w:fill="376091"/>
            <w:vAlign w:val="bottom"/>
            <w:hideMark/>
          </w:tcPr>
          <w:p w14:paraId="32871951" w14:textId="77777777" w:rsidR="009F4EBF" w:rsidRPr="009F4EBF" w:rsidRDefault="009F4EBF" w:rsidP="009F4EBF">
            <w:pPr>
              <w:jc w:val="center"/>
              <w:rPr>
                <w:rFonts w:ascii="Calibri" w:hAnsi="Calibri" w:cs="Calibri"/>
                <w:b/>
                <w:bCs/>
                <w:color w:val="FFFFFF"/>
                <w:sz w:val="22"/>
                <w:szCs w:val="22"/>
                <w:lang w:eastAsia="en-GB"/>
              </w:rPr>
            </w:pPr>
            <w:r w:rsidRPr="009F4EBF">
              <w:rPr>
                <w:rFonts w:ascii="Calibri" w:hAnsi="Calibri" w:cs="Calibri"/>
                <w:b/>
                <w:bCs/>
                <w:color w:val="FFFFFF"/>
                <w:sz w:val="22"/>
                <w:szCs w:val="22"/>
                <w:lang w:eastAsia="en-GB"/>
              </w:rPr>
              <w:t>Base</w:t>
            </w:r>
          </w:p>
        </w:tc>
      </w:tr>
      <w:tr w:rsidR="009F4EBF" w:rsidRPr="009F4EBF" w14:paraId="18CE1F21" w14:textId="77777777" w:rsidTr="005541D2">
        <w:trPr>
          <w:gridAfter w:val="6"/>
          <w:wAfter w:w="3057" w:type="dxa"/>
          <w:trHeight w:val="301"/>
        </w:trPr>
        <w:tc>
          <w:tcPr>
            <w:tcW w:w="2252" w:type="dxa"/>
            <w:tcBorders>
              <w:top w:val="nil"/>
              <w:left w:val="nil"/>
              <w:bottom w:val="nil"/>
              <w:right w:val="nil"/>
            </w:tcBorders>
            <w:noWrap/>
            <w:vAlign w:val="bottom"/>
            <w:hideMark/>
          </w:tcPr>
          <w:p w14:paraId="3993E8A0" w14:textId="77777777" w:rsidR="009F4EBF" w:rsidRPr="009F4EBF" w:rsidRDefault="009F4EBF" w:rsidP="009F4EBF">
            <w:pPr>
              <w:rPr>
                <w:rFonts w:ascii="Calibri" w:hAnsi="Calibri" w:cs="Calibri"/>
                <w:color w:val="000000"/>
                <w:sz w:val="22"/>
                <w:szCs w:val="22"/>
                <w:lang w:eastAsia="en-GB"/>
              </w:rPr>
            </w:pPr>
            <w:r w:rsidRPr="009F4EBF">
              <w:rPr>
                <w:rFonts w:ascii="Calibri" w:hAnsi="Calibri" w:cs="Calibri"/>
                <w:color w:val="000000"/>
                <w:sz w:val="22"/>
                <w:szCs w:val="22"/>
                <w:lang w:eastAsia="en-GB"/>
              </w:rPr>
              <w:t>All</w:t>
            </w:r>
          </w:p>
        </w:tc>
        <w:tc>
          <w:tcPr>
            <w:tcW w:w="1162" w:type="dxa"/>
            <w:tcBorders>
              <w:top w:val="nil"/>
              <w:left w:val="nil"/>
              <w:bottom w:val="nil"/>
              <w:right w:val="nil"/>
            </w:tcBorders>
            <w:noWrap/>
            <w:vAlign w:val="bottom"/>
            <w:hideMark/>
          </w:tcPr>
          <w:p w14:paraId="7A501717" w14:textId="77777777" w:rsidR="009F4EBF" w:rsidRPr="009F4EBF" w:rsidRDefault="009F4EBF" w:rsidP="009F4EBF">
            <w:pPr>
              <w:jc w:val="right"/>
              <w:rPr>
                <w:rFonts w:ascii="Calibri" w:hAnsi="Calibri" w:cs="Calibri"/>
                <w:color w:val="000000"/>
                <w:sz w:val="22"/>
                <w:szCs w:val="22"/>
                <w:lang w:eastAsia="en-GB"/>
              </w:rPr>
            </w:pPr>
            <w:r w:rsidRPr="009F4EBF">
              <w:rPr>
                <w:rFonts w:ascii="Calibri" w:hAnsi="Calibri" w:cs="Calibri"/>
                <w:color w:val="000000"/>
                <w:sz w:val="22"/>
                <w:szCs w:val="22"/>
                <w:lang w:eastAsia="en-GB"/>
              </w:rPr>
              <w:t>60</w:t>
            </w:r>
          </w:p>
        </w:tc>
        <w:tc>
          <w:tcPr>
            <w:tcW w:w="1804" w:type="dxa"/>
            <w:gridSpan w:val="5"/>
            <w:tcBorders>
              <w:top w:val="nil"/>
              <w:left w:val="nil"/>
              <w:bottom w:val="nil"/>
              <w:right w:val="nil"/>
            </w:tcBorders>
            <w:noWrap/>
            <w:vAlign w:val="bottom"/>
            <w:hideMark/>
          </w:tcPr>
          <w:p w14:paraId="6D92CCCE" w14:textId="77777777" w:rsidR="009F4EBF" w:rsidRPr="009F4EBF" w:rsidRDefault="009F4EBF" w:rsidP="009F4EBF">
            <w:pPr>
              <w:jc w:val="right"/>
              <w:rPr>
                <w:rFonts w:ascii="Calibri" w:hAnsi="Calibri" w:cs="Calibri"/>
                <w:color w:val="000000"/>
                <w:sz w:val="22"/>
                <w:szCs w:val="22"/>
                <w:lang w:eastAsia="en-GB"/>
              </w:rPr>
            </w:pPr>
            <w:r w:rsidRPr="009F4EBF">
              <w:rPr>
                <w:rFonts w:ascii="Calibri" w:hAnsi="Calibri" w:cs="Calibri"/>
                <w:color w:val="000000"/>
                <w:sz w:val="22"/>
                <w:szCs w:val="22"/>
                <w:lang w:eastAsia="en-GB"/>
              </w:rPr>
              <w:t>30</w:t>
            </w:r>
          </w:p>
        </w:tc>
        <w:tc>
          <w:tcPr>
            <w:tcW w:w="1392" w:type="dxa"/>
            <w:gridSpan w:val="5"/>
            <w:tcBorders>
              <w:top w:val="nil"/>
              <w:left w:val="nil"/>
              <w:bottom w:val="nil"/>
              <w:right w:val="nil"/>
            </w:tcBorders>
            <w:noWrap/>
            <w:vAlign w:val="bottom"/>
            <w:hideMark/>
          </w:tcPr>
          <w:p w14:paraId="33C7F9FE" w14:textId="77777777" w:rsidR="009F4EBF" w:rsidRPr="009F4EBF" w:rsidRDefault="009F4EBF" w:rsidP="009F4EBF">
            <w:pPr>
              <w:jc w:val="right"/>
              <w:rPr>
                <w:rFonts w:ascii="Calibri" w:hAnsi="Calibri" w:cs="Calibri"/>
                <w:color w:val="000000"/>
                <w:sz w:val="22"/>
                <w:szCs w:val="22"/>
                <w:lang w:eastAsia="en-GB"/>
              </w:rPr>
            </w:pPr>
            <w:r w:rsidRPr="009F4EBF">
              <w:rPr>
                <w:rFonts w:ascii="Calibri" w:hAnsi="Calibri" w:cs="Calibri"/>
                <w:color w:val="000000"/>
                <w:sz w:val="22"/>
                <w:szCs w:val="22"/>
                <w:lang w:eastAsia="en-GB"/>
              </w:rPr>
              <w:t>73</w:t>
            </w:r>
          </w:p>
        </w:tc>
        <w:tc>
          <w:tcPr>
            <w:tcW w:w="918" w:type="dxa"/>
            <w:gridSpan w:val="3"/>
            <w:tcBorders>
              <w:top w:val="nil"/>
              <w:left w:val="nil"/>
              <w:bottom w:val="nil"/>
              <w:right w:val="nil"/>
            </w:tcBorders>
            <w:noWrap/>
            <w:vAlign w:val="bottom"/>
            <w:hideMark/>
          </w:tcPr>
          <w:p w14:paraId="19CE4231" w14:textId="77777777" w:rsidR="009F4EBF" w:rsidRPr="009F4EBF" w:rsidRDefault="009F4EBF" w:rsidP="009F4EBF">
            <w:pPr>
              <w:jc w:val="right"/>
              <w:rPr>
                <w:rFonts w:ascii="Calibri" w:hAnsi="Calibri" w:cs="Calibri"/>
                <w:color w:val="000000"/>
                <w:sz w:val="22"/>
                <w:szCs w:val="22"/>
                <w:lang w:eastAsia="en-GB"/>
              </w:rPr>
            </w:pPr>
            <w:r w:rsidRPr="009F4EBF">
              <w:rPr>
                <w:rFonts w:ascii="Calibri" w:hAnsi="Calibri" w:cs="Calibri"/>
                <w:color w:val="000000"/>
                <w:sz w:val="22"/>
                <w:szCs w:val="22"/>
                <w:lang w:eastAsia="en-GB"/>
              </w:rPr>
              <w:t xml:space="preserve">4,584 </w:t>
            </w:r>
          </w:p>
        </w:tc>
      </w:tr>
      <w:tr w:rsidR="009F4EBF" w:rsidRPr="009F4EBF" w14:paraId="58EB9CAF" w14:textId="77777777" w:rsidTr="005541D2">
        <w:trPr>
          <w:gridAfter w:val="6"/>
          <w:wAfter w:w="3057" w:type="dxa"/>
          <w:trHeight w:val="301"/>
        </w:trPr>
        <w:tc>
          <w:tcPr>
            <w:tcW w:w="2252" w:type="dxa"/>
            <w:tcBorders>
              <w:top w:val="nil"/>
              <w:left w:val="nil"/>
              <w:bottom w:val="nil"/>
              <w:right w:val="nil"/>
            </w:tcBorders>
            <w:shd w:val="clear" w:color="376091" w:fill="376091"/>
            <w:noWrap/>
            <w:vAlign w:val="bottom"/>
            <w:hideMark/>
          </w:tcPr>
          <w:p w14:paraId="3DE75498" w14:textId="77777777" w:rsidR="009F4EBF" w:rsidRPr="009F4EBF" w:rsidRDefault="009F4EBF" w:rsidP="009F4EBF">
            <w:pPr>
              <w:rPr>
                <w:rFonts w:ascii="Calibri" w:hAnsi="Calibri" w:cs="Calibri"/>
                <w:b/>
                <w:bCs/>
                <w:color w:val="FFFFFF"/>
                <w:sz w:val="22"/>
                <w:szCs w:val="22"/>
                <w:lang w:eastAsia="en-GB"/>
              </w:rPr>
            </w:pPr>
            <w:r w:rsidRPr="009F4EBF">
              <w:rPr>
                <w:rFonts w:ascii="Calibri" w:hAnsi="Calibri" w:cs="Calibri"/>
                <w:b/>
                <w:bCs/>
                <w:color w:val="FFFFFF"/>
                <w:sz w:val="22"/>
                <w:szCs w:val="22"/>
                <w:lang w:eastAsia="en-GB"/>
              </w:rPr>
              <w:t>Marital status</w:t>
            </w:r>
          </w:p>
        </w:tc>
        <w:tc>
          <w:tcPr>
            <w:tcW w:w="1162" w:type="dxa"/>
            <w:tcBorders>
              <w:top w:val="nil"/>
              <w:left w:val="nil"/>
              <w:bottom w:val="nil"/>
              <w:right w:val="nil"/>
            </w:tcBorders>
            <w:shd w:val="clear" w:color="376091" w:fill="376091"/>
            <w:noWrap/>
            <w:vAlign w:val="bottom"/>
            <w:hideMark/>
          </w:tcPr>
          <w:p w14:paraId="6EA51EE9" w14:textId="77777777" w:rsidR="009F4EBF" w:rsidRPr="009F4EBF" w:rsidRDefault="009F4EBF" w:rsidP="009F4EBF">
            <w:pPr>
              <w:rPr>
                <w:rFonts w:ascii="Calibri" w:hAnsi="Calibri" w:cs="Calibri"/>
                <w:b/>
                <w:bCs/>
                <w:color w:val="FFFFFF"/>
                <w:sz w:val="22"/>
                <w:szCs w:val="22"/>
                <w:lang w:eastAsia="en-GB"/>
              </w:rPr>
            </w:pPr>
          </w:p>
        </w:tc>
        <w:tc>
          <w:tcPr>
            <w:tcW w:w="1804" w:type="dxa"/>
            <w:gridSpan w:val="5"/>
            <w:tcBorders>
              <w:top w:val="nil"/>
              <w:left w:val="nil"/>
              <w:bottom w:val="nil"/>
              <w:right w:val="nil"/>
            </w:tcBorders>
            <w:shd w:val="clear" w:color="376091" w:fill="376091"/>
            <w:noWrap/>
            <w:vAlign w:val="bottom"/>
            <w:hideMark/>
          </w:tcPr>
          <w:p w14:paraId="4F9FCCBA" w14:textId="77777777" w:rsidR="009F4EBF" w:rsidRPr="009F4EBF" w:rsidRDefault="009F4EBF" w:rsidP="009F4EBF">
            <w:pPr>
              <w:rPr>
                <w:rFonts w:ascii="Times New Roman" w:hAnsi="Times New Roman"/>
                <w:sz w:val="20"/>
                <w:lang w:eastAsia="en-GB"/>
              </w:rPr>
            </w:pPr>
          </w:p>
        </w:tc>
        <w:tc>
          <w:tcPr>
            <w:tcW w:w="1392" w:type="dxa"/>
            <w:gridSpan w:val="5"/>
            <w:tcBorders>
              <w:top w:val="nil"/>
              <w:left w:val="nil"/>
              <w:bottom w:val="nil"/>
              <w:right w:val="nil"/>
            </w:tcBorders>
            <w:shd w:val="clear" w:color="376091" w:fill="376091"/>
            <w:noWrap/>
            <w:vAlign w:val="bottom"/>
            <w:hideMark/>
          </w:tcPr>
          <w:p w14:paraId="407DCD9E" w14:textId="77777777" w:rsidR="009F4EBF" w:rsidRPr="009F4EBF" w:rsidRDefault="009F4EBF" w:rsidP="009F4EBF">
            <w:pPr>
              <w:rPr>
                <w:rFonts w:ascii="Times New Roman" w:hAnsi="Times New Roman"/>
                <w:sz w:val="20"/>
                <w:lang w:eastAsia="en-GB"/>
              </w:rPr>
            </w:pPr>
          </w:p>
        </w:tc>
        <w:tc>
          <w:tcPr>
            <w:tcW w:w="918" w:type="dxa"/>
            <w:gridSpan w:val="3"/>
            <w:tcBorders>
              <w:top w:val="nil"/>
              <w:left w:val="nil"/>
              <w:bottom w:val="nil"/>
              <w:right w:val="nil"/>
            </w:tcBorders>
            <w:shd w:val="clear" w:color="376091" w:fill="376091"/>
            <w:noWrap/>
            <w:vAlign w:val="bottom"/>
            <w:hideMark/>
          </w:tcPr>
          <w:p w14:paraId="3545FC44" w14:textId="77777777" w:rsidR="009F4EBF" w:rsidRPr="009F4EBF" w:rsidRDefault="009F4EBF" w:rsidP="009F4EBF">
            <w:pPr>
              <w:rPr>
                <w:rFonts w:ascii="Times New Roman" w:hAnsi="Times New Roman"/>
                <w:sz w:val="20"/>
                <w:lang w:eastAsia="en-GB"/>
              </w:rPr>
            </w:pPr>
          </w:p>
        </w:tc>
      </w:tr>
      <w:tr w:rsidR="009F4EBF" w:rsidRPr="009F4EBF" w14:paraId="088F0C45" w14:textId="77777777" w:rsidTr="005541D2">
        <w:trPr>
          <w:gridAfter w:val="6"/>
          <w:wAfter w:w="3057" w:type="dxa"/>
          <w:trHeight w:val="301"/>
        </w:trPr>
        <w:tc>
          <w:tcPr>
            <w:tcW w:w="2252" w:type="dxa"/>
            <w:tcBorders>
              <w:top w:val="nil"/>
              <w:left w:val="nil"/>
              <w:bottom w:val="nil"/>
              <w:right w:val="nil"/>
            </w:tcBorders>
            <w:noWrap/>
            <w:vAlign w:val="bottom"/>
            <w:hideMark/>
          </w:tcPr>
          <w:p w14:paraId="61E6D990" w14:textId="77777777" w:rsidR="009F4EBF" w:rsidRPr="009F4EBF" w:rsidRDefault="009F4EBF" w:rsidP="009F4EBF">
            <w:pPr>
              <w:rPr>
                <w:rFonts w:ascii="Calibri" w:hAnsi="Calibri" w:cs="Calibri"/>
                <w:color w:val="000000"/>
                <w:sz w:val="22"/>
                <w:szCs w:val="22"/>
                <w:lang w:eastAsia="en-GB"/>
              </w:rPr>
            </w:pPr>
            <w:r w:rsidRPr="009F4EBF">
              <w:rPr>
                <w:rFonts w:ascii="Calibri" w:hAnsi="Calibri" w:cs="Calibri"/>
                <w:color w:val="000000"/>
                <w:sz w:val="22"/>
                <w:szCs w:val="22"/>
                <w:lang w:eastAsia="en-GB"/>
              </w:rPr>
              <w:t>Married / Cohabiting</w:t>
            </w:r>
          </w:p>
        </w:tc>
        <w:tc>
          <w:tcPr>
            <w:tcW w:w="1162" w:type="dxa"/>
            <w:tcBorders>
              <w:top w:val="nil"/>
              <w:left w:val="nil"/>
              <w:bottom w:val="nil"/>
              <w:right w:val="nil"/>
            </w:tcBorders>
            <w:noWrap/>
            <w:vAlign w:val="bottom"/>
            <w:hideMark/>
          </w:tcPr>
          <w:p w14:paraId="70354A0B" w14:textId="77777777" w:rsidR="009F4EBF" w:rsidRPr="009F4EBF" w:rsidRDefault="009F4EBF" w:rsidP="009F4EBF">
            <w:pPr>
              <w:jc w:val="right"/>
              <w:rPr>
                <w:rFonts w:ascii="Calibri" w:hAnsi="Calibri" w:cs="Calibri"/>
                <w:color w:val="000000"/>
                <w:sz w:val="22"/>
                <w:szCs w:val="22"/>
                <w:lang w:eastAsia="en-GB"/>
              </w:rPr>
            </w:pPr>
            <w:r w:rsidRPr="009F4EBF">
              <w:rPr>
                <w:rFonts w:ascii="Calibri" w:hAnsi="Calibri" w:cs="Calibri"/>
                <w:color w:val="000000"/>
                <w:sz w:val="22"/>
                <w:szCs w:val="22"/>
                <w:lang w:eastAsia="en-GB"/>
              </w:rPr>
              <w:t>65</w:t>
            </w:r>
          </w:p>
        </w:tc>
        <w:tc>
          <w:tcPr>
            <w:tcW w:w="1804" w:type="dxa"/>
            <w:gridSpan w:val="5"/>
            <w:tcBorders>
              <w:top w:val="nil"/>
              <w:left w:val="nil"/>
              <w:bottom w:val="nil"/>
              <w:right w:val="nil"/>
            </w:tcBorders>
            <w:noWrap/>
            <w:vAlign w:val="bottom"/>
            <w:hideMark/>
          </w:tcPr>
          <w:p w14:paraId="476674F1" w14:textId="77777777" w:rsidR="009F4EBF" w:rsidRPr="009F4EBF" w:rsidRDefault="009F4EBF" w:rsidP="009F4EBF">
            <w:pPr>
              <w:jc w:val="right"/>
              <w:rPr>
                <w:rFonts w:ascii="Calibri" w:hAnsi="Calibri" w:cs="Calibri"/>
                <w:color w:val="000000"/>
                <w:sz w:val="22"/>
                <w:szCs w:val="22"/>
                <w:lang w:eastAsia="en-GB"/>
              </w:rPr>
            </w:pPr>
            <w:r w:rsidRPr="009F4EBF">
              <w:rPr>
                <w:rFonts w:ascii="Calibri" w:hAnsi="Calibri" w:cs="Calibri"/>
                <w:color w:val="000000"/>
                <w:sz w:val="22"/>
                <w:szCs w:val="22"/>
                <w:lang w:eastAsia="en-GB"/>
              </w:rPr>
              <w:t>32</w:t>
            </w:r>
          </w:p>
        </w:tc>
        <w:tc>
          <w:tcPr>
            <w:tcW w:w="1392" w:type="dxa"/>
            <w:gridSpan w:val="5"/>
            <w:tcBorders>
              <w:top w:val="nil"/>
              <w:left w:val="nil"/>
              <w:bottom w:val="nil"/>
              <w:right w:val="nil"/>
            </w:tcBorders>
            <w:noWrap/>
            <w:vAlign w:val="bottom"/>
            <w:hideMark/>
          </w:tcPr>
          <w:p w14:paraId="40A11F96" w14:textId="77777777" w:rsidR="009F4EBF" w:rsidRPr="009F4EBF" w:rsidRDefault="009F4EBF" w:rsidP="009F4EBF">
            <w:pPr>
              <w:jc w:val="right"/>
              <w:rPr>
                <w:rFonts w:ascii="Calibri" w:hAnsi="Calibri" w:cs="Calibri"/>
                <w:color w:val="000000"/>
                <w:sz w:val="22"/>
                <w:szCs w:val="22"/>
                <w:lang w:eastAsia="en-GB"/>
              </w:rPr>
            </w:pPr>
            <w:r w:rsidRPr="009F4EBF">
              <w:rPr>
                <w:rFonts w:ascii="Calibri" w:hAnsi="Calibri" w:cs="Calibri"/>
                <w:color w:val="000000"/>
                <w:sz w:val="22"/>
                <w:szCs w:val="22"/>
                <w:lang w:eastAsia="en-GB"/>
              </w:rPr>
              <w:t>77</w:t>
            </w:r>
          </w:p>
        </w:tc>
        <w:tc>
          <w:tcPr>
            <w:tcW w:w="918" w:type="dxa"/>
            <w:gridSpan w:val="3"/>
            <w:tcBorders>
              <w:top w:val="nil"/>
              <w:left w:val="nil"/>
              <w:bottom w:val="nil"/>
              <w:right w:val="nil"/>
            </w:tcBorders>
            <w:noWrap/>
            <w:vAlign w:val="bottom"/>
            <w:hideMark/>
          </w:tcPr>
          <w:p w14:paraId="004595C3" w14:textId="77777777" w:rsidR="009F4EBF" w:rsidRPr="009F4EBF" w:rsidRDefault="009F4EBF" w:rsidP="009F4EBF">
            <w:pPr>
              <w:jc w:val="right"/>
              <w:rPr>
                <w:rFonts w:ascii="Calibri" w:hAnsi="Calibri" w:cs="Calibri"/>
                <w:color w:val="000000"/>
                <w:sz w:val="22"/>
                <w:szCs w:val="22"/>
                <w:lang w:eastAsia="en-GB"/>
              </w:rPr>
            </w:pPr>
            <w:r w:rsidRPr="009F4EBF">
              <w:rPr>
                <w:rFonts w:ascii="Calibri" w:hAnsi="Calibri" w:cs="Calibri"/>
                <w:color w:val="000000"/>
                <w:sz w:val="22"/>
                <w:szCs w:val="22"/>
                <w:lang w:eastAsia="en-GB"/>
              </w:rPr>
              <w:t xml:space="preserve">2,853 </w:t>
            </w:r>
          </w:p>
        </w:tc>
      </w:tr>
      <w:tr w:rsidR="009F4EBF" w:rsidRPr="009F4EBF" w14:paraId="226CC10C" w14:textId="77777777" w:rsidTr="005541D2">
        <w:trPr>
          <w:gridAfter w:val="6"/>
          <w:wAfter w:w="3057" w:type="dxa"/>
          <w:trHeight w:val="301"/>
        </w:trPr>
        <w:tc>
          <w:tcPr>
            <w:tcW w:w="2252" w:type="dxa"/>
            <w:tcBorders>
              <w:top w:val="nil"/>
              <w:left w:val="nil"/>
              <w:bottom w:val="nil"/>
              <w:right w:val="nil"/>
            </w:tcBorders>
            <w:noWrap/>
            <w:vAlign w:val="bottom"/>
            <w:hideMark/>
          </w:tcPr>
          <w:p w14:paraId="72D66FE8" w14:textId="77777777" w:rsidR="009F4EBF" w:rsidRPr="009F4EBF" w:rsidRDefault="009F4EBF" w:rsidP="009F4EBF">
            <w:pPr>
              <w:rPr>
                <w:rFonts w:ascii="Calibri" w:hAnsi="Calibri" w:cs="Calibri"/>
                <w:color w:val="000000"/>
                <w:sz w:val="22"/>
                <w:szCs w:val="22"/>
                <w:lang w:eastAsia="en-GB"/>
              </w:rPr>
            </w:pPr>
            <w:r w:rsidRPr="009F4EBF">
              <w:rPr>
                <w:rFonts w:ascii="Calibri" w:hAnsi="Calibri" w:cs="Calibri"/>
                <w:color w:val="000000"/>
                <w:sz w:val="22"/>
                <w:szCs w:val="22"/>
                <w:lang w:eastAsia="en-GB"/>
              </w:rPr>
              <w:t>Single</w:t>
            </w:r>
          </w:p>
        </w:tc>
        <w:tc>
          <w:tcPr>
            <w:tcW w:w="1162" w:type="dxa"/>
            <w:tcBorders>
              <w:top w:val="nil"/>
              <w:left w:val="nil"/>
              <w:bottom w:val="nil"/>
              <w:right w:val="nil"/>
            </w:tcBorders>
            <w:noWrap/>
            <w:vAlign w:val="bottom"/>
            <w:hideMark/>
          </w:tcPr>
          <w:p w14:paraId="27901262" w14:textId="77777777" w:rsidR="009F4EBF" w:rsidRPr="009F4EBF" w:rsidRDefault="009F4EBF" w:rsidP="009F4EBF">
            <w:pPr>
              <w:jc w:val="right"/>
              <w:rPr>
                <w:rFonts w:ascii="Calibri" w:hAnsi="Calibri" w:cs="Calibri"/>
                <w:color w:val="000000"/>
                <w:sz w:val="22"/>
                <w:szCs w:val="22"/>
                <w:lang w:eastAsia="en-GB"/>
              </w:rPr>
            </w:pPr>
            <w:r w:rsidRPr="009F4EBF">
              <w:rPr>
                <w:rFonts w:ascii="Calibri" w:hAnsi="Calibri" w:cs="Calibri"/>
                <w:color w:val="000000"/>
                <w:sz w:val="22"/>
                <w:szCs w:val="22"/>
                <w:lang w:eastAsia="en-GB"/>
              </w:rPr>
              <w:t>55</w:t>
            </w:r>
          </w:p>
        </w:tc>
        <w:tc>
          <w:tcPr>
            <w:tcW w:w="1804" w:type="dxa"/>
            <w:gridSpan w:val="5"/>
            <w:tcBorders>
              <w:top w:val="nil"/>
              <w:left w:val="nil"/>
              <w:bottom w:val="nil"/>
              <w:right w:val="nil"/>
            </w:tcBorders>
            <w:noWrap/>
            <w:vAlign w:val="bottom"/>
            <w:hideMark/>
          </w:tcPr>
          <w:p w14:paraId="5D1DEE93" w14:textId="77777777" w:rsidR="009F4EBF" w:rsidRPr="009F4EBF" w:rsidRDefault="009F4EBF" w:rsidP="009F4EBF">
            <w:pPr>
              <w:jc w:val="right"/>
              <w:rPr>
                <w:rFonts w:ascii="Calibri" w:hAnsi="Calibri" w:cs="Calibri"/>
                <w:color w:val="000000"/>
                <w:sz w:val="22"/>
                <w:szCs w:val="22"/>
                <w:lang w:eastAsia="en-GB"/>
              </w:rPr>
            </w:pPr>
            <w:r w:rsidRPr="009F4EBF">
              <w:rPr>
                <w:rFonts w:ascii="Calibri" w:hAnsi="Calibri" w:cs="Calibri"/>
                <w:color w:val="000000"/>
                <w:sz w:val="22"/>
                <w:szCs w:val="22"/>
                <w:lang w:eastAsia="en-GB"/>
              </w:rPr>
              <w:t>24</w:t>
            </w:r>
          </w:p>
        </w:tc>
        <w:tc>
          <w:tcPr>
            <w:tcW w:w="1392" w:type="dxa"/>
            <w:gridSpan w:val="5"/>
            <w:tcBorders>
              <w:top w:val="nil"/>
              <w:left w:val="nil"/>
              <w:bottom w:val="nil"/>
              <w:right w:val="nil"/>
            </w:tcBorders>
            <w:noWrap/>
            <w:vAlign w:val="bottom"/>
            <w:hideMark/>
          </w:tcPr>
          <w:p w14:paraId="60566759" w14:textId="77777777" w:rsidR="009F4EBF" w:rsidRPr="009F4EBF" w:rsidRDefault="009F4EBF" w:rsidP="009F4EBF">
            <w:pPr>
              <w:jc w:val="right"/>
              <w:rPr>
                <w:rFonts w:ascii="Calibri" w:hAnsi="Calibri" w:cs="Calibri"/>
                <w:color w:val="000000"/>
                <w:sz w:val="22"/>
                <w:szCs w:val="22"/>
                <w:lang w:eastAsia="en-GB"/>
              </w:rPr>
            </w:pPr>
            <w:r w:rsidRPr="009F4EBF">
              <w:rPr>
                <w:rFonts w:ascii="Calibri" w:hAnsi="Calibri" w:cs="Calibri"/>
                <w:color w:val="000000"/>
                <w:sz w:val="22"/>
                <w:szCs w:val="22"/>
                <w:lang w:eastAsia="en-GB"/>
              </w:rPr>
              <w:t>73</w:t>
            </w:r>
          </w:p>
        </w:tc>
        <w:tc>
          <w:tcPr>
            <w:tcW w:w="918" w:type="dxa"/>
            <w:gridSpan w:val="3"/>
            <w:tcBorders>
              <w:top w:val="nil"/>
              <w:left w:val="nil"/>
              <w:bottom w:val="nil"/>
              <w:right w:val="nil"/>
            </w:tcBorders>
            <w:noWrap/>
            <w:vAlign w:val="bottom"/>
            <w:hideMark/>
          </w:tcPr>
          <w:p w14:paraId="6DC7BB63" w14:textId="77777777" w:rsidR="009F4EBF" w:rsidRPr="009F4EBF" w:rsidRDefault="009F4EBF" w:rsidP="009F4EBF">
            <w:pPr>
              <w:jc w:val="right"/>
              <w:rPr>
                <w:rFonts w:ascii="Calibri" w:hAnsi="Calibri" w:cs="Calibri"/>
                <w:color w:val="000000"/>
                <w:sz w:val="22"/>
                <w:szCs w:val="22"/>
                <w:lang w:eastAsia="en-GB"/>
              </w:rPr>
            </w:pPr>
            <w:r w:rsidRPr="009F4EBF">
              <w:rPr>
                <w:rFonts w:ascii="Calibri" w:hAnsi="Calibri" w:cs="Calibri"/>
                <w:color w:val="000000"/>
                <w:sz w:val="22"/>
                <w:szCs w:val="22"/>
                <w:lang w:eastAsia="en-GB"/>
              </w:rPr>
              <w:t xml:space="preserve">890 </w:t>
            </w:r>
          </w:p>
        </w:tc>
      </w:tr>
      <w:tr w:rsidR="009F4EBF" w:rsidRPr="009F4EBF" w14:paraId="18CD5AD8" w14:textId="77777777" w:rsidTr="005541D2">
        <w:trPr>
          <w:gridAfter w:val="6"/>
          <w:wAfter w:w="3057" w:type="dxa"/>
          <w:trHeight w:val="301"/>
        </w:trPr>
        <w:tc>
          <w:tcPr>
            <w:tcW w:w="2252" w:type="dxa"/>
            <w:tcBorders>
              <w:top w:val="nil"/>
              <w:left w:val="nil"/>
              <w:bottom w:val="nil"/>
              <w:right w:val="nil"/>
            </w:tcBorders>
            <w:noWrap/>
            <w:vAlign w:val="bottom"/>
            <w:hideMark/>
          </w:tcPr>
          <w:p w14:paraId="4136BB68" w14:textId="77777777" w:rsidR="009F4EBF" w:rsidRPr="009F4EBF" w:rsidRDefault="009F4EBF" w:rsidP="009F4EBF">
            <w:pPr>
              <w:rPr>
                <w:rFonts w:ascii="Calibri" w:hAnsi="Calibri" w:cs="Calibri"/>
                <w:color w:val="000000"/>
                <w:sz w:val="22"/>
                <w:szCs w:val="22"/>
                <w:lang w:eastAsia="en-GB"/>
              </w:rPr>
            </w:pPr>
            <w:r w:rsidRPr="009F4EBF">
              <w:rPr>
                <w:rFonts w:ascii="Calibri" w:hAnsi="Calibri" w:cs="Calibri"/>
                <w:color w:val="000000"/>
                <w:sz w:val="22"/>
                <w:szCs w:val="22"/>
                <w:lang w:eastAsia="en-GB"/>
              </w:rPr>
              <w:t>Widowed</w:t>
            </w:r>
          </w:p>
        </w:tc>
        <w:tc>
          <w:tcPr>
            <w:tcW w:w="1162" w:type="dxa"/>
            <w:tcBorders>
              <w:top w:val="nil"/>
              <w:left w:val="nil"/>
              <w:bottom w:val="nil"/>
              <w:right w:val="nil"/>
            </w:tcBorders>
            <w:noWrap/>
            <w:vAlign w:val="bottom"/>
            <w:hideMark/>
          </w:tcPr>
          <w:p w14:paraId="6BC05AA6" w14:textId="77777777" w:rsidR="009F4EBF" w:rsidRPr="009F4EBF" w:rsidRDefault="009F4EBF" w:rsidP="009F4EBF">
            <w:pPr>
              <w:jc w:val="right"/>
              <w:rPr>
                <w:rFonts w:ascii="Calibri" w:hAnsi="Calibri" w:cs="Calibri"/>
                <w:color w:val="000000"/>
                <w:sz w:val="22"/>
                <w:szCs w:val="22"/>
                <w:lang w:eastAsia="en-GB"/>
              </w:rPr>
            </w:pPr>
            <w:r w:rsidRPr="009F4EBF">
              <w:rPr>
                <w:rFonts w:ascii="Calibri" w:hAnsi="Calibri" w:cs="Calibri"/>
                <w:color w:val="000000"/>
                <w:sz w:val="22"/>
                <w:szCs w:val="22"/>
                <w:lang w:eastAsia="en-GB"/>
              </w:rPr>
              <w:t>48</w:t>
            </w:r>
          </w:p>
        </w:tc>
        <w:tc>
          <w:tcPr>
            <w:tcW w:w="1804" w:type="dxa"/>
            <w:gridSpan w:val="5"/>
            <w:tcBorders>
              <w:top w:val="nil"/>
              <w:left w:val="nil"/>
              <w:bottom w:val="nil"/>
              <w:right w:val="nil"/>
            </w:tcBorders>
            <w:noWrap/>
            <w:vAlign w:val="bottom"/>
            <w:hideMark/>
          </w:tcPr>
          <w:p w14:paraId="4D62724A" w14:textId="77777777" w:rsidR="009F4EBF" w:rsidRPr="009F4EBF" w:rsidRDefault="009F4EBF" w:rsidP="009F4EBF">
            <w:pPr>
              <w:jc w:val="right"/>
              <w:rPr>
                <w:rFonts w:ascii="Calibri" w:hAnsi="Calibri" w:cs="Calibri"/>
                <w:color w:val="000000"/>
                <w:sz w:val="22"/>
                <w:szCs w:val="22"/>
                <w:lang w:eastAsia="en-GB"/>
              </w:rPr>
            </w:pPr>
            <w:r w:rsidRPr="009F4EBF">
              <w:rPr>
                <w:rFonts w:ascii="Calibri" w:hAnsi="Calibri" w:cs="Calibri"/>
                <w:color w:val="000000"/>
                <w:sz w:val="22"/>
                <w:szCs w:val="22"/>
                <w:lang w:eastAsia="en-GB"/>
              </w:rPr>
              <w:t>35</w:t>
            </w:r>
          </w:p>
        </w:tc>
        <w:tc>
          <w:tcPr>
            <w:tcW w:w="1392" w:type="dxa"/>
            <w:gridSpan w:val="5"/>
            <w:tcBorders>
              <w:top w:val="nil"/>
              <w:left w:val="nil"/>
              <w:bottom w:val="nil"/>
              <w:right w:val="nil"/>
            </w:tcBorders>
            <w:noWrap/>
            <w:vAlign w:val="bottom"/>
            <w:hideMark/>
          </w:tcPr>
          <w:p w14:paraId="54C74E95" w14:textId="77777777" w:rsidR="009F4EBF" w:rsidRPr="009F4EBF" w:rsidRDefault="009F4EBF" w:rsidP="009F4EBF">
            <w:pPr>
              <w:jc w:val="right"/>
              <w:rPr>
                <w:rFonts w:ascii="Calibri" w:hAnsi="Calibri" w:cs="Calibri"/>
                <w:color w:val="000000"/>
                <w:sz w:val="22"/>
                <w:szCs w:val="22"/>
                <w:lang w:eastAsia="en-GB"/>
              </w:rPr>
            </w:pPr>
            <w:r w:rsidRPr="009F4EBF">
              <w:rPr>
                <w:rFonts w:ascii="Calibri" w:hAnsi="Calibri" w:cs="Calibri"/>
                <w:color w:val="000000"/>
                <w:sz w:val="22"/>
                <w:szCs w:val="22"/>
                <w:lang w:eastAsia="en-GB"/>
              </w:rPr>
              <w:t>53</w:t>
            </w:r>
          </w:p>
        </w:tc>
        <w:tc>
          <w:tcPr>
            <w:tcW w:w="918" w:type="dxa"/>
            <w:gridSpan w:val="3"/>
            <w:tcBorders>
              <w:top w:val="nil"/>
              <w:left w:val="nil"/>
              <w:bottom w:val="nil"/>
              <w:right w:val="nil"/>
            </w:tcBorders>
            <w:noWrap/>
            <w:vAlign w:val="bottom"/>
            <w:hideMark/>
          </w:tcPr>
          <w:p w14:paraId="7D1E91D4" w14:textId="77777777" w:rsidR="009F4EBF" w:rsidRPr="009F4EBF" w:rsidRDefault="009F4EBF" w:rsidP="009F4EBF">
            <w:pPr>
              <w:jc w:val="right"/>
              <w:rPr>
                <w:rFonts w:ascii="Calibri" w:hAnsi="Calibri" w:cs="Calibri"/>
                <w:color w:val="000000"/>
                <w:sz w:val="22"/>
                <w:szCs w:val="22"/>
                <w:lang w:eastAsia="en-GB"/>
              </w:rPr>
            </w:pPr>
            <w:r w:rsidRPr="009F4EBF">
              <w:rPr>
                <w:rFonts w:ascii="Calibri" w:hAnsi="Calibri" w:cs="Calibri"/>
                <w:color w:val="000000"/>
                <w:sz w:val="22"/>
                <w:szCs w:val="22"/>
                <w:lang w:eastAsia="en-GB"/>
              </w:rPr>
              <w:t xml:space="preserve">419 </w:t>
            </w:r>
          </w:p>
        </w:tc>
      </w:tr>
      <w:tr w:rsidR="009F4EBF" w:rsidRPr="009F4EBF" w14:paraId="42E4CDEF" w14:textId="77777777" w:rsidTr="005541D2">
        <w:trPr>
          <w:gridAfter w:val="6"/>
          <w:wAfter w:w="3057" w:type="dxa"/>
          <w:trHeight w:val="301"/>
        </w:trPr>
        <w:tc>
          <w:tcPr>
            <w:tcW w:w="2252" w:type="dxa"/>
            <w:tcBorders>
              <w:top w:val="nil"/>
              <w:left w:val="nil"/>
              <w:bottom w:val="nil"/>
              <w:right w:val="nil"/>
            </w:tcBorders>
            <w:noWrap/>
            <w:vAlign w:val="bottom"/>
            <w:hideMark/>
          </w:tcPr>
          <w:p w14:paraId="1922C871" w14:textId="77777777" w:rsidR="009F4EBF" w:rsidRPr="009F4EBF" w:rsidRDefault="009F4EBF" w:rsidP="009F4EBF">
            <w:pPr>
              <w:rPr>
                <w:rFonts w:ascii="Calibri" w:hAnsi="Calibri" w:cs="Calibri"/>
                <w:color w:val="000000"/>
                <w:sz w:val="22"/>
                <w:szCs w:val="22"/>
                <w:lang w:eastAsia="en-GB"/>
              </w:rPr>
            </w:pPr>
            <w:r w:rsidRPr="009F4EBF">
              <w:rPr>
                <w:rFonts w:ascii="Calibri" w:hAnsi="Calibri" w:cs="Calibri"/>
                <w:color w:val="000000"/>
                <w:sz w:val="22"/>
                <w:szCs w:val="22"/>
                <w:lang w:eastAsia="en-GB"/>
              </w:rPr>
              <w:t>Separated / Divorced</w:t>
            </w:r>
          </w:p>
        </w:tc>
        <w:tc>
          <w:tcPr>
            <w:tcW w:w="1162" w:type="dxa"/>
            <w:tcBorders>
              <w:top w:val="nil"/>
              <w:left w:val="nil"/>
              <w:bottom w:val="nil"/>
              <w:right w:val="nil"/>
            </w:tcBorders>
            <w:noWrap/>
            <w:vAlign w:val="bottom"/>
            <w:hideMark/>
          </w:tcPr>
          <w:p w14:paraId="667064D3" w14:textId="77777777" w:rsidR="009F4EBF" w:rsidRPr="009F4EBF" w:rsidRDefault="009F4EBF" w:rsidP="009F4EBF">
            <w:pPr>
              <w:jc w:val="right"/>
              <w:rPr>
                <w:rFonts w:ascii="Calibri" w:hAnsi="Calibri" w:cs="Calibri"/>
                <w:color w:val="000000"/>
                <w:sz w:val="22"/>
                <w:szCs w:val="22"/>
                <w:lang w:eastAsia="en-GB"/>
              </w:rPr>
            </w:pPr>
            <w:r w:rsidRPr="009F4EBF">
              <w:rPr>
                <w:rFonts w:ascii="Calibri" w:hAnsi="Calibri" w:cs="Calibri"/>
                <w:color w:val="000000"/>
                <w:sz w:val="22"/>
                <w:szCs w:val="22"/>
                <w:lang w:eastAsia="en-GB"/>
              </w:rPr>
              <w:t>57</w:t>
            </w:r>
          </w:p>
        </w:tc>
        <w:tc>
          <w:tcPr>
            <w:tcW w:w="1804" w:type="dxa"/>
            <w:gridSpan w:val="5"/>
            <w:tcBorders>
              <w:top w:val="nil"/>
              <w:left w:val="nil"/>
              <w:bottom w:val="nil"/>
              <w:right w:val="nil"/>
            </w:tcBorders>
            <w:noWrap/>
            <w:vAlign w:val="bottom"/>
            <w:hideMark/>
          </w:tcPr>
          <w:p w14:paraId="00D8E153" w14:textId="77777777" w:rsidR="009F4EBF" w:rsidRPr="009F4EBF" w:rsidRDefault="009F4EBF" w:rsidP="009F4EBF">
            <w:pPr>
              <w:jc w:val="right"/>
              <w:rPr>
                <w:rFonts w:ascii="Calibri" w:hAnsi="Calibri" w:cs="Calibri"/>
                <w:color w:val="000000"/>
                <w:sz w:val="22"/>
                <w:szCs w:val="22"/>
                <w:lang w:eastAsia="en-GB"/>
              </w:rPr>
            </w:pPr>
            <w:r w:rsidRPr="009F4EBF">
              <w:rPr>
                <w:rFonts w:ascii="Calibri" w:hAnsi="Calibri" w:cs="Calibri"/>
                <w:color w:val="000000"/>
                <w:sz w:val="22"/>
                <w:szCs w:val="22"/>
                <w:lang w:eastAsia="en-GB"/>
              </w:rPr>
              <w:t>36</w:t>
            </w:r>
          </w:p>
        </w:tc>
        <w:tc>
          <w:tcPr>
            <w:tcW w:w="1392" w:type="dxa"/>
            <w:gridSpan w:val="5"/>
            <w:tcBorders>
              <w:top w:val="nil"/>
              <w:left w:val="nil"/>
              <w:bottom w:val="nil"/>
              <w:right w:val="nil"/>
            </w:tcBorders>
            <w:noWrap/>
            <w:vAlign w:val="bottom"/>
            <w:hideMark/>
          </w:tcPr>
          <w:p w14:paraId="1B48EB7F" w14:textId="77777777" w:rsidR="009F4EBF" w:rsidRPr="009F4EBF" w:rsidRDefault="009F4EBF" w:rsidP="009F4EBF">
            <w:pPr>
              <w:jc w:val="right"/>
              <w:rPr>
                <w:rFonts w:ascii="Calibri" w:hAnsi="Calibri" w:cs="Calibri"/>
                <w:color w:val="000000"/>
                <w:sz w:val="22"/>
                <w:szCs w:val="22"/>
                <w:lang w:eastAsia="en-GB"/>
              </w:rPr>
            </w:pPr>
            <w:r w:rsidRPr="009F4EBF">
              <w:rPr>
                <w:rFonts w:ascii="Calibri" w:hAnsi="Calibri" w:cs="Calibri"/>
                <w:color w:val="000000"/>
                <w:sz w:val="22"/>
                <w:szCs w:val="22"/>
                <w:lang w:eastAsia="en-GB"/>
              </w:rPr>
              <w:t>65</w:t>
            </w:r>
          </w:p>
        </w:tc>
        <w:tc>
          <w:tcPr>
            <w:tcW w:w="918" w:type="dxa"/>
            <w:gridSpan w:val="3"/>
            <w:tcBorders>
              <w:top w:val="nil"/>
              <w:left w:val="nil"/>
              <w:bottom w:val="nil"/>
              <w:right w:val="nil"/>
            </w:tcBorders>
            <w:noWrap/>
            <w:vAlign w:val="bottom"/>
            <w:hideMark/>
          </w:tcPr>
          <w:p w14:paraId="577F1F68" w14:textId="77777777" w:rsidR="009F4EBF" w:rsidRPr="009F4EBF" w:rsidRDefault="009F4EBF" w:rsidP="009F4EBF">
            <w:pPr>
              <w:jc w:val="right"/>
              <w:rPr>
                <w:rFonts w:ascii="Calibri" w:hAnsi="Calibri" w:cs="Calibri"/>
                <w:color w:val="000000"/>
                <w:sz w:val="22"/>
                <w:szCs w:val="22"/>
                <w:lang w:eastAsia="en-GB"/>
              </w:rPr>
            </w:pPr>
            <w:r w:rsidRPr="009F4EBF">
              <w:rPr>
                <w:rFonts w:ascii="Calibri" w:hAnsi="Calibri" w:cs="Calibri"/>
                <w:color w:val="000000"/>
                <w:sz w:val="22"/>
                <w:szCs w:val="22"/>
                <w:lang w:eastAsia="en-GB"/>
              </w:rPr>
              <w:t xml:space="preserve">422 </w:t>
            </w:r>
          </w:p>
        </w:tc>
      </w:tr>
      <w:tr w:rsidR="009F4EBF" w:rsidRPr="009F4EBF" w14:paraId="1F37566B" w14:textId="77777777" w:rsidTr="005541D2">
        <w:trPr>
          <w:trHeight w:val="316"/>
        </w:trPr>
        <w:tc>
          <w:tcPr>
            <w:tcW w:w="2252" w:type="dxa"/>
            <w:tcBorders>
              <w:top w:val="nil"/>
              <w:left w:val="nil"/>
              <w:bottom w:val="nil"/>
              <w:right w:val="nil"/>
            </w:tcBorders>
            <w:noWrap/>
            <w:vAlign w:val="bottom"/>
            <w:hideMark/>
          </w:tcPr>
          <w:p w14:paraId="4A7C657B" w14:textId="77777777" w:rsidR="005541D2" w:rsidRDefault="005541D2" w:rsidP="009F4EBF">
            <w:pPr>
              <w:rPr>
                <w:rFonts w:ascii="Calibri" w:hAnsi="Calibri" w:cs="Calibri"/>
                <w:b/>
                <w:bCs/>
                <w:color w:val="000000"/>
                <w:szCs w:val="24"/>
                <w:lang w:eastAsia="en-GB"/>
              </w:rPr>
            </w:pPr>
          </w:p>
          <w:p w14:paraId="066629A3" w14:textId="36FC92D2" w:rsidR="009F4EBF" w:rsidRPr="009F4EBF" w:rsidRDefault="009F4EBF" w:rsidP="009F4EBF">
            <w:pPr>
              <w:rPr>
                <w:rFonts w:ascii="Calibri" w:hAnsi="Calibri" w:cs="Calibri"/>
                <w:b/>
                <w:bCs/>
                <w:color w:val="000000"/>
                <w:szCs w:val="24"/>
                <w:lang w:eastAsia="en-GB"/>
              </w:rPr>
            </w:pPr>
          </w:p>
        </w:tc>
        <w:tc>
          <w:tcPr>
            <w:tcW w:w="1162" w:type="dxa"/>
            <w:tcBorders>
              <w:top w:val="nil"/>
              <w:left w:val="nil"/>
              <w:bottom w:val="nil"/>
              <w:right w:val="nil"/>
            </w:tcBorders>
            <w:noWrap/>
            <w:vAlign w:val="bottom"/>
            <w:hideMark/>
          </w:tcPr>
          <w:p w14:paraId="185800AC" w14:textId="77777777" w:rsidR="009F4EBF" w:rsidRPr="009F4EBF" w:rsidRDefault="009F4EBF" w:rsidP="009F4EBF">
            <w:pPr>
              <w:rPr>
                <w:rFonts w:ascii="Calibri" w:hAnsi="Calibri" w:cs="Calibri"/>
                <w:b/>
                <w:bCs/>
                <w:color w:val="000000"/>
                <w:szCs w:val="24"/>
                <w:lang w:eastAsia="en-GB"/>
              </w:rPr>
            </w:pPr>
          </w:p>
        </w:tc>
        <w:tc>
          <w:tcPr>
            <w:tcW w:w="1218" w:type="dxa"/>
            <w:gridSpan w:val="2"/>
            <w:tcBorders>
              <w:top w:val="nil"/>
              <w:left w:val="nil"/>
              <w:bottom w:val="nil"/>
              <w:right w:val="nil"/>
            </w:tcBorders>
            <w:noWrap/>
            <w:vAlign w:val="bottom"/>
            <w:hideMark/>
          </w:tcPr>
          <w:p w14:paraId="031E91A4" w14:textId="77777777" w:rsidR="009F4EBF" w:rsidRPr="009F4EBF" w:rsidRDefault="009F4EBF" w:rsidP="009F4EBF">
            <w:pPr>
              <w:rPr>
                <w:rFonts w:ascii="Times New Roman" w:hAnsi="Times New Roman"/>
                <w:sz w:val="20"/>
                <w:lang w:eastAsia="en-GB"/>
              </w:rPr>
            </w:pPr>
          </w:p>
        </w:tc>
        <w:tc>
          <w:tcPr>
            <w:tcW w:w="1217" w:type="dxa"/>
            <w:gridSpan w:val="5"/>
            <w:tcBorders>
              <w:top w:val="nil"/>
              <w:left w:val="nil"/>
              <w:bottom w:val="nil"/>
              <w:right w:val="nil"/>
            </w:tcBorders>
            <w:noWrap/>
            <w:vAlign w:val="bottom"/>
            <w:hideMark/>
          </w:tcPr>
          <w:p w14:paraId="46C5FB2C" w14:textId="77777777" w:rsidR="009F4EBF" w:rsidRPr="009F4EBF" w:rsidRDefault="009F4EBF" w:rsidP="009F4EBF">
            <w:pPr>
              <w:rPr>
                <w:rFonts w:ascii="Times New Roman" w:hAnsi="Times New Roman"/>
                <w:sz w:val="20"/>
                <w:lang w:eastAsia="en-GB"/>
              </w:rPr>
            </w:pPr>
          </w:p>
        </w:tc>
        <w:tc>
          <w:tcPr>
            <w:tcW w:w="1046" w:type="dxa"/>
            <w:gridSpan w:val="4"/>
            <w:tcBorders>
              <w:top w:val="nil"/>
              <w:left w:val="nil"/>
              <w:bottom w:val="nil"/>
              <w:right w:val="nil"/>
            </w:tcBorders>
            <w:noWrap/>
            <w:vAlign w:val="bottom"/>
            <w:hideMark/>
          </w:tcPr>
          <w:p w14:paraId="3441A27A" w14:textId="77777777" w:rsidR="009F4EBF" w:rsidRPr="009F4EBF" w:rsidRDefault="009F4EBF" w:rsidP="009F4EBF">
            <w:pPr>
              <w:rPr>
                <w:rFonts w:ascii="Times New Roman" w:hAnsi="Times New Roman"/>
                <w:sz w:val="20"/>
                <w:lang w:eastAsia="en-GB"/>
              </w:rPr>
            </w:pPr>
          </w:p>
        </w:tc>
        <w:tc>
          <w:tcPr>
            <w:tcW w:w="703" w:type="dxa"/>
            <w:gridSpan w:val="3"/>
            <w:tcBorders>
              <w:top w:val="nil"/>
              <w:left w:val="nil"/>
              <w:bottom w:val="nil"/>
              <w:right w:val="nil"/>
            </w:tcBorders>
            <w:noWrap/>
            <w:vAlign w:val="bottom"/>
            <w:hideMark/>
          </w:tcPr>
          <w:p w14:paraId="5502E47B" w14:textId="77777777" w:rsidR="009F4EBF" w:rsidRPr="009F4EBF" w:rsidRDefault="009F4EBF" w:rsidP="009F4EBF">
            <w:pPr>
              <w:rPr>
                <w:rFonts w:ascii="Times New Roman" w:hAnsi="Times New Roman"/>
                <w:sz w:val="20"/>
                <w:lang w:eastAsia="en-GB"/>
              </w:rPr>
            </w:pPr>
          </w:p>
        </w:tc>
        <w:tc>
          <w:tcPr>
            <w:tcW w:w="678" w:type="dxa"/>
            <w:gridSpan w:val="2"/>
            <w:tcBorders>
              <w:top w:val="nil"/>
              <w:left w:val="nil"/>
              <w:bottom w:val="nil"/>
              <w:right w:val="nil"/>
            </w:tcBorders>
            <w:noWrap/>
            <w:vAlign w:val="bottom"/>
            <w:hideMark/>
          </w:tcPr>
          <w:p w14:paraId="6B042B6E" w14:textId="77777777" w:rsidR="009F4EBF" w:rsidRPr="009F4EBF" w:rsidRDefault="009F4EBF" w:rsidP="009F4EBF">
            <w:pPr>
              <w:rPr>
                <w:rFonts w:ascii="Times New Roman" w:hAnsi="Times New Roman"/>
                <w:sz w:val="20"/>
                <w:lang w:eastAsia="en-GB"/>
              </w:rPr>
            </w:pPr>
          </w:p>
        </w:tc>
        <w:tc>
          <w:tcPr>
            <w:tcW w:w="679" w:type="dxa"/>
            <w:tcBorders>
              <w:top w:val="nil"/>
              <w:left w:val="nil"/>
              <w:bottom w:val="nil"/>
              <w:right w:val="nil"/>
            </w:tcBorders>
            <w:noWrap/>
            <w:vAlign w:val="bottom"/>
            <w:hideMark/>
          </w:tcPr>
          <w:p w14:paraId="1A03189E" w14:textId="77777777" w:rsidR="009F4EBF" w:rsidRPr="009F4EBF" w:rsidRDefault="009F4EBF" w:rsidP="009F4EBF">
            <w:pPr>
              <w:rPr>
                <w:rFonts w:ascii="Times New Roman" w:hAnsi="Times New Roman"/>
                <w:sz w:val="20"/>
                <w:lang w:eastAsia="en-GB"/>
              </w:rPr>
            </w:pPr>
          </w:p>
        </w:tc>
        <w:tc>
          <w:tcPr>
            <w:tcW w:w="679" w:type="dxa"/>
            <w:tcBorders>
              <w:top w:val="nil"/>
              <w:left w:val="nil"/>
              <w:bottom w:val="nil"/>
              <w:right w:val="nil"/>
            </w:tcBorders>
            <w:noWrap/>
            <w:vAlign w:val="bottom"/>
            <w:hideMark/>
          </w:tcPr>
          <w:p w14:paraId="03D43068" w14:textId="77777777" w:rsidR="009F4EBF" w:rsidRPr="009F4EBF" w:rsidRDefault="009F4EBF" w:rsidP="009F4EBF">
            <w:pPr>
              <w:rPr>
                <w:rFonts w:ascii="Times New Roman" w:hAnsi="Times New Roman"/>
                <w:sz w:val="20"/>
                <w:lang w:eastAsia="en-GB"/>
              </w:rPr>
            </w:pPr>
          </w:p>
        </w:tc>
        <w:tc>
          <w:tcPr>
            <w:tcW w:w="951" w:type="dxa"/>
            <w:tcBorders>
              <w:top w:val="nil"/>
              <w:left w:val="nil"/>
              <w:bottom w:val="nil"/>
              <w:right w:val="nil"/>
            </w:tcBorders>
            <w:noWrap/>
            <w:vAlign w:val="bottom"/>
            <w:hideMark/>
          </w:tcPr>
          <w:p w14:paraId="7E51B26F" w14:textId="77777777" w:rsidR="009F4EBF" w:rsidRPr="009F4EBF" w:rsidRDefault="009F4EBF" w:rsidP="009F4EBF">
            <w:pPr>
              <w:rPr>
                <w:rFonts w:ascii="Times New Roman" w:hAnsi="Times New Roman"/>
                <w:sz w:val="20"/>
                <w:lang w:eastAsia="en-GB"/>
              </w:rPr>
            </w:pPr>
          </w:p>
        </w:tc>
      </w:tr>
      <w:tr w:rsidR="005541D2" w:rsidRPr="009F4EBF" w14:paraId="620C164F" w14:textId="77777777" w:rsidTr="005541D2">
        <w:trPr>
          <w:trHeight w:val="286"/>
        </w:trPr>
        <w:tc>
          <w:tcPr>
            <w:tcW w:w="10585" w:type="dxa"/>
            <w:gridSpan w:val="21"/>
            <w:tcBorders>
              <w:top w:val="nil"/>
              <w:left w:val="nil"/>
              <w:bottom w:val="nil"/>
              <w:right w:val="nil"/>
            </w:tcBorders>
            <w:noWrap/>
            <w:vAlign w:val="bottom"/>
          </w:tcPr>
          <w:p w14:paraId="5155C24E" w14:textId="15B89B3E" w:rsidR="005541D2" w:rsidRPr="009F4EBF" w:rsidRDefault="005541D2" w:rsidP="005541D2">
            <w:pPr>
              <w:rPr>
                <w:rFonts w:ascii="Calibri" w:hAnsi="Calibri" w:cs="Calibri"/>
                <w:b/>
                <w:bCs/>
                <w:color w:val="FFFFFF"/>
                <w:sz w:val="22"/>
                <w:szCs w:val="22"/>
                <w:lang w:eastAsia="en-GB"/>
              </w:rPr>
            </w:pPr>
            <w:r w:rsidRPr="009F4EBF">
              <w:rPr>
                <w:rFonts w:ascii="Calibri" w:hAnsi="Calibri" w:cs="Calibri"/>
                <w:b/>
                <w:bCs/>
                <w:color w:val="000000"/>
                <w:szCs w:val="24"/>
                <w:lang w:eastAsia="en-GB"/>
              </w:rPr>
              <w:t>Table 10: Days normally participate in sport each week, 2024/25</w:t>
            </w:r>
          </w:p>
        </w:tc>
      </w:tr>
      <w:tr w:rsidR="009F4EBF" w:rsidRPr="009F4EBF" w14:paraId="2D87E2EB" w14:textId="77777777" w:rsidTr="005541D2">
        <w:trPr>
          <w:trHeight w:val="286"/>
        </w:trPr>
        <w:tc>
          <w:tcPr>
            <w:tcW w:w="2252" w:type="dxa"/>
            <w:tcBorders>
              <w:top w:val="nil"/>
              <w:left w:val="nil"/>
              <w:bottom w:val="nil"/>
              <w:right w:val="nil"/>
            </w:tcBorders>
            <w:shd w:val="clear" w:color="376091" w:fill="376091"/>
            <w:noWrap/>
            <w:vAlign w:val="bottom"/>
            <w:hideMark/>
          </w:tcPr>
          <w:p w14:paraId="17D891A9" w14:textId="77777777" w:rsidR="009F4EBF" w:rsidRPr="009F4EBF" w:rsidRDefault="009F4EBF" w:rsidP="009F4EBF">
            <w:pPr>
              <w:rPr>
                <w:rFonts w:ascii="Calibri" w:hAnsi="Calibri" w:cs="Calibri"/>
                <w:b/>
                <w:bCs/>
                <w:color w:val="FFFFFF"/>
                <w:sz w:val="22"/>
                <w:szCs w:val="22"/>
                <w:lang w:eastAsia="en-GB"/>
              </w:rPr>
            </w:pPr>
            <w:r w:rsidRPr="009F4EBF">
              <w:rPr>
                <w:rFonts w:ascii="Calibri" w:hAnsi="Calibri" w:cs="Calibri"/>
                <w:b/>
                <w:bCs/>
                <w:color w:val="FFFFFF"/>
                <w:sz w:val="22"/>
                <w:szCs w:val="22"/>
                <w:lang w:eastAsia="en-GB"/>
              </w:rPr>
              <w:t>Profile of respondent</w:t>
            </w:r>
          </w:p>
        </w:tc>
        <w:tc>
          <w:tcPr>
            <w:tcW w:w="1162" w:type="dxa"/>
            <w:tcBorders>
              <w:top w:val="nil"/>
              <w:left w:val="nil"/>
              <w:bottom w:val="nil"/>
              <w:right w:val="nil"/>
            </w:tcBorders>
            <w:shd w:val="clear" w:color="376091" w:fill="376091"/>
            <w:vAlign w:val="bottom"/>
            <w:hideMark/>
          </w:tcPr>
          <w:p w14:paraId="6A58C5ED" w14:textId="77777777" w:rsidR="009F4EBF" w:rsidRPr="009F4EBF" w:rsidRDefault="009F4EBF" w:rsidP="009F4EBF">
            <w:pPr>
              <w:jc w:val="center"/>
              <w:rPr>
                <w:rFonts w:ascii="Calibri" w:hAnsi="Calibri" w:cs="Calibri"/>
                <w:b/>
                <w:bCs/>
                <w:color w:val="FFFFFF"/>
                <w:sz w:val="22"/>
                <w:szCs w:val="22"/>
                <w:lang w:eastAsia="en-GB"/>
              </w:rPr>
            </w:pPr>
            <w:r w:rsidRPr="009F4EBF">
              <w:rPr>
                <w:rFonts w:ascii="Calibri" w:hAnsi="Calibri" w:cs="Calibri"/>
                <w:b/>
                <w:bCs/>
                <w:color w:val="FFFFFF"/>
                <w:sz w:val="22"/>
                <w:szCs w:val="22"/>
                <w:lang w:eastAsia="en-GB"/>
              </w:rPr>
              <w:t>No days %</w:t>
            </w:r>
          </w:p>
        </w:tc>
        <w:tc>
          <w:tcPr>
            <w:tcW w:w="1218" w:type="dxa"/>
            <w:gridSpan w:val="2"/>
            <w:tcBorders>
              <w:top w:val="nil"/>
              <w:left w:val="nil"/>
              <w:bottom w:val="nil"/>
              <w:right w:val="nil"/>
            </w:tcBorders>
            <w:shd w:val="clear" w:color="376091" w:fill="376091"/>
            <w:vAlign w:val="bottom"/>
            <w:hideMark/>
          </w:tcPr>
          <w:p w14:paraId="6AAE0484" w14:textId="77777777" w:rsidR="009F4EBF" w:rsidRPr="009F4EBF" w:rsidRDefault="009F4EBF" w:rsidP="009F4EBF">
            <w:pPr>
              <w:jc w:val="center"/>
              <w:rPr>
                <w:rFonts w:ascii="Calibri" w:hAnsi="Calibri" w:cs="Calibri"/>
                <w:b/>
                <w:bCs/>
                <w:color w:val="FFFFFF"/>
                <w:sz w:val="22"/>
                <w:szCs w:val="22"/>
                <w:lang w:eastAsia="en-GB"/>
              </w:rPr>
            </w:pPr>
            <w:r w:rsidRPr="009F4EBF">
              <w:rPr>
                <w:rFonts w:ascii="Calibri" w:hAnsi="Calibri" w:cs="Calibri"/>
                <w:b/>
                <w:bCs/>
                <w:color w:val="FFFFFF"/>
                <w:sz w:val="22"/>
                <w:szCs w:val="22"/>
                <w:lang w:eastAsia="en-GB"/>
              </w:rPr>
              <w:t>1 day %</w:t>
            </w:r>
          </w:p>
        </w:tc>
        <w:tc>
          <w:tcPr>
            <w:tcW w:w="1217" w:type="dxa"/>
            <w:gridSpan w:val="5"/>
            <w:tcBorders>
              <w:top w:val="nil"/>
              <w:left w:val="nil"/>
              <w:bottom w:val="nil"/>
              <w:right w:val="nil"/>
            </w:tcBorders>
            <w:shd w:val="clear" w:color="376091" w:fill="376091"/>
            <w:vAlign w:val="bottom"/>
            <w:hideMark/>
          </w:tcPr>
          <w:p w14:paraId="30F0199D" w14:textId="77777777" w:rsidR="009F4EBF" w:rsidRPr="009F4EBF" w:rsidRDefault="009F4EBF" w:rsidP="009F4EBF">
            <w:pPr>
              <w:jc w:val="center"/>
              <w:rPr>
                <w:rFonts w:ascii="Calibri" w:hAnsi="Calibri" w:cs="Calibri"/>
                <w:b/>
                <w:bCs/>
                <w:color w:val="FFFFFF"/>
                <w:sz w:val="22"/>
                <w:szCs w:val="22"/>
                <w:lang w:eastAsia="en-GB"/>
              </w:rPr>
            </w:pPr>
            <w:r w:rsidRPr="009F4EBF">
              <w:rPr>
                <w:rFonts w:ascii="Calibri" w:hAnsi="Calibri" w:cs="Calibri"/>
                <w:b/>
                <w:bCs/>
                <w:color w:val="FFFFFF"/>
                <w:sz w:val="22"/>
                <w:szCs w:val="22"/>
                <w:lang w:eastAsia="en-GB"/>
              </w:rPr>
              <w:t>2 days %</w:t>
            </w:r>
          </w:p>
        </w:tc>
        <w:tc>
          <w:tcPr>
            <w:tcW w:w="1046" w:type="dxa"/>
            <w:gridSpan w:val="4"/>
            <w:tcBorders>
              <w:top w:val="nil"/>
              <w:left w:val="nil"/>
              <w:bottom w:val="nil"/>
              <w:right w:val="nil"/>
            </w:tcBorders>
            <w:shd w:val="clear" w:color="376091" w:fill="376091"/>
            <w:vAlign w:val="bottom"/>
            <w:hideMark/>
          </w:tcPr>
          <w:p w14:paraId="061377D4" w14:textId="77777777" w:rsidR="009F4EBF" w:rsidRPr="009F4EBF" w:rsidRDefault="009F4EBF" w:rsidP="009F4EBF">
            <w:pPr>
              <w:jc w:val="center"/>
              <w:rPr>
                <w:rFonts w:ascii="Calibri" w:hAnsi="Calibri" w:cs="Calibri"/>
                <w:b/>
                <w:bCs/>
                <w:color w:val="FFFFFF"/>
                <w:sz w:val="22"/>
                <w:szCs w:val="22"/>
                <w:lang w:eastAsia="en-GB"/>
              </w:rPr>
            </w:pPr>
            <w:r w:rsidRPr="009F4EBF">
              <w:rPr>
                <w:rFonts w:ascii="Calibri" w:hAnsi="Calibri" w:cs="Calibri"/>
                <w:b/>
                <w:bCs/>
                <w:color w:val="FFFFFF"/>
                <w:sz w:val="22"/>
                <w:szCs w:val="22"/>
                <w:lang w:eastAsia="en-GB"/>
              </w:rPr>
              <w:t>3 days %</w:t>
            </w:r>
          </w:p>
        </w:tc>
        <w:tc>
          <w:tcPr>
            <w:tcW w:w="703" w:type="dxa"/>
            <w:gridSpan w:val="3"/>
            <w:tcBorders>
              <w:top w:val="nil"/>
              <w:left w:val="nil"/>
              <w:bottom w:val="nil"/>
              <w:right w:val="nil"/>
            </w:tcBorders>
            <w:shd w:val="clear" w:color="376091" w:fill="376091"/>
            <w:vAlign w:val="bottom"/>
            <w:hideMark/>
          </w:tcPr>
          <w:p w14:paraId="33E8A0AF" w14:textId="77777777" w:rsidR="009F4EBF" w:rsidRPr="009F4EBF" w:rsidRDefault="009F4EBF" w:rsidP="009F4EBF">
            <w:pPr>
              <w:jc w:val="center"/>
              <w:rPr>
                <w:rFonts w:ascii="Calibri" w:hAnsi="Calibri" w:cs="Calibri"/>
                <w:b/>
                <w:bCs/>
                <w:color w:val="FFFFFF"/>
                <w:sz w:val="22"/>
                <w:szCs w:val="22"/>
                <w:lang w:eastAsia="en-GB"/>
              </w:rPr>
            </w:pPr>
            <w:r w:rsidRPr="009F4EBF">
              <w:rPr>
                <w:rFonts w:ascii="Calibri" w:hAnsi="Calibri" w:cs="Calibri"/>
                <w:b/>
                <w:bCs/>
                <w:color w:val="FFFFFF"/>
                <w:sz w:val="22"/>
                <w:szCs w:val="22"/>
                <w:lang w:eastAsia="en-GB"/>
              </w:rPr>
              <w:t>4 days %</w:t>
            </w:r>
          </w:p>
        </w:tc>
        <w:tc>
          <w:tcPr>
            <w:tcW w:w="678" w:type="dxa"/>
            <w:gridSpan w:val="2"/>
            <w:tcBorders>
              <w:top w:val="nil"/>
              <w:left w:val="nil"/>
              <w:bottom w:val="nil"/>
              <w:right w:val="nil"/>
            </w:tcBorders>
            <w:shd w:val="clear" w:color="376091" w:fill="376091"/>
            <w:vAlign w:val="bottom"/>
            <w:hideMark/>
          </w:tcPr>
          <w:p w14:paraId="7E693AE7" w14:textId="77777777" w:rsidR="009F4EBF" w:rsidRPr="009F4EBF" w:rsidRDefault="009F4EBF" w:rsidP="009F4EBF">
            <w:pPr>
              <w:jc w:val="center"/>
              <w:rPr>
                <w:rFonts w:ascii="Calibri" w:hAnsi="Calibri" w:cs="Calibri"/>
                <w:b/>
                <w:bCs/>
                <w:color w:val="FFFFFF"/>
                <w:sz w:val="22"/>
                <w:szCs w:val="22"/>
                <w:lang w:eastAsia="en-GB"/>
              </w:rPr>
            </w:pPr>
            <w:r w:rsidRPr="009F4EBF">
              <w:rPr>
                <w:rFonts w:ascii="Calibri" w:hAnsi="Calibri" w:cs="Calibri"/>
                <w:b/>
                <w:bCs/>
                <w:color w:val="FFFFFF"/>
                <w:sz w:val="22"/>
                <w:szCs w:val="22"/>
                <w:lang w:eastAsia="en-GB"/>
              </w:rPr>
              <w:t>5 days %</w:t>
            </w:r>
          </w:p>
        </w:tc>
        <w:tc>
          <w:tcPr>
            <w:tcW w:w="679" w:type="dxa"/>
            <w:tcBorders>
              <w:top w:val="nil"/>
              <w:left w:val="nil"/>
              <w:bottom w:val="nil"/>
              <w:right w:val="nil"/>
            </w:tcBorders>
            <w:shd w:val="clear" w:color="376091" w:fill="376091"/>
            <w:vAlign w:val="bottom"/>
            <w:hideMark/>
          </w:tcPr>
          <w:p w14:paraId="2605AE40" w14:textId="77777777" w:rsidR="009F4EBF" w:rsidRPr="009F4EBF" w:rsidRDefault="009F4EBF" w:rsidP="009F4EBF">
            <w:pPr>
              <w:jc w:val="center"/>
              <w:rPr>
                <w:rFonts w:ascii="Calibri" w:hAnsi="Calibri" w:cs="Calibri"/>
                <w:b/>
                <w:bCs/>
                <w:color w:val="FFFFFF"/>
                <w:sz w:val="22"/>
                <w:szCs w:val="22"/>
                <w:lang w:eastAsia="en-GB"/>
              </w:rPr>
            </w:pPr>
            <w:r w:rsidRPr="009F4EBF">
              <w:rPr>
                <w:rFonts w:ascii="Calibri" w:hAnsi="Calibri" w:cs="Calibri"/>
                <w:b/>
                <w:bCs/>
                <w:color w:val="FFFFFF"/>
                <w:sz w:val="22"/>
                <w:szCs w:val="22"/>
                <w:lang w:eastAsia="en-GB"/>
              </w:rPr>
              <w:t>6 days %</w:t>
            </w:r>
          </w:p>
        </w:tc>
        <w:tc>
          <w:tcPr>
            <w:tcW w:w="679" w:type="dxa"/>
            <w:tcBorders>
              <w:top w:val="nil"/>
              <w:left w:val="nil"/>
              <w:bottom w:val="nil"/>
              <w:right w:val="nil"/>
            </w:tcBorders>
            <w:shd w:val="clear" w:color="376091" w:fill="376091"/>
            <w:vAlign w:val="bottom"/>
            <w:hideMark/>
          </w:tcPr>
          <w:p w14:paraId="42FA8A51" w14:textId="77777777" w:rsidR="009F4EBF" w:rsidRPr="009F4EBF" w:rsidRDefault="009F4EBF" w:rsidP="009F4EBF">
            <w:pPr>
              <w:jc w:val="center"/>
              <w:rPr>
                <w:rFonts w:ascii="Calibri" w:hAnsi="Calibri" w:cs="Calibri"/>
                <w:b/>
                <w:bCs/>
                <w:color w:val="FFFFFF"/>
                <w:sz w:val="22"/>
                <w:szCs w:val="22"/>
                <w:lang w:eastAsia="en-GB"/>
              </w:rPr>
            </w:pPr>
            <w:r w:rsidRPr="009F4EBF">
              <w:rPr>
                <w:rFonts w:ascii="Calibri" w:hAnsi="Calibri" w:cs="Calibri"/>
                <w:b/>
                <w:bCs/>
                <w:color w:val="FFFFFF"/>
                <w:sz w:val="22"/>
                <w:szCs w:val="22"/>
                <w:lang w:eastAsia="en-GB"/>
              </w:rPr>
              <w:t>7 days %</w:t>
            </w:r>
          </w:p>
        </w:tc>
        <w:tc>
          <w:tcPr>
            <w:tcW w:w="951" w:type="dxa"/>
            <w:tcBorders>
              <w:top w:val="nil"/>
              <w:left w:val="nil"/>
              <w:bottom w:val="nil"/>
              <w:right w:val="nil"/>
            </w:tcBorders>
            <w:shd w:val="clear" w:color="376091" w:fill="376091"/>
            <w:vAlign w:val="bottom"/>
            <w:hideMark/>
          </w:tcPr>
          <w:p w14:paraId="209920B1" w14:textId="77777777" w:rsidR="009F4EBF" w:rsidRPr="009F4EBF" w:rsidRDefault="009F4EBF" w:rsidP="009F4EBF">
            <w:pPr>
              <w:jc w:val="center"/>
              <w:rPr>
                <w:rFonts w:ascii="Calibri" w:hAnsi="Calibri" w:cs="Calibri"/>
                <w:b/>
                <w:bCs/>
                <w:color w:val="FFFFFF"/>
                <w:sz w:val="22"/>
                <w:szCs w:val="22"/>
                <w:lang w:eastAsia="en-GB"/>
              </w:rPr>
            </w:pPr>
            <w:r w:rsidRPr="009F4EBF">
              <w:rPr>
                <w:rFonts w:ascii="Calibri" w:hAnsi="Calibri" w:cs="Calibri"/>
                <w:b/>
                <w:bCs/>
                <w:color w:val="FFFFFF"/>
                <w:sz w:val="22"/>
                <w:szCs w:val="22"/>
                <w:lang w:eastAsia="en-GB"/>
              </w:rPr>
              <w:t>Base</w:t>
            </w:r>
          </w:p>
        </w:tc>
      </w:tr>
      <w:tr w:rsidR="009F4EBF" w:rsidRPr="009F4EBF" w14:paraId="239FE2D2" w14:textId="77777777" w:rsidTr="005541D2">
        <w:trPr>
          <w:trHeight w:val="301"/>
        </w:trPr>
        <w:tc>
          <w:tcPr>
            <w:tcW w:w="2252" w:type="dxa"/>
            <w:tcBorders>
              <w:top w:val="nil"/>
              <w:left w:val="nil"/>
              <w:bottom w:val="nil"/>
              <w:right w:val="nil"/>
            </w:tcBorders>
            <w:noWrap/>
            <w:vAlign w:val="bottom"/>
            <w:hideMark/>
          </w:tcPr>
          <w:p w14:paraId="51192930" w14:textId="77777777" w:rsidR="009F4EBF" w:rsidRPr="009F4EBF" w:rsidRDefault="009F4EBF" w:rsidP="009F4EBF">
            <w:pPr>
              <w:rPr>
                <w:rFonts w:ascii="Calibri" w:hAnsi="Calibri" w:cs="Calibri"/>
                <w:color w:val="000000"/>
                <w:sz w:val="22"/>
                <w:szCs w:val="22"/>
                <w:lang w:eastAsia="en-GB"/>
              </w:rPr>
            </w:pPr>
            <w:r w:rsidRPr="009F4EBF">
              <w:rPr>
                <w:rFonts w:ascii="Calibri" w:hAnsi="Calibri" w:cs="Calibri"/>
                <w:color w:val="000000"/>
                <w:sz w:val="22"/>
                <w:szCs w:val="22"/>
                <w:lang w:eastAsia="en-GB"/>
              </w:rPr>
              <w:t>All</w:t>
            </w:r>
          </w:p>
        </w:tc>
        <w:tc>
          <w:tcPr>
            <w:tcW w:w="1162" w:type="dxa"/>
            <w:tcBorders>
              <w:top w:val="nil"/>
              <w:left w:val="nil"/>
              <w:bottom w:val="nil"/>
              <w:right w:val="nil"/>
            </w:tcBorders>
            <w:noWrap/>
            <w:vAlign w:val="bottom"/>
            <w:hideMark/>
          </w:tcPr>
          <w:p w14:paraId="4D4DEBC8" w14:textId="77777777" w:rsidR="009F4EBF" w:rsidRPr="009F4EBF" w:rsidRDefault="009F4EBF" w:rsidP="009F4EBF">
            <w:pPr>
              <w:jc w:val="right"/>
              <w:rPr>
                <w:rFonts w:ascii="Calibri" w:hAnsi="Calibri" w:cs="Calibri"/>
                <w:color w:val="000000"/>
                <w:sz w:val="22"/>
                <w:szCs w:val="22"/>
                <w:lang w:eastAsia="en-GB"/>
              </w:rPr>
            </w:pPr>
            <w:r w:rsidRPr="009F4EBF">
              <w:rPr>
                <w:rFonts w:ascii="Calibri" w:hAnsi="Calibri" w:cs="Calibri"/>
                <w:color w:val="000000"/>
                <w:sz w:val="22"/>
                <w:szCs w:val="22"/>
                <w:lang w:eastAsia="en-GB"/>
              </w:rPr>
              <w:t>52</w:t>
            </w:r>
          </w:p>
        </w:tc>
        <w:tc>
          <w:tcPr>
            <w:tcW w:w="1218" w:type="dxa"/>
            <w:gridSpan w:val="2"/>
            <w:tcBorders>
              <w:top w:val="nil"/>
              <w:left w:val="nil"/>
              <w:bottom w:val="nil"/>
              <w:right w:val="nil"/>
            </w:tcBorders>
            <w:noWrap/>
            <w:vAlign w:val="bottom"/>
            <w:hideMark/>
          </w:tcPr>
          <w:p w14:paraId="415B2D39" w14:textId="77777777" w:rsidR="009F4EBF" w:rsidRPr="009F4EBF" w:rsidRDefault="009F4EBF" w:rsidP="009F4EBF">
            <w:pPr>
              <w:jc w:val="right"/>
              <w:rPr>
                <w:rFonts w:ascii="Calibri" w:hAnsi="Calibri" w:cs="Calibri"/>
                <w:color w:val="000000"/>
                <w:sz w:val="22"/>
                <w:szCs w:val="22"/>
                <w:lang w:eastAsia="en-GB"/>
              </w:rPr>
            </w:pPr>
            <w:r w:rsidRPr="009F4EBF">
              <w:rPr>
                <w:rFonts w:ascii="Calibri" w:hAnsi="Calibri" w:cs="Calibri"/>
                <w:color w:val="000000"/>
                <w:sz w:val="22"/>
                <w:szCs w:val="22"/>
                <w:lang w:eastAsia="en-GB"/>
              </w:rPr>
              <w:t>5</w:t>
            </w:r>
          </w:p>
        </w:tc>
        <w:tc>
          <w:tcPr>
            <w:tcW w:w="1217" w:type="dxa"/>
            <w:gridSpan w:val="5"/>
            <w:tcBorders>
              <w:top w:val="nil"/>
              <w:left w:val="nil"/>
              <w:bottom w:val="nil"/>
              <w:right w:val="nil"/>
            </w:tcBorders>
            <w:noWrap/>
            <w:vAlign w:val="bottom"/>
            <w:hideMark/>
          </w:tcPr>
          <w:p w14:paraId="61E2CE2E" w14:textId="77777777" w:rsidR="009F4EBF" w:rsidRPr="009F4EBF" w:rsidRDefault="009F4EBF" w:rsidP="009F4EBF">
            <w:pPr>
              <w:jc w:val="right"/>
              <w:rPr>
                <w:rFonts w:ascii="Calibri" w:hAnsi="Calibri" w:cs="Calibri"/>
                <w:color w:val="000000"/>
                <w:sz w:val="22"/>
                <w:szCs w:val="22"/>
                <w:lang w:eastAsia="en-GB"/>
              </w:rPr>
            </w:pPr>
            <w:r w:rsidRPr="009F4EBF">
              <w:rPr>
                <w:rFonts w:ascii="Calibri" w:hAnsi="Calibri" w:cs="Calibri"/>
                <w:color w:val="000000"/>
                <w:sz w:val="22"/>
                <w:szCs w:val="22"/>
                <w:lang w:eastAsia="en-GB"/>
              </w:rPr>
              <w:t>10</w:t>
            </w:r>
          </w:p>
        </w:tc>
        <w:tc>
          <w:tcPr>
            <w:tcW w:w="1046" w:type="dxa"/>
            <w:gridSpan w:val="4"/>
            <w:tcBorders>
              <w:top w:val="nil"/>
              <w:left w:val="nil"/>
              <w:bottom w:val="nil"/>
              <w:right w:val="nil"/>
            </w:tcBorders>
            <w:noWrap/>
            <w:vAlign w:val="bottom"/>
            <w:hideMark/>
          </w:tcPr>
          <w:p w14:paraId="550C98D2" w14:textId="77777777" w:rsidR="009F4EBF" w:rsidRPr="009F4EBF" w:rsidRDefault="009F4EBF" w:rsidP="009F4EBF">
            <w:pPr>
              <w:jc w:val="right"/>
              <w:rPr>
                <w:rFonts w:ascii="Calibri" w:hAnsi="Calibri" w:cs="Calibri"/>
                <w:color w:val="000000"/>
                <w:sz w:val="22"/>
                <w:szCs w:val="22"/>
                <w:lang w:eastAsia="en-GB"/>
              </w:rPr>
            </w:pPr>
            <w:r w:rsidRPr="009F4EBF">
              <w:rPr>
                <w:rFonts w:ascii="Calibri" w:hAnsi="Calibri" w:cs="Calibri"/>
                <w:color w:val="000000"/>
                <w:sz w:val="22"/>
                <w:szCs w:val="22"/>
                <w:lang w:eastAsia="en-GB"/>
              </w:rPr>
              <w:t xml:space="preserve">12 </w:t>
            </w:r>
          </w:p>
        </w:tc>
        <w:tc>
          <w:tcPr>
            <w:tcW w:w="703" w:type="dxa"/>
            <w:gridSpan w:val="3"/>
            <w:tcBorders>
              <w:top w:val="nil"/>
              <w:left w:val="nil"/>
              <w:bottom w:val="nil"/>
              <w:right w:val="nil"/>
            </w:tcBorders>
            <w:noWrap/>
            <w:vAlign w:val="bottom"/>
            <w:hideMark/>
          </w:tcPr>
          <w:p w14:paraId="5F4F8F85" w14:textId="77777777" w:rsidR="009F4EBF" w:rsidRPr="009F4EBF" w:rsidRDefault="009F4EBF" w:rsidP="009F4EBF">
            <w:pPr>
              <w:jc w:val="right"/>
              <w:rPr>
                <w:rFonts w:ascii="Calibri" w:hAnsi="Calibri" w:cs="Calibri"/>
                <w:color w:val="000000"/>
                <w:sz w:val="22"/>
                <w:szCs w:val="22"/>
                <w:lang w:eastAsia="en-GB"/>
              </w:rPr>
            </w:pPr>
            <w:r w:rsidRPr="009F4EBF">
              <w:rPr>
                <w:rFonts w:ascii="Calibri" w:hAnsi="Calibri" w:cs="Calibri"/>
                <w:color w:val="000000"/>
                <w:sz w:val="22"/>
                <w:szCs w:val="22"/>
                <w:lang w:eastAsia="en-GB"/>
              </w:rPr>
              <w:t xml:space="preserve"> 7 </w:t>
            </w:r>
          </w:p>
        </w:tc>
        <w:tc>
          <w:tcPr>
            <w:tcW w:w="678" w:type="dxa"/>
            <w:gridSpan w:val="2"/>
            <w:tcBorders>
              <w:top w:val="nil"/>
              <w:left w:val="nil"/>
              <w:bottom w:val="nil"/>
              <w:right w:val="nil"/>
            </w:tcBorders>
            <w:noWrap/>
            <w:vAlign w:val="bottom"/>
            <w:hideMark/>
          </w:tcPr>
          <w:p w14:paraId="0A41DC5A" w14:textId="77777777" w:rsidR="009F4EBF" w:rsidRPr="009F4EBF" w:rsidRDefault="009F4EBF" w:rsidP="009F4EBF">
            <w:pPr>
              <w:jc w:val="right"/>
              <w:rPr>
                <w:rFonts w:ascii="Calibri" w:hAnsi="Calibri" w:cs="Calibri"/>
                <w:color w:val="000000"/>
                <w:sz w:val="22"/>
                <w:szCs w:val="22"/>
                <w:lang w:eastAsia="en-GB"/>
              </w:rPr>
            </w:pPr>
            <w:r w:rsidRPr="009F4EBF">
              <w:rPr>
                <w:rFonts w:ascii="Calibri" w:hAnsi="Calibri" w:cs="Calibri"/>
                <w:color w:val="000000"/>
                <w:sz w:val="22"/>
                <w:szCs w:val="22"/>
                <w:lang w:eastAsia="en-GB"/>
              </w:rPr>
              <w:t xml:space="preserve"> 5 </w:t>
            </w:r>
          </w:p>
        </w:tc>
        <w:tc>
          <w:tcPr>
            <w:tcW w:w="679" w:type="dxa"/>
            <w:tcBorders>
              <w:top w:val="nil"/>
              <w:left w:val="nil"/>
              <w:bottom w:val="nil"/>
              <w:right w:val="nil"/>
            </w:tcBorders>
            <w:noWrap/>
            <w:vAlign w:val="bottom"/>
            <w:hideMark/>
          </w:tcPr>
          <w:p w14:paraId="1BAF25EA" w14:textId="77777777" w:rsidR="009F4EBF" w:rsidRPr="009F4EBF" w:rsidRDefault="009F4EBF" w:rsidP="009F4EBF">
            <w:pPr>
              <w:jc w:val="right"/>
              <w:rPr>
                <w:rFonts w:ascii="Calibri" w:hAnsi="Calibri" w:cs="Calibri"/>
                <w:color w:val="000000"/>
                <w:sz w:val="22"/>
                <w:szCs w:val="22"/>
                <w:lang w:eastAsia="en-GB"/>
              </w:rPr>
            </w:pPr>
            <w:r w:rsidRPr="009F4EBF">
              <w:rPr>
                <w:rFonts w:ascii="Calibri" w:hAnsi="Calibri" w:cs="Calibri"/>
                <w:color w:val="000000"/>
                <w:sz w:val="22"/>
                <w:szCs w:val="22"/>
                <w:lang w:eastAsia="en-GB"/>
              </w:rPr>
              <w:t xml:space="preserve"> 2 </w:t>
            </w:r>
          </w:p>
        </w:tc>
        <w:tc>
          <w:tcPr>
            <w:tcW w:w="679" w:type="dxa"/>
            <w:tcBorders>
              <w:top w:val="nil"/>
              <w:left w:val="nil"/>
              <w:bottom w:val="nil"/>
              <w:right w:val="nil"/>
            </w:tcBorders>
            <w:noWrap/>
            <w:vAlign w:val="bottom"/>
            <w:hideMark/>
          </w:tcPr>
          <w:p w14:paraId="294E44D8" w14:textId="77777777" w:rsidR="009F4EBF" w:rsidRPr="009F4EBF" w:rsidRDefault="009F4EBF" w:rsidP="009F4EBF">
            <w:pPr>
              <w:jc w:val="right"/>
              <w:rPr>
                <w:rFonts w:ascii="Calibri" w:hAnsi="Calibri" w:cs="Calibri"/>
                <w:color w:val="000000"/>
                <w:sz w:val="22"/>
                <w:szCs w:val="22"/>
                <w:lang w:eastAsia="en-GB"/>
              </w:rPr>
            </w:pPr>
            <w:r w:rsidRPr="009F4EBF">
              <w:rPr>
                <w:rFonts w:ascii="Calibri" w:hAnsi="Calibri" w:cs="Calibri"/>
                <w:color w:val="000000"/>
                <w:sz w:val="22"/>
                <w:szCs w:val="22"/>
                <w:lang w:eastAsia="en-GB"/>
              </w:rPr>
              <w:t xml:space="preserve"> 8 </w:t>
            </w:r>
          </w:p>
        </w:tc>
        <w:tc>
          <w:tcPr>
            <w:tcW w:w="951" w:type="dxa"/>
            <w:tcBorders>
              <w:top w:val="nil"/>
              <w:left w:val="nil"/>
              <w:bottom w:val="nil"/>
              <w:right w:val="nil"/>
            </w:tcBorders>
            <w:noWrap/>
            <w:vAlign w:val="bottom"/>
            <w:hideMark/>
          </w:tcPr>
          <w:p w14:paraId="3AB3ED35" w14:textId="77777777" w:rsidR="009F4EBF" w:rsidRPr="009F4EBF" w:rsidRDefault="009F4EBF" w:rsidP="009F4EBF">
            <w:pPr>
              <w:jc w:val="right"/>
              <w:rPr>
                <w:rFonts w:ascii="Calibri" w:hAnsi="Calibri" w:cs="Calibri"/>
                <w:color w:val="000000"/>
                <w:sz w:val="22"/>
                <w:szCs w:val="22"/>
                <w:lang w:eastAsia="en-GB"/>
              </w:rPr>
            </w:pPr>
            <w:r w:rsidRPr="009F4EBF">
              <w:rPr>
                <w:rFonts w:ascii="Calibri" w:hAnsi="Calibri" w:cs="Calibri"/>
                <w:color w:val="000000"/>
                <w:sz w:val="22"/>
                <w:szCs w:val="22"/>
                <w:lang w:eastAsia="en-GB"/>
              </w:rPr>
              <w:t xml:space="preserve"> 4,584 </w:t>
            </w:r>
          </w:p>
        </w:tc>
      </w:tr>
      <w:tr w:rsidR="009F4EBF" w:rsidRPr="009F4EBF" w14:paraId="6D3CFA21" w14:textId="77777777" w:rsidTr="005541D2">
        <w:trPr>
          <w:trHeight w:val="301"/>
        </w:trPr>
        <w:tc>
          <w:tcPr>
            <w:tcW w:w="2252" w:type="dxa"/>
            <w:tcBorders>
              <w:top w:val="nil"/>
              <w:left w:val="nil"/>
              <w:bottom w:val="nil"/>
              <w:right w:val="nil"/>
            </w:tcBorders>
            <w:shd w:val="clear" w:color="376091" w:fill="376091"/>
            <w:noWrap/>
            <w:vAlign w:val="bottom"/>
            <w:hideMark/>
          </w:tcPr>
          <w:p w14:paraId="67BCC474" w14:textId="77777777" w:rsidR="009F4EBF" w:rsidRPr="009F4EBF" w:rsidRDefault="009F4EBF" w:rsidP="009F4EBF">
            <w:pPr>
              <w:rPr>
                <w:rFonts w:ascii="Calibri" w:hAnsi="Calibri" w:cs="Calibri"/>
                <w:b/>
                <w:bCs/>
                <w:color w:val="FFFFFF"/>
                <w:sz w:val="22"/>
                <w:szCs w:val="22"/>
                <w:lang w:eastAsia="en-GB"/>
              </w:rPr>
            </w:pPr>
            <w:r w:rsidRPr="009F4EBF">
              <w:rPr>
                <w:rFonts w:ascii="Calibri" w:hAnsi="Calibri" w:cs="Calibri"/>
                <w:b/>
                <w:bCs/>
                <w:color w:val="FFFFFF"/>
                <w:sz w:val="22"/>
                <w:szCs w:val="22"/>
                <w:lang w:eastAsia="en-GB"/>
              </w:rPr>
              <w:t>Marital status</w:t>
            </w:r>
          </w:p>
        </w:tc>
        <w:tc>
          <w:tcPr>
            <w:tcW w:w="1162" w:type="dxa"/>
            <w:tcBorders>
              <w:top w:val="nil"/>
              <w:left w:val="nil"/>
              <w:bottom w:val="nil"/>
              <w:right w:val="nil"/>
            </w:tcBorders>
            <w:shd w:val="clear" w:color="376091" w:fill="376091"/>
            <w:noWrap/>
            <w:vAlign w:val="bottom"/>
            <w:hideMark/>
          </w:tcPr>
          <w:p w14:paraId="4FC97779" w14:textId="77777777" w:rsidR="009F4EBF" w:rsidRPr="009F4EBF" w:rsidRDefault="009F4EBF" w:rsidP="009F4EBF">
            <w:pPr>
              <w:rPr>
                <w:rFonts w:ascii="Calibri" w:hAnsi="Calibri" w:cs="Calibri"/>
                <w:b/>
                <w:bCs/>
                <w:color w:val="FFFFFF"/>
                <w:sz w:val="22"/>
                <w:szCs w:val="22"/>
                <w:lang w:eastAsia="en-GB"/>
              </w:rPr>
            </w:pPr>
          </w:p>
        </w:tc>
        <w:tc>
          <w:tcPr>
            <w:tcW w:w="1218" w:type="dxa"/>
            <w:gridSpan w:val="2"/>
            <w:tcBorders>
              <w:top w:val="nil"/>
              <w:left w:val="nil"/>
              <w:bottom w:val="nil"/>
              <w:right w:val="nil"/>
            </w:tcBorders>
            <w:shd w:val="clear" w:color="376091" w:fill="376091"/>
            <w:noWrap/>
            <w:vAlign w:val="bottom"/>
            <w:hideMark/>
          </w:tcPr>
          <w:p w14:paraId="7EF934EB" w14:textId="77777777" w:rsidR="009F4EBF" w:rsidRPr="009F4EBF" w:rsidRDefault="009F4EBF" w:rsidP="009F4EBF">
            <w:pPr>
              <w:rPr>
                <w:rFonts w:ascii="Times New Roman" w:hAnsi="Times New Roman"/>
                <w:sz w:val="20"/>
                <w:lang w:eastAsia="en-GB"/>
              </w:rPr>
            </w:pPr>
          </w:p>
        </w:tc>
        <w:tc>
          <w:tcPr>
            <w:tcW w:w="1217" w:type="dxa"/>
            <w:gridSpan w:val="5"/>
            <w:tcBorders>
              <w:top w:val="nil"/>
              <w:left w:val="nil"/>
              <w:bottom w:val="nil"/>
              <w:right w:val="nil"/>
            </w:tcBorders>
            <w:shd w:val="clear" w:color="376091" w:fill="376091"/>
            <w:noWrap/>
            <w:vAlign w:val="bottom"/>
            <w:hideMark/>
          </w:tcPr>
          <w:p w14:paraId="39702504" w14:textId="77777777" w:rsidR="009F4EBF" w:rsidRPr="009F4EBF" w:rsidRDefault="009F4EBF" w:rsidP="009F4EBF">
            <w:pPr>
              <w:rPr>
                <w:rFonts w:ascii="Times New Roman" w:hAnsi="Times New Roman"/>
                <w:sz w:val="20"/>
                <w:lang w:eastAsia="en-GB"/>
              </w:rPr>
            </w:pPr>
          </w:p>
        </w:tc>
        <w:tc>
          <w:tcPr>
            <w:tcW w:w="1046" w:type="dxa"/>
            <w:gridSpan w:val="4"/>
            <w:tcBorders>
              <w:top w:val="nil"/>
              <w:left w:val="nil"/>
              <w:bottom w:val="nil"/>
              <w:right w:val="nil"/>
            </w:tcBorders>
            <w:shd w:val="clear" w:color="376091" w:fill="376091"/>
            <w:noWrap/>
            <w:vAlign w:val="bottom"/>
            <w:hideMark/>
          </w:tcPr>
          <w:p w14:paraId="1E48D7DB" w14:textId="77777777" w:rsidR="009F4EBF" w:rsidRPr="009F4EBF" w:rsidRDefault="009F4EBF" w:rsidP="009F4EBF">
            <w:pPr>
              <w:rPr>
                <w:rFonts w:ascii="Times New Roman" w:hAnsi="Times New Roman"/>
                <w:sz w:val="20"/>
                <w:lang w:eastAsia="en-GB"/>
              </w:rPr>
            </w:pPr>
          </w:p>
        </w:tc>
        <w:tc>
          <w:tcPr>
            <w:tcW w:w="703" w:type="dxa"/>
            <w:gridSpan w:val="3"/>
            <w:tcBorders>
              <w:top w:val="nil"/>
              <w:left w:val="nil"/>
              <w:bottom w:val="nil"/>
              <w:right w:val="nil"/>
            </w:tcBorders>
            <w:shd w:val="clear" w:color="376091" w:fill="376091"/>
            <w:noWrap/>
            <w:vAlign w:val="bottom"/>
            <w:hideMark/>
          </w:tcPr>
          <w:p w14:paraId="6B8DB862" w14:textId="77777777" w:rsidR="009F4EBF" w:rsidRPr="009F4EBF" w:rsidRDefault="009F4EBF" w:rsidP="009F4EBF">
            <w:pPr>
              <w:rPr>
                <w:rFonts w:ascii="Times New Roman" w:hAnsi="Times New Roman"/>
                <w:sz w:val="20"/>
                <w:lang w:eastAsia="en-GB"/>
              </w:rPr>
            </w:pPr>
          </w:p>
        </w:tc>
        <w:tc>
          <w:tcPr>
            <w:tcW w:w="678" w:type="dxa"/>
            <w:gridSpan w:val="2"/>
            <w:tcBorders>
              <w:top w:val="nil"/>
              <w:left w:val="nil"/>
              <w:bottom w:val="nil"/>
              <w:right w:val="nil"/>
            </w:tcBorders>
            <w:shd w:val="clear" w:color="376091" w:fill="376091"/>
            <w:noWrap/>
            <w:vAlign w:val="bottom"/>
            <w:hideMark/>
          </w:tcPr>
          <w:p w14:paraId="36E780E9" w14:textId="77777777" w:rsidR="009F4EBF" w:rsidRPr="009F4EBF" w:rsidRDefault="009F4EBF" w:rsidP="009F4EBF">
            <w:pPr>
              <w:rPr>
                <w:rFonts w:ascii="Times New Roman" w:hAnsi="Times New Roman"/>
                <w:sz w:val="20"/>
                <w:lang w:eastAsia="en-GB"/>
              </w:rPr>
            </w:pPr>
          </w:p>
        </w:tc>
        <w:tc>
          <w:tcPr>
            <w:tcW w:w="679" w:type="dxa"/>
            <w:tcBorders>
              <w:top w:val="nil"/>
              <w:left w:val="nil"/>
              <w:bottom w:val="nil"/>
              <w:right w:val="nil"/>
            </w:tcBorders>
            <w:shd w:val="clear" w:color="376091" w:fill="376091"/>
            <w:noWrap/>
            <w:vAlign w:val="bottom"/>
            <w:hideMark/>
          </w:tcPr>
          <w:p w14:paraId="6A49477A" w14:textId="77777777" w:rsidR="009F4EBF" w:rsidRPr="009F4EBF" w:rsidRDefault="009F4EBF" w:rsidP="009F4EBF">
            <w:pPr>
              <w:rPr>
                <w:rFonts w:ascii="Times New Roman" w:hAnsi="Times New Roman"/>
                <w:sz w:val="20"/>
                <w:lang w:eastAsia="en-GB"/>
              </w:rPr>
            </w:pPr>
          </w:p>
        </w:tc>
        <w:tc>
          <w:tcPr>
            <w:tcW w:w="679" w:type="dxa"/>
            <w:tcBorders>
              <w:top w:val="nil"/>
              <w:left w:val="nil"/>
              <w:bottom w:val="nil"/>
              <w:right w:val="nil"/>
            </w:tcBorders>
            <w:shd w:val="clear" w:color="376091" w:fill="376091"/>
            <w:noWrap/>
            <w:vAlign w:val="bottom"/>
            <w:hideMark/>
          </w:tcPr>
          <w:p w14:paraId="1848158C" w14:textId="77777777" w:rsidR="009F4EBF" w:rsidRPr="009F4EBF" w:rsidRDefault="009F4EBF" w:rsidP="009F4EBF">
            <w:pPr>
              <w:rPr>
                <w:rFonts w:ascii="Times New Roman" w:hAnsi="Times New Roman"/>
                <w:sz w:val="20"/>
                <w:lang w:eastAsia="en-GB"/>
              </w:rPr>
            </w:pPr>
          </w:p>
        </w:tc>
        <w:tc>
          <w:tcPr>
            <w:tcW w:w="951" w:type="dxa"/>
            <w:tcBorders>
              <w:top w:val="nil"/>
              <w:left w:val="nil"/>
              <w:bottom w:val="nil"/>
              <w:right w:val="nil"/>
            </w:tcBorders>
            <w:shd w:val="clear" w:color="376091" w:fill="376091"/>
            <w:noWrap/>
            <w:vAlign w:val="bottom"/>
            <w:hideMark/>
          </w:tcPr>
          <w:p w14:paraId="206F69DD" w14:textId="77777777" w:rsidR="009F4EBF" w:rsidRPr="009F4EBF" w:rsidRDefault="009F4EBF" w:rsidP="009F4EBF">
            <w:pPr>
              <w:rPr>
                <w:rFonts w:ascii="Times New Roman" w:hAnsi="Times New Roman"/>
                <w:sz w:val="20"/>
                <w:lang w:eastAsia="en-GB"/>
              </w:rPr>
            </w:pPr>
          </w:p>
        </w:tc>
      </w:tr>
      <w:tr w:rsidR="009F4EBF" w:rsidRPr="009F4EBF" w14:paraId="3C931E4A" w14:textId="77777777" w:rsidTr="005541D2">
        <w:trPr>
          <w:trHeight w:val="301"/>
        </w:trPr>
        <w:tc>
          <w:tcPr>
            <w:tcW w:w="2252" w:type="dxa"/>
            <w:tcBorders>
              <w:top w:val="nil"/>
              <w:left w:val="nil"/>
              <w:bottom w:val="nil"/>
              <w:right w:val="nil"/>
            </w:tcBorders>
            <w:noWrap/>
            <w:vAlign w:val="bottom"/>
            <w:hideMark/>
          </w:tcPr>
          <w:p w14:paraId="5754C2B1" w14:textId="77777777" w:rsidR="009F4EBF" w:rsidRPr="009F4EBF" w:rsidRDefault="009F4EBF" w:rsidP="009F4EBF">
            <w:pPr>
              <w:rPr>
                <w:rFonts w:ascii="Calibri" w:hAnsi="Calibri" w:cs="Calibri"/>
                <w:color w:val="000000"/>
                <w:sz w:val="22"/>
                <w:szCs w:val="22"/>
                <w:lang w:eastAsia="en-GB"/>
              </w:rPr>
            </w:pPr>
            <w:r w:rsidRPr="009F4EBF">
              <w:rPr>
                <w:rFonts w:ascii="Calibri" w:hAnsi="Calibri" w:cs="Calibri"/>
                <w:color w:val="000000"/>
                <w:sz w:val="22"/>
                <w:szCs w:val="22"/>
                <w:lang w:eastAsia="en-GB"/>
              </w:rPr>
              <w:t>Married / Cohabiting</w:t>
            </w:r>
          </w:p>
        </w:tc>
        <w:tc>
          <w:tcPr>
            <w:tcW w:w="1162" w:type="dxa"/>
            <w:tcBorders>
              <w:top w:val="nil"/>
              <w:left w:val="nil"/>
              <w:bottom w:val="nil"/>
              <w:right w:val="nil"/>
            </w:tcBorders>
            <w:noWrap/>
            <w:vAlign w:val="bottom"/>
            <w:hideMark/>
          </w:tcPr>
          <w:p w14:paraId="69BDE022" w14:textId="77777777" w:rsidR="009F4EBF" w:rsidRPr="009F4EBF" w:rsidRDefault="009F4EBF" w:rsidP="009F4EBF">
            <w:pPr>
              <w:jc w:val="right"/>
              <w:rPr>
                <w:rFonts w:ascii="Calibri" w:hAnsi="Calibri" w:cs="Calibri"/>
                <w:color w:val="000000"/>
                <w:sz w:val="22"/>
                <w:szCs w:val="22"/>
                <w:lang w:eastAsia="en-GB"/>
              </w:rPr>
            </w:pPr>
            <w:r w:rsidRPr="009F4EBF">
              <w:rPr>
                <w:rFonts w:ascii="Calibri" w:hAnsi="Calibri" w:cs="Calibri"/>
                <w:color w:val="000000"/>
                <w:sz w:val="22"/>
                <w:szCs w:val="22"/>
                <w:lang w:eastAsia="en-GB"/>
              </w:rPr>
              <w:t>49</w:t>
            </w:r>
          </w:p>
        </w:tc>
        <w:tc>
          <w:tcPr>
            <w:tcW w:w="1218" w:type="dxa"/>
            <w:gridSpan w:val="2"/>
            <w:tcBorders>
              <w:top w:val="nil"/>
              <w:left w:val="nil"/>
              <w:bottom w:val="nil"/>
              <w:right w:val="nil"/>
            </w:tcBorders>
            <w:noWrap/>
            <w:vAlign w:val="bottom"/>
            <w:hideMark/>
          </w:tcPr>
          <w:p w14:paraId="344C5E68" w14:textId="77777777" w:rsidR="009F4EBF" w:rsidRPr="009F4EBF" w:rsidRDefault="009F4EBF" w:rsidP="009F4EBF">
            <w:pPr>
              <w:jc w:val="right"/>
              <w:rPr>
                <w:rFonts w:ascii="Calibri" w:hAnsi="Calibri" w:cs="Calibri"/>
                <w:color w:val="000000"/>
                <w:sz w:val="22"/>
                <w:szCs w:val="22"/>
                <w:lang w:eastAsia="en-GB"/>
              </w:rPr>
            </w:pPr>
            <w:r w:rsidRPr="009F4EBF">
              <w:rPr>
                <w:rFonts w:ascii="Calibri" w:hAnsi="Calibri" w:cs="Calibri"/>
                <w:color w:val="000000"/>
                <w:sz w:val="22"/>
                <w:szCs w:val="22"/>
                <w:lang w:eastAsia="en-GB"/>
              </w:rPr>
              <w:t>6</w:t>
            </w:r>
          </w:p>
        </w:tc>
        <w:tc>
          <w:tcPr>
            <w:tcW w:w="1217" w:type="dxa"/>
            <w:gridSpan w:val="5"/>
            <w:tcBorders>
              <w:top w:val="nil"/>
              <w:left w:val="nil"/>
              <w:bottom w:val="nil"/>
              <w:right w:val="nil"/>
            </w:tcBorders>
            <w:noWrap/>
            <w:vAlign w:val="bottom"/>
            <w:hideMark/>
          </w:tcPr>
          <w:p w14:paraId="70CE7E64" w14:textId="77777777" w:rsidR="009F4EBF" w:rsidRPr="009F4EBF" w:rsidRDefault="009F4EBF" w:rsidP="009F4EBF">
            <w:pPr>
              <w:jc w:val="right"/>
              <w:rPr>
                <w:rFonts w:ascii="Calibri" w:hAnsi="Calibri" w:cs="Calibri"/>
                <w:color w:val="000000"/>
                <w:sz w:val="22"/>
                <w:szCs w:val="22"/>
                <w:lang w:eastAsia="en-GB"/>
              </w:rPr>
            </w:pPr>
            <w:r w:rsidRPr="009F4EBF">
              <w:rPr>
                <w:rFonts w:ascii="Calibri" w:hAnsi="Calibri" w:cs="Calibri"/>
                <w:color w:val="000000"/>
                <w:sz w:val="22"/>
                <w:szCs w:val="22"/>
                <w:lang w:eastAsia="en-GB"/>
              </w:rPr>
              <w:t>10</w:t>
            </w:r>
          </w:p>
        </w:tc>
        <w:tc>
          <w:tcPr>
            <w:tcW w:w="1046" w:type="dxa"/>
            <w:gridSpan w:val="4"/>
            <w:tcBorders>
              <w:top w:val="nil"/>
              <w:left w:val="nil"/>
              <w:bottom w:val="nil"/>
              <w:right w:val="nil"/>
            </w:tcBorders>
            <w:noWrap/>
            <w:vAlign w:val="bottom"/>
            <w:hideMark/>
          </w:tcPr>
          <w:p w14:paraId="3CD3AE86" w14:textId="77777777" w:rsidR="009F4EBF" w:rsidRPr="009F4EBF" w:rsidRDefault="009F4EBF" w:rsidP="009F4EBF">
            <w:pPr>
              <w:jc w:val="right"/>
              <w:rPr>
                <w:rFonts w:ascii="Calibri" w:hAnsi="Calibri" w:cs="Calibri"/>
                <w:color w:val="000000"/>
                <w:sz w:val="22"/>
                <w:szCs w:val="22"/>
                <w:lang w:eastAsia="en-GB"/>
              </w:rPr>
            </w:pPr>
            <w:r w:rsidRPr="009F4EBF">
              <w:rPr>
                <w:rFonts w:ascii="Calibri" w:hAnsi="Calibri" w:cs="Calibri"/>
                <w:color w:val="000000"/>
                <w:sz w:val="22"/>
                <w:szCs w:val="22"/>
                <w:lang w:eastAsia="en-GB"/>
              </w:rPr>
              <w:t xml:space="preserve">12 </w:t>
            </w:r>
          </w:p>
        </w:tc>
        <w:tc>
          <w:tcPr>
            <w:tcW w:w="703" w:type="dxa"/>
            <w:gridSpan w:val="3"/>
            <w:tcBorders>
              <w:top w:val="nil"/>
              <w:left w:val="nil"/>
              <w:bottom w:val="nil"/>
              <w:right w:val="nil"/>
            </w:tcBorders>
            <w:noWrap/>
            <w:vAlign w:val="bottom"/>
            <w:hideMark/>
          </w:tcPr>
          <w:p w14:paraId="1FDB2F9C" w14:textId="77777777" w:rsidR="009F4EBF" w:rsidRPr="009F4EBF" w:rsidRDefault="009F4EBF" w:rsidP="009F4EBF">
            <w:pPr>
              <w:jc w:val="right"/>
              <w:rPr>
                <w:rFonts w:ascii="Calibri" w:hAnsi="Calibri" w:cs="Calibri"/>
                <w:color w:val="000000"/>
                <w:sz w:val="22"/>
                <w:szCs w:val="22"/>
                <w:lang w:eastAsia="en-GB"/>
              </w:rPr>
            </w:pPr>
            <w:r w:rsidRPr="009F4EBF">
              <w:rPr>
                <w:rFonts w:ascii="Calibri" w:hAnsi="Calibri" w:cs="Calibri"/>
                <w:color w:val="000000"/>
                <w:sz w:val="22"/>
                <w:szCs w:val="22"/>
                <w:lang w:eastAsia="en-GB"/>
              </w:rPr>
              <w:t xml:space="preserve"> 6 </w:t>
            </w:r>
          </w:p>
        </w:tc>
        <w:tc>
          <w:tcPr>
            <w:tcW w:w="678" w:type="dxa"/>
            <w:gridSpan w:val="2"/>
            <w:tcBorders>
              <w:top w:val="nil"/>
              <w:left w:val="nil"/>
              <w:bottom w:val="nil"/>
              <w:right w:val="nil"/>
            </w:tcBorders>
            <w:noWrap/>
            <w:vAlign w:val="bottom"/>
            <w:hideMark/>
          </w:tcPr>
          <w:p w14:paraId="36BE40D9" w14:textId="77777777" w:rsidR="009F4EBF" w:rsidRPr="009F4EBF" w:rsidRDefault="009F4EBF" w:rsidP="009F4EBF">
            <w:pPr>
              <w:jc w:val="right"/>
              <w:rPr>
                <w:rFonts w:ascii="Calibri" w:hAnsi="Calibri" w:cs="Calibri"/>
                <w:color w:val="000000"/>
                <w:sz w:val="22"/>
                <w:szCs w:val="22"/>
                <w:lang w:eastAsia="en-GB"/>
              </w:rPr>
            </w:pPr>
            <w:r w:rsidRPr="009F4EBF">
              <w:rPr>
                <w:rFonts w:ascii="Calibri" w:hAnsi="Calibri" w:cs="Calibri"/>
                <w:color w:val="000000"/>
                <w:sz w:val="22"/>
                <w:szCs w:val="22"/>
                <w:lang w:eastAsia="en-GB"/>
              </w:rPr>
              <w:t xml:space="preserve"> 6 </w:t>
            </w:r>
          </w:p>
        </w:tc>
        <w:tc>
          <w:tcPr>
            <w:tcW w:w="679" w:type="dxa"/>
            <w:tcBorders>
              <w:top w:val="nil"/>
              <w:left w:val="nil"/>
              <w:bottom w:val="nil"/>
              <w:right w:val="nil"/>
            </w:tcBorders>
            <w:noWrap/>
            <w:vAlign w:val="bottom"/>
            <w:hideMark/>
          </w:tcPr>
          <w:p w14:paraId="3BCAA21E" w14:textId="77777777" w:rsidR="009F4EBF" w:rsidRPr="009F4EBF" w:rsidRDefault="009F4EBF" w:rsidP="009F4EBF">
            <w:pPr>
              <w:jc w:val="right"/>
              <w:rPr>
                <w:rFonts w:ascii="Calibri" w:hAnsi="Calibri" w:cs="Calibri"/>
                <w:color w:val="000000"/>
                <w:sz w:val="22"/>
                <w:szCs w:val="22"/>
                <w:lang w:eastAsia="en-GB"/>
              </w:rPr>
            </w:pPr>
            <w:r w:rsidRPr="009F4EBF">
              <w:rPr>
                <w:rFonts w:ascii="Calibri" w:hAnsi="Calibri" w:cs="Calibri"/>
                <w:color w:val="000000"/>
                <w:sz w:val="22"/>
                <w:szCs w:val="22"/>
                <w:lang w:eastAsia="en-GB"/>
              </w:rPr>
              <w:t xml:space="preserve"> 2 </w:t>
            </w:r>
          </w:p>
        </w:tc>
        <w:tc>
          <w:tcPr>
            <w:tcW w:w="679" w:type="dxa"/>
            <w:tcBorders>
              <w:top w:val="nil"/>
              <w:left w:val="nil"/>
              <w:bottom w:val="nil"/>
              <w:right w:val="nil"/>
            </w:tcBorders>
            <w:noWrap/>
            <w:vAlign w:val="bottom"/>
            <w:hideMark/>
          </w:tcPr>
          <w:p w14:paraId="67BA3835" w14:textId="77777777" w:rsidR="009F4EBF" w:rsidRPr="009F4EBF" w:rsidRDefault="009F4EBF" w:rsidP="009F4EBF">
            <w:pPr>
              <w:jc w:val="right"/>
              <w:rPr>
                <w:rFonts w:ascii="Calibri" w:hAnsi="Calibri" w:cs="Calibri"/>
                <w:color w:val="000000"/>
                <w:sz w:val="22"/>
                <w:szCs w:val="22"/>
                <w:lang w:eastAsia="en-GB"/>
              </w:rPr>
            </w:pPr>
            <w:r w:rsidRPr="009F4EBF">
              <w:rPr>
                <w:rFonts w:ascii="Calibri" w:hAnsi="Calibri" w:cs="Calibri"/>
                <w:color w:val="000000"/>
                <w:sz w:val="22"/>
                <w:szCs w:val="22"/>
                <w:lang w:eastAsia="en-GB"/>
              </w:rPr>
              <w:t xml:space="preserve"> 9 </w:t>
            </w:r>
          </w:p>
        </w:tc>
        <w:tc>
          <w:tcPr>
            <w:tcW w:w="951" w:type="dxa"/>
            <w:tcBorders>
              <w:top w:val="nil"/>
              <w:left w:val="nil"/>
              <w:bottom w:val="nil"/>
              <w:right w:val="nil"/>
            </w:tcBorders>
            <w:noWrap/>
            <w:vAlign w:val="bottom"/>
            <w:hideMark/>
          </w:tcPr>
          <w:p w14:paraId="6E0B24E4" w14:textId="77777777" w:rsidR="009F4EBF" w:rsidRPr="009F4EBF" w:rsidRDefault="009F4EBF" w:rsidP="009F4EBF">
            <w:pPr>
              <w:jc w:val="right"/>
              <w:rPr>
                <w:rFonts w:ascii="Calibri" w:hAnsi="Calibri" w:cs="Calibri"/>
                <w:color w:val="000000"/>
                <w:sz w:val="22"/>
                <w:szCs w:val="22"/>
                <w:lang w:eastAsia="en-GB"/>
              </w:rPr>
            </w:pPr>
            <w:r w:rsidRPr="009F4EBF">
              <w:rPr>
                <w:rFonts w:ascii="Calibri" w:hAnsi="Calibri" w:cs="Calibri"/>
                <w:color w:val="000000"/>
                <w:sz w:val="22"/>
                <w:szCs w:val="22"/>
                <w:lang w:eastAsia="en-GB"/>
              </w:rPr>
              <w:t xml:space="preserve"> 2,853 </w:t>
            </w:r>
          </w:p>
        </w:tc>
      </w:tr>
      <w:tr w:rsidR="009F4EBF" w:rsidRPr="009F4EBF" w14:paraId="53844940" w14:textId="77777777" w:rsidTr="005541D2">
        <w:trPr>
          <w:trHeight w:val="301"/>
        </w:trPr>
        <w:tc>
          <w:tcPr>
            <w:tcW w:w="2252" w:type="dxa"/>
            <w:tcBorders>
              <w:top w:val="nil"/>
              <w:left w:val="nil"/>
              <w:bottom w:val="nil"/>
              <w:right w:val="nil"/>
            </w:tcBorders>
            <w:noWrap/>
            <w:vAlign w:val="bottom"/>
            <w:hideMark/>
          </w:tcPr>
          <w:p w14:paraId="72FDC03E" w14:textId="77777777" w:rsidR="009F4EBF" w:rsidRPr="009F4EBF" w:rsidRDefault="009F4EBF" w:rsidP="009F4EBF">
            <w:pPr>
              <w:rPr>
                <w:rFonts w:ascii="Calibri" w:hAnsi="Calibri" w:cs="Calibri"/>
                <w:color w:val="000000"/>
                <w:sz w:val="22"/>
                <w:szCs w:val="22"/>
                <w:lang w:eastAsia="en-GB"/>
              </w:rPr>
            </w:pPr>
            <w:r w:rsidRPr="009F4EBF">
              <w:rPr>
                <w:rFonts w:ascii="Calibri" w:hAnsi="Calibri" w:cs="Calibri"/>
                <w:color w:val="000000"/>
                <w:sz w:val="22"/>
                <w:szCs w:val="22"/>
                <w:lang w:eastAsia="en-GB"/>
              </w:rPr>
              <w:t>Single</w:t>
            </w:r>
          </w:p>
        </w:tc>
        <w:tc>
          <w:tcPr>
            <w:tcW w:w="1162" w:type="dxa"/>
            <w:tcBorders>
              <w:top w:val="nil"/>
              <w:left w:val="nil"/>
              <w:bottom w:val="nil"/>
              <w:right w:val="nil"/>
            </w:tcBorders>
            <w:noWrap/>
            <w:vAlign w:val="bottom"/>
            <w:hideMark/>
          </w:tcPr>
          <w:p w14:paraId="0BC4EFAE" w14:textId="77777777" w:rsidR="009F4EBF" w:rsidRPr="009F4EBF" w:rsidRDefault="009F4EBF" w:rsidP="009F4EBF">
            <w:pPr>
              <w:jc w:val="right"/>
              <w:rPr>
                <w:rFonts w:ascii="Calibri" w:hAnsi="Calibri" w:cs="Calibri"/>
                <w:color w:val="000000"/>
                <w:sz w:val="22"/>
                <w:szCs w:val="22"/>
                <w:lang w:eastAsia="en-GB"/>
              </w:rPr>
            </w:pPr>
            <w:r w:rsidRPr="009F4EBF">
              <w:rPr>
                <w:rFonts w:ascii="Calibri" w:hAnsi="Calibri" w:cs="Calibri"/>
                <w:color w:val="000000"/>
                <w:sz w:val="22"/>
                <w:szCs w:val="22"/>
                <w:lang w:eastAsia="en-GB"/>
              </w:rPr>
              <w:t>46</w:t>
            </w:r>
          </w:p>
        </w:tc>
        <w:tc>
          <w:tcPr>
            <w:tcW w:w="1218" w:type="dxa"/>
            <w:gridSpan w:val="2"/>
            <w:tcBorders>
              <w:top w:val="nil"/>
              <w:left w:val="nil"/>
              <w:bottom w:val="nil"/>
              <w:right w:val="nil"/>
            </w:tcBorders>
            <w:noWrap/>
            <w:vAlign w:val="bottom"/>
            <w:hideMark/>
          </w:tcPr>
          <w:p w14:paraId="1D2BA215" w14:textId="77777777" w:rsidR="009F4EBF" w:rsidRPr="009F4EBF" w:rsidRDefault="009F4EBF" w:rsidP="009F4EBF">
            <w:pPr>
              <w:jc w:val="right"/>
              <w:rPr>
                <w:rFonts w:ascii="Calibri" w:hAnsi="Calibri" w:cs="Calibri"/>
                <w:color w:val="000000"/>
                <w:sz w:val="22"/>
                <w:szCs w:val="22"/>
                <w:lang w:eastAsia="en-GB"/>
              </w:rPr>
            </w:pPr>
            <w:r w:rsidRPr="009F4EBF">
              <w:rPr>
                <w:rFonts w:ascii="Calibri" w:hAnsi="Calibri" w:cs="Calibri"/>
                <w:color w:val="000000"/>
                <w:sz w:val="22"/>
                <w:szCs w:val="22"/>
                <w:lang w:eastAsia="en-GB"/>
              </w:rPr>
              <w:t>4</w:t>
            </w:r>
          </w:p>
        </w:tc>
        <w:tc>
          <w:tcPr>
            <w:tcW w:w="1217" w:type="dxa"/>
            <w:gridSpan w:val="5"/>
            <w:tcBorders>
              <w:top w:val="nil"/>
              <w:left w:val="nil"/>
              <w:bottom w:val="nil"/>
              <w:right w:val="nil"/>
            </w:tcBorders>
            <w:noWrap/>
            <w:vAlign w:val="bottom"/>
            <w:hideMark/>
          </w:tcPr>
          <w:p w14:paraId="2DF5B820" w14:textId="77777777" w:rsidR="009F4EBF" w:rsidRPr="009F4EBF" w:rsidRDefault="009F4EBF" w:rsidP="009F4EBF">
            <w:pPr>
              <w:jc w:val="right"/>
              <w:rPr>
                <w:rFonts w:ascii="Calibri" w:hAnsi="Calibri" w:cs="Calibri"/>
                <w:color w:val="000000"/>
                <w:sz w:val="22"/>
                <w:szCs w:val="22"/>
                <w:lang w:eastAsia="en-GB"/>
              </w:rPr>
            </w:pPr>
            <w:r w:rsidRPr="009F4EBF">
              <w:rPr>
                <w:rFonts w:ascii="Calibri" w:hAnsi="Calibri" w:cs="Calibri"/>
                <w:color w:val="000000"/>
                <w:sz w:val="22"/>
                <w:szCs w:val="22"/>
                <w:lang w:eastAsia="en-GB"/>
              </w:rPr>
              <w:t>11</w:t>
            </w:r>
          </w:p>
        </w:tc>
        <w:tc>
          <w:tcPr>
            <w:tcW w:w="1046" w:type="dxa"/>
            <w:gridSpan w:val="4"/>
            <w:tcBorders>
              <w:top w:val="nil"/>
              <w:left w:val="nil"/>
              <w:bottom w:val="nil"/>
              <w:right w:val="nil"/>
            </w:tcBorders>
            <w:noWrap/>
            <w:vAlign w:val="bottom"/>
            <w:hideMark/>
          </w:tcPr>
          <w:p w14:paraId="46A57BD1" w14:textId="77777777" w:rsidR="009F4EBF" w:rsidRPr="009F4EBF" w:rsidRDefault="009F4EBF" w:rsidP="009F4EBF">
            <w:pPr>
              <w:jc w:val="right"/>
              <w:rPr>
                <w:rFonts w:ascii="Calibri" w:hAnsi="Calibri" w:cs="Calibri"/>
                <w:color w:val="000000"/>
                <w:sz w:val="22"/>
                <w:szCs w:val="22"/>
                <w:lang w:eastAsia="en-GB"/>
              </w:rPr>
            </w:pPr>
            <w:r w:rsidRPr="009F4EBF">
              <w:rPr>
                <w:rFonts w:ascii="Calibri" w:hAnsi="Calibri" w:cs="Calibri"/>
                <w:color w:val="000000"/>
                <w:sz w:val="22"/>
                <w:szCs w:val="22"/>
                <w:lang w:eastAsia="en-GB"/>
              </w:rPr>
              <w:t xml:space="preserve">12 </w:t>
            </w:r>
          </w:p>
        </w:tc>
        <w:tc>
          <w:tcPr>
            <w:tcW w:w="703" w:type="dxa"/>
            <w:gridSpan w:val="3"/>
            <w:tcBorders>
              <w:top w:val="nil"/>
              <w:left w:val="nil"/>
              <w:bottom w:val="nil"/>
              <w:right w:val="nil"/>
            </w:tcBorders>
            <w:noWrap/>
            <w:vAlign w:val="bottom"/>
            <w:hideMark/>
          </w:tcPr>
          <w:p w14:paraId="558BD2BF" w14:textId="77777777" w:rsidR="009F4EBF" w:rsidRPr="009F4EBF" w:rsidRDefault="009F4EBF" w:rsidP="009F4EBF">
            <w:pPr>
              <w:jc w:val="right"/>
              <w:rPr>
                <w:rFonts w:ascii="Calibri" w:hAnsi="Calibri" w:cs="Calibri"/>
                <w:color w:val="000000"/>
                <w:sz w:val="22"/>
                <w:szCs w:val="22"/>
                <w:lang w:eastAsia="en-GB"/>
              </w:rPr>
            </w:pPr>
            <w:r w:rsidRPr="009F4EBF">
              <w:rPr>
                <w:rFonts w:ascii="Calibri" w:hAnsi="Calibri" w:cs="Calibri"/>
                <w:color w:val="000000"/>
                <w:sz w:val="22"/>
                <w:szCs w:val="22"/>
                <w:lang w:eastAsia="en-GB"/>
              </w:rPr>
              <w:t xml:space="preserve"> 11 </w:t>
            </w:r>
          </w:p>
        </w:tc>
        <w:tc>
          <w:tcPr>
            <w:tcW w:w="678" w:type="dxa"/>
            <w:gridSpan w:val="2"/>
            <w:tcBorders>
              <w:top w:val="nil"/>
              <w:left w:val="nil"/>
              <w:bottom w:val="nil"/>
              <w:right w:val="nil"/>
            </w:tcBorders>
            <w:noWrap/>
            <w:vAlign w:val="bottom"/>
            <w:hideMark/>
          </w:tcPr>
          <w:p w14:paraId="7020D0B6" w14:textId="77777777" w:rsidR="009F4EBF" w:rsidRPr="009F4EBF" w:rsidRDefault="009F4EBF" w:rsidP="009F4EBF">
            <w:pPr>
              <w:jc w:val="right"/>
              <w:rPr>
                <w:rFonts w:ascii="Calibri" w:hAnsi="Calibri" w:cs="Calibri"/>
                <w:color w:val="000000"/>
                <w:sz w:val="22"/>
                <w:szCs w:val="22"/>
                <w:lang w:eastAsia="en-GB"/>
              </w:rPr>
            </w:pPr>
            <w:r w:rsidRPr="009F4EBF">
              <w:rPr>
                <w:rFonts w:ascii="Calibri" w:hAnsi="Calibri" w:cs="Calibri"/>
                <w:color w:val="000000"/>
                <w:sz w:val="22"/>
                <w:szCs w:val="22"/>
                <w:lang w:eastAsia="en-GB"/>
              </w:rPr>
              <w:t xml:space="preserve"> 6 </w:t>
            </w:r>
          </w:p>
        </w:tc>
        <w:tc>
          <w:tcPr>
            <w:tcW w:w="679" w:type="dxa"/>
            <w:tcBorders>
              <w:top w:val="nil"/>
              <w:left w:val="nil"/>
              <w:bottom w:val="nil"/>
              <w:right w:val="nil"/>
            </w:tcBorders>
            <w:noWrap/>
            <w:vAlign w:val="bottom"/>
            <w:hideMark/>
          </w:tcPr>
          <w:p w14:paraId="35F3C277" w14:textId="77777777" w:rsidR="009F4EBF" w:rsidRPr="009F4EBF" w:rsidRDefault="009F4EBF" w:rsidP="009F4EBF">
            <w:pPr>
              <w:jc w:val="right"/>
              <w:rPr>
                <w:rFonts w:ascii="Calibri" w:hAnsi="Calibri" w:cs="Calibri"/>
                <w:color w:val="000000"/>
                <w:sz w:val="22"/>
                <w:szCs w:val="22"/>
                <w:lang w:eastAsia="en-GB"/>
              </w:rPr>
            </w:pPr>
            <w:r w:rsidRPr="009F4EBF">
              <w:rPr>
                <w:rFonts w:ascii="Calibri" w:hAnsi="Calibri" w:cs="Calibri"/>
                <w:color w:val="000000"/>
                <w:sz w:val="22"/>
                <w:szCs w:val="22"/>
                <w:lang w:eastAsia="en-GB"/>
              </w:rPr>
              <w:t xml:space="preserve"> 2 </w:t>
            </w:r>
          </w:p>
        </w:tc>
        <w:tc>
          <w:tcPr>
            <w:tcW w:w="679" w:type="dxa"/>
            <w:tcBorders>
              <w:top w:val="nil"/>
              <w:left w:val="nil"/>
              <w:bottom w:val="nil"/>
              <w:right w:val="nil"/>
            </w:tcBorders>
            <w:noWrap/>
            <w:vAlign w:val="bottom"/>
            <w:hideMark/>
          </w:tcPr>
          <w:p w14:paraId="63781BE1" w14:textId="77777777" w:rsidR="009F4EBF" w:rsidRPr="009F4EBF" w:rsidRDefault="009F4EBF" w:rsidP="009F4EBF">
            <w:pPr>
              <w:jc w:val="right"/>
              <w:rPr>
                <w:rFonts w:ascii="Calibri" w:hAnsi="Calibri" w:cs="Calibri"/>
                <w:color w:val="000000"/>
                <w:sz w:val="22"/>
                <w:szCs w:val="22"/>
                <w:lang w:eastAsia="en-GB"/>
              </w:rPr>
            </w:pPr>
            <w:r w:rsidRPr="009F4EBF">
              <w:rPr>
                <w:rFonts w:ascii="Calibri" w:hAnsi="Calibri" w:cs="Calibri"/>
                <w:color w:val="000000"/>
                <w:sz w:val="22"/>
                <w:szCs w:val="22"/>
                <w:lang w:eastAsia="en-GB"/>
              </w:rPr>
              <w:t xml:space="preserve"> 6 </w:t>
            </w:r>
          </w:p>
        </w:tc>
        <w:tc>
          <w:tcPr>
            <w:tcW w:w="951" w:type="dxa"/>
            <w:tcBorders>
              <w:top w:val="nil"/>
              <w:left w:val="nil"/>
              <w:bottom w:val="nil"/>
              <w:right w:val="nil"/>
            </w:tcBorders>
            <w:noWrap/>
            <w:vAlign w:val="bottom"/>
            <w:hideMark/>
          </w:tcPr>
          <w:p w14:paraId="11D27FFA" w14:textId="77777777" w:rsidR="009F4EBF" w:rsidRPr="009F4EBF" w:rsidRDefault="009F4EBF" w:rsidP="009F4EBF">
            <w:pPr>
              <w:jc w:val="right"/>
              <w:rPr>
                <w:rFonts w:ascii="Calibri" w:hAnsi="Calibri" w:cs="Calibri"/>
                <w:color w:val="000000"/>
                <w:sz w:val="22"/>
                <w:szCs w:val="22"/>
                <w:lang w:eastAsia="en-GB"/>
              </w:rPr>
            </w:pPr>
            <w:r w:rsidRPr="009F4EBF">
              <w:rPr>
                <w:rFonts w:ascii="Calibri" w:hAnsi="Calibri" w:cs="Calibri"/>
                <w:color w:val="000000"/>
                <w:sz w:val="22"/>
                <w:szCs w:val="22"/>
                <w:lang w:eastAsia="en-GB"/>
              </w:rPr>
              <w:t xml:space="preserve"> 890 </w:t>
            </w:r>
          </w:p>
        </w:tc>
      </w:tr>
      <w:tr w:rsidR="009F4EBF" w:rsidRPr="009F4EBF" w14:paraId="24BC960D" w14:textId="77777777" w:rsidTr="005541D2">
        <w:trPr>
          <w:trHeight w:val="301"/>
        </w:trPr>
        <w:tc>
          <w:tcPr>
            <w:tcW w:w="2252" w:type="dxa"/>
            <w:tcBorders>
              <w:top w:val="nil"/>
              <w:left w:val="nil"/>
              <w:bottom w:val="nil"/>
              <w:right w:val="nil"/>
            </w:tcBorders>
            <w:noWrap/>
            <w:vAlign w:val="bottom"/>
            <w:hideMark/>
          </w:tcPr>
          <w:p w14:paraId="14FAF545" w14:textId="77777777" w:rsidR="009F4EBF" w:rsidRPr="009F4EBF" w:rsidRDefault="009F4EBF" w:rsidP="009F4EBF">
            <w:pPr>
              <w:rPr>
                <w:rFonts w:ascii="Calibri" w:hAnsi="Calibri" w:cs="Calibri"/>
                <w:color w:val="000000"/>
                <w:sz w:val="22"/>
                <w:szCs w:val="22"/>
                <w:lang w:eastAsia="en-GB"/>
              </w:rPr>
            </w:pPr>
            <w:r w:rsidRPr="009F4EBF">
              <w:rPr>
                <w:rFonts w:ascii="Calibri" w:hAnsi="Calibri" w:cs="Calibri"/>
                <w:color w:val="000000"/>
                <w:sz w:val="22"/>
                <w:szCs w:val="22"/>
                <w:lang w:eastAsia="en-GB"/>
              </w:rPr>
              <w:t>Widowed</w:t>
            </w:r>
          </w:p>
        </w:tc>
        <w:tc>
          <w:tcPr>
            <w:tcW w:w="1162" w:type="dxa"/>
            <w:tcBorders>
              <w:top w:val="nil"/>
              <w:left w:val="nil"/>
              <w:bottom w:val="nil"/>
              <w:right w:val="nil"/>
            </w:tcBorders>
            <w:noWrap/>
            <w:vAlign w:val="bottom"/>
            <w:hideMark/>
          </w:tcPr>
          <w:p w14:paraId="7AA00372" w14:textId="77777777" w:rsidR="009F4EBF" w:rsidRPr="009F4EBF" w:rsidRDefault="009F4EBF" w:rsidP="009F4EBF">
            <w:pPr>
              <w:jc w:val="right"/>
              <w:rPr>
                <w:rFonts w:ascii="Calibri" w:hAnsi="Calibri" w:cs="Calibri"/>
                <w:color w:val="000000"/>
                <w:sz w:val="22"/>
                <w:szCs w:val="22"/>
                <w:lang w:eastAsia="en-GB"/>
              </w:rPr>
            </w:pPr>
            <w:r w:rsidRPr="009F4EBF">
              <w:rPr>
                <w:rFonts w:ascii="Calibri" w:hAnsi="Calibri" w:cs="Calibri"/>
                <w:color w:val="000000"/>
                <w:sz w:val="22"/>
                <w:szCs w:val="22"/>
                <w:lang w:eastAsia="en-GB"/>
              </w:rPr>
              <w:t>79</w:t>
            </w:r>
          </w:p>
        </w:tc>
        <w:tc>
          <w:tcPr>
            <w:tcW w:w="1218" w:type="dxa"/>
            <w:gridSpan w:val="2"/>
            <w:tcBorders>
              <w:top w:val="nil"/>
              <w:left w:val="nil"/>
              <w:bottom w:val="nil"/>
              <w:right w:val="nil"/>
            </w:tcBorders>
            <w:noWrap/>
            <w:vAlign w:val="bottom"/>
            <w:hideMark/>
          </w:tcPr>
          <w:p w14:paraId="67B13322" w14:textId="77777777" w:rsidR="009F4EBF" w:rsidRPr="009F4EBF" w:rsidRDefault="009F4EBF" w:rsidP="009F4EBF">
            <w:pPr>
              <w:jc w:val="right"/>
              <w:rPr>
                <w:rFonts w:ascii="Calibri" w:hAnsi="Calibri" w:cs="Calibri"/>
                <w:color w:val="000000"/>
                <w:sz w:val="22"/>
                <w:szCs w:val="22"/>
                <w:lang w:eastAsia="en-GB"/>
              </w:rPr>
            </w:pPr>
            <w:r w:rsidRPr="009F4EBF">
              <w:rPr>
                <w:rFonts w:ascii="Calibri" w:hAnsi="Calibri" w:cs="Calibri"/>
                <w:color w:val="000000"/>
                <w:sz w:val="22"/>
                <w:szCs w:val="22"/>
                <w:lang w:eastAsia="en-GB"/>
              </w:rPr>
              <w:t>3</w:t>
            </w:r>
          </w:p>
        </w:tc>
        <w:tc>
          <w:tcPr>
            <w:tcW w:w="1217" w:type="dxa"/>
            <w:gridSpan w:val="5"/>
            <w:tcBorders>
              <w:top w:val="nil"/>
              <w:left w:val="nil"/>
              <w:bottom w:val="nil"/>
              <w:right w:val="nil"/>
            </w:tcBorders>
            <w:noWrap/>
            <w:vAlign w:val="bottom"/>
            <w:hideMark/>
          </w:tcPr>
          <w:p w14:paraId="14038FF9" w14:textId="77777777" w:rsidR="009F4EBF" w:rsidRPr="009F4EBF" w:rsidRDefault="009F4EBF" w:rsidP="009F4EBF">
            <w:pPr>
              <w:jc w:val="right"/>
              <w:rPr>
                <w:rFonts w:ascii="Calibri" w:hAnsi="Calibri" w:cs="Calibri"/>
                <w:color w:val="000000"/>
                <w:sz w:val="22"/>
                <w:szCs w:val="22"/>
                <w:lang w:eastAsia="en-GB"/>
              </w:rPr>
            </w:pPr>
            <w:r w:rsidRPr="009F4EBF">
              <w:rPr>
                <w:rFonts w:ascii="Calibri" w:hAnsi="Calibri" w:cs="Calibri"/>
                <w:color w:val="000000"/>
                <w:sz w:val="22"/>
                <w:szCs w:val="22"/>
                <w:lang w:eastAsia="en-GB"/>
              </w:rPr>
              <w:t>3</w:t>
            </w:r>
          </w:p>
        </w:tc>
        <w:tc>
          <w:tcPr>
            <w:tcW w:w="1046" w:type="dxa"/>
            <w:gridSpan w:val="4"/>
            <w:tcBorders>
              <w:top w:val="nil"/>
              <w:left w:val="nil"/>
              <w:bottom w:val="nil"/>
              <w:right w:val="nil"/>
            </w:tcBorders>
            <w:noWrap/>
            <w:vAlign w:val="bottom"/>
            <w:hideMark/>
          </w:tcPr>
          <w:p w14:paraId="67B6F728" w14:textId="77777777" w:rsidR="009F4EBF" w:rsidRPr="009F4EBF" w:rsidRDefault="009F4EBF" w:rsidP="009F4EBF">
            <w:pPr>
              <w:jc w:val="right"/>
              <w:rPr>
                <w:rFonts w:ascii="Calibri" w:hAnsi="Calibri" w:cs="Calibri"/>
                <w:color w:val="000000"/>
                <w:sz w:val="22"/>
                <w:szCs w:val="22"/>
                <w:lang w:eastAsia="en-GB"/>
              </w:rPr>
            </w:pPr>
            <w:r w:rsidRPr="009F4EBF">
              <w:rPr>
                <w:rFonts w:ascii="Calibri" w:hAnsi="Calibri" w:cs="Calibri"/>
                <w:color w:val="000000"/>
                <w:sz w:val="22"/>
                <w:szCs w:val="22"/>
                <w:lang w:eastAsia="en-GB"/>
              </w:rPr>
              <w:t xml:space="preserve">6 </w:t>
            </w:r>
          </w:p>
        </w:tc>
        <w:tc>
          <w:tcPr>
            <w:tcW w:w="703" w:type="dxa"/>
            <w:gridSpan w:val="3"/>
            <w:tcBorders>
              <w:top w:val="nil"/>
              <w:left w:val="nil"/>
              <w:bottom w:val="nil"/>
              <w:right w:val="nil"/>
            </w:tcBorders>
            <w:noWrap/>
            <w:vAlign w:val="bottom"/>
            <w:hideMark/>
          </w:tcPr>
          <w:p w14:paraId="7134A01B" w14:textId="77777777" w:rsidR="009F4EBF" w:rsidRPr="009F4EBF" w:rsidRDefault="009F4EBF" w:rsidP="009F4EBF">
            <w:pPr>
              <w:jc w:val="right"/>
              <w:rPr>
                <w:rFonts w:ascii="Calibri" w:hAnsi="Calibri" w:cs="Calibri"/>
                <w:color w:val="000000"/>
                <w:sz w:val="22"/>
                <w:szCs w:val="22"/>
                <w:lang w:eastAsia="en-GB"/>
              </w:rPr>
            </w:pPr>
            <w:r w:rsidRPr="009F4EBF">
              <w:rPr>
                <w:rFonts w:ascii="Calibri" w:hAnsi="Calibri" w:cs="Calibri"/>
                <w:color w:val="000000"/>
                <w:sz w:val="22"/>
                <w:szCs w:val="22"/>
                <w:lang w:eastAsia="en-GB"/>
              </w:rPr>
              <w:t xml:space="preserve"> 2 </w:t>
            </w:r>
          </w:p>
        </w:tc>
        <w:tc>
          <w:tcPr>
            <w:tcW w:w="678" w:type="dxa"/>
            <w:gridSpan w:val="2"/>
            <w:tcBorders>
              <w:top w:val="nil"/>
              <w:left w:val="nil"/>
              <w:bottom w:val="nil"/>
              <w:right w:val="nil"/>
            </w:tcBorders>
            <w:noWrap/>
            <w:vAlign w:val="bottom"/>
            <w:hideMark/>
          </w:tcPr>
          <w:p w14:paraId="0AEF1F34" w14:textId="77777777" w:rsidR="009F4EBF" w:rsidRPr="009F4EBF" w:rsidRDefault="009F4EBF" w:rsidP="009F4EBF">
            <w:pPr>
              <w:jc w:val="right"/>
              <w:rPr>
                <w:rFonts w:ascii="Calibri" w:hAnsi="Calibri" w:cs="Calibri"/>
                <w:color w:val="000000"/>
                <w:sz w:val="22"/>
                <w:szCs w:val="22"/>
                <w:lang w:eastAsia="en-GB"/>
              </w:rPr>
            </w:pPr>
            <w:r w:rsidRPr="009F4EBF">
              <w:rPr>
                <w:rFonts w:ascii="Calibri" w:hAnsi="Calibri" w:cs="Calibri"/>
                <w:color w:val="000000"/>
                <w:sz w:val="22"/>
                <w:szCs w:val="22"/>
                <w:lang w:eastAsia="en-GB"/>
              </w:rPr>
              <w:t xml:space="preserve"> 1 </w:t>
            </w:r>
          </w:p>
        </w:tc>
        <w:tc>
          <w:tcPr>
            <w:tcW w:w="679" w:type="dxa"/>
            <w:tcBorders>
              <w:top w:val="nil"/>
              <w:left w:val="nil"/>
              <w:bottom w:val="nil"/>
              <w:right w:val="nil"/>
            </w:tcBorders>
            <w:noWrap/>
            <w:vAlign w:val="bottom"/>
            <w:hideMark/>
          </w:tcPr>
          <w:p w14:paraId="128CB6E1" w14:textId="77777777" w:rsidR="009F4EBF" w:rsidRPr="009F4EBF" w:rsidRDefault="009F4EBF" w:rsidP="009F4EBF">
            <w:pPr>
              <w:jc w:val="right"/>
              <w:rPr>
                <w:rFonts w:ascii="Calibri" w:hAnsi="Calibri" w:cs="Calibri"/>
                <w:color w:val="000000"/>
                <w:sz w:val="22"/>
                <w:szCs w:val="22"/>
                <w:lang w:eastAsia="en-GB"/>
              </w:rPr>
            </w:pPr>
            <w:r w:rsidRPr="009F4EBF">
              <w:rPr>
                <w:rFonts w:ascii="Calibri" w:hAnsi="Calibri" w:cs="Calibri"/>
                <w:color w:val="000000"/>
                <w:sz w:val="22"/>
                <w:szCs w:val="22"/>
                <w:lang w:eastAsia="en-GB"/>
              </w:rPr>
              <w:t xml:space="preserve"> 1 </w:t>
            </w:r>
          </w:p>
        </w:tc>
        <w:tc>
          <w:tcPr>
            <w:tcW w:w="679" w:type="dxa"/>
            <w:tcBorders>
              <w:top w:val="nil"/>
              <w:left w:val="nil"/>
              <w:bottom w:val="nil"/>
              <w:right w:val="nil"/>
            </w:tcBorders>
            <w:noWrap/>
            <w:vAlign w:val="bottom"/>
            <w:hideMark/>
          </w:tcPr>
          <w:p w14:paraId="3B5096ED" w14:textId="77777777" w:rsidR="009F4EBF" w:rsidRPr="009F4EBF" w:rsidRDefault="009F4EBF" w:rsidP="009F4EBF">
            <w:pPr>
              <w:jc w:val="right"/>
              <w:rPr>
                <w:rFonts w:ascii="Calibri" w:hAnsi="Calibri" w:cs="Calibri"/>
                <w:color w:val="000000"/>
                <w:sz w:val="22"/>
                <w:szCs w:val="22"/>
                <w:lang w:eastAsia="en-GB"/>
              </w:rPr>
            </w:pPr>
            <w:r w:rsidRPr="009F4EBF">
              <w:rPr>
                <w:rFonts w:ascii="Calibri" w:hAnsi="Calibri" w:cs="Calibri"/>
                <w:color w:val="000000"/>
                <w:sz w:val="22"/>
                <w:szCs w:val="22"/>
                <w:lang w:eastAsia="en-GB"/>
              </w:rPr>
              <w:t xml:space="preserve"> 6 </w:t>
            </w:r>
          </w:p>
        </w:tc>
        <w:tc>
          <w:tcPr>
            <w:tcW w:w="951" w:type="dxa"/>
            <w:tcBorders>
              <w:top w:val="nil"/>
              <w:left w:val="nil"/>
              <w:bottom w:val="nil"/>
              <w:right w:val="nil"/>
            </w:tcBorders>
            <w:noWrap/>
            <w:vAlign w:val="bottom"/>
            <w:hideMark/>
          </w:tcPr>
          <w:p w14:paraId="1DBADCFD" w14:textId="77777777" w:rsidR="009F4EBF" w:rsidRPr="009F4EBF" w:rsidRDefault="009F4EBF" w:rsidP="009F4EBF">
            <w:pPr>
              <w:jc w:val="right"/>
              <w:rPr>
                <w:rFonts w:ascii="Calibri" w:hAnsi="Calibri" w:cs="Calibri"/>
                <w:color w:val="000000"/>
                <w:sz w:val="22"/>
                <w:szCs w:val="22"/>
                <w:lang w:eastAsia="en-GB"/>
              </w:rPr>
            </w:pPr>
            <w:r w:rsidRPr="009F4EBF">
              <w:rPr>
                <w:rFonts w:ascii="Calibri" w:hAnsi="Calibri" w:cs="Calibri"/>
                <w:color w:val="000000"/>
                <w:sz w:val="22"/>
                <w:szCs w:val="22"/>
                <w:lang w:eastAsia="en-GB"/>
              </w:rPr>
              <w:t xml:space="preserve"> 419 </w:t>
            </w:r>
          </w:p>
        </w:tc>
      </w:tr>
      <w:tr w:rsidR="009F4EBF" w:rsidRPr="009F4EBF" w14:paraId="407A1402" w14:textId="77777777" w:rsidTr="005541D2">
        <w:trPr>
          <w:trHeight w:val="301"/>
        </w:trPr>
        <w:tc>
          <w:tcPr>
            <w:tcW w:w="2252" w:type="dxa"/>
            <w:tcBorders>
              <w:top w:val="nil"/>
              <w:left w:val="nil"/>
              <w:bottom w:val="nil"/>
              <w:right w:val="nil"/>
            </w:tcBorders>
            <w:noWrap/>
            <w:vAlign w:val="bottom"/>
            <w:hideMark/>
          </w:tcPr>
          <w:p w14:paraId="71D536C7" w14:textId="77777777" w:rsidR="009F4EBF" w:rsidRPr="009F4EBF" w:rsidRDefault="009F4EBF" w:rsidP="009F4EBF">
            <w:pPr>
              <w:rPr>
                <w:rFonts w:ascii="Calibri" w:hAnsi="Calibri" w:cs="Calibri"/>
                <w:color w:val="000000"/>
                <w:sz w:val="22"/>
                <w:szCs w:val="22"/>
                <w:lang w:eastAsia="en-GB"/>
              </w:rPr>
            </w:pPr>
            <w:r w:rsidRPr="009F4EBF">
              <w:rPr>
                <w:rFonts w:ascii="Calibri" w:hAnsi="Calibri" w:cs="Calibri"/>
                <w:color w:val="000000"/>
                <w:sz w:val="22"/>
                <w:szCs w:val="22"/>
                <w:lang w:eastAsia="en-GB"/>
              </w:rPr>
              <w:t>Separated / Divorced</w:t>
            </w:r>
          </w:p>
        </w:tc>
        <w:tc>
          <w:tcPr>
            <w:tcW w:w="1162" w:type="dxa"/>
            <w:tcBorders>
              <w:top w:val="nil"/>
              <w:left w:val="nil"/>
              <w:bottom w:val="nil"/>
              <w:right w:val="nil"/>
            </w:tcBorders>
            <w:noWrap/>
            <w:vAlign w:val="bottom"/>
            <w:hideMark/>
          </w:tcPr>
          <w:p w14:paraId="1BA36A21" w14:textId="77777777" w:rsidR="009F4EBF" w:rsidRPr="009F4EBF" w:rsidRDefault="009F4EBF" w:rsidP="009F4EBF">
            <w:pPr>
              <w:jc w:val="right"/>
              <w:rPr>
                <w:rFonts w:ascii="Calibri" w:hAnsi="Calibri" w:cs="Calibri"/>
                <w:color w:val="000000"/>
                <w:sz w:val="22"/>
                <w:szCs w:val="22"/>
                <w:lang w:eastAsia="en-GB"/>
              </w:rPr>
            </w:pPr>
            <w:r w:rsidRPr="009F4EBF">
              <w:rPr>
                <w:rFonts w:ascii="Calibri" w:hAnsi="Calibri" w:cs="Calibri"/>
                <w:color w:val="000000"/>
                <w:sz w:val="22"/>
                <w:szCs w:val="22"/>
                <w:lang w:eastAsia="en-GB"/>
              </w:rPr>
              <w:t>66</w:t>
            </w:r>
          </w:p>
        </w:tc>
        <w:tc>
          <w:tcPr>
            <w:tcW w:w="1218" w:type="dxa"/>
            <w:gridSpan w:val="2"/>
            <w:tcBorders>
              <w:top w:val="nil"/>
              <w:left w:val="nil"/>
              <w:bottom w:val="nil"/>
              <w:right w:val="nil"/>
            </w:tcBorders>
            <w:noWrap/>
            <w:vAlign w:val="bottom"/>
            <w:hideMark/>
          </w:tcPr>
          <w:p w14:paraId="672B34F3" w14:textId="77777777" w:rsidR="009F4EBF" w:rsidRPr="009F4EBF" w:rsidRDefault="009F4EBF" w:rsidP="009F4EBF">
            <w:pPr>
              <w:jc w:val="right"/>
              <w:rPr>
                <w:rFonts w:ascii="Calibri" w:hAnsi="Calibri" w:cs="Calibri"/>
                <w:color w:val="000000"/>
                <w:sz w:val="22"/>
                <w:szCs w:val="22"/>
                <w:lang w:eastAsia="en-GB"/>
              </w:rPr>
            </w:pPr>
            <w:r w:rsidRPr="009F4EBF">
              <w:rPr>
                <w:rFonts w:ascii="Calibri" w:hAnsi="Calibri" w:cs="Calibri"/>
                <w:color w:val="000000"/>
                <w:sz w:val="22"/>
                <w:szCs w:val="22"/>
                <w:lang w:eastAsia="en-GB"/>
              </w:rPr>
              <w:t>4</w:t>
            </w:r>
          </w:p>
        </w:tc>
        <w:tc>
          <w:tcPr>
            <w:tcW w:w="1217" w:type="dxa"/>
            <w:gridSpan w:val="5"/>
            <w:tcBorders>
              <w:top w:val="nil"/>
              <w:left w:val="nil"/>
              <w:bottom w:val="nil"/>
              <w:right w:val="nil"/>
            </w:tcBorders>
            <w:noWrap/>
            <w:vAlign w:val="bottom"/>
            <w:hideMark/>
          </w:tcPr>
          <w:p w14:paraId="7F9B3A9F" w14:textId="77777777" w:rsidR="009F4EBF" w:rsidRPr="009F4EBF" w:rsidRDefault="009F4EBF" w:rsidP="009F4EBF">
            <w:pPr>
              <w:jc w:val="right"/>
              <w:rPr>
                <w:rFonts w:ascii="Calibri" w:hAnsi="Calibri" w:cs="Calibri"/>
                <w:color w:val="000000"/>
                <w:sz w:val="22"/>
                <w:szCs w:val="22"/>
                <w:lang w:eastAsia="en-GB"/>
              </w:rPr>
            </w:pPr>
            <w:r w:rsidRPr="009F4EBF">
              <w:rPr>
                <w:rFonts w:ascii="Calibri" w:hAnsi="Calibri" w:cs="Calibri"/>
                <w:color w:val="000000"/>
                <w:sz w:val="22"/>
                <w:szCs w:val="22"/>
                <w:lang w:eastAsia="en-GB"/>
              </w:rPr>
              <w:t>6</w:t>
            </w:r>
          </w:p>
        </w:tc>
        <w:tc>
          <w:tcPr>
            <w:tcW w:w="1046" w:type="dxa"/>
            <w:gridSpan w:val="4"/>
            <w:tcBorders>
              <w:top w:val="nil"/>
              <w:left w:val="nil"/>
              <w:bottom w:val="nil"/>
              <w:right w:val="nil"/>
            </w:tcBorders>
            <w:noWrap/>
            <w:vAlign w:val="bottom"/>
            <w:hideMark/>
          </w:tcPr>
          <w:p w14:paraId="0124D8A2" w14:textId="77777777" w:rsidR="009F4EBF" w:rsidRPr="009F4EBF" w:rsidRDefault="009F4EBF" w:rsidP="009F4EBF">
            <w:pPr>
              <w:jc w:val="right"/>
              <w:rPr>
                <w:rFonts w:ascii="Calibri" w:hAnsi="Calibri" w:cs="Calibri"/>
                <w:color w:val="000000"/>
                <w:sz w:val="22"/>
                <w:szCs w:val="22"/>
                <w:lang w:eastAsia="en-GB"/>
              </w:rPr>
            </w:pPr>
            <w:r w:rsidRPr="009F4EBF">
              <w:rPr>
                <w:rFonts w:ascii="Calibri" w:hAnsi="Calibri" w:cs="Calibri"/>
                <w:color w:val="000000"/>
                <w:sz w:val="22"/>
                <w:szCs w:val="22"/>
                <w:lang w:eastAsia="en-GB"/>
              </w:rPr>
              <w:t xml:space="preserve">9 </w:t>
            </w:r>
          </w:p>
        </w:tc>
        <w:tc>
          <w:tcPr>
            <w:tcW w:w="703" w:type="dxa"/>
            <w:gridSpan w:val="3"/>
            <w:tcBorders>
              <w:top w:val="nil"/>
              <w:left w:val="nil"/>
              <w:bottom w:val="nil"/>
              <w:right w:val="nil"/>
            </w:tcBorders>
            <w:noWrap/>
            <w:vAlign w:val="bottom"/>
            <w:hideMark/>
          </w:tcPr>
          <w:p w14:paraId="7D975D7E" w14:textId="77777777" w:rsidR="009F4EBF" w:rsidRPr="009F4EBF" w:rsidRDefault="009F4EBF" w:rsidP="009F4EBF">
            <w:pPr>
              <w:jc w:val="right"/>
              <w:rPr>
                <w:rFonts w:ascii="Calibri" w:hAnsi="Calibri" w:cs="Calibri"/>
                <w:color w:val="000000"/>
                <w:sz w:val="22"/>
                <w:szCs w:val="22"/>
                <w:lang w:eastAsia="en-GB"/>
              </w:rPr>
            </w:pPr>
            <w:r w:rsidRPr="009F4EBF">
              <w:rPr>
                <w:rFonts w:ascii="Calibri" w:hAnsi="Calibri" w:cs="Calibri"/>
                <w:color w:val="000000"/>
                <w:sz w:val="22"/>
                <w:szCs w:val="22"/>
                <w:lang w:eastAsia="en-GB"/>
              </w:rPr>
              <w:t xml:space="preserve"> 3 </w:t>
            </w:r>
          </w:p>
        </w:tc>
        <w:tc>
          <w:tcPr>
            <w:tcW w:w="678" w:type="dxa"/>
            <w:gridSpan w:val="2"/>
            <w:tcBorders>
              <w:top w:val="nil"/>
              <w:left w:val="nil"/>
              <w:bottom w:val="nil"/>
              <w:right w:val="nil"/>
            </w:tcBorders>
            <w:noWrap/>
            <w:vAlign w:val="bottom"/>
            <w:hideMark/>
          </w:tcPr>
          <w:p w14:paraId="32EAB624" w14:textId="77777777" w:rsidR="009F4EBF" w:rsidRPr="009F4EBF" w:rsidRDefault="009F4EBF" w:rsidP="009F4EBF">
            <w:pPr>
              <w:jc w:val="right"/>
              <w:rPr>
                <w:rFonts w:ascii="Calibri" w:hAnsi="Calibri" w:cs="Calibri"/>
                <w:color w:val="000000"/>
                <w:sz w:val="22"/>
                <w:szCs w:val="22"/>
                <w:lang w:eastAsia="en-GB"/>
              </w:rPr>
            </w:pPr>
            <w:r w:rsidRPr="009F4EBF">
              <w:rPr>
                <w:rFonts w:ascii="Calibri" w:hAnsi="Calibri" w:cs="Calibri"/>
                <w:color w:val="000000"/>
                <w:sz w:val="22"/>
                <w:szCs w:val="22"/>
                <w:lang w:eastAsia="en-GB"/>
              </w:rPr>
              <w:t xml:space="preserve"> 3 </w:t>
            </w:r>
          </w:p>
        </w:tc>
        <w:tc>
          <w:tcPr>
            <w:tcW w:w="679" w:type="dxa"/>
            <w:tcBorders>
              <w:top w:val="nil"/>
              <w:left w:val="nil"/>
              <w:bottom w:val="nil"/>
              <w:right w:val="nil"/>
            </w:tcBorders>
            <w:noWrap/>
            <w:vAlign w:val="bottom"/>
            <w:hideMark/>
          </w:tcPr>
          <w:p w14:paraId="715A62C2" w14:textId="77777777" w:rsidR="009F4EBF" w:rsidRPr="009F4EBF" w:rsidRDefault="009F4EBF" w:rsidP="009F4EBF">
            <w:pPr>
              <w:jc w:val="right"/>
              <w:rPr>
                <w:rFonts w:ascii="Calibri" w:hAnsi="Calibri" w:cs="Calibri"/>
                <w:color w:val="000000"/>
                <w:sz w:val="22"/>
                <w:szCs w:val="22"/>
                <w:lang w:eastAsia="en-GB"/>
              </w:rPr>
            </w:pPr>
            <w:r w:rsidRPr="009F4EBF">
              <w:rPr>
                <w:rFonts w:ascii="Calibri" w:hAnsi="Calibri" w:cs="Calibri"/>
                <w:color w:val="000000"/>
                <w:sz w:val="22"/>
                <w:szCs w:val="22"/>
                <w:lang w:eastAsia="en-GB"/>
              </w:rPr>
              <w:t xml:space="preserve"> 1 </w:t>
            </w:r>
          </w:p>
        </w:tc>
        <w:tc>
          <w:tcPr>
            <w:tcW w:w="679" w:type="dxa"/>
            <w:tcBorders>
              <w:top w:val="nil"/>
              <w:left w:val="nil"/>
              <w:bottom w:val="nil"/>
              <w:right w:val="nil"/>
            </w:tcBorders>
            <w:noWrap/>
            <w:vAlign w:val="bottom"/>
            <w:hideMark/>
          </w:tcPr>
          <w:p w14:paraId="338BAAF5" w14:textId="77777777" w:rsidR="009F4EBF" w:rsidRPr="009F4EBF" w:rsidRDefault="009F4EBF" w:rsidP="009F4EBF">
            <w:pPr>
              <w:jc w:val="right"/>
              <w:rPr>
                <w:rFonts w:ascii="Calibri" w:hAnsi="Calibri" w:cs="Calibri"/>
                <w:color w:val="000000"/>
                <w:sz w:val="22"/>
                <w:szCs w:val="22"/>
                <w:lang w:eastAsia="en-GB"/>
              </w:rPr>
            </w:pPr>
            <w:r w:rsidRPr="009F4EBF">
              <w:rPr>
                <w:rFonts w:ascii="Calibri" w:hAnsi="Calibri" w:cs="Calibri"/>
                <w:color w:val="000000"/>
                <w:sz w:val="22"/>
                <w:szCs w:val="22"/>
                <w:lang w:eastAsia="en-GB"/>
              </w:rPr>
              <w:t xml:space="preserve"> 8 </w:t>
            </w:r>
          </w:p>
        </w:tc>
        <w:tc>
          <w:tcPr>
            <w:tcW w:w="951" w:type="dxa"/>
            <w:tcBorders>
              <w:top w:val="nil"/>
              <w:left w:val="nil"/>
              <w:bottom w:val="nil"/>
              <w:right w:val="nil"/>
            </w:tcBorders>
            <w:noWrap/>
            <w:vAlign w:val="bottom"/>
            <w:hideMark/>
          </w:tcPr>
          <w:p w14:paraId="102A43DC" w14:textId="77777777" w:rsidR="009F4EBF" w:rsidRPr="009F4EBF" w:rsidRDefault="009F4EBF" w:rsidP="009F4EBF">
            <w:pPr>
              <w:jc w:val="right"/>
              <w:rPr>
                <w:rFonts w:ascii="Calibri" w:hAnsi="Calibri" w:cs="Calibri"/>
                <w:color w:val="000000"/>
                <w:sz w:val="22"/>
                <w:szCs w:val="22"/>
                <w:lang w:eastAsia="en-GB"/>
              </w:rPr>
            </w:pPr>
            <w:r w:rsidRPr="009F4EBF">
              <w:rPr>
                <w:rFonts w:ascii="Calibri" w:hAnsi="Calibri" w:cs="Calibri"/>
                <w:color w:val="000000"/>
                <w:sz w:val="22"/>
                <w:szCs w:val="22"/>
                <w:lang w:eastAsia="en-GB"/>
              </w:rPr>
              <w:t xml:space="preserve"> 422 </w:t>
            </w:r>
          </w:p>
        </w:tc>
      </w:tr>
      <w:tr w:rsidR="009F4EBF" w:rsidRPr="009F4EBF" w14:paraId="5F66EB00" w14:textId="77777777" w:rsidTr="005541D2">
        <w:trPr>
          <w:gridAfter w:val="8"/>
          <w:wAfter w:w="3690" w:type="dxa"/>
          <w:trHeight w:val="316"/>
        </w:trPr>
        <w:tc>
          <w:tcPr>
            <w:tcW w:w="2252" w:type="dxa"/>
            <w:tcBorders>
              <w:top w:val="nil"/>
              <w:left w:val="nil"/>
              <w:bottom w:val="nil"/>
              <w:right w:val="nil"/>
            </w:tcBorders>
            <w:noWrap/>
            <w:vAlign w:val="bottom"/>
            <w:hideMark/>
          </w:tcPr>
          <w:p w14:paraId="128069A3" w14:textId="77777777" w:rsidR="002A6216" w:rsidRDefault="002A6216" w:rsidP="009F4EBF">
            <w:pPr>
              <w:rPr>
                <w:rFonts w:ascii="Calibri" w:hAnsi="Calibri" w:cs="Calibri"/>
                <w:b/>
                <w:bCs/>
                <w:color w:val="000000"/>
                <w:szCs w:val="24"/>
                <w:lang w:eastAsia="en-GB"/>
              </w:rPr>
            </w:pPr>
          </w:p>
          <w:p w14:paraId="39FD329D" w14:textId="13FEDBA6" w:rsidR="009F4EBF" w:rsidRPr="009F4EBF" w:rsidRDefault="009F4EBF" w:rsidP="009F4EBF">
            <w:pPr>
              <w:rPr>
                <w:rFonts w:ascii="Calibri" w:hAnsi="Calibri" w:cs="Calibri"/>
                <w:b/>
                <w:bCs/>
                <w:color w:val="000000"/>
                <w:szCs w:val="24"/>
                <w:lang w:eastAsia="en-GB"/>
              </w:rPr>
            </w:pPr>
          </w:p>
        </w:tc>
        <w:tc>
          <w:tcPr>
            <w:tcW w:w="1162" w:type="dxa"/>
            <w:tcBorders>
              <w:top w:val="nil"/>
              <w:left w:val="nil"/>
              <w:bottom w:val="nil"/>
              <w:right w:val="nil"/>
            </w:tcBorders>
            <w:noWrap/>
            <w:vAlign w:val="bottom"/>
            <w:hideMark/>
          </w:tcPr>
          <w:p w14:paraId="418B7778" w14:textId="77777777" w:rsidR="009F4EBF" w:rsidRPr="009F4EBF" w:rsidRDefault="009F4EBF" w:rsidP="009F4EBF">
            <w:pPr>
              <w:rPr>
                <w:rFonts w:ascii="Calibri" w:hAnsi="Calibri" w:cs="Calibri"/>
                <w:b/>
                <w:bCs/>
                <w:color w:val="000000"/>
                <w:szCs w:val="24"/>
                <w:lang w:eastAsia="en-GB"/>
              </w:rPr>
            </w:pPr>
          </w:p>
        </w:tc>
        <w:tc>
          <w:tcPr>
            <w:tcW w:w="1218" w:type="dxa"/>
            <w:gridSpan w:val="2"/>
            <w:tcBorders>
              <w:top w:val="nil"/>
              <w:left w:val="nil"/>
              <w:bottom w:val="nil"/>
              <w:right w:val="nil"/>
            </w:tcBorders>
            <w:noWrap/>
            <w:vAlign w:val="bottom"/>
            <w:hideMark/>
          </w:tcPr>
          <w:p w14:paraId="1E73068B" w14:textId="77777777" w:rsidR="009F4EBF" w:rsidRPr="009F4EBF" w:rsidRDefault="009F4EBF" w:rsidP="009F4EBF">
            <w:pPr>
              <w:rPr>
                <w:rFonts w:ascii="Times New Roman" w:hAnsi="Times New Roman"/>
                <w:sz w:val="20"/>
                <w:lang w:eastAsia="en-GB"/>
              </w:rPr>
            </w:pPr>
          </w:p>
        </w:tc>
        <w:tc>
          <w:tcPr>
            <w:tcW w:w="1217" w:type="dxa"/>
            <w:gridSpan w:val="5"/>
            <w:tcBorders>
              <w:top w:val="nil"/>
              <w:left w:val="nil"/>
              <w:bottom w:val="nil"/>
              <w:right w:val="nil"/>
            </w:tcBorders>
            <w:noWrap/>
            <w:vAlign w:val="bottom"/>
            <w:hideMark/>
          </w:tcPr>
          <w:p w14:paraId="3DCED511" w14:textId="77777777" w:rsidR="009F4EBF" w:rsidRPr="009F4EBF" w:rsidRDefault="009F4EBF" w:rsidP="009F4EBF">
            <w:pPr>
              <w:rPr>
                <w:rFonts w:ascii="Times New Roman" w:hAnsi="Times New Roman"/>
                <w:sz w:val="20"/>
                <w:lang w:eastAsia="en-GB"/>
              </w:rPr>
            </w:pPr>
          </w:p>
        </w:tc>
        <w:tc>
          <w:tcPr>
            <w:tcW w:w="1046" w:type="dxa"/>
            <w:gridSpan w:val="4"/>
            <w:tcBorders>
              <w:top w:val="nil"/>
              <w:left w:val="nil"/>
              <w:bottom w:val="nil"/>
              <w:right w:val="nil"/>
            </w:tcBorders>
            <w:noWrap/>
            <w:vAlign w:val="bottom"/>
            <w:hideMark/>
          </w:tcPr>
          <w:p w14:paraId="42D0CD75" w14:textId="77777777" w:rsidR="009F4EBF" w:rsidRPr="009F4EBF" w:rsidRDefault="009F4EBF" w:rsidP="009F4EBF">
            <w:pPr>
              <w:rPr>
                <w:rFonts w:ascii="Times New Roman" w:hAnsi="Times New Roman"/>
                <w:sz w:val="20"/>
                <w:lang w:eastAsia="en-GB"/>
              </w:rPr>
            </w:pPr>
          </w:p>
        </w:tc>
      </w:tr>
      <w:tr w:rsidR="005541D2" w:rsidRPr="009F4EBF" w14:paraId="7EC9CC3A" w14:textId="77777777" w:rsidTr="005541D2">
        <w:trPr>
          <w:gridAfter w:val="8"/>
          <w:wAfter w:w="3690" w:type="dxa"/>
          <w:trHeight w:val="48"/>
        </w:trPr>
        <w:tc>
          <w:tcPr>
            <w:tcW w:w="6895" w:type="dxa"/>
            <w:gridSpan w:val="13"/>
            <w:tcBorders>
              <w:top w:val="nil"/>
              <w:left w:val="nil"/>
              <w:bottom w:val="nil"/>
              <w:right w:val="nil"/>
            </w:tcBorders>
            <w:noWrap/>
            <w:vAlign w:val="bottom"/>
          </w:tcPr>
          <w:p w14:paraId="586A3D98" w14:textId="4E1D270E" w:rsidR="005541D2" w:rsidRPr="009F4EBF" w:rsidRDefault="005541D2" w:rsidP="005541D2">
            <w:pPr>
              <w:rPr>
                <w:rFonts w:ascii="Calibri" w:hAnsi="Calibri" w:cs="Calibri"/>
                <w:b/>
                <w:bCs/>
                <w:color w:val="FFFFFF"/>
                <w:sz w:val="22"/>
                <w:szCs w:val="22"/>
                <w:lang w:eastAsia="en-GB"/>
              </w:rPr>
            </w:pPr>
            <w:r w:rsidRPr="009F4EBF">
              <w:rPr>
                <w:rFonts w:ascii="Calibri" w:hAnsi="Calibri" w:cs="Calibri"/>
                <w:b/>
                <w:bCs/>
                <w:color w:val="000000"/>
                <w:szCs w:val="24"/>
                <w:lang w:eastAsia="en-GB"/>
              </w:rPr>
              <w:t>Table 11: Sport club membership, 2024/25</w:t>
            </w:r>
          </w:p>
        </w:tc>
      </w:tr>
      <w:tr w:rsidR="009F4EBF" w:rsidRPr="009F4EBF" w14:paraId="6FDF8941" w14:textId="77777777" w:rsidTr="005541D2">
        <w:trPr>
          <w:gridAfter w:val="8"/>
          <w:wAfter w:w="3690" w:type="dxa"/>
          <w:trHeight w:val="873"/>
        </w:trPr>
        <w:tc>
          <w:tcPr>
            <w:tcW w:w="2252" w:type="dxa"/>
            <w:tcBorders>
              <w:top w:val="nil"/>
              <w:left w:val="nil"/>
              <w:bottom w:val="nil"/>
              <w:right w:val="nil"/>
            </w:tcBorders>
            <w:shd w:val="clear" w:color="376091" w:fill="376091"/>
            <w:noWrap/>
            <w:vAlign w:val="bottom"/>
            <w:hideMark/>
          </w:tcPr>
          <w:p w14:paraId="76DC808D" w14:textId="77777777" w:rsidR="009F4EBF" w:rsidRPr="009F4EBF" w:rsidRDefault="009F4EBF" w:rsidP="009F4EBF">
            <w:pPr>
              <w:rPr>
                <w:rFonts w:ascii="Calibri" w:hAnsi="Calibri" w:cs="Calibri"/>
                <w:b/>
                <w:bCs/>
                <w:color w:val="FFFFFF"/>
                <w:sz w:val="22"/>
                <w:szCs w:val="22"/>
                <w:lang w:eastAsia="en-GB"/>
              </w:rPr>
            </w:pPr>
            <w:r w:rsidRPr="009F4EBF">
              <w:rPr>
                <w:rFonts w:ascii="Calibri" w:hAnsi="Calibri" w:cs="Calibri"/>
                <w:b/>
                <w:bCs/>
                <w:color w:val="FFFFFF"/>
                <w:sz w:val="22"/>
                <w:szCs w:val="22"/>
                <w:lang w:eastAsia="en-GB"/>
              </w:rPr>
              <w:t>Profile of respondent</w:t>
            </w:r>
          </w:p>
        </w:tc>
        <w:tc>
          <w:tcPr>
            <w:tcW w:w="1162" w:type="dxa"/>
            <w:tcBorders>
              <w:top w:val="nil"/>
              <w:left w:val="nil"/>
              <w:bottom w:val="nil"/>
              <w:right w:val="nil"/>
            </w:tcBorders>
            <w:shd w:val="clear" w:color="376091" w:fill="376091"/>
            <w:noWrap/>
            <w:vAlign w:val="bottom"/>
            <w:hideMark/>
          </w:tcPr>
          <w:p w14:paraId="043C9285" w14:textId="77777777" w:rsidR="009F4EBF" w:rsidRPr="009F4EBF" w:rsidRDefault="009F4EBF" w:rsidP="009F4EBF">
            <w:pPr>
              <w:jc w:val="center"/>
              <w:rPr>
                <w:rFonts w:ascii="Calibri" w:hAnsi="Calibri" w:cs="Calibri"/>
                <w:b/>
                <w:bCs/>
                <w:color w:val="FFFFFF"/>
                <w:sz w:val="22"/>
                <w:szCs w:val="22"/>
                <w:lang w:eastAsia="en-GB"/>
              </w:rPr>
            </w:pPr>
            <w:r w:rsidRPr="009F4EBF">
              <w:rPr>
                <w:rFonts w:ascii="Calibri" w:hAnsi="Calibri" w:cs="Calibri"/>
                <w:b/>
                <w:bCs/>
                <w:color w:val="FFFFFF"/>
                <w:sz w:val="22"/>
                <w:szCs w:val="22"/>
                <w:lang w:eastAsia="en-GB"/>
              </w:rPr>
              <w:t>%</w:t>
            </w:r>
          </w:p>
        </w:tc>
        <w:tc>
          <w:tcPr>
            <w:tcW w:w="1218" w:type="dxa"/>
            <w:gridSpan w:val="2"/>
            <w:tcBorders>
              <w:top w:val="nil"/>
              <w:left w:val="nil"/>
              <w:bottom w:val="nil"/>
              <w:right w:val="nil"/>
            </w:tcBorders>
            <w:shd w:val="clear" w:color="376091" w:fill="376091"/>
            <w:vAlign w:val="bottom"/>
            <w:hideMark/>
          </w:tcPr>
          <w:p w14:paraId="22CD9E02" w14:textId="77777777" w:rsidR="009F4EBF" w:rsidRPr="009F4EBF" w:rsidRDefault="009F4EBF" w:rsidP="009F4EBF">
            <w:pPr>
              <w:jc w:val="center"/>
              <w:rPr>
                <w:rFonts w:ascii="Calibri" w:hAnsi="Calibri" w:cs="Calibri"/>
                <w:b/>
                <w:bCs/>
                <w:color w:val="FFFFFF"/>
                <w:sz w:val="22"/>
                <w:szCs w:val="22"/>
                <w:lang w:eastAsia="en-GB"/>
              </w:rPr>
            </w:pPr>
            <w:r w:rsidRPr="009F4EBF">
              <w:rPr>
                <w:rFonts w:ascii="Calibri" w:hAnsi="Calibri" w:cs="Calibri"/>
                <w:b/>
                <w:bCs/>
                <w:color w:val="FFFFFF"/>
                <w:sz w:val="22"/>
                <w:szCs w:val="22"/>
                <w:lang w:eastAsia="en-GB"/>
              </w:rPr>
              <w:t>confidence intervals lower limit</w:t>
            </w:r>
          </w:p>
        </w:tc>
        <w:tc>
          <w:tcPr>
            <w:tcW w:w="1217" w:type="dxa"/>
            <w:gridSpan w:val="5"/>
            <w:tcBorders>
              <w:top w:val="nil"/>
              <w:left w:val="nil"/>
              <w:bottom w:val="nil"/>
              <w:right w:val="nil"/>
            </w:tcBorders>
            <w:shd w:val="clear" w:color="376091" w:fill="376091"/>
            <w:vAlign w:val="bottom"/>
            <w:hideMark/>
          </w:tcPr>
          <w:p w14:paraId="45337437" w14:textId="77777777" w:rsidR="009F4EBF" w:rsidRPr="009F4EBF" w:rsidRDefault="009F4EBF" w:rsidP="009F4EBF">
            <w:pPr>
              <w:jc w:val="center"/>
              <w:rPr>
                <w:rFonts w:ascii="Calibri" w:hAnsi="Calibri" w:cs="Calibri"/>
                <w:b/>
                <w:bCs/>
                <w:color w:val="FFFFFF"/>
                <w:sz w:val="22"/>
                <w:szCs w:val="22"/>
                <w:lang w:eastAsia="en-GB"/>
              </w:rPr>
            </w:pPr>
            <w:r w:rsidRPr="009F4EBF">
              <w:rPr>
                <w:rFonts w:ascii="Calibri" w:hAnsi="Calibri" w:cs="Calibri"/>
                <w:b/>
                <w:bCs/>
                <w:color w:val="FFFFFF"/>
                <w:sz w:val="22"/>
                <w:szCs w:val="22"/>
                <w:lang w:eastAsia="en-GB"/>
              </w:rPr>
              <w:t>confidence intervals upper limit</w:t>
            </w:r>
          </w:p>
        </w:tc>
        <w:tc>
          <w:tcPr>
            <w:tcW w:w="1046" w:type="dxa"/>
            <w:gridSpan w:val="4"/>
            <w:tcBorders>
              <w:top w:val="nil"/>
              <w:left w:val="nil"/>
              <w:bottom w:val="nil"/>
              <w:right w:val="nil"/>
            </w:tcBorders>
            <w:shd w:val="clear" w:color="376091" w:fill="376091"/>
            <w:noWrap/>
            <w:vAlign w:val="bottom"/>
            <w:hideMark/>
          </w:tcPr>
          <w:p w14:paraId="61FE3260" w14:textId="77777777" w:rsidR="009F4EBF" w:rsidRPr="009F4EBF" w:rsidRDefault="009F4EBF" w:rsidP="009F4EBF">
            <w:pPr>
              <w:jc w:val="center"/>
              <w:rPr>
                <w:rFonts w:ascii="Calibri" w:hAnsi="Calibri" w:cs="Calibri"/>
                <w:b/>
                <w:bCs/>
                <w:color w:val="FFFFFF"/>
                <w:sz w:val="22"/>
                <w:szCs w:val="22"/>
                <w:lang w:eastAsia="en-GB"/>
              </w:rPr>
            </w:pPr>
            <w:r w:rsidRPr="009F4EBF">
              <w:rPr>
                <w:rFonts w:ascii="Calibri" w:hAnsi="Calibri" w:cs="Calibri"/>
                <w:b/>
                <w:bCs/>
                <w:color w:val="FFFFFF"/>
                <w:sz w:val="22"/>
                <w:szCs w:val="22"/>
                <w:lang w:eastAsia="en-GB"/>
              </w:rPr>
              <w:t>Base</w:t>
            </w:r>
          </w:p>
        </w:tc>
      </w:tr>
      <w:tr w:rsidR="009F4EBF" w:rsidRPr="009F4EBF" w14:paraId="7B76EEE4" w14:textId="77777777" w:rsidTr="005541D2">
        <w:trPr>
          <w:gridAfter w:val="8"/>
          <w:wAfter w:w="3690" w:type="dxa"/>
          <w:trHeight w:val="301"/>
        </w:trPr>
        <w:tc>
          <w:tcPr>
            <w:tcW w:w="2252" w:type="dxa"/>
            <w:tcBorders>
              <w:top w:val="nil"/>
              <w:left w:val="nil"/>
              <w:bottom w:val="nil"/>
              <w:right w:val="nil"/>
            </w:tcBorders>
            <w:noWrap/>
            <w:vAlign w:val="bottom"/>
            <w:hideMark/>
          </w:tcPr>
          <w:p w14:paraId="6DA17088" w14:textId="77777777" w:rsidR="009F4EBF" w:rsidRPr="009F4EBF" w:rsidRDefault="009F4EBF" w:rsidP="009F4EBF">
            <w:pPr>
              <w:rPr>
                <w:rFonts w:ascii="Calibri" w:hAnsi="Calibri" w:cs="Calibri"/>
                <w:color w:val="000000"/>
                <w:sz w:val="22"/>
                <w:szCs w:val="22"/>
                <w:lang w:eastAsia="en-GB"/>
              </w:rPr>
            </w:pPr>
            <w:r w:rsidRPr="009F4EBF">
              <w:rPr>
                <w:rFonts w:ascii="Calibri" w:hAnsi="Calibri" w:cs="Calibri"/>
                <w:color w:val="000000"/>
                <w:sz w:val="22"/>
                <w:szCs w:val="22"/>
                <w:lang w:eastAsia="en-GB"/>
              </w:rPr>
              <w:t>All</w:t>
            </w:r>
          </w:p>
        </w:tc>
        <w:tc>
          <w:tcPr>
            <w:tcW w:w="1162" w:type="dxa"/>
            <w:tcBorders>
              <w:top w:val="nil"/>
              <w:left w:val="nil"/>
              <w:bottom w:val="nil"/>
              <w:right w:val="nil"/>
            </w:tcBorders>
            <w:noWrap/>
            <w:vAlign w:val="bottom"/>
            <w:hideMark/>
          </w:tcPr>
          <w:p w14:paraId="6566FD3A" w14:textId="77777777" w:rsidR="009F4EBF" w:rsidRPr="009F4EBF" w:rsidRDefault="009F4EBF" w:rsidP="009F4EBF">
            <w:pPr>
              <w:jc w:val="right"/>
              <w:rPr>
                <w:rFonts w:ascii="Calibri" w:hAnsi="Calibri" w:cs="Calibri"/>
                <w:color w:val="000000"/>
                <w:sz w:val="22"/>
                <w:szCs w:val="22"/>
                <w:lang w:eastAsia="en-GB"/>
              </w:rPr>
            </w:pPr>
            <w:r w:rsidRPr="009F4EBF">
              <w:rPr>
                <w:rFonts w:ascii="Calibri" w:hAnsi="Calibri" w:cs="Calibri"/>
                <w:color w:val="000000"/>
                <w:sz w:val="22"/>
                <w:szCs w:val="22"/>
                <w:lang w:eastAsia="en-GB"/>
              </w:rPr>
              <w:t>25</w:t>
            </w:r>
          </w:p>
        </w:tc>
        <w:tc>
          <w:tcPr>
            <w:tcW w:w="1218" w:type="dxa"/>
            <w:gridSpan w:val="2"/>
            <w:tcBorders>
              <w:top w:val="nil"/>
              <w:left w:val="nil"/>
              <w:bottom w:val="nil"/>
              <w:right w:val="nil"/>
            </w:tcBorders>
            <w:noWrap/>
            <w:vAlign w:val="bottom"/>
            <w:hideMark/>
          </w:tcPr>
          <w:p w14:paraId="3B0D8299" w14:textId="77777777" w:rsidR="009F4EBF" w:rsidRPr="009F4EBF" w:rsidRDefault="009F4EBF" w:rsidP="009F4EBF">
            <w:pPr>
              <w:jc w:val="right"/>
              <w:rPr>
                <w:rFonts w:ascii="Calibri" w:hAnsi="Calibri" w:cs="Calibri"/>
                <w:color w:val="000000"/>
                <w:sz w:val="22"/>
                <w:szCs w:val="22"/>
                <w:lang w:eastAsia="en-GB"/>
              </w:rPr>
            </w:pPr>
            <w:r w:rsidRPr="009F4EBF">
              <w:rPr>
                <w:rFonts w:ascii="Calibri" w:hAnsi="Calibri" w:cs="Calibri"/>
                <w:color w:val="000000"/>
                <w:sz w:val="22"/>
                <w:szCs w:val="22"/>
                <w:lang w:eastAsia="en-GB"/>
              </w:rPr>
              <w:t>22.9</w:t>
            </w:r>
          </w:p>
        </w:tc>
        <w:tc>
          <w:tcPr>
            <w:tcW w:w="1217" w:type="dxa"/>
            <w:gridSpan w:val="5"/>
            <w:tcBorders>
              <w:top w:val="nil"/>
              <w:left w:val="nil"/>
              <w:bottom w:val="nil"/>
              <w:right w:val="nil"/>
            </w:tcBorders>
            <w:noWrap/>
            <w:vAlign w:val="bottom"/>
            <w:hideMark/>
          </w:tcPr>
          <w:p w14:paraId="1057E9F9" w14:textId="77777777" w:rsidR="009F4EBF" w:rsidRPr="009F4EBF" w:rsidRDefault="009F4EBF" w:rsidP="009F4EBF">
            <w:pPr>
              <w:jc w:val="right"/>
              <w:rPr>
                <w:rFonts w:ascii="Calibri" w:hAnsi="Calibri" w:cs="Calibri"/>
                <w:color w:val="000000"/>
                <w:sz w:val="22"/>
                <w:szCs w:val="22"/>
                <w:lang w:eastAsia="en-GB"/>
              </w:rPr>
            </w:pPr>
            <w:r w:rsidRPr="009F4EBF">
              <w:rPr>
                <w:rFonts w:ascii="Calibri" w:hAnsi="Calibri" w:cs="Calibri"/>
                <w:color w:val="000000"/>
                <w:sz w:val="22"/>
                <w:szCs w:val="22"/>
                <w:lang w:eastAsia="en-GB"/>
              </w:rPr>
              <w:t>26.5</w:t>
            </w:r>
          </w:p>
        </w:tc>
        <w:tc>
          <w:tcPr>
            <w:tcW w:w="1046" w:type="dxa"/>
            <w:gridSpan w:val="4"/>
            <w:tcBorders>
              <w:top w:val="nil"/>
              <w:left w:val="nil"/>
              <w:bottom w:val="nil"/>
              <w:right w:val="nil"/>
            </w:tcBorders>
            <w:noWrap/>
            <w:vAlign w:val="bottom"/>
            <w:hideMark/>
          </w:tcPr>
          <w:p w14:paraId="17B7A663" w14:textId="77777777" w:rsidR="009F4EBF" w:rsidRPr="009F4EBF" w:rsidRDefault="009F4EBF" w:rsidP="009F4EBF">
            <w:pPr>
              <w:jc w:val="right"/>
              <w:rPr>
                <w:rFonts w:ascii="Calibri" w:hAnsi="Calibri" w:cs="Calibri"/>
                <w:color w:val="000000"/>
                <w:sz w:val="22"/>
                <w:szCs w:val="22"/>
                <w:lang w:eastAsia="en-GB"/>
              </w:rPr>
            </w:pPr>
            <w:r w:rsidRPr="009F4EBF">
              <w:rPr>
                <w:rFonts w:ascii="Calibri" w:hAnsi="Calibri" w:cs="Calibri"/>
                <w:color w:val="000000"/>
                <w:sz w:val="22"/>
                <w:szCs w:val="22"/>
                <w:lang w:eastAsia="en-GB"/>
              </w:rPr>
              <w:t xml:space="preserve">2,266 </w:t>
            </w:r>
          </w:p>
        </w:tc>
      </w:tr>
      <w:tr w:rsidR="009F4EBF" w:rsidRPr="009F4EBF" w14:paraId="70D7E21B" w14:textId="77777777" w:rsidTr="005541D2">
        <w:trPr>
          <w:gridAfter w:val="8"/>
          <w:wAfter w:w="3690" w:type="dxa"/>
          <w:trHeight w:val="301"/>
        </w:trPr>
        <w:tc>
          <w:tcPr>
            <w:tcW w:w="2252" w:type="dxa"/>
            <w:tcBorders>
              <w:top w:val="nil"/>
              <w:left w:val="nil"/>
              <w:bottom w:val="nil"/>
              <w:right w:val="nil"/>
            </w:tcBorders>
            <w:shd w:val="clear" w:color="376091" w:fill="376091"/>
            <w:noWrap/>
            <w:vAlign w:val="bottom"/>
            <w:hideMark/>
          </w:tcPr>
          <w:p w14:paraId="5A107F06" w14:textId="77777777" w:rsidR="009F4EBF" w:rsidRPr="009F4EBF" w:rsidRDefault="009F4EBF" w:rsidP="009F4EBF">
            <w:pPr>
              <w:rPr>
                <w:rFonts w:ascii="Calibri" w:hAnsi="Calibri" w:cs="Calibri"/>
                <w:b/>
                <w:bCs/>
                <w:color w:val="FFFFFF"/>
                <w:sz w:val="22"/>
                <w:szCs w:val="22"/>
                <w:lang w:eastAsia="en-GB"/>
              </w:rPr>
            </w:pPr>
            <w:r w:rsidRPr="009F4EBF">
              <w:rPr>
                <w:rFonts w:ascii="Calibri" w:hAnsi="Calibri" w:cs="Calibri"/>
                <w:b/>
                <w:bCs/>
                <w:color w:val="FFFFFF"/>
                <w:sz w:val="22"/>
                <w:szCs w:val="22"/>
                <w:lang w:eastAsia="en-GB"/>
              </w:rPr>
              <w:t>Marital status</w:t>
            </w:r>
          </w:p>
        </w:tc>
        <w:tc>
          <w:tcPr>
            <w:tcW w:w="1162" w:type="dxa"/>
            <w:tcBorders>
              <w:top w:val="nil"/>
              <w:left w:val="nil"/>
              <w:bottom w:val="nil"/>
              <w:right w:val="nil"/>
            </w:tcBorders>
            <w:shd w:val="clear" w:color="376091" w:fill="376091"/>
            <w:noWrap/>
            <w:vAlign w:val="bottom"/>
            <w:hideMark/>
          </w:tcPr>
          <w:p w14:paraId="45E5EB69" w14:textId="77777777" w:rsidR="009F4EBF" w:rsidRPr="009F4EBF" w:rsidRDefault="009F4EBF" w:rsidP="009F4EBF">
            <w:pPr>
              <w:rPr>
                <w:rFonts w:ascii="Calibri" w:hAnsi="Calibri" w:cs="Calibri"/>
                <w:b/>
                <w:bCs/>
                <w:color w:val="FFFFFF"/>
                <w:sz w:val="22"/>
                <w:szCs w:val="22"/>
                <w:lang w:eastAsia="en-GB"/>
              </w:rPr>
            </w:pPr>
          </w:p>
        </w:tc>
        <w:tc>
          <w:tcPr>
            <w:tcW w:w="1218" w:type="dxa"/>
            <w:gridSpan w:val="2"/>
            <w:tcBorders>
              <w:top w:val="nil"/>
              <w:left w:val="nil"/>
              <w:bottom w:val="nil"/>
              <w:right w:val="nil"/>
            </w:tcBorders>
            <w:shd w:val="clear" w:color="376091" w:fill="376091"/>
            <w:noWrap/>
            <w:vAlign w:val="bottom"/>
            <w:hideMark/>
          </w:tcPr>
          <w:p w14:paraId="2084FA02" w14:textId="77777777" w:rsidR="009F4EBF" w:rsidRPr="009F4EBF" w:rsidRDefault="009F4EBF" w:rsidP="009F4EBF">
            <w:pPr>
              <w:rPr>
                <w:rFonts w:ascii="Times New Roman" w:hAnsi="Times New Roman"/>
                <w:sz w:val="20"/>
                <w:lang w:eastAsia="en-GB"/>
              </w:rPr>
            </w:pPr>
          </w:p>
        </w:tc>
        <w:tc>
          <w:tcPr>
            <w:tcW w:w="1217" w:type="dxa"/>
            <w:gridSpan w:val="5"/>
            <w:tcBorders>
              <w:top w:val="nil"/>
              <w:left w:val="nil"/>
              <w:bottom w:val="nil"/>
              <w:right w:val="nil"/>
            </w:tcBorders>
            <w:shd w:val="clear" w:color="376091" w:fill="376091"/>
            <w:noWrap/>
            <w:vAlign w:val="bottom"/>
            <w:hideMark/>
          </w:tcPr>
          <w:p w14:paraId="2877D08E" w14:textId="77777777" w:rsidR="009F4EBF" w:rsidRPr="009F4EBF" w:rsidRDefault="009F4EBF" w:rsidP="009F4EBF">
            <w:pPr>
              <w:rPr>
                <w:rFonts w:ascii="Times New Roman" w:hAnsi="Times New Roman"/>
                <w:sz w:val="20"/>
                <w:lang w:eastAsia="en-GB"/>
              </w:rPr>
            </w:pPr>
          </w:p>
        </w:tc>
        <w:tc>
          <w:tcPr>
            <w:tcW w:w="1046" w:type="dxa"/>
            <w:gridSpan w:val="4"/>
            <w:tcBorders>
              <w:top w:val="nil"/>
              <w:left w:val="nil"/>
              <w:bottom w:val="nil"/>
              <w:right w:val="nil"/>
            </w:tcBorders>
            <w:shd w:val="clear" w:color="376091" w:fill="376091"/>
            <w:noWrap/>
            <w:vAlign w:val="bottom"/>
            <w:hideMark/>
          </w:tcPr>
          <w:p w14:paraId="1788A969" w14:textId="77777777" w:rsidR="009F4EBF" w:rsidRPr="009F4EBF" w:rsidRDefault="009F4EBF" w:rsidP="009F4EBF">
            <w:pPr>
              <w:rPr>
                <w:rFonts w:ascii="Times New Roman" w:hAnsi="Times New Roman"/>
                <w:sz w:val="20"/>
                <w:lang w:eastAsia="en-GB"/>
              </w:rPr>
            </w:pPr>
          </w:p>
        </w:tc>
      </w:tr>
      <w:tr w:rsidR="009F4EBF" w:rsidRPr="009F4EBF" w14:paraId="501BC650" w14:textId="77777777" w:rsidTr="005541D2">
        <w:trPr>
          <w:gridAfter w:val="8"/>
          <w:wAfter w:w="3690" w:type="dxa"/>
          <w:trHeight w:val="301"/>
        </w:trPr>
        <w:tc>
          <w:tcPr>
            <w:tcW w:w="2252" w:type="dxa"/>
            <w:tcBorders>
              <w:top w:val="nil"/>
              <w:left w:val="nil"/>
              <w:bottom w:val="nil"/>
              <w:right w:val="nil"/>
            </w:tcBorders>
            <w:noWrap/>
            <w:vAlign w:val="bottom"/>
            <w:hideMark/>
          </w:tcPr>
          <w:p w14:paraId="250A1228" w14:textId="77777777" w:rsidR="009F4EBF" w:rsidRPr="009F4EBF" w:rsidRDefault="009F4EBF" w:rsidP="009F4EBF">
            <w:pPr>
              <w:rPr>
                <w:rFonts w:ascii="Calibri" w:hAnsi="Calibri" w:cs="Calibri"/>
                <w:color w:val="000000"/>
                <w:sz w:val="22"/>
                <w:szCs w:val="22"/>
                <w:lang w:eastAsia="en-GB"/>
              </w:rPr>
            </w:pPr>
            <w:r w:rsidRPr="009F4EBF">
              <w:rPr>
                <w:rFonts w:ascii="Calibri" w:hAnsi="Calibri" w:cs="Calibri"/>
                <w:color w:val="000000"/>
                <w:sz w:val="22"/>
                <w:szCs w:val="22"/>
                <w:lang w:eastAsia="en-GB"/>
              </w:rPr>
              <w:t>Married / Cohabiting</w:t>
            </w:r>
          </w:p>
        </w:tc>
        <w:tc>
          <w:tcPr>
            <w:tcW w:w="1162" w:type="dxa"/>
            <w:tcBorders>
              <w:top w:val="nil"/>
              <w:left w:val="nil"/>
              <w:bottom w:val="nil"/>
              <w:right w:val="nil"/>
            </w:tcBorders>
            <w:noWrap/>
            <w:vAlign w:val="bottom"/>
            <w:hideMark/>
          </w:tcPr>
          <w:p w14:paraId="0E675530" w14:textId="77777777" w:rsidR="009F4EBF" w:rsidRPr="009F4EBF" w:rsidRDefault="009F4EBF" w:rsidP="009F4EBF">
            <w:pPr>
              <w:jc w:val="right"/>
              <w:rPr>
                <w:rFonts w:ascii="Calibri" w:hAnsi="Calibri" w:cs="Calibri"/>
                <w:color w:val="000000"/>
                <w:sz w:val="22"/>
                <w:szCs w:val="22"/>
                <w:lang w:eastAsia="en-GB"/>
              </w:rPr>
            </w:pPr>
            <w:r w:rsidRPr="009F4EBF">
              <w:rPr>
                <w:rFonts w:ascii="Calibri" w:hAnsi="Calibri" w:cs="Calibri"/>
                <w:color w:val="000000"/>
                <w:sz w:val="22"/>
                <w:szCs w:val="22"/>
                <w:lang w:eastAsia="en-GB"/>
              </w:rPr>
              <w:t>28</w:t>
            </w:r>
          </w:p>
        </w:tc>
        <w:tc>
          <w:tcPr>
            <w:tcW w:w="1218" w:type="dxa"/>
            <w:gridSpan w:val="2"/>
            <w:tcBorders>
              <w:top w:val="nil"/>
              <w:left w:val="nil"/>
              <w:bottom w:val="nil"/>
              <w:right w:val="nil"/>
            </w:tcBorders>
            <w:noWrap/>
            <w:vAlign w:val="bottom"/>
            <w:hideMark/>
          </w:tcPr>
          <w:p w14:paraId="2D3BBEF2" w14:textId="77777777" w:rsidR="009F4EBF" w:rsidRPr="009F4EBF" w:rsidRDefault="009F4EBF" w:rsidP="009F4EBF">
            <w:pPr>
              <w:jc w:val="right"/>
              <w:rPr>
                <w:rFonts w:ascii="Calibri" w:hAnsi="Calibri" w:cs="Calibri"/>
                <w:color w:val="000000"/>
                <w:sz w:val="22"/>
                <w:szCs w:val="22"/>
                <w:lang w:eastAsia="en-GB"/>
              </w:rPr>
            </w:pPr>
            <w:r w:rsidRPr="009F4EBF">
              <w:rPr>
                <w:rFonts w:ascii="Calibri" w:hAnsi="Calibri" w:cs="Calibri"/>
                <w:color w:val="000000"/>
                <w:sz w:val="22"/>
                <w:szCs w:val="22"/>
                <w:lang w:eastAsia="en-GB"/>
              </w:rPr>
              <w:t>25.9</w:t>
            </w:r>
          </w:p>
        </w:tc>
        <w:tc>
          <w:tcPr>
            <w:tcW w:w="1217" w:type="dxa"/>
            <w:gridSpan w:val="5"/>
            <w:tcBorders>
              <w:top w:val="nil"/>
              <w:left w:val="nil"/>
              <w:bottom w:val="nil"/>
              <w:right w:val="nil"/>
            </w:tcBorders>
            <w:noWrap/>
            <w:vAlign w:val="bottom"/>
            <w:hideMark/>
          </w:tcPr>
          <w:p w14:paraId="68191FB4" w14:textId="77777777" w:rsidR="009F4EBF" w:rsidRPr="009F4EBF" w:rsidRDefault="009F4EBF" w:rsidP="009F4EBF">
            <w:pPr>
              <w:jc w:val="right"/>
              <w:rPr>
                <w:rFonts w:ascii="Calibri" w:hAnsi="Calibri" w:cs="Calibri"/>
                <w:color w:val="000000"/>
                <w:sz w:val="22"/>
                <w:szCs w:val="22"/>
                <w:lang w:eastAsia="en-GB"/>
              </w:rPr>
            </w:pPr>
            <w:r w:rsidRPr="009F4EBF">
              <w:rPr>
                <w:rFonts w:ascii="Calibri" w:hAnsi="Calibri" w:cs="Calibri"/>
                <w:color w:val="000000"/>
                <w:sz w:val="22"/>
                <w:szCs w:val="22"/>
                <w:lang w:eastAsia="en-GB"/>
              </w:rPr>
              <w:t>30.6</w:t>
            </w:r>
          </w:p>
        </w:tc>
        <w:tc>
          <w:tcPr>
            <w:tcW w:w="1046" w:type="dxa"/>
            <w:gridSpan w:val="4"/>
            <w:tcBorders>
              <w:top w:val="nil"/>
              <w:left w:val="nil"/>
              <w:bottom w:val="nil"/>
              <w:right w:val="nil"/>
            </w:tcBorders>
            <w:noWrap/>
            <w:vAlign w:val="bottom"/>
            <w:hideMark/>
          </w:tcPr>
          <w:p w14:paraId="26E23BC5" w14:textId="77777777" w:rsidR="009F4EBF" w:rsidRPr="009F4EBF" w:rsidRDefault="009F4EBF" w:rsidP="009F4EBF">
            <w:pPr>
              <w:jc w:val="right"/>
              <w:rPr>
                <w:rFonts w:ascii="Calibri" w:hAnsi="Calibri" w:cs="Calibri"/>
                <w:color w:val="000000"/>
                <w:sz w:val="22"/>
                <w:szCs w:val="22"/>
                <w:lang w:eastAsia="en-GB"/>
              </w:rPr>
            </w:pPr>
            <w:r w:rsidRPr="009F4EBF">
              <w:rPr>
                <w:rFonts w:ascii="Calibri" w:hAnsi="Calibri" w:cs="Calibri"/>
                <w:color w:val="000000"/>
                <w:sz w:val="22"/>
                <w:szCs w:val="22"/>
                <w:lang w:eastAsia="en-GB"/>
              </w:rPr>
              <w:t xml:space="preserve">1,391 </w:t>
            </w:r>
          </w:p>
        </w:tc>
      </w:tr>
      <w:tr w:rsidR="009F4EBF" w:rsidRPr="009F4EBF" w14:paraId="45859FB8" w14:textId="77777777" w:rsidTr="005541D2">
        <w:trPr>
          <w:gridAfter w:val="8"/>
          <w:wAfter w:w="3690" w:type="dxa"/>
          <w:trHeight w:val="301"/>
        </w:trPr>
        <w:tc>
          <w:tcPr>
            <w:tcW w:w="2252" w:type="dxa"/>
            <w:tcBorders>
              <w:top w:val="nil"/>
              <w:left w:val="nil"/>
              <w:bottom w:val="nil"/>
              <w:right w:val="nil"/>
            </w:tcBorders>
            <w:noWrap/>
            <w:vAlign w:val="bottom"/>
            <w:hideMark/>
          </w:tcPr>
          <w:p w14:paraId="5493CB6B" w14:textId="77777777" w:rsidR="009F4EBF" w:rsidRPr="009F4EBF" w:rsidRDefault="009F4EBF" w:rsidP="009F4EBF">
            <w:pPr>
              <w:rPr>
                <w:rFonts w:ascii="Calibri" w:hAnsi="Calibri" w:cs="Calibri"/>
                <w:color w:val="000000"/>
                <w:sz w:val="22"/>
                <w:szCs w:val="22"/>
                <w:lang w:eastAsia="en-GB"/>
              </w:rPr>
            </w:pPr>
            <w:r w:rsidRPr="009F4EBF">
              <w:rPr>
                <w:rFonts w:ascii="Calibri" w:hAnsi="Calibri" w:cs="Calibri"/>
                <w:color w:val="000000"/>
                <w:sz w:val="22"/>
                <w:szCs w:val="22"/>
                <w:lang w:eastAsia="en-GB"/>
              </w:rPr>
              <w:t>Single</w:t>
            </w:r>
          </w:p>
        </w:tc>
        <w:tc>
          <w:tcPr>
            <w:tcW w:w="1162" w:type="dxa"/>
            <w:tcBorders>
              <w:top w:val="nil"/>
              <w:left w:val="nil"/>
              <w:bottom w:val="nil"/>
              <w:right w:val="nil"/>
            </w:tcBorders>
            <w:noWrap/>
            <w:vAlign w:val="bottom"/>
            <w:hideMark/>
          </w:tcPr>
          <w:p w14:paraId="44EFB857" w14:textId="77777777" w:rsidR="009F4EBF" w:rsidRPr="009F4EBF" w:rsidRDefault="009F4EBF" w:rsidP="009F4EBF">
            <w:pPr>
              <w:jc w:val="right"/>
              <w:rPr>
                <w:rFonts w:ascii="Calibri" w:hAnsi="Calibri" w:cs="Calibri"/>
                <w:color w:val="000000"/>
                <w:sz w:val="22"/>
                <w:szCs w:val="22"/>
                <w:lang w:eastAsia="en-GB"/>
              </w:rPr>
            </w:pPr>
            <w:r w:rsidRPr="009F4EBF">
              <w:rPr>
                <w:rFonts w:ascii="Calibri" w:hAnsi="Calibri" w:cs="Calibri"/>
                <w:color w:val="000000"/>
                <w:sz w:val="22"/>
                <w:szCs w:val="22"/>
                <w:lang w:eastAsia="en-GB"/>
              </w:rPr>
              <w:t>22</w:t>
            </w:r>
          </w:p>
        </w:tc>
        <w:tc>
          <w:tcPr>
            <w:tcW w:w="1218" w:type="dxa"/>
            <w:gridSpan w:val="2"/>
            <w:tcBorders>
              <w:top w:val="nil"/>
              <w:left w:val="nil"/>
              <w:bottom w:val="nil"/>
              <w:right w:val="nil"/>
            </w:tcBorders>
            <w:noWrap/>
            <w:vAlign w:val="bottom"/>
            <w:hideMark/>
          </w:tcPr>
          <w:p w14:paraId="3B7FADBC" w14:textId="77777777" w:rsidR="009F4EBF" w:rsidRPr="009F4EBF" w:rsidRDefault="009F4EBF" w:rsidP="009F4EBF">
            <w:pPr>
              <w:jc w:val="right"/>
              <w:rPr>
                <w:rFonts w:ascii="Calibri" w:hAnsi="Calibri" w:cs="Calibri"/>
                <w:color w:val="000000"/>
                <w:sz w:val="22"/>
                <w:szCs w:val="22"/>
                <w:lang w:eastAsia="en-GB"/>
              </w:rPr>
            </w:pPr>
            <w:r w:rsidRPr="009F4EBF">
              <w:rPr>
                <w:rFonts w:ascii="Calibri" w:hAnsi="Calibri" w:cs="Calibri"/>
                <w:color w:val="000000"/>
                <w:sz w:val="22"/>
                <w:szCs w:val="22"/>
                <w:lang w:eastAsia="en-GB"/>
              </w:rPr>
              <w:t>18.4</w:t>
            </w:r>
          </w:p>
        </w:tc>
        <w:tc>
          <w:tcPr>
            <w:tcW w:w="1217" w:type="dxa"/>
            <w:gridSpan w:val="5"/>
            <w:tcBorders>
              <w:top w:val="nil"/>
              <w:left w:val="nil"/>
              <w:bottom w:val="nil"/>
              <w:right w:val="nil"/>
            </w:tcBorders>
            <w:noWrap/>
            <w:vAlign w:val="bottom"/>
            <w:hideMark/>
          </w:tcPr>
          <w:p w14:paraId="2C38CDC1" w14:textId="77777777" w:rsidR="009F4EBF" w:rsidRPr="009F4EBF" w:rsidRDefault="009F4EBF" w:rsidP="009F4EBF">
            <w:pPr>
              <w:jc w:val="right"/>
              <w:rPr>
                <w:rFonts w:ascii="Calibri" w:hAnsi="Calibri" w:cs="Calibri"/>
                <w:color w:val="000000"/>
                <w:sz w:val="22"/>
                <w:szCs w:val="22"/>
                <w:lang w:eastAsia="en-GB"/>
              </w:rPr>
            </w:pPr>
            <w:r w:rsidRPr="009F4EBF">
              <w:rPr>
                <w:rFonts w:ascii="Calibri" w:hAnsi="Calibri" w:cs="Calibri"/>
                <w:color w:val="000000"/>
                <w:sz w:val="22"/>
                <w:szCs w:val="22"/>
                <w:lang w:eastAsia="en-GB"/>
              </w:rPr>
              <w:t>26.1</w:t>
            </w:r>
          </w:p>
        </w:tc>
        <w:tc>
          <w:tcPr>
            <w:tcW w:w="1046" w:type="dxa"/>
            <w:gridSpan w:val="4"/>
            <w:tcBorders>
              <w:top w:val="nil"/>
              <w:left w:val="nil"/>
              <w:bottom w:val="nil"/>
              <w:right w:val="nil"/>
            </w:tcBorders>
            <w:noWrap/>
            <w:vAlign w:val="bottom"/>
            <w:hideMark/>
          </w:tcPr>
          <w:p w14:paraId="1A3A3165" w14:textId="77777777" w:rsidR="009F4EBF" w:rsidRPr="009F4EBF" w:rsidRDefault="009F4EBF" w:rsidP="009F4EBF">
            <w:pPr>
              <w:jc w:val="right"/>
              <w:rPr>
                <w:rFonts w:ascii="Calibri" w:hAnsi="Calibri" w:cs="Calibri"/>
                <w:color w:val="000000"/>
                <w:sz w:val="22"/>
                <w:szCs w:val="22"/>
                <w:lang w:eastAsia="en-GB"/>
              </w:rPr>
            </w:pPr>
            <w:r w:rsidRPr="009F4EBF">
              <w:rPr>
                <w:rFonts w:ascii="Calibri" w:hAnsi="Calibri" w:cs="Calibri"/>
                <w:color w:val="000000"/>
                <w:sz w:val="22"/>
                <w:szCs w:val="22"/>
                <w:lang w:eastAsia="en-GB"/>
              </w:rPr>
              <w:t xml:space="preserve">445 </w:t>
            </w:r>
          </w:p>
        </w:tc>
      </w:tr>
      <w:tr w:rsidR="009F4EBF" w:rsidRPr="009F4EBF" w14:paraId="760F776A" w14:textId="77777777" w:rsidTr="005541D2">
        <w:trPr>
          <w:gridAfter w:val="8"/>
          <w:wAfter w:w="3690" w:type="dxa"/>
          <w:trHeight w:val="301"/>
        </w:trPr>
        <w:tc>
          <w:tcPr>
            <w:tcW w:w="2252" w:type="dxa"/>
            <w:tcBorders>
              <w:top w:val="nil"/>
              <w:left w:val="nil"/>
              <w:bottom w:val="nil"/>
              <w:right w:val="nil"/>
            </w:tcBorders>
            <w:shd w:val="clear" w:color="D9D9D9" w:fill="D9D9D9"/>
            <w:noWrap/>
            <w:vAlign w:val="bottom"/>
            <w:hideMark/>
          </w:tcPr>
          <w:p w14:paraId="324D403E" w14:textId="77777777" w:rsidR="009F4EBF" w:rsidRPr="009F4EBF" w:rsidRDefault="009F4EBF" w:rsidP="009F4EBF">
            <w:pPr>
              <w:rPr>
                <w:rFonts w:ascii="Calibri" w:hAnsi="Calibri" w:cs="Calibri"/>
                <w:color w:val="000000"/>
                <w:sz w:val="22"/>
                <w:szCs w:val="22"/>
                <w:lang w:eastAsia="en-GB"/>
              </w:rPr>
            </w:pPr>
            <w:r w:rsidRPr="009F4EBF">
              <w:rPr>
                <w:rFonts w:ascii="Calibri" w:hAnsi="Calibri" w:cs="Calibri"/>
                <w:color w:val="000000"/>
                <w:sz w:val="22"/>
                <w:szCs w:val="22"/>
                <w:lang w:eastAsia="en-GB"/>
              </w:rPr>
              <w:t>Widowed</w:t>
            </w:r>
          </w:p>
        </w:tc>
        <w:tc>
          <w:tcPr>
            <w:tcW w:w="1162" w:type="dxa"/>
            <w:tcBorders>
              <w:top w:val="nil"/>
              <w:left w:val="nil"/>
              <w:bottom w:val="nil"/>
              <w:right w:val="nil"/>
            </w:tcBorders>
            <w:shd w:val="clear" w:color="D9D9D9" w:fill="D9D9D9"/>
            <w:noWrap/>
            <w:vAlign w:val="bottom"/>
            <w:hideMark/>
          </w:tcPr>
          <w:p w14:paraId="58A661AA" w14:textId="77777777" w:rsidR="009F4EBF" w:rsidRPr="009F4EBF" w:rsidRDefault="009F4EBF" w:rsidP="009F4EBF">
            <w:pPr>
              <w:jc w:val="right"/>
              <w:rPr>
                <w:rFonts w:ascii="Calibri" w:hAnsi="Calibri" w:cs="Calibri"/>
                <w:color w:val="000000"/>
                <w:sz w:val="22"/>
                <w:szCs w:val="22"/>
                <w:lang w:eastAsia="en-GB"/>
              </w:rPr>
            </w:pPr>
            <w:r w:rsidRPr="009F4EBF">
              <w:rPr>
                <w:rFonts w:ascii="Calibri" w:hAnsi="Calibri" w:cs="Calibri"/>
                <w:color w:val="000000"/>
                <w:sz w:val="22"/>
                <w:szCs w:val="22"/>
                <w:lang w:eastAsia="en-GB"/>
              </w:rPr>
              <w:t>18</w:t>
            </w:r>
          </w:p>
        </w:tc>
        <w:tc>
          <w:tcPr>
            <w:tcW w:w="1218" w:type="dxa"/>
            <w:gridSpan w:val="2"/>
            <w:tcBorders>
              <w:top w:val="nil"/>
              <w:left w:val="nil"/>
              <w:bottom w:val="nil"/>
              <w:right w:val="nil"/>
            </w:tcBorders>
            <w:shd w:val="clear" w:color="D9D9D9" w:fill="D9D9D9"/>
            <w:noWrap/>
            <w:vAlign w:val="bottom"/>
            <w:hideMark/>
          </w:tcPr>
          <w:p w14:paraId="01FD9A1E" w14:textId="77777777" w:rsidR="009F4EBF" w:rsidRPr="009F4EBF" w:rsidRDefault="009F4EBF" w:rsidP="009F4EBF">
            <w:pPr>
              <w:jc w:val="right"/>
              <w:rPr>
                <w:rFonts w:ascii="Calibri" w:hAnsi="Calibri" w:cs="Calibri"/>
                <w:color w:val="000000"/>
                <w:sz w:val="22"/>
                <w:szCs w:val="22"/>
                <w:lang w:eastAsia="en-GB"/>
              </w:rPr>
            </w:pPr>
            <w:r w:rsidRPr="009F4EBF">
              <w:rPr>
                <w:rFonts w:ascii="Calibri" w:hAnsi="Calibri" w:cs="Calibri"/>
                <w:color w:val="000000"/>
                <w:sz w:val="22"/>
                <w:szCs w:val="22"/>
                <w:lang w:eastAsia="en-GB"/>
              </w:rPr>
              <w:t>12.9</w:t>
            </w:r>
          </w:p>
        </w:tc>
        <w:tc>
          <w:tcPr>
            <w:tcW w:w="1217" w:type="dxa"/>
            <w:gridSpan w:val="5"/>
            <w:tcBorders>
              <w:top w:val="nil"/>
              <w:left w:val="nil"/>
              <w:bottom w:val="nil"/>
              <w:right w:val="nil"/>
            </w:tcBorders>
            <w:shd w:val="clear" w:color="D9D9D9" w:fill="D9D9D9"/>
            <w:noWrap/>
            <w:vAlign w:val="bottom"/>
            <w:hideMark/>
          </w:tcPr>
          <w:p w14:paraId="790E1ED4" w14:textId="77777777" w:rsidR="009F4EBF" w:rsidRPr="009F4EBF" w:rsidRDefault="009F4EBF" w:rsidP="009F4EBF">
            <w:pPr>
              <w:jc w:val="right"/>
              <w:rPr>
                <w:rFonts w:ascii="Calibri" w:hAnsi="Calibri" w:cs="Calibri"/>
                <w:color w:val="000000"/>
                <w:sz w:val="22"/>
                <w:szCs w:val="22"/>
                <w:lang w:eastAsia="en-GB"/>
              </w:rPr>
            </w:pPr>
            <w:r w:rsidRPr="009F4EBF">
              <w:rPr>
                <w:rFonts w:ascii="Calibri" w:hAnsi="Calibri" w:cs="Calibri"/>
                <w:color w:val="000000"/>
                <w:sz w:val="22"/>
                <w:szCs w:val="22"/>
                <w:lang w:eastAsia="en-GB"/>
              </w:rPr>
              <w:t>23.1</w:t>
            </w:r>
          </w:p>
        </w:tc>
        <w:tc>
          <w:tcPr>
            <w:tcW w:w="1046" w:type="dxa"/>
            <w:gridSpan w:val="4"/>
            <w:tcBorders>
              <w:top w:val="nil"/>
              <w:left w:val="nil"/>
              <w:bottom w:val="nil"/>
              <w:right w:val="nil"/>
            </w:tcBorders>
            <w:shd w:val="clear" w:color="D9D9D9" w:fill="D9D9D9"/>
            <w:noWrap/>
            <w:vAlign w:val="bottom"/>
            <w:hideMark/>
          </w:tcPr>
          <w:p w14:paraId="2DC1921F" w14:textId="77777777" w:rsidR="009F4EBF" w:rsidRPr="009F4EBF" w:rsidRDefault="009F4EBF" w:rsidP="009F4EBF">
            <w:pPr>
              <w:jc w:val="right"/>
              <w:rPr>
                <w:rFonts w:ascii="Calibri" w:hAnsi="Calibri" w:cs="Calibri"/>
                <w:color w:val="000000"/>
                <w:sz w:val="22"/>
                <w:szCs w:val="22"/>
                <w:lang w:eastAsia="en-GB"/>
              </w:rPr>
            </w:pPr>
            <w:r w:rsidRPr="009F4EBF">
              <w:rPr>
                <w:rFonts w:ascii="Calibri" w:hAnsi="Calibri" w:cs="Calibri"/>
                <w:color w:val="000000"/>
                <w:sz w:val="22"/>
                <w:szCs w:val="22"/>
                <w:lang w:eastAsia="en-GB"/>
              </w:rPr>
              <w:t xml:space="preserve">219 </w:t>
            </w:r>
          </w:p>
        </w:tc>
      </w:tr>
      <w:tr w:rsidR="009F4EBF" w:rsidRPr="009F4EBF" w14:paraId="5B61F5F1" w14:textId="77777777" w:rsidTr="005541D2">
        <w:trPr>
          <w:gridAfter w:val="8"/>
          <w:wAfter w:w="3690" w:type="dxa"/>
          <w:trHeight w:val="301"/>
        </w:trPr>
        <w:tc>
          <w:tcPr>
            <w:tcW w:w="2252" w:type="dxa"/>
            <w:tcBorders>
              <w:top w:val="nil"/>
              <w:left w:val="nil"/>
              <w:bottom w:val="nil"/>
              <w:right w:val="nil"/>
            </w:tcBorders>
            <w:noWrap/>
            <w:vAlign w:val="bottom"/>
            <w:hideMark/>
          </w:tcPr>
          <w:p w14:paraId="4A651AA3" w14:textId="77777777" w:rsidR="009F4EBF" w:rsidRPr="009F4EBF" w:rsidRDefault="009F4EBF" w:rsidP="009F4EBF">
            <w:pPr>
              <w:rPr>
                <w:rFonts w:ascii="Calibri" w:hAnsi="Calibri" w:cs="Calibri"/>
                <w:color w:val="000000"/>
                <w:sz w:val="22"/>
                <w:szCs w:val="22"/>
                <w:lang w:eastAsia="en-GB"/>
              </w:rPr>
            </w:pPr>
            <w:r w:rsidRPr="009F4EBF">
              <w:rPr>
                <w:rFonts w:ascii="Calibri" w:hAnsi="Calibri" w:cs="Calibri"/>
                <w:color w:val="000000"/>
                <w:sz w:val="22"/>
                <w:szCs w:val="22"/>
                <w:lang w:eastAsia="en-GB"/>
              </w:rPr>
              <w:t>Separated / Divorced</w:t>
            </w:r>
          </w:p>
        </w:tc>
        <w:tc>
          <w:tcPr>
            <w:tcW w:w="1162" w:type="dxa"/>
            <w:tcBorders>
              <w:top w:val="nil"/>
              <w:left w:val="nil"/>
              <w:bottom w:val="nil"/>
              <w:right w:val="nil"/>
            </w:tcBorders>
            <w:noWrap/>
            <w:vAlign w:val="bottom"/>
            <w:hideMark/>
          </w:tcPr>
          <w:p w14:paraId="23BBC63E" w14:textId="77777777" w:rsidR="009F4EBF" w:rsidRPr="009F4EBF" w:rsidRDefault="009F4EBF" w:rsidP="009F4EBF">
            <w:pPr>
              <w:jc w:val="right"/>
              <w:rPr>
                <w:rFonts w:ascii="Calibri" w:hAnsi="Calibri" w:cs="Calibri"/>
                <w:color w:val="000000"/>
                <w:sz w:val="22"/>
                <w:szCs w:val="22"/>
                <w:lang w:eastAsia="en-GB"/>
              </w:rPr>
            </w:pPr>
            <w:r w:rsidRPr="009F4EBF">
              <w:rPr>
                <w:rFonts w:ascii="Calibri" w:hAnsi="Calibri" w:cs="Calibri"/>
                <w:color w:val="000000"/>
                <w:sz w:val="22"/>
                <w:szCs w:val="22"/>
                <w:lang w:eastAsia="en-GB"/>
              </w:rPr>
              <w:t>13</w:t>
            </w:r>
          </w:p>
        </w:tc>
        <w:tc>
          <w:tcPr>
            <w:tcW w:w="1218" w:type="dxa"/>
            <w:gridSpan w:val="2"/>
            <w:tcBorders>
              <w:top w:val="nil"/>
              <w:left w:val="nil"/>
              <w:bottom w:val="nil"/>
              <w:right w:val="nil"/>
            </w:tcBorders>
            <w:noWrap/>
            <w:vAlign w:val="bottom"/>
            <w:hideMark/>
          </w:tcPr>
          <w:p w14:paraId="75B108FE" w14:textId="77777777" w:rsidR="009F4EBF" w:rsidRPr="009F4EBF" w:rsidRDefault="009F4EBF" w:rsidP="009F4EBF">
            <w:pPr>
              <w:jc w:val="right"/>
              <w:rPr>
                <w:rFonts w:ascii="Calibri" w:hAnsi="Calibri" w:cs="Calibri"/>
                <w:color w:val="000000"/>
                <w:sz w:val="22"/>
                <w:szCs w:val="22"/>
                <w:lang w:eastAsia="en-GB"/>
              </w:rPr>
            </w:pPr>
            <w:r w:rsidRPr="009F4EBF">
              <w:rPr>
                <w:rFonts w:ascii="Calibri" w:hAnsi="Calibri" w:cs="Calibri"/>
                <w:color w:val="000000"/>
                <w:sz w:val="22"/>
                <w:szCs w:val="22"/>
                <w:lang w:eastAsia="en-GB"/>
              </w:rPr>
              <w:t>8.2</w:t>
            </w:r>
          </w:p>
        </w:tc>
        <w:tc>
          <w:tcPr>
            <w:tcW w:w="1217" w:type="dxa"/>
            <w:gridSpan w:val="5"/>
            <w:tcBorders>
              <w:top w:val="nil"/>
              <w:left w:val="nil"/>
              <w:bottom w:val="nil"/>
              <w:right w:val="nil"/>
            </w:tcBorders>
            <w:noWrap/>
            <w:vAlign w:val="bottom"/>
            <w:hideMark/>
          </w:tcPr>
          <w:p w14:paraId="23B2FBA0" w14:textId="77777777" w:rsidR="009F4EBF" w:rsidRPr="009F4EBF" w:rsidRDefault="009F4EBF" w:rsidP="009F4EBF">
            <w:pPr>
              <w:jc w:val="right"/>
              <w:rPr>
                <w:rFonts w:ascii="Calibri" w:hAnsi="Calibri" w:cs="Calibri"/>
                <w:color w:val="000000"/>
                <w:sz w:val="22"/>
                <w:szCs w:val="22"/>
                <w:lang w:eastAsia="en-GB"/>
              </w:rPr>
            </w:pPr>
            <w:r w:rsidRPr="009F4EBF">
              <w:rPr>
                <w:rFonts w:ascii="Calibri" w:hAnsi="Calibri" w:cs="Calibri"/>
                <w:color w:val="000000"/>
                <w:sz w:val="22"/>
                <w:szCs w:val="22"/>
                <w:lang w:eastAsia="en-GB"/>
              </w:rPr>
              <w:t>17.3</w:t>
            </w:r>
          </w:p>
        </w:tc>
        <w:tc>
          <w:tcPr>
            <w:tcW w:w="1046" w:type="dxa"/>
            <w:gridSpan w:val="4"/>
            <w:tcBorders>
              <w:top w:val="nil"/>
              <w:left w:val="nil"/>
              <w:bottom w:val="nil"/>
              <w:right w:val="nil"/>
            </w:tcBorders>
            <w:noWrap/>
            <w:vAlign w:val="bottom"/>
            <w:hideMark/>
          </w:tcPr>
          <w:p w14:paraId="246BECA3" w14:textId="77777777" w:rsidR="009F4EBF" w:rsidRPr="009F4EBF" w:rsidRDefault="009F4EBF" w:rsidP="009F4EBF">
            <w:pPr>
              <w:jc w:val="right"/>
              <w:rPr>
                <w:rFonts w:ascii="Calibri" w:hAnsi="Calibri" w:cs="Calibri"/>
                <w:color w:val="000000"/>
                <w:sz w:val="22"/>
                <w:szCs w:val="22"/>
                <w:lang w:eastAsia="en-GB"/>
              </w:rPr>
            </w:pPr>
            <w:r w:rsidRPr="009F4EBF">
              <w:rPr>
                <w:rFonts w:ascii="Calibri" w:hAnsi="Calibri" w:cs="Calibri"/>
                <w:color w:val="000000"/>
                <w:sz w:val="22"/>
                <w:szCs w:val="22"/>
                <w:lang w:eastAsia="en-GB"/>
              </w:rPr>
              <w:t xml:space="preserve">211 </w:t>
            </w:r>
          </w:p>
        </w:tc>
      </w:tr>
    </w:tbl>
    <w:p w14:paraId="6B70C026" w14:textId="6E330354" w:rsidR="00F67A0A" w:rsidRPr="004969F0" w:rsidRDefault="00F67A0A" w:rsidP="004969F0">
      <w:pPr>
        <w:autoSpaceDE w:val="0"/>
        <w:autoSpaceDN w:val="0"/>
        <w:adjustRightInd w:val="0"/>
        <w:spacing w:before="100" w:beforeAutospacing="1" w:after="100" w:afterAutospacing="1"/>
        <w:jc w:val="both"/>
        <w:rPr>
          <w:rFonts w:eastAsia="Arial" w:cs="Arial"/>
          <w:sz w:val="22"/>
          <w:szCs w:val="22"/>
        </w:rPr>
      </w:pPr>
      <w:r w:rsidRPr="004969F0">
        <w:rPr>
          <w:rFonts w:eastAsia="Arial" w:cs="Arial"/>
          <w:sz w:val="22"/>
          <w:szCs w:val="22"/>
        </w:rPr>
        <w:t>The Department for Communities’ screening assessment on the Active Living Strategy highlights several factors affecting participation across different marital status groups:</w:t>
      </w:r>
    </w:p>
    <w:p w14:paraId="5F88596E" w14:textId="77777777" w:rsidR="00F67A0A" w:rsidRPr="004969F0" w:rsidRDefault="00F67A0A">
      <w:pPr>
        <w:pStyle w:val="ListParagraph"/>
        <w:numPr>
          <w:ilvl w:val="0"/>
          <w:numId w:val="14"/>
        </w:numPr>
        <w:autoSpaceDE w:val="0"/>
        <w:autoSpaceDN w:val="0"/>
        <w:adjustRightInd w:val="0"/>
        <w:spacing w:before="100" w:beforeAutospacing="1" w:after="100" w:afterAutospacing="1"/>
        <w:jc w:val="both"/>
        <w:rPr>
          <w:rFonts w:eastAsia="Arial" w:cs="Arial"/>
          <w:sz w:val="22"/>
          <w:szCs w:val="22"/>
        </w:rPr>
      </w:pPr>
      <w:r w:rsidRPr="004969F0">
        <w:rPr>
          <w:rFonts w:eastAsia="Arial" w:cs="Arial"/>
          <w:sz w:val="22"/>
          <w:szCs w:val="22"/>
        </w:rPr>
        <w:t>Access to facilities at times that fit around family and work commitments.</w:t>
      </w:r>
    </w:p>
    <w:p w14:paraId="0CDBB2E5" w14:textId="77777777" w:rsidR="00F67A0A" w:rsidRPr="004969F0" w:rsidRDefault="00F67A0A">
      <w:pPr>
        <w:pStyle w:val="ListParagraph"/>
        <w:numPr>
          <w:ilvl w:val="0"/>
          <w:numId w:val="14"/>
        </w:numPr>
        <w:autoSpaceDE w:val="0"/>
        <w:autoSpaceDN w:val="0"/>
        <w:adjustRightInd w:val="0"/>
        <w:spacing w:before="100" w:beforeAutospacing="1" w:after="100" w:afterAutospacing="1"/>
        <w:jc w:val="both"/>
        <w:rPr>
          <w:rFonts w:eastAsia="Arial" w:cs="Arial"/>
          <w:sz w:val="22"/>
          <w:szCs w:val="22"/>
        </w:rPr>
      </w:pPr>
      <w:r w:rsidRPr="004969F0">
        <w:rPr>
          <w:rFonts w:eastAsia="Arial" w:cs="Arial"/>
          <w:sz w:val="22"/>
          <w:szCs w:val="22"/>
        </w:rPr>
        <w:t>Encouraging parental involvement in children’s sports and physical activity.</w:t>
      </w:r>
    </w:p>
    <w:p w14:paraId="636ABE2D" w14:textId="77777777" w:rsidR="00F67A0A" w:rsidRPr="004969F0" w:rsidRDefault="00F67A0A">
      <w:pPr>
        <w:pStyle w:val="ListParagraph"/>
        <w:numPr>
          <w:ilvl w:val="0"/>
          <w:numId w:val="14"/>
        </w:numPr>
        <w:autoSpaceDE w:val="0"/>
        <w:autoSpaceDN w:val="0"/>
        <w:adjustRightInd w:val="0"/>
        <w:spacing w:before="100" w:beforeAutospacing="1" w:after="100" w:afterAutospacing="1"/>
        <w:jc w:val="both"/>
        <w:rPr>
          <w:rFonts w:eastAsia="Arial" w:cs="Arial"/>
          <w:sz w:val="22"/>
          <w:szCs w:val="22"/>
        </w:rPr>
      </w:pPr>
      <w:r w:rsidRPr="004969F0">
        <w:rPr>
          <w:rFonts w:eastAsia="Arial" w:cs="Arial"/>
          <w:sz w:val="22"/>
          <w:szCs w:val="22"/>
        </w:rPr>
        <w:t>Childcare issues are a significant barrier for many parents, particularly those in dual-working households.</w:t>
      </w:r>
    </w:p>
    <w:p w14:paraId="529D9BC0" w14:textId="47A74C16" w:rsidR="00082901" w:rsidRDefault="00F67A0A" w:rsidP="003F3FF6">
      <w:pPr>
        <w:pStyle w:val="ListParagraph"/>
        <w:numPr>
          <w:ilvl w:val="0"/>
          <w:numId w:val="14"/>
        </w:numPr>
        <w:autoSpaceDE w:val="0"/>
        <w:autoSpaceDN w:val="0"/>
        <w:adjustRightInd w:val="0"/>
        <w:spacing w:before="100" w:beforeAutospacing="1" w:after="100" w:afterAutospacing="1"/>
        <w:jc w:val="both"/>
        <w:rPr>
          <w:rFonts w:eastAsia="Arial" w:cs="Arial"/>
          <w:sz w:val="22"/>
          <w:szCs w:val="22"/>
        </w:rPr>
      </w:pPr>
      <w:r w:rsidRPr="004969F0">
        <w:rPr>
          <w:rFonts w:eastAsia="Arial" w:cs="Arial"/>
          <w:sz w:val="22"/>
          <w:szCs w:val="22"/>
        </w:rPr>
        <w:t>Cost is a limiting factor, particularly for those on lower incomes.</w:t>
      </w:r>
    </w:p>
    <w:p w14:paraId="1C83991A" w14:textId="0B478A9F" w:rsidR="003F3FF6" w:rsidRDefault="003F3FF6" w:rsidP="003F3FF6">
      <w:pPr>
        <w:spacing w:before="100" w:beforeAutospacing="1" w:after="100" w:afterAutospacing="1"/>
        <w:jc w:val="both"/>
        <w:rPr>
          <w:rFonts w:cs="Arial"/>
          <w:b/>
          <w:color w:val="0070C0"/>
          <w:sz w:val="22"/>
          <w:szCs w:val="22"/>
        </w:rPr>
      </w:pPr>
      <w:r w:rsidRPr="004969F0">
        <w:rPr>
          <w:rFonts w:cs="Arial"/>
          <w:b/>
          <w:color w:val="0070C0"/>
          <w:sz w:val="22"/>
          <w:szCs w:val="22"/>
        </w:rPr>
        <w:lastRenderedPageBreak/>
        <w:t>Sexual Orientation</w:t>
      </w:r>
    </w:p>
    <w:p w14:paraId="106DD865" w14:textId="0C92619C" w:rsidR="003F3FF6" w:rsidRPr="004969F0" w:rsidRDefault="003F3FF6" w:rsidP="00DC4514">
      <w:pPr>
        <w:spacing w:before="100" w:beforeAutospacing="1" w:after="100" w:afterAutospacing="1"/>
        <w:jc w:val="both"/>
        <w:rPr>
          <w:rFonts w:eastAsia="Arial" w:cs="Arial"/>
          <w:sz w:val="22"/>
          <w:szCs w:val="22"/>
        </w:rPr>
      </w:pPr>
      <w:r w:rsidRPr="004969F0">
        <w:rPr>
          <w:rFonts w:eastAsia="Arial" w:cs="Arial"/>
          <w:sz w:val="22"/>
          <w:szCs w:val="22"/>
        </w:rPr>
        <w:t>Currently, Sport NI does not hold robust quantitative data on sport participation rates disaggregated by sexual orientation, largely due to the absence of this data in standard population-level surveys.</w:t>
      </w:r>
      <w:r w:rsidR="00DC4514">
        <w:rPr>
          <w:rFonts w:eastAsia="Arial" w:cs="Arial"/>
          <w:sz w:val="22"/>
          <w:szCs w:val="22"/>
        </w:rPr>
        <w:t xml:space="preserve">  The following sources were also reviewed: </w:t>
      </w:r>
      <w:r w:rsidR="00DC4514" w:rsidRPr="00DC4514">
        <w:rPr>
          <w:rFonts w:eastAsia="Arial" w:cs="Arial"/>
          <w:sz w:val="22"/>
          <w:szCs w:val="22"/>
        </w:rPr>
        <w:t>Sources</w:t>
      </w:r>
      <w:r w:rsidR="00DC4514">
        <w:rPr>
          <w:rFonts w:eastAsia="Arial" w:cs="Arial"/>
          <w:sz w:val="22"/>
          <w:szCs w:val="22"/>
        </w:rPr>
        <w:t xml:space="preserve">: </w:t>
      </w:r>
      <w:r w:rsidR="00DC4514" w:rsidRPr="00DC4514">
        <w:rPr>
          <w:rFonts w:eastAsia="Arial" w:cs="Arial"/>
          <w:sz w:val="22"/>
          <w:szCs w:val="22"/>
        </w:rPr>
        <w:t xml:space="preserve">(2016) </w:t>
      </w:r>
      <w:r w:rsidR="009D3A7C" w:rsidRPr="00DC4514">
        <w:rPr>
          <w:rFonts w:eastAsia="Arial" w:cs="Arial"/>
          <w:sz w:val="22"/>
          <w:szCs w:val="22"/>
        </w:rPr>
        <w:t>Outstanding</w:t>
      </w:r>
      <w:r w:rsidR="00DC4514" w:rsidRPr="00DC4514">
        <w:rPr>
          <w:rFonts w:eastAsia="Arial" w:cs="Arial"/>
          <w:sz w:val="22"/>
          <w:szCs w:val="22"/>
        </w:rPr>
        <w:t xml:space="preserve"> in your field: Exploring the needs of LGB&amp;T people in rural Northern Ireland, Rainbow Project.</w:t>
      </w:r>
      <w:r w:rsidR="00DC4514">
        <w:rPr>
          <w:rFonts w:eastAsia="Arial" w:cs="Arial"/>
          <w:sz w:val="22"/>
          <w:szCs w:val="22"/>
        </w:rPr>
        <w:t xml:space="preserve"> </w:t>
      </w:r>
      <w:r w:rsidR="00DC4514" w:rsidRPr="00DC4514">
        <w:rPr>
          <w:rFonts w:eastAsia="Arial" w:cs="Arial"/>
          <w:sz w:val="22"/>
          <w:szCs w:val="22"/>
        </w:rPr>
        <w:t>(2015) Through Our Eyes: Housing and homelessness experiences of LGBT people in Northern Ireland, Rainbow Project &amp; Council for the Homeless NI.</w:t>
      </w:r>
      <w:r w:rsidR="00DC4514">
        <w:rPr>
          <w:rFonts w:eastAsia="Arial" w:cs="Arial"/>
          <w:sz w:val="22"/>
          <w:szCs w:val="22"/>
        </w:rPr>
        <w:t xml:space="preserve"> </w:t>
      </w:r>
      <w:r w:rsidR="00DC4514" w:rsidRPr="00DC4514">
        <w:rPr>
          <w:rFonts w:eastAsia="Arial" w:cs="Arial"/>
          <w:sz w:val="22"/>
          <w:szCs w:val="22"/>
        </w:rPr>
        <w:t>(2013) Through Our Minds: Emotional health and wellbeing of LGBT people in Northern Ireland, Malachai O’Hara.</w:t>
      </w:r>
      <w:r w:rsidR="00DC4514">
        <w:rPr>
          <w:rFonts w:eastAsia="Arial" w:cs="Arial"/>
          <w:sz w:val="22"/>
          <w:szCs w:val="22"/>
        </w:rPr>
        <w:t xml:space="preserve"> </w:t>
      </w:r>
      <w:r w:rsidR="00DC4514" w:rsidRPr="00DC4514">
        <w:rPr>
          <w:rFonts w:eastAsia="Arial" w:cs="Arial"/>
          <w:sz w:val="22"/>
          <w:szCs w:val="22"/>
        </w:rPr>
        <w:t>(2012) Multiple Identity; Multiple Exclusions and Human Rights, Disability Action &amp; Rainbow Project.</w:t>
      </w:r>
      <w:r w:rsidR="00DC4514">
        <w:rPr>
          <w:rFonts w:eastAsia="Arial" w:cs="Arial"/>
          <w:sz w:val="22"/>
          <w:szCs w:val="22"/>
        </w:rPr>
        <w:t xml:space="preserve">  </w:t>
      </w:r>
      <w:r w:rsidR="00DC4514" w:rsidRPr="00DC4514">
        <w:rPr>
          <w:rFonts w:eastAsia="Arial" w:cs="Arial"/>
          <w:sz w:val="22"/>
          <w:szCs w:val="22"/>
        </w:rPr>
        <w:t>(2012) All Partied Out: Substance use in Northern Ireland’s LGBT community, Eoin Rooney.</w:t>
      </w:r>
      <w:r w:rsidR="00DC4514">
        <w:rPr>
          <w:rFonts w:eastAsia="Arial" w:cs="Arial"/>
          <w:sz w:val="22"/>
          <w:szCs w:val="22"/>
        </w:rPr>
        <w:t xml:space="preserve">  </w:t>
      </w:r>
      <w:r w:rsidR="00DC4514" w:rsidRPr="00DC4514">
        <w:rPr>
          <w:rFonts w:eastAsia="Arial" w:cs="Arial"/>
          <w:sz w:val="22"/>
          <w:szCs w:val="22"/>
        </w:rPr>
        <w:t>(2011) Making this Home my Home: Inclusive nursing/residential care for older LGBT people, AgeNI &amp; Rainbow Project.</w:t>
      </w:r>
      <w:r w:rsidR="00DC4514">
        <w:rPr>
          <w:rFonts w:eastAsia="Arial" w:cs="Arial"/>
          <w:sz w:val="22"/>
          <w:szCs w:val="22"/>
        </w:rPr>
        <w:t xml:space="preserve">  </w:t>
      </w:r>
      <w:r w:rsidR="00DC4514" w:rsidRPr="00DC4514">
        <w:rPr>
          <w:rFonts w:eastAsia="Arial" w:cs="Arial"/>
          <w:sz w:val="22"/>
          <w:szCs w:val="22"/>
        </w:rPr>
        <w:t xml:space="preserve">(2011) Left Out </w:t>
      </w:r>
      <w:r w:rsidR="009D3A7C" w:rsidRPr="00DC4514">
        <w:rPr>
          <w:rFonts w:eastAsia="Arial" w:cs="Arial"/>
          <w:sz w:val="22"/>
          <w:szCs w:val="22"/>
        </w:rPr>
        <w:t>of</w:t>
      </w:r>
      <w:r w:rsidR="00DC4514" w:rsidRPr="00DC4514">
        <w:rPr>
          <w:rFonts w:eastAsia="Arial" w:cs="Arial"/>
          <w:sz w:val="22"/>
          <w:szCs w:val="22"/>
        </w:rPr>
        <w:t xml:space="preserve"> </w:t>
      </w:r>
      <w:r w:rsidR="009D3A7C" w:rsidRPr="00DC4514">
        <w:rPr>
          <w:rFonts w:eastAsia="Arial" w:cs="Arial"/>
          <w:sz w:val="22"/>
          <w:szCs w:val="22"/>
        </w:rPr>
        <w:t>the</w:t>
      </w:r>
      <w:r w:rsidR="00DC4514" w:rsidRPr="00DC4514">
        <w:rPr>
          <w:rFonts w:eastAsia="Arial" w:cs="Arial"/>
          <w:sz w:val="22"/>
          <w:szCs w:val="22"/>
        </w:rPr>
        <w:t xml:space="preserve"> Equation: Experiences of LGB young people at school, Gavin Boyd.</w:t>
      </w:r>
      <w:r w:rsidR="00DC4514">
        <w:rPr>
          <w:rFonts w:eastAsia="Arial" w:cs="Arial"/>
          <w:sz w:val="22"/>
          <w:szCs w:val="22"/>
        </w:rPr>
        <w:t xml:space="preserve">  </w:t>
      </w:r>
      <w:r w:rsidR="00DC4514" w:rsidRPr="00DC4514">
        <w:rPr>
          <w:rFonts w:eastAsia="Arial" w:cs="Arial"/>
          <w:sz w:val="22"/>
          <w:szCs w:val="22"/>
        </w:rPr>
        <w:t>(2011) Through Our Eyes: Experiences of LGB people in the workplace, Matthew McDermott.</w:t>
      </w:r>
      <w:r w:rsidR="00DC4514">
        <w:rPr>
          <w:rFonts w:eastAsia="Arial" w:cs="Arial"/>
          <w:sz w:val="22"/>
          <w:szCs w:val="22"/>
        </w:rPr>
        <w:t xml:space="preserve">  </w:t>
      </w:r>
      <w:r w:rsidR="00DC4514" w:rsidRPr="00DC4514">
        <w:rPr>
          <w:rFonts w:eastAsia="Arial" w:cs="Arial"/>
          <w:sz w:val="22"/>
          <w:szCs w:val="22"/>
        </w:rPr>
        <w:t>(2009) Through Our Eyes: Perceptions and experiences of LGB people towards homophobic hate crime and policing, John O’Doherty.</w:t>
      </w:r>
    </w:p>
    <w:p w14:paraId="3F8377BE" w14:textId="209CFCE5" w:rsidR="00305BD7" w:rsidRPr="0075047B" w:rsidRDefault="003F3FF6" w:rsidP="00305BD7">
      <w:pPr>
        <w:spacing w:before="100" w:beforeAutospacing="1" w:after="100" w:afterAutospacing="1"/>
        <w:jc w:val="both"/>
        <w:rPr>
          <w:rFonts w:eastAsia="Arial" w:cs="Arial"/>
          <w:sz w:val="22"/>
          <w:szCs w:val="22"/>
        </w:rPr>
      </w:pPr>
      <w:r w:rsidRPr="0075047B">
        <w:rPr>
          <w:rFonts w:eastAsia="Arial" w:cs="Arial"/>
          <w:sz w:val="22"/>
          <w:szCs w:val="22"/>
        </w:rPr>
        <w:t xml:space="preserve">However, evidence gathered through extensive consultation for the Corporate Plan highlighted </w:t>
      </w:r>
      <w:r w:rsidR="009D3A7C" w:rsidRPr="0075047B">
        <w:rPr>
          <w:rFonts w:eastAsia="Arial" w:cs="Arial"/>
          <w:sz w:val="22"/>
          <w:szCs w:val="22"/>
        </w:rPr>
        <w:t>several</w:t>
      </w:r>
      <w:r w:rsidRPr="0075047B">
        <w:rPr>
          <w:rFonts w:eastAsia="Arial" w:cs="Arial"/>
          <w:sz w:val="22"/>
          <w:szCs w:val="22"/>
        </w:rPr>
        <w:t xml:space="preserve"> barriers faced by LGBTQIA+ people in sport, including:</w:t>
      </w:r>
      <w:r w:rsidR="00305BD7" w:rsidRPr="0075047B">
        <w:rPr>
          <w:rFonts w:eastAsia="Arial" w:cs="Arial"/>
          <w:sz w:val="22"/>
          <w:szCs w:val="22"/>
        </w:rPr>
        <w:t xml:space="preserve"> The invisibility of LGBTQIA+ identities within many sporting environments. The absence of visible role models and a reluctance among athletes to come out. Homophobic microaggressions and unreported hate incidents creating hostile environments in some sports settings. Specific challenges faced by single-identity LGBTQIA+ teams, particularly around sustainability and broader acceptance.</w:t>
      </w:r>
    </w:p>
    <w:p w14:paraId="123FE2FD" w14:textId="77777777" w:rsidR="00B72EE7" w:rsidRPr="00DC4514" w:rsidRDefault="00B72EE7" w:rsidP="00B72EE7">
      <w:pPr>
        <w:spacing w:before="100" w:beforeAutospacing="1" w:after="100" w:afterAutospacing="1"/>
        <w:jc w:val="both"/>
        <w:rPr>
          <w:rFonts w:eastAsia="Arial" w:cs="Arial"/>
          <w:sz w:val="22"/>
          <w:szCs w:val="22"/>
        </w:rPr>
      </w:pPr>
      <w:r w:rsidRPr="00DC4514">
        <w:rPr>
          <w:rFonts w:eastAsia="Arial" w:cs="Arial"/>
          <w:sz w:val="22"/>
          <w:szCs w:val="22"/>
        </w:rPr>
        <w:t>Findings from the Department for Communities Active Living Strategy screening assessment (through pre-consultation focus groups) further illustrate the barriers faced by LGBTQ+ individuals in sport:</w:t>
      </w:r>
    </w:p>
    <w:p w14:paraId="37F3CC5E" w14:textId="77777777" w:rsidR="00B72EE7" w:rsidRPr="00DC4514" w:rsidRDefault="00B72EE7">
      <w:pPr>
        <w:numPr>
          <w:ilvl w:val="0"/>
          <w:numId w:val="13"/>
        </w:numPr>
        <w:spacing w:before="100" w:beforeAutospacing="1" w:after="100" w:afterAutospacing="1"/>
        <w:jc w:val="both"/>
        <w:rPr>
          <w:rFonts w:eastAsia="Arial" w:cs="Arial"/>
          <w:sz w:val="22"/>
          <w:szCs w:val="22"/>
        </w:rPr>
      </w:pPr>
      <w:r w:rsidRPr="00DC4514">
        <w:rPr>
          <w:rFonts w:eastAsia="Arial" w:cs="Arial"/>
          <w:sz w:val="22"/>
          <w:szCs w:val="22"/>
        </w:rPr>
        <w:t>The need for exclusive access sessions for LGBTQ+ participants and appropriate changing facilities.</w:t>
      </w:r>
    </w:p>
    <w:p w14:paraId="1EF3FE6E" w14:textId="77777777" w:rsidR="00B72EE7" w:rsidRPr="00DC4514" w:rsidRDefault="00B72EE7">
      <w:pPr>
        <w:numPr>
          <w:ilvl w:val="0"/>
          <w:numId w:val="13"/>
        </w:numPr>
        <w:spacing w:before="100" w:beforeAutospacing="1" w:after="100" w:afterAutospacing="1"/>
        <w:jc w:val="both"/>
        <w:rPr>
          <w:rFonts w:eastAsia="Arial" w:cs="Arial"/>
          <w:sz w:val="22"/>
          <w:szCs w:val="22"/>
        </w:rPr>
      </w:pPr>
      <w:r w:rsidRPr="00DC4514">
        <w:rPr>
          <w:rFonts w:eastAsia="Arial" w:cs="Arial"/>
          <w:sz w:val="22"/>
          <w:szCs w:val="22"/>
        </w:rPr>
        <w:t>A lack of understanding and awareness of LGBTQ+ needs within the sport sector.</w:t>
      </w:r>
    </w:p>
    <w:p w14:paraId="117471FE" w14:textId="77777777" w:rsidR="00B72EE7" w:rsidRPr="00DC4514" w:rsidRDefault="00B72EE7">
      <w:pPr>
        <w:numPr>
          <w:ilvl w:val="0"/>
          <w:numId w:val="13"/>
        </w:numPr>
        <w:spacing w:before="100" w:beforeAutospacing="1" w:after="100" w:afterAutospacing="1"/>
        <w:jc w:val="both"/>
        <w:rPr>
          <w:rFonts w:eastAsia="Arial" w:cs="Arial"/>
          <w:sz w:val="22"/>
          <w:szCs w:val="22"/>
        </w:rPr>
      </w:pPr>
      <w:r w:rsidRPr="00DC4514">
        <w:rPr>
          <w:rFonts w:eastAsia="Arial" w:cs="Arial"/>
          <w:sz w:val="22"/>
          <w:szCs w:val="22"/>
        </w:rPr>
        <w:t>LGBTQ+ participants often feel they need to belong to be motivated to join groups — many feel isolated because of their sexual orientation.</w:t>
      </w:r>
    </w:p>
    <w:p w14:paraId="3B45E14F" w14:textId="77777777" w:rsidR="00B72EE7" w:rsidRPr="00DC4514" w:rsidRDefault="00B72EE7">
      <w:pPr>
        <w:numPr>
          <w:ilvl w:val="0"/>
          <w:numId w:val="13"/>
        </w:numPr>
        <w:spacing w:before="100" w:beforeAutospacing="1" w:after="100" w:afterAutospacing="1"/>
        <w:jc w:val="both"/>
        <w:rPr>
          <w:rFonts w:eastAsia="Arial" w:cs="Arial"/>
          <w:sz w:val="22"/>
          <w:szCs w:val="22"/>
        </w:rPr>
      </w:pPr>
      <w:r w:rsidRPr="00DC4514">
        <w:rPr>
          <w:rFonts w:eastAsia="Arial" w:cs="Arial"/>
          <w:sz w:val="22"/>
          <w:szCs w:val="22"/>
        </w:rPr>
        <w:t>Fears of judgement at facilities such as gyms.</w:t>
      </w:r>
    </w:p>
    <w:p w14:paraId="02E16AD8" w14:textId="77777777" w:rsidR="00B72EE7" w:rsidRPr="00DC4514" w:rsidRDefault="00B72EE7">
      <w:pPr>
        <w:numPr>
          <w:ilvl w:val="0"/>
          <w:numId w:val="13"/>
        </w:numPr>
        <w:spacing w:before="100" w:beforeAutospacing="1" w:after="100" w:afterAutospacing="1"/>
        <w:jc w:val="both"/>
        <w:rPr>
          <w:rFonts w:eastAsia="Arial" w:cs="Arial"/>
          <w:sz w:val="22"/>
          <w:szCs w:val="22"/>
        </w:rPr>
      </w:pPr>
      <w:r w:rsidRPr="00DC4514">
        <w:rPr>
          <w:rFonts w:eastAsia="Arial" w:cs="Arial"/>
          <w:sz w:val="22"/>
          <w:szCs w:val="22"/>
        </w:rPr>
        <w:t>Transphobic abuse experienced during outdoor exercise, with some feeling safer walking in different areas.</w:t>
      </w:r>
    </w:p>
    <w:p w14:paraId="1CCC9D76" w14:textId="77777777" w:rsidR="00B72EE7" w:rsidRPr="00DC4514" w:rsidRDefault="00B72EE7">
      <w:pPr>
        <w:numPr>
          <w:ilvl w:val="0"/>
          <w:numId w:val="13"/>
        </w:numPr>
        <w:spacing w:before="100" w:beforeAutospacing="1" w:after="100" w:afterAutospacing="1"/>
        <w:jc w:val="both"/>
        <w:rPr>
          <w:rFonts w:eastAsia="Arial" w:cs="Arial"/>
          <w:sz w:val="22"/>
          <w:szCs w:val="22"/>
        </w:rPr>
      </w:pPr>
      <w:r w:rsidRPr="00DC4514">
        <w:rPr>
          <w:rFonts w:eastAsia="Arial" w:cs="Arial"/>
          <w:sz w:val="22"/>
          <w:szCs w:val="22"/>
        </w:rPr>
        <w:t>Transgender inclusion is a cross-sport issue, requiring sector-wide consideration.</w:t>
      </w:r>
    </w:p>
    <w:p w14:paraId="70C18C29" w14:textId="77777777" w:rsidR="00B72EE7" w:rsidRPr="00DC4514" w:rsidRDefault="00B72EE7">
      <w:pPr>
        <w:numPr>
          <w:ilvl w:val="0"/>
          <w:numId w:val="13"/>
        </w:numPr>
        <w:spacing w:before="100" w:beforeAutospacing="1" w:after="100" w:afterAutospacing="1"/>
        <w:jc w:val="both"/>
        <w:rPr>
          <w:rFonts w:eastAsia="Arial" w:cs="Arial"/>
          <w:sz w:val="22"/>
          <w:szCs w:val="22"/>
        </w:rPr>
      </w:pPr>
      <w:r w:rsidRPr="00DC4514">
        <w:rPr>
          <w:rFonts w:eastAsia="Arial" w:cs="Arial"/>
          <w:sz w:val="22"/>
          <w:szCs w:val="22"/>
        </w:rPr>
        <w:t>Separate sessions with dedicated changing facilities for trans participants were requested.</w:t>
      </w:r>
    </w:p>
    <w:p w14:paraId="28857174" w14:textId="77777777" w:rsidR="00B72EE7" w:rsidRPr="001735A0" w:rsidRDefault="00B72EE7" w:rsidP="001735A0">
      <w:pPr>
        <w:spacing w:before="100" w:beforeAutospacing="1" w:after="100" w:afterAutospacing="1"/>
        <w:jc w:val="both"/>
        <w:rPr>
          <w:rFonts w:eastAsia="Arial" w:cs="Arial"/>
          <w:sz w:val="22"/>
          <w:szCs w:val="22"/>
        </w:rPr>
      </w:pPr>
      <w:r w:rsidRPr="001735A0">
        <w:rPr>
          <w:rFonts w:eastAsia="Arial" w:cs="Arial"/>
          <w:sz w:val="22"/>
          <w:szCs w:val="22"/>
        </w:rPr>
        <w:t>The public consultation on Sport NI’s Corporate Plan 2021-2026 reinforced these insights:</w:t>
      </w:r>
    </w:p>
    <w:p w14:paraId="225E2970" w14:textId="77777777" w:rsidR="00B72EE7" w:rsidRPr="001735A0" w:rsidRDefault="00B72EE7">
      <w:pPr>
        <w:numPr>
          <w:ilvl w:val="0"/>
          <w:numId w:val="12"/>
        </w:numPr>
        <w:spacing w:before="100" w:beforeAutospacing="1" w:after="100" w:afterAutospacing="1"/>
        <w:jc w:val="both"/>
        <w:rPr>
          <w:rFonts w:eastAsia="Arial" w:cs="Arial"/>
          <w:sz w:val="22"/>
          <w:szCs w:val="22"/>
        </w:rPr>
      </w:pPr>
      <w:r w:rsidRPr="001735A0">
        <w:rPr>
          <w:rFonts w:eastAsia="Arial" w:cs="Arial"/>
          <w:sz w:val="22"/>
          <w:szCs w:val="22"/>
        </w:rPr>
        <w:t>Marginalised and under-represented groups consistently emphasised the need for an open, welcoming, inclusive sporting culture, one that promotes wellbeing.</w:t>
      </w:r>
    </w:p>
    <w:p w14:paraId="11686D4E" w14:textId="77777777" w:rsidR="00B72EE7" w:rsidRPr="001735A0" w:rsidRDefault="00B72EE7">
      <w:pPr>
        <w:numPr>
          <w:ilvl w:val="0"/>
          <w:numId w:val="12"/>
        </w:numPr>
        <w:spacing w:before="100" w:beforeAutospacing="1" w:after="100" w:afterAutospacing="1"/>
        <w:jc w:val="both"/>
        <w:rPr>
          <w:rFonts w:eastAsia="Arial" w:cs="Arial"/>
          <w:sz w:val="22"/>
          <w:szCs w:val="22"/>
        </w:rPr>
      </w:pPr>
      <w:r w:rsidRPr="001735A0">
        <w:rPr>
          <w:rFonts w:eastAsia="Arial" w:cs="Arial"/>
          <w:sz w:val="22"/>
          <w:szCs w:val="22"/>
        </w:rPr>
        <w:t>Many felt this welcoming culture does not currently exist across the sporting landscape.</w:t>
      </w:r>
    </w:p>
    <w:p w14:paraId="356A1697" w14:textId="77777777" w:rsidR="00DC4514" w:rsidRPr="001735A0" w:rsidRDefault="00B72EE7">
      <w:pPr>
        <w:numPr>
          <w:ilvl w:val="0"/>
          <w:numId w:val="12"/>
        </w:numPr>
        <w:spacing w:before="100" w:beforeAutospacing="1" w:after="100" w:afterAutospacing="1"/>
        <w:jc w:val="both"/>
        <w:rPr>
          <w:rFonts w:eastAsia="Arial" w:cs="Arial"/>
          <w:sz w:val="22"/>
          <w:szCs w:val="22"/>
        </w:rPr>
      </w:pPr>
      <w:r w:rsidRPr="001735A0">
        <w:rPr>
          <w:rFonts w:eastAsia="Arial" w:cs="Arial"/>
          <w:sz w:val="22"/>
          <w:szCs w:val="22"/>
        </w:rPr>
        <w:t>Specific solutions proposed by focus groups (including the Celebrating Diversity Panel, Young Persons Panel, and Women’s Panel) will be integrated into future plans.</w:t>
      </w:r>
    </w:p>
    <w:p w14:paraId="0F657232" w14:textId="77777777" w:rsidR="001735A0" w:rsidRPr="001735A0" w:rsidRDefault="00B72EE7">
      <w:pPr>
        <w:numPr>
          <w:ilvl w:val="0"/>
          <w:numId w:val="12"/>
        </w:numPr>
        <w:spacing w:before="100" w:beforeAutospacing="1" w:after="100" w:afterAutospacing="1"/>
        <w:jc w:val="both"/>
        <w:rPr>
          <w:rFonts w:eastAsia="Arial" w:cs="Arial"/>
          <w:sz w:val="22"/>
          <w:szCs w:val="22"/>
        </w:rPr>
      </w:pPr>
      <w:r w:rsidRPr="001735A0">
        <w:rPr>
          <w:rFonts w:eastAsia="Arial" w:cs="Arial"/>
          <w:sz w:val="22"/>
          <w:szCs w:val="22"/>
        </w:rPr>
        <w:t>Organisations such as Stonewall, Rainbow Project, and Sporting Mermaids supported the idea of clubs actively indicating their LGBTQ+ inclusivity via this app.</w:t>
      </w:r>
    </w:p>
    <w:p w14:paraId="40BFC1CD" w14:textId="77777777" w:rsidR="001735A0" w:rsidRPr="001735A0" w:rsidRDefault="00B72EE7">
      <w:pPr>
        <w:numPr>
          <w:ilvl w:val="0"/>
          <w:numId w:val="12"/>
        </w:numPr>
        <w:spacing w:before="100" w:beforeAutospacing="1" w:after="100" w:afterAutospacing="1"/>
        <w:jc w:val="both"/>
        <w:rPr>
          <w:rFonts w:eastAsia="Arial" w:cs="Arial"/>
          <w:sz w:val="22"/>
          <w:szCs w:val="22"/>
        </w:rPr>
      </w:pPr>
      <w:r w:rsidRPr="001735A0">
        <w:rPr>
          <w:rFonts w:eastAsia="Arial" w:cs="Arial"/>
          <w:sz w:val="22"/>
          <w:szCs w:val="22"/>
        </w:rPr>
        <w:t>LGBTQ+ groups (along with others) reported a significant lack of signposting to development opportunities — reinforcing Northern Ireland’s perceived ‘who you know’ culture. Outreach via non-traditional channels was suggested to better engage underrepresented communities.</w:t>
      </w:r>
    </w:p>
    <w:p w14:paraId="3E9DC9A1" w14:textId="77777777" w:rsidR="001735A0" w:rsidRPr="001735A0" w:rsidRDefault="00B72EE7">
      <w:pPr>
        <w:numPr>
          <w:ilvl w:val="0"/>
          <w:numId w:val="12"/>
        </w:numPr>
        <w:spacing w:before="100" w:beforeAutospacing="1" w:after="100" w:afterAutospacing="1"/>
        <w:jc w:val="both"/>
        <w:rPr>
          <w:rFonts w:eastAsia="Arial" w:cs="Arial"/>
          <w:sz w:val="22"/>
          <w:szCs w:val="22"/>
        </w:rPr>
      </w:pPr>
      <w:r w:rsidRPr="001735A0">
        <w:rPr>
          <w:rFonts w:eastAsia="Arial" w:cs="Arial"/>
          <w:sz w:val="22"/>
          <w:szCs w:val="22"/>
        </w:rPr>
        <w:t>Racist and homophobic aggressions in sport — both blatant and subtle microaggressions.</w:t>
      </w:r>
    </w:p>
    <w:p w14:paraId="53AB6503" w14:textId="714F0292" w:rsidR="001735A0" w:rsidRPr="001735A0" w:rsidRDefault="00B72EE7">
      <w:pPr>
        <w:numPr>
          <w:ilvl w:val="0"/>
          <w:numId w:val="12"/>
        </w:numPr>
        <w:spacing w:before="100" w:beforeAutospacing="1" w:after="100" w:afterAutospacing="1"/>
        <w:jc w:val="both"/>
        <w:rPr>
          <w:rFonts w:eastAsia="Arial" w:cs="Arial"/>
          <w:sz w:val="22"/>
          <w:szCs w:val="22"/>
        </w:rPr>
      </w:pPr>
      <w:r w:rsidRPr="001735A0">
        <w:rPr>
          <w:rFonts w:eastAsia="Arial" w:cs="Arial"/>
          <w:sz w:val="22"/>
          <w:szCs w:val="22"/>
        </w:rPr>
        <w:t>Outing of young people/athletes transitioning</w:t>
      </w:r>
      <w:r w:rsidR="001735A0" w:rsidRPr="001735A0">
        <w:rPr>
          <w:rFonts w:eastAsia="Arial" w:cs="Arial"/>
          <w:sz w:val="22"/>
          <w:szCs w:val="22"/>
        </w:rPr>
        <w:t>.</w:t>
      </w:r>
    </w:p>
    <w:p w14:paraId="5D508865" w14:textId="758D7A08" w:rsidR="00C451B4" w:rsidRDefault="00B72EE7">
      <w:pPr>
        <w:numPr>
          <w:ilvl w:val="0"/>
          <w:numId w:val="12"/>
        </w:numPr>
        <w:spacing w:before="100" w:beforeAutospacing="1" w:after="100" w:afterAutospacing="1"/>
        <w:jc w:val="both"/>
        <w:rPr>
          <w:rFonts w:eastAsia="Arial" w:cs="Arial"/>
          <w:sz w:val="22"/>
          <w:szCs w:val="22"/>
        </w:rPr>
        <w:sectPr w:rsidR="00C451B4" w:rsidSect="00082901">
          <w:pgSz w:w="12240" w:h="15840"/>
          <w:pgMar w:top="1134" w:right="1151" w:bottom="1134" w:left="1151" w:header="709" w:footer="709" w:gutter="0"/>
          <w:cols w:space="708"/>
          <w:titlePg/>
          <w:docGrid w:linePitch="360"/>
        </w:sectPr>
      </w:pPr>
      <w:r w:rsidRPr="001735A0">
        <w:rPr>
          <w:rFonts w:eastAsia="Arial" w:cs="Arial"/>
          <w:sz w:val="22"/>
          <w:szCs w:val="22"/>
        </w:rPr>
        <w:t>Wheelchair athletes being deemed health and safety risks in some school settings</w:t>
      </w:r>
    </w:p>
    <w:p w14:paraId="2456E1BC" w14:textId="62BADA7D" w:rsidR="00F67A0A" w:rsidRPr="004969F0" w:rsidRDefault="00767406" w:rsidP="004969F0">
      <w:pPr>
        <w:spacing w:before="100" w:beforeAutospacing="1" w:after="100" w:afterAutospacing="1"/>
        <w:rPr>
          <w:rFonts w:cs="Arial"/>
          <w:bCs/>
          <w:sz w:val="22"/>
          <w:szCs w:val="22"/>
        </w:rPr>
      </w:pPr>
      <w:r w:rsidRPr="004969F0">
        <w:rPr>
          <w:rFonts w:cs="Arial"/>
          <w:b/>
          <w:color w:val="0070C0"/>
          <w:sz w:val="22"/>
          <w:szCs w:val="22"/>
        </w:rPr>
        <w:lastRenderedPageBreak/>
        <w:t>Men and Women</w:t>
      </w:r>
    </w:p>
    <w:p w14:paraId="5BFC9A62" w14:textId="5099318C" w:rsidR="006F6A92" w:rsidRPr="0075047B" w:rsidRDefault="00A5697F" w:rsidP="001735A0">
      <w:pPr>
        <w:autoSpaceDE w:val="0"/>
        <w:autoSpaceDN w:val="0"/>
        <w:adjustRightInd w:val="0"/>
        <w:spacing w:before="100" w:beforeAutospacing="1" w:after="100" w:afterAutospacing="1"/>
        <w:jc w:val="both"/>
        <w:rPr>
          <w:rFonts w:cs="Arial"/>
          <w:sz w:val="22"/>
          <w:szCs w:val="22"/>
        </w:rPr>
      </w:pPr>
      <w:r w:rsidRPr="00A5697F">
        <w:rPr>
          <w:rFonts w:eastAsia="Arial" w:cs="Arial"/>
          <w:sz w:val="22"/>
          <w:szCs w:val="22"/>
        </w:rPr>
        <w:t xml:space="preserve">The </w:t>
      </w:r>
      <w:r w:rsidRPr="00A5697F">
        <w:rPr>
          <w:rFonts w:eastAsia="Arial" w:cs="Arial"/>
          <w:b/>
          <w:bCs/>
          <w:sz w:val="22"/>
          <w:szCs w:val="22"/>
        </w:rPr>
        <w:t>2024/25 Continuous Household Survey</w:t>
      </w:r>
      <w:r w:rsidRPr="00A5697F">
        <w:rPr>
          <w:rFonts w:eastAsia="Arial" w:cs="Arial"/>
          <w:sz w:val="22"/>
          <w:szCs w:val="22"/>
        </w:rPr>
        <w:t xml:space="preserve"> indicated a lower participation rate and club membership rate for women, although those that do participate do so more consistently, and women are more likely to walk for recreation.</w:t>
      </w:r>
    </w:p>
    <w:tbl>
      <w:tblPr>
        <w:tblW w:w="10381" w:type="dxa"/>
        <w:tblCellMar>
          <w:top w:w="15" w:type="dxa"/>
          <w:bottom w:w="15" w:type="dxa"/>
        </w:tblCellMar>
        <w:tblLook w:val="04A0" w:firstRow="1" w:lastRow="0" w:firstColumn="1" w:lastColumn="0" w:noHBand="0" w:noVBand="1"/>
      </w:tblPr>
      <w:tblGrid>
        <w:gridCol w:w="2413"/>
        <w:gridCol w:w="1162"/>
        <w:gridCol w:w="1218"/>
        <w:gridCol w:w="6"/>
        <w:gridCol w:w="1212"/>
        <w:gridCol w:w="179"/>
        <w:gridCol w:w="610"/>
        <w:gridCol w:w="288"/>
        <w:gridCol w:w="428"/>
        <w:gridCol w:w="716"/>
        <w:gridCol w:w="716"/>
        <w:gridCol w:w="716"/>
        <w:gridCol w:w="717"/>
      </w:tblGrid>
      <w:tr w:rsidR="009F4EBF" w:rsidRPr="009F4EBF" w14:paraId="08591E73" w14:textId="77777777" w:rsidTr="004C4A7C">
        <w:trPr>
          <w:gridAfter w:val="5"/>
          <w:wAfter w:w="3293" w:type="dxa"/>
          <w:trHeight w:val="316"/>
        </w:trPr>
        <w:tc>
          <w:tcPr>
            <w:tcW w:w="2413" w:type="dxa"/>
            <w:tcBorders>
              <w:top w:val="nil"/>
              <w:left w:val="nil"/>
              <w:bottom w:val="nil"/>
              <w:right w:val="nil"/>
            </w:tcBorders>
            <w:noWrap/>
            <w:vAlign w:val="bottom"/>
            <w:hideMark/>
          </w:tcPr>
          <w:p w14:paraId="24394E1E" w14:textId="70C076A9" w:rsidR="009F4EBF" w:rsidRPr="00AA1520" w:rsidRDefault="009F4EBF" w:rsidP="009F4EBF">
            <w:pPr>
              <w:rPr>
                <w:rFonts w:ascii="Calibri" w:hAnsi="Calibri" w:cs="Calibri"/>
                <w:b/>
                <w:bCs/>
                <w:color w:val="000000"/>
                <w:sz w:val="22"/>
                <w:szCs w:val="22"/>
                <w:lang w:eastAsia="en-GB"/>
              </w:rPr>
            </w:pPr>
          </w:p>
        </w:tc>
        <w:tc>
          <w:tcPr>
            <w:tcW w:w="1162" w:type="dxa"/>
            <w:tcBorders>
              <w:top w:val="nil"/>
              <w:left w:val="nil"/>
              <w:bottom w:val="nil"/>
              <w:right w:val="nil"/>
            </w:tcBorders>
            <w:noWrap/>
            <w:vAlign w:val="bottom"/>
            <w:hideMark/>
          </w:tcPr>
          <w:p w14:paraId="4576A78B" w14:textId="77777777" w:rsidR="009F4EBF" w:rsidRPr="009F4EBF" w:rsidRDefault="009F4EBF" w:rsidP="009F4EBF">
            <w:pPr>
              <w:rPr>
                <w:rFonts w:ascii="Calibri" w:hAnsi="Calibri" w:cs="Calibri"/>
                <w:b/>
                <w:bCs/>
                <w:color w:val="000000"/>
                <w:szCs w:val="24"/>
                <w:lang w:eastAsia="en-GB"/>
              </w:rPr>
            </w:pPr>
          </w:p>
        </w:tc>
        <w:tc>
          <w:tcPr>
            <w:tcW w:w="1224" w:type="dxa"/>
            <w:gridSpan w:val="2"/>
            <w:tcBorders>
              <w:top w:val="nil"/>
              <w:left w:val="nil"/>
              <w:bottom w:val="nil"/>
              <w:right w:val="nil"/>
            </w:tcBorders>
            <w:noWrap/>
            <w:vAlign w:val="bottom"/>
            <w:hideMark/>
          </w:tcPr>
          <w:p w14:paraId="740666BF" w14:textId="77777777" w:rsidR="009F4EBF" w:rsidRPr="009F4EBF" w:rsidRDefault="009F4EBF" w:rsidP="009F4EBF">
            <w:pPr>
              <w:rPr>
                <w:rFonts w:ascii="Times New Roman" w:hAnsi="Times New Roman"/>
                <w:sz w:val="20"/>
                <w:lang w:eastAsia="en-GB"/>
              </w:rPr>
            </w:pPr>
          </w:p>
        </w:tc>
        <w:tc>
          <w:tcPr>
            <w:tcW w:w="1391" w:type="dxa"/>
            <w:gridSpan w:val="2"/>
            <w:tcBorders>
              <w:top w:val="nil"/>
              <w:left w:val="nil"/>
              <w:bottom w:val="nil"/>
              <w:right w:val="nil"/>
            </w:tcBorders>
            <w:noWrap/>
            <w:vAlign w:val="bottom"/>
            <w:hideMark/>
          </w:tcPr>
          <w:p w14:paraId="34A092C4" w14:textId="77777777" w:rsidR="009F4EBF" w:rsidRPr="009F4EBF" w:rsidRDefault="009F4EBF" w:rsidP="009F4EBF">
            <w:pPr>
              <w:rPr>
                <w:rFonts w:ascii="Times New Roman" w:hAnsi="Times New Roman"/>
                <w:sz w:val="20"/>
                <w:lang w:eastAsia="en-GB"/>
              </w:rPr>
            </w:pPr>
          </w:p>
        </w:tc>
        <w:tc>
          <w:tcPr>
            <w:tcW w:w="898" w:type="dxa"/>
            <w:gridSpan w:val="2"/>
            <w:tcBorders>
              <w:top w:val="nil"/>
              <w:left w:val="nil"/>
              <w:bottom w:val="nil"/>
              <w:right w:val="nil"/>
            </w:tcBorders>
            <w:noWrap/>
            <w:vAlign w:val="bottom"/>
            <w:hideMark/>
          </w:tcPr>
          <w:p w14:paraId="0F2B39E7" w14:textId="77777777" w:rsidR="009F4EBF" w:rsidRPr="009F4EBF" w:rsidRDefault="009F4EBF" w:rsidP="009F4EBF">
            <w:pPr>
              <w:rPr>
                <w:rFonts w:ascii="Times New Roman" w:hAnsi="Times New Roman"/>
                <w:sz w:val="20"/>
                <w:lang w:eastAsia="en-GB"/>
              </w:rPr>
            </w:pPr>
          </w:p>
        </w:tc>
      </w:tr>
      <w:tr w:rsidR="005541D2" w:rsidRPr="009F4EBF" w14:paraId="2F9F92E3" w14:textId="77777777" w:rsidTr="005541D2">
        <w:trPr>
          <w:gridAfter w:val="5"/>
          <w:wAfter w:w="3293" w:type="dxa"/>
          <w:trHeight w:val="48"/>
        </w:trPr>
        <w:tc>
          <w:tcPr>
            <w:tcW w:w="7088" w:type="dxa"/>
            <w:gridSpan w:val="8"/>
            <w:tcBorders>
              <w:top w:val="nil"/>
              <w:left w:val="nil"/>
              <w:bottom w:val="nil"/>
              <w:right w:val="nil"/>
            </w:tcBorders>
            <w:noWrap/>
            <w:vAlign w:val="bottom"/>
          </w:tcPr>
          <w:p w14:paraId="2AC05592" w14:textId="6D8E849B" w:rsidR="005541D2" w:rsidRPr="009F4EBF" w:rsidRDefault="005541D2" w:rsidP="005541D2">
            <w:pPr>
              <w:rPr>
                <w:rFonts w:ascii="Calibri" w:hAnsi="Calibri" w:cs="Calibri"/>
                <w:b/>
                <w:bCs/>
                <w:color w:val="FFFFFF"/>
                <w:sz w:val="22"/>
                <w:szCs w:val="22"/>
                <w:lang w:eastAsia="en-GB"/>
              </w:rPr>
            </w:pPr>
            <w:r w:rsidRPr="00AA1520">
              <w:rPr>
                <w:rFonts w:ascii="Calibri" w:hAnsi="Calibri" w:cs="Calibri"/>
                <w:b/>
                <w:bCs/>
                <w:color w:val="000000"/>
                <w:sz w:val="22"/>
                <w:szCs w:val="22"/>
                <w:lang w:eastAsia="en-GB"/>
              </w:rPr>
              <w:t>Table 1: Sport participation within the previous year, 2024/25</w:t>
            </w:r>
          </w:p>
        </w:tc>
      </w:tr>
      <w:tr w:rsidR="009F4EBF" w:rsidRPr="009F4EBF" w14:paraId="3B1BEA5A" w14:textId="77777777" w:rsidTr="004C4A7C">
        <w:trPr>
          <w:gridAfter w:val="5"/>
          <w:wAfter w:w="3293" w:type="dxa"/>
          <w:trHeight w:val="874"/>
        </w:trPr>
        <w:tc>
          <w:tcPr>
            <w:tcW w:w="2413" w:type="dxa"/>
            <w:tcBorders>
              <w:top w:val="nil"/>
              <w:left w:val="nil"/>
              <w:bottom w:val="nil"/>
              <w:right w:val="nil"/>
            </w:tcBorders>
            <w:shd w:val="clear" w:color="auto" w:fill="376091"/>
            <w:noWrap/>
            <w:vAlign w:val="bottom"/>
            <w:hideMark/>
          </w:tcPr>
          <w:p w14:paraId="005EB303" w14:textId="77777777" w:rsidR="009F4EBF" w:rsidRPr="009F4EBF" w:rsidRDefault="009F4EBF" w:rsidP="009F4EBF">
            <w:pPr>
              <w:rPr>
                <w:rFonts w:ascii="Calibri" w:hAnsi="Calibri" w:cs="Calibri"/>
                <w:b/>
                <w:bCs/>
                <w:color w:val="FFFFFF"/>
                <w:sz w:val="22"/>
                <w:szCs w:val="22"/>
                <w:lang w:eastAsia="en-GB"/>
              </w:rPr>
            </w:pPr>
            <w:r w:rsidRPr="009F4EBF">
              <w:rPr>
                <w:rFonts w:ascii="Calibri" w:hAnsi="Calibri" w:cs="Calibri"/>
                <w:b/>
                <w:bCs/>
                <w:color w:val="FFFFFF"/>
                <w:sz w:val="22"/>
                <w:szCs w:val="22"/>
                <w:lang w:eastAsia="en-GB"/>
              </w:rPr>
              <w:t>Profile of respondent</w:t>
            </w:r>
          </w:p>
        </w:tc>
        <w:tc>
          <w:tcPr>
            <w:tcW w:w="1162" w:type="dxa"/>
            <w:tcBorders>
              <w:top w:val="nil"/>
              <w:left w:val="nil"/>
              <w:bottom w:val="nil"/>
              <w:right w:val="nil"/>
            </w:tcBorders>
            <w:shd w:val="clear" w:color="376091" w:fill="376091"/>
            <w:noWrap/>
            <w:vAlign w:val="bottom"/>
            <w:hideMark/>
          </w:tcPr>
          <w:p w14:paraId="4C06271F" w14:textId="77777777" w:rsidR="009F4EBF" w:rsidRPr="009F4EBF" w:rsidRDefault="009F4EBF" w:rsidP="009F4EBF">
            <w:pPr>
              <w:jc w:val="center"/>
              <w:rPr>
                <w:rFonts w:ascii="Calibri" w:hAnsi="Calibri" w:cs="Calibri"/>
                <w:b/>
                <w:bCs/>
                <w:color w:val="FFFFFF"/>
                <w:sz w:val="22"/>
                <w:szCs w:val="22"/>
                <w:lang w:eastAsia="en-GB"/>
              </w:rPr>
            </w:pPr>
            <w:r w:rsidRPr="009F4EBF">
              <w:rPr>
                <w:rFonts w:ascii="Calibri" w:hAnsi="Calibri" w:cs="Calibri"/>
                <w:b/>
                <w:bCs/>
                <w:color w:val="FFFFFF"/>
                <w:sz w:val="22"/>
                <w:szCs w:val="22"/>
                <w:lang w:eastAsia="en-GB"/>
              </w:rPr>
              <w:t>%</w:t>
            </w:r>
          </w:p>
        </w:tc>
        <w:tc>
          <w:tcPr>
            <w:tcW w:w="1224" w:type="dxa"/>
            <w:gridSpan w:val="2"/>
            <w:tcBorders>
              <w:top w:val="nil"/>
              <w:left w:val="nil"/>
              <w:bottom w:val="nil"/>
              <w:right w:val="nil"/>
            </w:tcBorders>
            <w:shd w:val="clear" w:color="376091" w:fill="376091"/>
            <w:vAlign w:val="bottom"/>
            <w:hideMark/>
          </w:tcPr>
          <w:p w14:paraId="2317B079" w14:textId="77777777" w:rsidR="009F4EBF" w:rsidRPr="009F4EBF" w:rsidRDefault="009F4EBF" w:rsidP="009F4EBF">
            <w:pPr>
              <w:jc w:val="center"/>
              <w:rPr>
                <w:rFonts w:ascii="Calibri" w:hAnsi="Calibri" w:cs="Calibri"/>
                <w:b/>
                <w:bCs/>
                <w:color w:val="FFFFFF"/>
                <w:sz w:val="22"/>
                <w:szCs w:val="22"/>
                <w:lang w:eastAsia="en-GB"/>
              </w:rPr>
            </w:pPr>
            <w:r w:rsidRPr="009F4EBF">
              <w:rPr>
                <w:rFonts w:ascii="Calibri" w:hAnsi="Calibri" w:cs="Calibri"/>
                <w:b/>
                <w:bCs/>
                <w:color w:val="FFFFFF"/>
                <w:sz w:val="22"/>
                <w:szCs w:val="22"/>
                <w:lang w:eastAsia="en-GB"/>
              </w:rPr>
              <w:t>confidence intervals lower limit</w:t>
            </w:r>
          </w:p>
        </w:tc>
        <w:tc>
          <w:tcPr>
            <w:tcW w:w="1391" w:type="dxa"/>
            <w:gridSpan w:val="2"/>
            <w:tcBorders>
              <w:top w:val="nil"/>
              <w:left w:val="nil"/>
              <w:bottom w:val="nil"/>
              <w:right w:val="nil"/>
            </w:tcBorders>
            <w:shd w:val="clear" w:color="376091" w:fill="376091"/>
            <w:vAlign w:val="bottom"/>
            <w:hideMark/>
          </w:tcPr>
          <w:p w14:paraId="5ED9DC82" w14:textId="77777777" w:rsidR="009F4EBF" w:rsidRPr="009F4EBF" w:rsidRDefault="009F4EBF" w:rsidP="009F4EBF">
            <w:pPr>
              <w:jc w:val="center"/>
              <w:rPr>
                <w:rFonts w:ascii="Calibri" w:hAnsi="Calibri" w:cs="Calibri"/>
                <w:b/>
                <w:bCs/>
                <w:color w:val="FFFFFF"/>
                <w:sz w:val="22"/>
                <w:szCs w:val="22"/>
                <w:lang w:eastAsia="en-GB"/>
              </w:rPr>
            </w:pPr>
            <w:r w:rsidRPr="009F4EBF">
              <w:rPr>
                <w:rFonts w:ascii="Calibri" w:hAnsi="Calibri" w:cs="Calibri"/>
                <w:b/>
                <w:bCs/>
                <w:color w:val="FFFFFF"/>
                <w:sz w:val="22"/>
                <w:szCs w:val="22"/>
                <w:lang w:eastAsia="en-GB"/>
              </w:rPr>
              <w:t>confidence intervals upper limit</w:t>
            </w:r>
          </w:p>
        </w:tc>
        <w:tc>
          <w:tcPr>
            <w:tcW w:w="898" w:type="dxa"/>
            <w:gridSpan w:val="2"/>
            <w:tcBorders>
              <w:top w:val="nil"/>
              <w:left w:val="nil"/>
              <w:bottom w:val="nil"/>
              <w:right w:val="nil"/>
            </w:tcBorders>
            <w:shd w:val="clear" w:color="376091" w:fill="376091"/>
            <w:noWrap/>
            <w:vAlign w:val="bottom"/>
            <w:hideMark/>
          </w:tcPr>
          <w:p w14:paraId="66ED5D29" w14:textId="77777777" w:rsidR="009F4EBF" w:rsidRPr="009F4EBF" w:rsidRDefault="009F4EBF" w:rsidP="009F4EBF">
            <w:pPr>
              <w:jc w:val="center"/>
              <w:rPr>
                <w:rFonts w:ascii="Calibri" w:hAnsi="Calibri" w:cs="Calibri"/>
                <w:b/>
                <w:bCs/>
                <w:color w:val="FFFFFF"/>
                <w:sz w:val="22"/>
                <w:szCs w:val="22"/>
                <w:lang w:eastAsia="en-GB"/>
              </w:rPr>
            </w:pPr>
            <w:r w:rsidRPr="009F4EBF">
              <w:rPr>
                <w:rFonts w:ascii="Calibri" w:hAnsi="Calibri" w:cs="Calibri"/>
                <w:b/>
                <w:bCs/>
                <w:color w:val="FFFFFF"/>
                <w:sz w:val="22"/>
                <w:szCs w:val="22"/>
                <w:lang w:eastAsia="en-GB"/>
              </w:rPr>
              <w:t>Base</w:t>
            </w:r>
          </w:p>
        </w:tc>
      </w:tr>
      <w:tr w:rsidR="009F4EBF" w:rsidRPr="009F4EBF" w14:paraId="147DE4E6" w14:textId="77777777" w:rsidTr="004C4A7C">
        <w:trPr>
          <w:gridAfter w:val="5"/>
          <w:wAfter w:w="3293" w:type="dxa"/>
          <w:trHeight w:val="301"/>
        </w:trPr>
        <w:tc>
          <w:tcPr>
            <w:tcW w:w="2413" w:type="dxa"/>
            <w:tcBorders>
              <w:top w:val="nil"/>
              <w:left w:val="nil"/>
              <w:bottom w:val="nil"/>
              <w:right w:val="nil"/>
            </w:tcBorders>
            <w:noWrap/>
            <w:vAlign w:val="bottom"/>
            <w:hideMark/>
          </w:tcPr>
          <w:p w14:paraId="38FA4D39" w14:textId="77777777" w:rsidR="009F4EBF" w:rsidRPr="009F4EBF" w:rsidRDefault="009F4EBF" w:rsidP="009F4EBF">
            <w:pPr>
              <w:rPr>
                <w:rFonts w:ascii="Calibri" w:hAnsi="Calibri" w:cs="Calibri"/>
                <w:color w:val="000000"/>
                <w:sz w:val="22"/>
                <w:szCs w:val="22"/>
                <w:lang w:eastAsia="en-GB"/>
              </w:rPr>
            </w:pPr>
            <w:r w:rsidRPr="009F4EBF">
              <w:rPr>
                <w:rFonts w:ascii="Calibri" w:hAnsi="Calibri" w:cs="Calibri"/>
                <w:color w:val="000000"/>
                <w:sz w:val="22"/>
                <w:szCs w:val="22"/>
                <w:lang w:eastAsia="en-GB"/>
              </w:rPr>
              <w:t>All</w:t>
            </w:r>
          </w:p>
        </w:tc>
        <w:tc>
          <w:tcPr>
            <w:tcW w:w="1162" w:type="dxa"/>
            <w:tcBorders>
              <w:top w:val="nil"/>
              <w:left w:val="nil"/>
              <w:bottom w:val="nil"/>
              <w:right w:val="nil"/>
            </w:tcBorders>
            <w:noWrap/>
            <w:vAlign w:val="bottom"/>
            <w:hideMark/>
          </w:tcPr>
          <w:p w14:paraId="757144F7" w14:textId="77777777" w:rsidR="009F4EBF" w:rsidRPr="009F4EBF" w:rsidRDefault="009F4EBF" w:rsidP="009F4EBF">
            <w:pPr>
              <w:jc w:val="right"/>
              <w:rPr>
                <w:rFonts w:ascii="Calibri" w:hAnsi="Calibri" w:cs="Calibri"/>
                <w:color w:val="000000"/>
                <w:sz w:val="22"/>
                <w:szCs w:val="22"/>
                <w:lang w:eastAsia="en-GB"/>
              </w:rPr>
            </w:pPr>
            <w:r w:rsidRPr="009F4EBF">
              <w:rPr>
                <w:rFonts w:ascii="Calibri" w:hAnsi="Calibri" w:cs="Calibri"/>
                <w:color w:val="000000"/>
                <w:sz w:val="22"/>
                <w:szCs w:val="22"/>
                <w:lang w:eastAsia="en-GB"/>
              </w:rPr>
              <w:t>51</w:t>
            </w:r>
          </w:p>
        </w:tc>
        <w:tc>
          <w:tcPr>
            <w:tcW w:w="1224" w:type="dxa"/>
            <w:gridSpan w:val="2"/>
            <w:tcBorders>
              <w:top w:val="nil"/>
              <w:left w:val="nil"/>
              <w:bottom w:val="nil"/>
              <w:right w:val="nil"/>
            </w:tcBorders>
            <w:noWrap/>
            <w:vAlign w:val="bottom"/>
            <w:hideMark/>
          </w:tcPr>
          <w:p w14:paraId="156FBFF4" w14:textId="77777777" w:rsidR="009F4EBF" w:rsidRPr="009F4EBF" w:rsidRDefault="009F4EBF" w:rsidP="009F4EBF">
            <w:pPr>
              <w:jc w:val="right"/>
              <w:rPr>
                <w:rFonts w:ascii="Calibri" w:hAnsi="Calibri" w:cs="Calibri"/>
                <w:color w:val="000000"/>
                <w:sz w:val="22"/>
                <w:szCs w:val="22"/>
                <w:lang w:eastAsia="en-GB"/>
              </w:rPr>
            </w:pPr>
            <w:r w:rsidRPr="009F4EBF">
              <w:rPr>
                <w:rFonts w:ascii="Calibri" w:hAnsi="Calibri" w:cs="Calibri"/>
                <w:color w:val="000000"/>
                <w:sz w:val="22"/>
                <w:szCs w:val="22"/>
                <w:lang w:eastAsia="en-GB"/>
              </w:rPr>
              <w:t>49.5</w:t>
            </w:r>
          </w:p>
        </w:tc>
        <w:tc>
          <w:tcPr>
            <w:tcW w:w="1391" w:type="dxa"/>
            <w:gridSpan w:val="2"/>
            <w:tcBorders>
              <w:top w:val="nil"/>
              <w:left w:val="nil"/>
              <w:bottom w:val="nil"/>
              <w:right w:val="nil"/>
            </w:tcBorders>
            <w:noWrap/>
            <w:vAlign w:val="bottom"/>
            <w:hideMark/>
          </w:tcPr>
          <w:p w14:paraId="7B23AFCE" w14:textId="77777777" w:rsidR="009F4EBF" w:rsidRPr="009F4EBF" w:rsidRDefault="009F4EBF" w:rsidP="009F4EBF">
            <w:pPr>
              <w:jc w:val="right"/>
              <w:rPr>
                <w:rFonts w:ascii="Calibri" w:hAnsi="Calibri" w:cs="Calibri"/>
                <w:color w:val="000000"/>
                <w:sz w:val="22"/>
                <w:szCs w:val="22"/>
                <w:lang w:eastAsia="en-GB"/>
              </w:rPr>
            </w:pPr>
            <w:r w:rsidRPr="009F4EBF">
              <w:rPr>
                <w:rFonts w:ascii="Calibri" w:hAnsi="Calibri" w:cs="Calibri"/>
                <w:color w:val="000000"/>
                <w:sz w:val="22"/>
                <w:szCs w:val="22"/>
                <w:lang w:eastAsia="en-GB"/>
              </w:rPr>
              <w:t>52.4</w:t>
            </w:r>
          </w:p>
        </w:tc>
        <w:tc>
          <w:tcPr>
            <w:tcW w:w="898" w:type="dxa"/>
            <w:gridSpan w:val="2"/>
            <w:tcBorders>
              <w:top w:val="nil"/>
              <w:left w:val="nil"/>
              <w:bottom w:val="nil"/>
              <w:right w:val="nil"/>
            </w:tcBorders>
            <w:noWrap/>
            <w:vAlign w:val="bottom"/>
            <w:hideMark/>
          </w:tcPr>
          <w:p w14:paraId="231C6C92" w14:textId="77777777" w:rsidR="009F4EBF" w:rsidRPr="009F4EBF" w:rsidRDefault="009F4EBF" w:rsidP="009F4EBF">
            <w:pPr>
              <w:jc w:val="right"/>
              <w:rPr>
                <w:rFonts w:ascii="Calibri" w:hAnsi="Calibri" w:cs="Calibri"/>
                <w:color w:val="000000"/>
                <w:sz w:val="22"/>
                <w:szCs w:val="22"/>
                <w:lang w:eastAsia="en-GB"/>
              </w:rPr>
            </w:pPr>
            <w:r w:rsidRPr="009F4EBF">
              <w:rPr>
                <w:rFonts w:ascii="Calibri" w:hAnsi="Calibri" w:cs="Calibri"/>
                <w:color w:val="000000"/>
                <w:sz w:val="22"/>
                <w:szCs w:val="22"/>
                <w:lang w:eastAsia="en-GB"/>
              </w:rPr>
              <w:t xml:space="preserve">4,584 </w:t>
            </w:r>
          </w:p>
        </w:tc>
      </w:tr>
      <w:tr w:rsidR="009F4EBF" w:rsidRPr="009F4EBF" w14:paraId="3027CF26" w14:textId="77777777" w:rsidTr="004C4A7C">
        <w:trPr>
          <w:gridAfter w:val="5"/>
          <w:wAfter w:w="3293" w:type="dxa"/>
          <w:trHeight w:val="301"/>
        </w:trPr>
        <w:tc>
          <w:tcPr>
            <w:tcW w:w="2413" w:type="dxa"/>
            <w:tcBorders>
              <w:top w:val="nil"/>
              <w:left w:val="nil"/>
              <w:bottom w:val="nil"/>
              <w:right w:val="nil"/>
            </w:tcBorders>
            <w:shd w:val="clear" w:color="376091" w:fill="376091"/>
            <w:noWrap/>
            <w:vAlign w:val="bottom"/>
            <w:hideMark/>
          </w:tcPr>
          <w:p w14:paraId="3CC30673" w14:textId="77777777" w:rsidR="009F4EBF" w:rsidRPr="009F4EBF" w:rsidRDefault="009F4EBF" w:rsidP="009F4EBF">
            <w:pPr>
              <w:rPr>
                <w:rFonts w:ascii="Calibri" w:hAnsi="Calibri" w:cs="Calibri"/>
                <w:b/>
                <w:bCs/>
                <w:color w:val="FFFFFF"/>
                <w:sz w:val="22"/>
                <w:szCs w:val="22"/>
                <w:lang w:eastAsia="en-GB"/>
              </w:rPr>
            </w:pPr>
            <w:r w:rsidRPr="009F4EBF">
              <w:rPr>
                <w:rFonts w:ascii="Calibri" w:hAnsi="Calibri" w:cs="Calibri"/>
                <w:b/>
                <w:bCs/>
                <w:color w:val="FFFFFF"/>
                <w:sz w:val="22"/>
                <w:szCs w:val="22"/>
                <w:lang w:eastAsia="en-GB"/>
              </w:rPr>
              <w:t>Sex</w:t>
            </w:r>
          </w:p>
        </w:tc>
        <w:tc>
          <w:tcPr>
            <w:tcW w:w="1162" w:type="dxa"/>
            <w:tcBorders>
              <w:top w:val="nil"/>
              <w:left w:val="nil"/>
              <w:bottom w:val="nil"/>
              <w:right w:val="nil"/>
            </w:tcBorders>
            <w:shd w:val="clear" w:color="376091" w:fill="376091"/>
            <w:noWrap/>
            <w:vAlign w:val="bottom"/>
            <w:hideMark/>
          </w:tcPr>
          <w:p w14:paraId="20DB3AC7" w14:textId="77777777" w:rsidR="009F4EBF" w:rsidRPr="009F4EBF" w:rsidRDefault="009F4EBF" w:rsidP="009F4EBF">
            <w:pPr>
              <w:rPr>
                <w:rFonts w:ascii="Calibri" w:hAnsi="Calibri" w:cs="Calibri"/>
                <w:b/>
                <w:bCs/>
                <w:color w:val="FFFFFF"/>
                <w:sz w:val="22"/>
                <w:szCs w:val="22"/>
                <w:lang w:eastAsia="en-GB"/>
              </w:rPr>
            </w:pPr>
          </w:p>
        </w:tc>
        <w:tc>
          <w:tcPr>
            <w:tcW w:w="1224" w:type="dxa"/>
            <w:gridSpan w:val="2"/>
            <w:tcBorders>
              <w:top w:val="nil"/>
              <w:left w:val="nil"/>
              <w:bottom w:val="nil"/>
              <w:right w:val="nil"/>
            </w:tcBorders>
            <w:shd w:val="clear" w:color="376091" w:fill="376091"/>
            <w:noWrap/>
            <w:vAlign w:val="bottom"/>
            <w:hideMark/>
          </w:tcPr>
          <w:p w14:paraId="156AA555" w14:textId="77777777" w:rsidR="009F4EBF" w:rsidRPr="009F4EBF" w:rsidRDefault="009F4EBF" w:rsidP="009F4EBF">
            <w:pPr>
              <w:rPr>
                <w:rFonts w:ascii="Times New Roman" w:hAnsi="Times New Roman"/>
                <w:sz w:val="20"/>
                <w:lang w:eastAsia="en-GB"/>
              </w:rPr>
            </w:pPr>
          </w:p>
        </w:tc>
        <w:tc>
          <w:tcPr>
            <w:tcW w:w="1391" w:type="dxa"/>
            <w:gridSpan w:val="2"/>
            <w:tcBorders>
              <w:top w:val="nil"/>
              <w:left w:val="nil"/>
              <w:bottom w:val="nil"/>
              <w:right w:val="nil"/>
            </w:tcBorders>
            <w:shd w:val="clear" w:color="376091" w:fill="376091"/>
            <w:noWrap/>
            <w:vAlign w:val="bottom"/>
            <w:hideMark/>
          </w:tcPr>
          <w:p w14:paraId="37557AD5" w14:textId="77777777" w:rsidR="009F4EBF" w:rsidRPr="009F4EBF" w:rsidRDefault="009F4EBF" w:rsidP="009F4EBF">
            <w:pPr>
              <w:rPr>
                <w:rFonts w:ascii="Times New Roman" w:hAnsi="Times New Roman"/>
                <w:sz w:val="20"/>
                <w:lang w:eastAsia="en-GB"/>
              </w:rPr>
            </w:pPr>
          </w:p>
        </w:tc>
        <w:tc>
          <w:tcPr>
            <w:tcW w:w="898" w:type="dxa"/>
            <w:gridSpan w:val="2"/>
            <w:tcBorders>
              <w:top w:val="nil"/>
              <w:left w:val="nil"/>
              <w:bottom w:val="nil"/>
              <w:right w:val="nil"/>
            </w:tcBorders>
            <w:shd w:val="clear" w:color="376091" w:fill="376091"/>
            <w:noWrap/>
            <w:vAlign w:val="bottom"/>
            <w:hideMark/>
          </w:tcPr>
          <w:p w14:paraId="655605C2" w14:textId="77777777" w:rsidR="009F4EBF" w:rsidRPr="009F4EBF" w:rsidRDefault="009F4EBF" w:rsidP="009F4EBF">
            <w:pPr>
              <w:rPr>
                <w:rFonts w:ascii="Times New Roman" w:hAnsi="Times New Roman"/>
                <w:sz w:val="20"/>
                <w:lang w:eastAsia="en-GB"/>
              </w:rPr>
            </w:pPr>
          </w:p>
        </w:tc>
      </w:tr>
      <w:tr w:rsidR="009F4EBF" w:rsidRPr="009F4EBF" w14:paraId="3C56F65A" w14:textId="77777777" w:rsidTr="004C4A7C">
        <w:trPr>
          <w:gridAfter w:val="5"/>
          <w:wAfter w:w="3293" w:type="dxa"/>
          <w:trHeight w:val="301"/>
        </w:trPr>
        <w:tc>
          <w:tcPr>
            <w:tcW w:w="2413" w:type="dxa"/>
            <w:tcBorders>
              <w:top w:val="nil"/>
              <w:left w:val="nil"/>
              <w:bottom w:val="nil"/>
              <w:right w:val="nil"/>
            </w:tcBorders>
            <w:noWrap/>
            <w:vAlign w:val="bottom"/>
            <w:hideMark/>
          </w:tcPr>
          <w:p w14:paraId="0242BF52" w14:textId="77777777" w:rsidR="009F4EBF" w:rsidRPr="009F4EBF" w:rsidRDefault="009F4EBF" w:rsidP="009F4EBF">
            <w:pPr>
              <w:rPr>
                <w:rFonts w:ascii="Calibri" w:hAnsi="Calibri" w:cs="Calibri"/>
                <w:color w:val="000000"/>
                <w:sz w:val="22"/>
                <w:szCs w:val="22"/>
                <w:lang w:eastAsia="en-GB"/>
              </w:rPr>
            </w:pPr>
            <w:r w:rsidRPr="009F4EBF">
              <w:rPr>
                <w:rFonts w:ascii="Calibri" w:hAnsi="Calibri" w:cs="Calibri"/>
                <w:color w:val="000000"/>
                <w:sz w:val="22"/>
                <w:szCs w:val="22"/>
                <w:lang w:eastAsia="en-GB"/>
              </w:rPr>
              <w:t>Male</w:t>
            </w:r>
          </w:p>
        </w:tc>
        <w:tc>
          <w:tcPr>
            <w:tcW w:w="1162" w:type="dxa"/>
            <w:tcBorders>
              <w:top w:val="nil"/>
              <w:left w:val="nil"/>
              <w:bottom w:val="nil"/>
              <w:right w:val="nil"/>
            </w:tcBorders>
            <w:noWrap/>
            <w:vAlign w:val="bottom"/>
            <w:hideMark/>
          </w:tcPr>
          <w:p w14:paraId="55B27073" w14:textId="77777777" w:rsidR="009F4EBF" w:rsidRPr="009F4EBF" w:rsidRDefault="009F4EBF" w:rsidP="009F4EBF">
            <w:pPr>
              <w:jc w:val="right"/>
              <w:rPr>
                <w:rFonts w:ascii="Calibri" w:hAnsi="Calibri" w:cs="Calibri"/>
                <w:color w:val="000000"/>
                <w:sz w:val="22"/>
                <w:szCs w:val="22"/>
                <w:lang w:eastAsia="en-GB"/>
              </w:rPr>
            </w:pPr>
            <w:r w:rsidRPr="009F4EBF">
              <w:rPr>
                <w:rFonts w:ascii="Calibri" w:hAnsi="Calibri" w:cs="Calibri"/>
                <w:color w:val="000000"/>
                <w:sz w:val="22"/>
                <w:szCs w:val="22"/>
                <w:lang w:eastAsia="en-GB"/>
              </w:rPr>
              <w:t>59</w:t>
            </w:r>
          </w:p>
        </w:tc>
        <w:tc>
          <w:tcPr>
            <w:tcW w:w="1224" w:type="dxa"/>
            <w:gridSpan w:val="2"/>
            <w:tcBorders>
              <w:top w:val="nil"/>
              <w:left w:val="nil"/>
              <w:bottom w:val="nil"/>
              <w:right w:val="nil"/>
            </w:tcBorders>
            <w:noWrap/>
            <w:vAlign w:val="bottom"/>
            <w:hideMark/>
          </w:tcPr>
          <w:p w14:paraId="3990C672" w14:textId="77777777" w:rsidR="009F4EBF" w:rsidRPr="009F4EBF" w:rsidRDefault="009F4EBF" w:rsidP="009F4EBF">
            <w:pPr>
              <w:jc w:val="right"/>
              <w:rPr>
                <w:rFonts w:ascii="Calibri" w:hAnsi="Calibri" w:cs="Calibri"/>
                <w:color w:val="000000"/>
                <w:sz w:val="22"/>
                <w:szCs w:val="22"/>
                <w:lang w:eastAsia="en-GB"/>
              </w:rPr>
            </w:pPr>
            <w:r w:rsidRPr="009F4EBF">
              <w:rPr>
                <w:rFonts w:ascii="Calibri" w:hAnsi="Calibri" w:cs="Calibri"/>
                <w:color w:val="000000"/>
                <w:sz w:val="22"/>
                <w:szCs w:val="22"/>
                <w:lang w:eastAsia="en-GB"/>
              </w:rPr>
              <w:t>56.6</w:t>
            </w:r>
          </w:p>
        </w:tc>
        <w:tc>
          <w:tcPr>
            <w:tcW w:w="1391" w:type="dxa"/>
            <w:gridSpan w:val="2"/>
            <w:tcBorders>
              <w:top w:val="nil"/>
              <w:left w:val="nil"/>
              <w:bottom w:val="nil"/>
              <w:right w:val="nil"/>
            </w:tcBorders>
            <w:noWrap/>
            <w:vAlign w:val="bottom"/>
            <w:hideMark/>
          </w:tcPr>
          <w:p w14:paraId="0219C5A8" w14:textId="77777777" w:rsidR="009F4EBF" w:rsidRPr="009F4EBF" w:rsidRDefault="009F4EBF" w:rsidP="009F4EBF">
            <w:pPr>
              <w:jc w:val="right"/>
              <w:rPr>
                <w:rFonts w:ascii="Calibri" w:hAnsi="Calibri" w:cs="Calibri"/>
                <w:color w:val="000000"/>
                <w:sz w:val="22"/>
                <w:szCs w:val="22"/>
                <w:lang w:eastAsia="en-GB"/>
              </w:rPr>
            </w:pPr>
            <w:r w:rsidRPr="009F4EBF">
              <w:rPr>
                <w:rFonts w:ascii="Calibri" w:hAnsi="Calibri" w:cs="Calibri"/>
                <w:color w:val="000000"/>
                <w:sz w:val="22"/>
                <w:szCs w:val="22"/>
                <w:lang w:eastAsia="en-GB"/>
              </w:rPr>
              <w:t>60.9</w:t>
            </w:r>
          </w:p>
        </w:tc>
        <w:tc>
          <w:tcPr>
            <w:tcW w:w="898" w:type="dxa"/>
            <w:gridSpan w:val="2"/>
            <w:tcBorders>
              <w:top w:val="nil"/>
              <w:left w:val="nil"/>
              <w:bottom w:val="nil"/>
              <w:right w:val="nil"/>
            </w:tcBorders>
            <w:noWrap/>
            <w:vAlign w:val="bottom"/>
            <w:hideMark/>
          </w:tcPr>
          <w:p w14:paraId="31C06106" w14:textId="77777777" w:rsidR="009F4EBF" w:rsidRPr="009F4EBF" w:rsidRDefault="009F4EBF" w:rsidP="009F4EBF">
            <w:pPr>
              <w:jc w:val="right"/>
              <w:rPr>
                <w:rFonts w:ascii="Calibri" w:hAnsi="Calibri" w:cs="Calibri"/>
                <w:color w:val="000000"/>
                <w:sz w:val="22"/>
                <w:szCs w:val="22"/>
                <w:lang w:eastAsia="en-GB"/>
              </w:rPr>
            </w:pPr>
            <w:r w:rsidRPr="009F4EBF">
              <w:rPr>
                <w:rFonts w:ascii="Calibri" w:hAnsi="Calibri" w:cs="Calibri"/>
                <w:color w:val="000000"/>
                <w:sz w:val="22"/>
                <w:szCs w:val="22"/>
                <w:lang w:eastAsia="en-GB"/>
              </w:rPr>
              <w:t xml:space="preserve">2,023 </w:t>
            </w:r>
          </w:p>
        </w:tc>
      </w:tr>
      <w:tr w:rsidR="009F4EBF" w:rsidRPr="009F4EBF" w14:paraId="277CF65C" w14:textId="77777777" w:rsidTr="004C4A7C">
        <w:trPr>
          <w:gridAfter w:val="5"/>
          <w:wAfter w:w="3293" w:type="dxa"/>
          <w:trHeight w:val="301"/>
        </w:trPr>
        <w:tc>
          <w:tcPr>
            <w:tcW w:w="2413" w:type="dxa"/>
            <w:tcBorders>
              <w:top w:val="nil"/>
              <w:left w:val="nil"/>
              <w:bottom w:val="nil"/>
              <w:right w:val="nil"/>
            </w:tcBorders>
            <w:noWrap/>
            <w:vAlign w:val="bottom"/>
            <w:hideMark/>
          </w:tcPr>
          <w:p w14:paraId="6F35BD00" w14:textId="77777777" w:rsidR="009F4EBF" w:rsidRPr="009F4EBF" w:rsidRDefault="009F4EBF" w:rsidP="009F4EBF">
            <w:pPr>
              <w:rPr>
                <w:rFonts w:ascii="Calibri" w:hAnsi="Calibri" w:cs="Calibri"/>
                <w:color w:val="000000"/>
                <w:sz w:val="22"/>
                <w:szCs w:val="22"/>
                <w:lang w:eastAsia="en-GB"/>
              </w:rPr>
            </w:pPr>
            <w:r w:rsidRPr="009F4EBF">
              <w:rPr>
                <w:rFonts w:ascii="Calibri" w:hAnsi="Calibri" w:cs="Calibri"/>
                <w:color w:val="000000"/>
                <w:sz w:val="22"/>
                <w:szCs w:val="22"/>
                <w:lang w:eastAsia="en-GB"/>
              </w:rPr>
              <w:t>Female</w:t>
            </w:r>
          </w:p>
        </w:tc>
        <w:tc>
          <w:tcPr>
            <w:tcW w:w="1162" w:type="dxa"/>
            <w:tcBorders>
              <w:top w:val="nil"/>
              <w:left w:val="nil"/>
              <w:bottom w:val="nil"/>
              <w:right w:val="nil"/>
            </w:tcBorders>
            <w:noWrap/>
            <w:vAlign w:val="bottom"/>
            <w:hideMark/>
          </w:tcPr>
          <w:p w14:paraId="7BA08ED3" w14:textId="77777777" w:rsidR="009F4EBF" w:rsidRPr="009F4EBF" w:rsidRDefault="009F4EBF" w:rsidP="009F4EBF">
            <w:pPr>
              <w:jc w:val="right"/>
              <w:rPr>
                <w:rFonts w:ascii="Calibri" w:hAnsi="Calibri" w:cs="Calibri"/>
                <w:color w:val="000000"/>
                <w:sz w:val="22"/>
                <w:szCs w:val="22"/>
                <w:lang w:eastAsia="en-GB"/>
              </w:rPr>
            </w:pPr>
            <w:r w:rsidRPr="009F4EBF">
              <w:rPr>
                <w:rFonts w:ascii="Calibri" w:hAnsi="Calibri" w:cs="Calibri"/>
                <w:color w:val="000000"/>
                <w:sz w:val="22"/>
                <w:szCs w:val="22"/>
                <w:lang w:eastAsia="en-GB"/>
              </w:rPr>
              <w:t>43</w:t>
            </w:r>
          </w:p>
        </w:tc>
        <w:tc>
          <w:tcPr>
            <w:tcW w:w="1224" w:type="dxa"/>
            <w:gridSpan w:val="2"/>
            <w:tcBorders>
              <w:top w:val="nil"/>
              <w:left w:val="nil"/>
              <w:bottom w:val="nil"/>
              <w:right w:val="nil"/>
            </w:tcBorders>
            <w:noWrap/>
            <w:vAlign w:val="bottom"/>
            <w:hideMark/>
          </w:tcPr>
          <w:p w14:paraId="59942F29" w14:textId="77777777" w:rsidR="009F4EBF" w:rsidRPr="009F4EBF" w:rsidRDefault="009F4EBF" w:rsidP="009F4EBF">
            <w:pPr>
              <w:jc w:val="right"/>
              <w:rPr>
                <w:rFonts w:ascii="Calibri" w:hAnsi="Calibri" w:cs="Calibri"/>
                <w:color w:val="000000"/>
                <w:sz w:val="22"/>
                <w:szCs w:val="22"/>
                <w:lang w:eastAsia="en-GB"/>
              </w:rPr>
            </w:pPr>
            <w:r w:rsidRPr="009F4EBF">
              <w:rPr>
                <w:rFonts w:ascii="Calibri" w:hAnsi="Calibri" w:cs="Calibri"/>
                <w:color w:val="000000"/>
                <w:sz w:val="22"/>
                <w:szCs w:val="22"/>
                <w:lang w:eastAsia="en-GB"/>
              </w:rPr>
              <w:t>41.5</w:t>
            </w:r>
          </w:p>
        </w:tc>
        <w:tc>
          <w:tcPr>
            <w:tcW w:w="1391" w:type="dxa"/>
            <w:gridSpan w:val="2"/>
            <w:tcBorders>
              <w:top w:val="nil"/>
              <w:left w:val="nil"/>
              <w:bottom w:val="nil"/>
              <w:right w:val="nil"/>
            </w:tcBorders>
            <w:noWrap/>
            <w:vAlign w:val="bottom"/>
            <w:hideMark/>
          </w:tcPr>
          <w:p w14:paraId="24E21123" w14:textId="77777777" w:rsidR="009F4EBF" w:rsidRPr="009F4EBF" w:rsidRDefault="009F4EBF" w:rsidP="009F4EBF">
            <w:pPr>
              <w:jc w:val="right"/>
              <w:rPr>
                <w:rFonts w:ascii="Calibri" w:hAnsi="Calibri" w:cs="Calibri"/>
                <w:color w:val="000000"/>
                <w:sz w:val="22"/>
                <w:szCs w:val="22"/>
                <w:lang w:eastAsia="en-GB"/>
              </w:rPr>
            </w:pPr>
            <w:r w:rsidRPr="009F4EBF">
              <w:rPr>
                <w:rFonts w:ascii="Calibri" w:hAnsi="Calibri" w:cs="Calibri"/>
                <w:color w:val="000000"/>
                <w:sz w:val="22"/>
                <w:szCs w:val="22"/>
                <w:lang w:eastAsia="en-GB"/>
              </w:rPr>
              <w:t>45.3</w:t>
            </w:r>
          </w:p>
        </w:tc>
        <w:tc>
          <w:tcPr>
            <w:tcW w:w="898" w:type="dxa"/>
            <w:gridSpan w:val="2"/>
            <w:tcBorders>
              <w:top w:val="nil"/>
              <w:left w:val="nil"/>
              <w:bottom w:val="nil"/>
              <w:right w:val="nil"/>
            </w:tcBorders>
            <w:noWrap/>
            <w:vAlign w:val="bottom"/>
            <w:hideMark/>
          </w:tcPr>
          <w:p w14:paraId="0FB82C02" w14:textId="77777777" w:rsidR="009F4EBF" w:rsidRPr="009F4EBF" w:rsidRDefault="009F4EBF" w:rsidP="009F4EBF">
            <w:pPr>
              <w:jc w:val="right"/>
              <w:rPr>
                <w:rFonts w:ascii="Calibri" w:hAnsi="Calibri" w:cs="Calibri"/>
                <w:color w:val="000000"/>
                <w:sz w:val="22"/>
                <w:szCs w:val="22"/>
                <w:lang w:eastAsia="en-GB"/>
              </w:rPr>
            </w:pPr>
            <w:r w:rsidRPr="009F4EBF">
              <w:rPr>
                <w:rFonts w:ascii="Calibri" w:hAnsi="Calibri" w:cs="Calibri"/>
                <w:color w:val="000000"/>
                <w:sz w:val="22"/>
                <w:szCs w:val="22"/>
                <w:lang w:eastAsia="en-GB"/>
              </w:rPr>
              <w:t xml:space="preserve">2,561 </w:t>
            </w:r>
          </w:p>
        </w:tc>
      </w:tr>
      <w:tr w:rsidR="009F4EBF" w:rsidRPr="009F4EBF" w14:paraId="771BCFB0" w14:textId="77777777" w:rsidTr="004C4A7C">
        <w:trPr>
          <w:gridAfter w:val="5"/>
          <w:wAfter w:w="3293" w:type="dxa"/>
          <w:trHeight w:val="301"/>
        </w:trPr>
        <w:tc>
          <w:tcPr>
            <w:tcW w:w="2413" w:type="dxa"/>
            <w:tcBorders>
              <w:top w:val="nil"/>
              <w:left w:val="nil"/>
              <w:bottom w:val="nil"/>
              <w:right w:val="nil"/>
            </w:tcBorders>
            <w:noWrap/>
            <w:vAlign w:val="bottom"/>
            <w:hideMark/>
          </w:tcPr>
          <w:p w14:paraId="11459F7D" w14:textId="5C37280E" w:rsidR="009F4EBF" w:rsidRPr="00082901" w:rsidRDefault="009F4EBF" w:rsidP="009F4EBF">
            <w:pPr>
              <w:rPr>
                <w:rFonts w:ascii="Calibri" w:hAnsi="Calibri" w:cs="Calibri"/>
                <w:b/>
                <w:bCs/>
                <w:color w:val="000000"/>
                <w:sz w:val="22"/>
                <w:szCs w:val="22"/>
                <w:lang w:eastAsia="en-GB"/>
              </w:rPr>
            </w:pPr>
          </w:p>
        </w:tc>
        <w:tc>
          <w:tcPr>
            <w:tcW w:w="1162" w:type="dxa"/>
            <w:tcBorders>
              <w:top w:val="nil"/>
              <w:left w:val="nil"/>
              <w:bottom w:val="nil"/>
              <w:right w:val="nil"/>
            </w:tcBorders>
            <w:noWrap/>
            <w:vAlign w:val="bottom"/>
            <w:hideMark/>
          </w:tcPr>
          <w:p w14:paraId="37042FCA" w14:textId="77777777" w:rsidR="009F4EBF" w:rsidRPr="009F4EBF" w:rsidRDefault="009F4EBF" w:rsidP="009F4EBF">
            <w:pPr>
              <w:jc w:val="right"/>
              <w:rPr>
                <w:rFonts w:ascii="Calibri" w:hAnsi="Calibri" w:cs="Calibri"/>
                <w:color w:val="000000"/>
                <w:sz w:val="22"/>
                <w:szCs w:val="22"/>
                <w:lang w:eastAsia="en-GB"/>
              </w:rPr>
            </w:pPr>
          </w:p>
        </w:tc>
        <w:tc>
          <w:tcPr>
            <w:tcW w:w="1224" w:type="dxa"/>
            <w:gridSpan w:val="2"/>
            <w:tcBorders>
              <w:top w:val="nil"/>
              <w:left w:val="nil"/>
              <w:bottom w:val="nil"/>
              <w:right w:val="nil"/>
            </w:tcBorders>
            <w:noWrap/>
            <w:vAlign w:val="bottom"/>
            <w:hideMark/>
          </w:tcPr>
          <w:p w14:paraId="36AA26C2" w14:textId="77777777" w:rsidR="009F4EBF" w:rsidRPr="009F4EBF" w:rsidRDefault="009F4EBF" w:rsidP="009F4EBF">
            <w:pPr>
              <w:jc w:val="right"/>
              <w:rPr>
                <w:rFonts w:ascii="Calibri" w:hAnsi="Calibri" w:cs="Calibri"/>
                <w:color w:val="000000"/>
                <w:sz w:val="22"/>
                <w:szCs w:val="22"/>
                <w:lang w:eastAsia="en-GB"/>
              </w:rPr>
            </w:pPr>
          </w:p>
        </w:tc>
        <w:tc>
          <w:tcPr>
            <w:tcW w:w="1391" w:type="dxa"/>
            <w:gridSpan w:val="2"/>
            <w:tcBorders>
              <w:top w:val="nil"/>
              <w:left w:val="nil"/>
              <w:bottom w:val="nil"/>
              <w:right w:val="nil"/>
            </w:tcBorders>
            <w:noWrap/>
            <w:vAlign w:val="bottom"/>
            <w:hideMark/>
          </w:tcPr>
          <w:p w14:paraId="389DBA2B" w14:textId="77777777" w:rsidR="009F4EBF" w:rsidRPr="009F4EBF" w:rsidRDefault="009F4EBF" w:rsidP="009F4EBF">
            <w:pPr>
              <w:jc w:val="right"/>
              <w:rPr>
                <w:rFonts w:ascii="Calibri" w:hAnsi="Calibri" w:cs="Calibri"/>
                <w:color w:val="000000"/>
                <w:sz w:val="22"/>
                <w:szCs w:val="22"/>
                <w:lang w:eastAsia="en-GB"/>
              </w:rPr>
            </w:pPr>
          </w:p>
        </w:tc>
        <w:tc>
          <w:tcPr>
            <w:tcW w:w="898" w:type="dxa"/>
            <w:gridSpan w:val="2"/>
            <w:tcBorders>
              <w:top w:val="nil"/>
              <w:left w:val="nil"/>
              <w:bottom w:val="nil"/>
              <w:right w:val="nil"/>
            </w:tcBorders>
            <w:noWrap/>
            <w:vAlign w:val="bottom"/>
            <w:hideMark/>
          </w:tcPr>
          <w:p w14:paraId="15FBC75C" w14:textId="77777777" w:rsidR="009F4EBF" w:rsidRPr="009F4EBF" w:rsidRDefault="009F4EBF" w:rsidP="009F4EBF">
            <w:pPr>
              <w:jc w:val="right"/>
              <w:rPr>
                <w:rFonts w:ascii="Calibri" w:hAnsi="Calibri" w:cs="Calibri"/>
                <w:color w:val="000000"/>
                <w:sz w:val="22"/>
                <w:szCs w:val="22"/>
                <w:lang w:eastAsia="en-GB"/>
              </w:rPr>
            </w:pPr>
          </w:p>
        </w:tc>
      </w:tr>
      <w:tr w:rsidR="005541D2" w:rsidRPr="009F4EBF" w14:paraId="72E28ADB" w14:textId="77777777" w:rsidTr="005541D2">
        <w:trPr>
          <w:gridAfter w:val="5"/>
          <w:wAfter w:w="3293" w:type="dxa"/>
          <w:trHeight w:val="301"/>
        </w:trPr>
        <w:tc>
          <w:tcPr>
            <w:tcW w:w="7088" w:type="dxa"/>
            <w:gridSpan w:val="8"/>
            <w:tcBorders>
              <w:top w:val="nil"/>
              <w:left w:val="nil"/>
              <w:bottom w:val="nil"/>
              <w:right w:val="nil"/>
            </w:tcBorders>
            <w:noWrap/>
            <w:vAlign w:val="bottom"/>
          </w:tcPr>
          <w:p w14:paraId="4324B939" w14:textId="4B088351" w:rsidR="005541D2" w:rsidRPr="00082901" w:rsidRDefault="005541D2" w:rsidP="005541D2">
            <w:pPr>
              <w:rPr>
                <w:rFonts w:ascii="Calibri" w:hAnsi="Calibri" w:cs="Calibri"/>
                <w:b/>
                <w:bCs/>
                <w:color w:val="FFFFFF" w:themeColor="background1"/>
                <w:sz w:val="22"/>
                <w:szCs w:val="22"/>
                <w:lang w:eastAsia="en-GB"/>
              </w:rPr>
            </w:pPr>
            <w:r w:rsidRPr="00082901">
              <w:rPr>
                <w:rFonts w:ascii="Calibri" w:hAnsi="Calibri" w:cs="Calibri"/>
                <w:b/>
                <w:bCs/>
                <w:color w:val="000000"/>
                <w:sz w:val="22"/>
                <w:szCs w:val="22"/>
                <w:lang w:eastAsia="en-GB"/>
              </w:rPr>
              <w:t>Table 5: Sport participation within the previous 4 weeks, 2024/25</w:t>
            </w:r>
          </w:p>
        </w:tc>
      </w:tr>
      <w:tr w:rsidR="009F4EBF" w:rsidRPr="009F4EBF" w14:paraId="741100D8" w14:textId="77777777" w:rsidTr="00082901">
        <w:trPr>
          <w:gridAfter w:val="5"/>
          <w:wAfter w:w="3293" w:type="dxa"/>
          <w:trHeight w:val="301"/>
        </w:trPr>
        <w:tc>
          <w:tcPr>
            <w:tcW w:w="2413" w:type="dxa"/>
            <w:tcBorders>
              <w:top w:val="nil"/>
              <w:left w:val="nil"/>
              <w:bottom w:val="nil"/>
              <w:right w:val="nil"/>
            </w:tcBorders>
            <w:shd w:val="clear" w:color="auto" w:fill="376091"/>
            <w:noWrap/>
            <w:vAlign w:val="bottom"/>
            <w:hideMark/>
          </w:tcPr>
          <w:p w14:paraId="02AE421E" w14:textId="77777777" w:rsidR="009F4EBF" w:rsidRPr="00082901" w:rsidRDefault="009F4EBF" w:rsidP="009F4EBF">
            <w:pPr>
              <w:rPr>
                <w:rFonts w:ascii="Calibri" w:hAnsi="Calibri" w:cs="Calibri"/>
                <w:b/>
                <w:bCs/>
                <w:color w:val="FFFFFF" w:themeColor="background1"/>
                <w:sz w:val="22"/>
                <w:szCs w:val="22"/>
                <w:lang w:eastAsia="en-GB"/>
              </w:rPr>
            </w:pPr>
            <w:r w:rsidRPr="00082901">
              <w:rPr>
                <w:rFonts w:ascii="Calibri" w:hAnsi="Calibri" w:cs="Calibri"/>
                <w:b/>
                <w:bCs/>
                <w:color w:val="FFFFFF" w:themeColor="background1"/>
                <w:sz w:val="22"/>
                <w:szCs w:val="22"/>
                <w:lang w:eastAsia="en-GB"/>
              </w:rPr>
              <w:t>Profile of respondent</w:t>
            </w:r>
          </w:p>
        </w:tc>
        <w:tc>
          <w:tcPr>
            <w:tcW w:w="1162" w:type="dxa"/>
            <w:tcBorders>
              <w:top w:val="nil"/>
              <w:left w:val="nil"/>
              <w:bottom w:val="nil"/>
              <w:right w:val="nil"/>
            </w:tcBorders>
            <w:shd w:val="clear" w:color="auto" w:fill="376091"/>
            <w:noWrap/>
            <w:vAlign w:val="bottom"/>
            <w:hideMark/>
          </w:tcPr>
          <w:p w14:paraId="722B1EE2" w14:textId="77777777" w:rsidR="009F4EBF" w:rsidRPr="00082901" w:rsidRDefault="009F4EBF" w:rsidP="009F4EBF">
            <w:pPr>
              <w:jc w:val="right"/>
              <w:rPr>
                <w:rFonts w:ascii="Calibri" w:hAnsi="Calibri" w:cs="Calibri"/>
                <w:b/>
                <w:bCs/>
                <w:color w:val="FFFFFF" w:themeColor="background1"/>
                <w:sz w:val="22"/>
                <w:szCs w:val="22"/>
                <w:lang w:eastAsia="en-GB"/>
              </w:rPr>
            </w:pPr>
            <w:r w:rsidRPr="00082901">
              <w:rPr>
                <w:rFonts w:ascii="Calibri" w:hAnsi="Calibri" w:cs="Calibri"/>
                <w:b/>
                <w:bCs/>
                <w:color w:val="FFFFFF" w:themeColor="background1"/>
                <w:sz w:val="22"/>
                <w:szCs w:val="22"/>
                <w:lang w:eastAsia="en-GB"/>
              </w:rPr>
              <w:t>%</w:t>
            </w:r>
          </w:p>
        </w:tc>
        <w:tc>
          <w:tcPr>
            <w:tcW w:w="1224" w:type="dxa"/>
            <w:gridSpan w:val="2"/>
            <w:tcBorders>
              <w:top w:val="nil"/>
              <w:left w:val="nil"/>
              <w:bottom w:val="nil"/>
              <w:right w:val="nil"/>
            </w:tcBorders>
            <w:shd w:val="clear" w:color="auto" w:fill="376091"/>
            <w:noWrap/>
            <w:vAlign w:val="bottom"/>
            <w:hideMark/>
          </w:tcPr>
          <w:p w14:paraId="7B4CC7D3" w14:textId="77777777" w:rsidR="009F4EBF" w:rsidRPr="00082901" w:rsidRDefault="009F4EBF" w:rsidP="009F4EBF">
            <w:pPr>
              <w:jc w:val="right"/>
              <w:rPr>
                <w:rFonts w:ascii="Calibri" w:hAnsi="Calibri" w:cs="Calibri"/>
                <w:b/>
                <w:bCs/>
                <w:color w:val="FFFFFF" w:themeColor="background1"/>
                <w:sz w:val="22"/>
                <w:szCs w:val="22"/>
                <w:lang w:eastAsia="en-GB"/>
              </w:rPr>
            </w:pPr>
            <w:r w:rsidRPr="00082901">
              <w:rPr>
                <w:rFonts w:ascii="Calibri" w:hAnsi="Calibri" w:cs="Calibri"/>
                <w:b/>
                <w:bCs/>
                <w:color w:val="FFFFFF" w:themeColor="background1"/>
                <w:sz w:val="22"/>
                <w:szCs w:val="22"/>
                <w:lang w:eastAsia="en-GB"/>
              </w:rPr>
              <w:t>confidence intervals lower limit</w:t>
            </w:r>
          </w:p>
        </w:tc>
        <w:tc>
          <w:tcPr>
            <w:tcW w:w="1391" w:type="dxa"/>
            <w:gridSpan w:val="2"/>
            <w:tcBorders>
              <w:top w:val="nil"/>
              <w:left w:val="nil"/>
              <w:bottom w:val="nil"/>
              <w:right w:val="nil"/>
            </w:tcBorders>
            <w:shd w:val="clear" w:color="auto" w:fill="376091"/>
            <w:noWrap/>
            <w:vAlign w:val="bottom"/>
            <w:hideMark/>
          </w:tcPr>
          <w:p w14:paraId="4B9AE702" w14:textId="77777777" w:rsidR="009F4EBF" w:rsidRPr="00082901" w:rsidRDefault="009F4EBF" w:rsidP="009F4EBF">
            <w:pPr>
              <w:jc w:val="right"/>
              <w:rPr>
                <w:rFonts w:ascii="Calibri" w:hAnsi="Calibri" w:cs="Calibri"/>
                <w:b/>
                <w:bCs/>
                <w:color w:val="FFFFFF" w:themeColor="background1"/>
                <w:sz w:val="22"/>
                <w:szCs w:val="22"/>
                <w:lang w:eastAsia="en-GB"/>
              </w:rPr>
            </w:pPr>
            <w:r w:rsidRPr="00082901">
              <w:rPr>
                <w:rFonts w:ascii="Calibri" w:hAnsi="Calibri" w:cs="Calibri"/>
                <w:b/>
                <w:bCs/>
                <w:color w:val="FFFFFF" w:themeColor="background1"/>
                <w:sz w:val="22"/>
                <w:szCs w:val="22"/>
                <w:lang w:eastAsia="en-GB"/>
              </w:rPr>
              <w:t>confidence intervals upper limit</w:t>
            </w:r>
          </w:p>
        </w:tc>
        <w:tc>
          <w:tcPr>
            <w:tcW w:w="898" w:type="dxa"/>
            <w:gridSpan w:val="2"/>
            <w:tcBorders>
              <w:top w:val="nil"/>
              <w:left w:val="nil"/>
              <w:bottom w:val="nil"/>
              <w:right w:val="nil"/>
            </w:tcBorders>
            <w:shd w:val="clear" w:color="auto" w:fill="376091"/>
            <w:noWrap/>
            <w:vAlign w:val="bottom"/>
            <w:hideMark/>
          </w:tcPr>
          <w:p w14:paraId="109D0D39" w14:textId="77777777" w:rsidR="009F4EBF" w:rsidRPr="00082901" w:rsidRDefault="009F4EBF" w:rsidP="009F4EBF">
            <w:pPr>
              <w:jc w:val="right"/>
              <w:rPr>
                <w:rFonts w:ascii="Calibri" w:hAnsi="Calibri" w:cs="Calibri"/>
                <w:b/>
                <w:bCs/>
                <w:color w:val="FFFFFF" w:themeColor="background1"/>
                <w:sz w:val="22"/>
                <w:szCs w:val="22"/>
                <w:lang w:eastAsia="en-GB"/>
              </w:rPr>
            </w:pPr>
            <w:r w:rsidRPr="00082901">
              <w:rPr>
                <w:rFonts w:ascii="Calibri" w:hAnsi="Calibri" w:cs="Calibri"/>
                <w:b/>
                <w:bCs/>
                <w:color w:val="FFFFFF" w:themeColor="background1"/>
                <w:sz w:val="22"/>
                <w:szCs w:val="22"/>
                <w:lang w:eastAsia="en-GB"/>
              </w:rPr>
              <w:t>Base</w:t>
            </w:r>
          </w:p>
        </w:tc>
      </w:tr>
      <w:tr w:rsidR="009F4EBF" w:rsidRPr="009F4EBF" w14:paraId="35D4E700" w14:textId="77777777" w:rsidTr="004C4A7C">
        <w:trPr>
          <w:gridAfter w:val="5"/>
          <w:wAfter w:w="3293" w:type="dxa"/>
          <w:trHeight w:val="301"/>
        </w:trPr>
        <w:tc>
          <w:tcPr>
            <w:tcW w:w="2413" w:type="dxa"/>
            <w:tcBorders>
              <w:top w:val="nil"/>
              <w:left w:val="nil"/>
              <w:bottom w:val="nil"/>
              <w:right w:val="nil"/>
            </w:tcBorders>
            <w:noWrap/>
            <w:vAlign w:val="bottom"/>
            <w:hideMark/>
          </w:tcPr>
          <w:p w14:paraId="4B5A6710" w14:textId="77777777" w:rsidR="009F4EBF" w:rsidRPr="009F4EBF" w:rsidRDefault="009F4EBF" w:rsidP="009F4EBF">
            <w:pPr>
              <w:rPr>
                <w:rFonts w:ascii="Calibri" w:hAnsi="Calibri" w:cs="Calibri"/>
                <w:color w:val="000000"/>
                <w:sz w:val="22"/>
                <w:szCs w:val="22"/>
                <w:lang w:eastAsia="en-GB"/>
              </w:rPr>
            </w:pPr>
            <w:r w:rsidRPr="009F4EBF">
              <w:rPr>
                <w:rFonts w:ascii="Calibri" w:hAnsi="Calibri" w:cs="Calibri"/>
                <w:color w:val="000000"/>
                <w:sz w:val="22"/>
                <w:szCs w:val="22"/>
                <w:lang w:eastAsia="en-GB"/>
              </w:rPr>
              <w:t>All</w:t>
            </w:r>
          </w:p>
        </w:tc>
        <w:tc>
          <w:tcPr>
            <w:tcW w:w="1162" w:type="dxa"/>
            <w:tcBorders>
              <w:top w:val="nil"/>
              <w:left w:val="nil"/>
              <w:bottom w:val="nil"/>
              <w:right w:val="nil"/>
            </w:tcBorders>
            <w:noWrap/>
            <w:vAlign w:val="bottom"/>
            <w:hideMark/>
          </w:tcPr>
          <w:p w14:paraId="6630AFBF" w14:textId="77777777" w:rsidR="009F4EBF" w:rsidRPr="009F4EBF" w:rsidRDefault="009F4EBF" w:rsidP="009F4EBF">
            <w:pPr>
              <w:jc w:val="right"/>
              <w:rPr>
                <w:rFonts w:ascii="Calibri" w:hAnsi="Calibri" w:cs="Calibri"/>
                <w:color w:val="000000"/>
                <w:sz w:val="22"/>
                <w:szCs w:val="22"/>
                <w:lang w:eastAsia="en-GB"/>
              </w:rPr>
            </w:pPr>
            <w:r w:rsidRPr="009F4EBF">
              <w:rPr>
                <w:rFonts w:ascii="Calibri" w:hAnsi="Calibri" w:cs="Calibri"/>
                <w:color w:val="000000"/>
                <w:sz w:val="22"/>
                <w:szCs w:val="22"/>
                <w:lang w:eastAsia="en-GB"/>
              </w:rPr>
              <w:t>43</w:t>
            </w:r>
          </w:p>
        </w:tc>
        <w:tc>
          <w:tcPr>
            <w:tcW w:w="1224" w:type="dxa"/>
            <w:gridSpan w:val="2"/>
            <w:tcBorders>
              <w:top w:val="nil"/>
              <w:left w:val="nil"/>
              <w:bottom w:val="nil"/>
              <w:right w:val="nil"/>
            </w:tcBorders>
            <w:noWrap/>
            <w:vAlign w:val="bottom"/>
            <w:hideMark/>
          </w:tcPr>
          <w:p w14:paraId="74D3118B" w14:textId="77777777" w:rsidR="009F4EBF" w:rsidRPr="009F4EBF" w:rsidRDefault="009F4EBF" w:rsidP="009F4EBF">
            <w:pPr>
              <w:jc w:val="right"/>
              <w:rPr>
                <w:rFonts w:ascii="Calibri" w:hAnsi="Calibri" w:cs="Calibri"/>
                <w:color w:val="000000"/>
                <w:sz w:val="22"/>
                <w:szCs w:val="22"/>
                <w:lang w:eastAsia="en-GB"/>
              </w:rPr>
            </w:pPr>
            <w:r w:rsidRPr="009F4EBF">
              <w:rPr>
                <w:rFonts w:ascii="Calibri" w:hAnsi="Calibri" w:cs="Calibri"/>
                <w:color w:val="000000"/>
                <w:sz w:val="22"/>
                <w:szCs w:val="22"/>
                <w:lang w:eastAsia="en-GB"/>
              </w:rPr>
              <w:t>41.8</w:t>
            </w:r>
          </w:p>
        </w:tc>
        <w:tc>
          <w:tcPr>
            <w:tcW w:w="1391" w:type="dxa"/>
            <w:gridSpan w:val="2"/>
            <w:tcBorders>
              <w:top w:val="nil"/>
              <w:left w:val="nil"/>
              <w:bottom w:val="nil"/>
              <w:right w:val="nil"/>
            </w:tcBorders>
            <w:noWrap/>
            <w:vAlign w:val="bottom"/>
            <w:hideMark/>
          </w:tcPr>
          <w:p w14:paraId="6054F58F" w14:textId="77777777" w:rsidR="009F4EBF" w:rsidRPr="009F4EBF" w:rsidRDefault="009F4EBF" w:rsidP="009F4EBF">
            <w:pPr>
              <w:jc w:val="right"/>
              <w:rPr>
                <w:rFonts w:ascii="Calibri" w:hAnsi="Calibri" w:cs="Calibri"/>
                <w:color w:val="000000"/>
                <w:sz w:val="22"/>
                <w:szCs w:val="22"/>
                <w:lang w:eastAsia="en-GB"/>
              </w:rPr>
            </w:pPr>
            <w:r w:rsidRPr="009F4EBF">
              <w:rPr>
                <w:rFonts w:ascii="Calibri" w:hAnsi="Calibri" w:cs="Calibri"/>
                <w:color w:val="000000"/>
                <w:sz w:val="22"/>
                <w:szCs w:val="22"/>
                <w:lang w:eastAsia="en-GB"/>
              </w:rPr>
              <w:t>44.7</w:t>
            </w:r>
          </w:p>
        </w:tc>
        <w:tc>
          <w:tcPr>
            <w:tcW w:w="898" w:type="dxa"/>
            <w:gridSpan w:val="2"/>
            <w:tcBorders>
              <w:top w:val="nil"/>
              <w:left w:val="nil"/>
              <w:bottom w:val="nil"/>
              <w:right w:val="nil"/>
            </w:tcBorders>
            <w:noWrap/>
            <w:vAlign w:val="bottom"/>
            <w:hideMark/>
          </w:tcPr>
          <w:p w14:paraId="365D56BA" w14:textId="77777777" w:rsidR="009F4EBF" w:rsidRPr="009F4EBF" w:rsidRDefault="009F4EBF" w:rsidP="009F4EBF">
            <w:pPr>
              <w:jc w:val="right"/>
              <w:rPr>
                <w:rFonts w:ascii="Calibri" w:hAnsi="Calibri" w:cs="Calibri"/>
                <w:color w:val="000000"/>
                <w:sz w:val="22"/>
                <w:szCs w:val="22"/>
                <w:lang w:eastAsia="en-GB"/>
              </w:rPr>
            </w:pPr>
            <w:r w:rsidRPr="009F4EBF">
              <w:rPr>
                <w:rFonts w:ascii="Calibri" w:hAnsi="Calibri" w:cs="Calibri"/>
                <w:color w:val="000000"/>
                <w:sz w:val="22"/>
                <w:szCs w:val="22"/>
                <w:lang w:eastAsia="en-GB"/>
              </w:rPr>
              <w:t xml:space="preserve">4,584 </w:t>
            </w:r>
          </w:p>
        </w:tc>
      </w:tr>
      <w:tr w:rsidR="009F4EBF" w:rsidRPr="009F4EBF" w14:paraId="61711FAC" w14:textId="77777777" w:rsidTr="00082901">
        <w:trPr>
          <w:gridAfter w:val="5"/>
          <w:wAfter w:w="3293" w:type="dxa"/>
          <w:trHeight w:val="301"/>
        </w:trPr>
        <w:tc>
          <w:tcPr>
            <w:tcW w:w="2413" w:type="dxa"/>
            <w:tcBorders>
              <w:top w:val="nil"/>
              <w:left w:val="nil"/>
              <w:bottom w:val="nil"/>
              <w:right w:val="nil"/>
            </w:tcBorders>
            <w:shd w:val="clear" w:color="auto" w:fill="376091"/>
            <w:noWrap/>
            <w:vAlign w:val="bottom"/>
            <w:hideMark/>
          </w:tcPr>
          <w:p w14:paraId="43AEC524" w14:textId="77777777" w:rsidR="009F4EBF" w:rsidRPr="00082901" w:rsidRDefault="009F4EBF" w:rsidP="009F4EBF">
            <w:pPr>
              <w:rPr>
                <w:rFonts w:ascii="Calibri" w:hAnsi="Calibri" w:cs="Calibri"/>
                <w:b/>
                <w:bCs/>
                <w:color w:val="FFFFFF" w:themeColor="background1"/>
                <w:sz w:val="22"/>
                <w:szCs w:val="22"/>
                <w:lang w:eastAsia="en-GB"/>
              </w:rPr>
            </w:pPr>
            <w:r w:rsidRPr="00082901">
              <w:rPr>
                <w:rFonts w:ascii="Calibri" w:hAnsi="Calibri" w:cs="Calibri"/>
                <w:b/>
                <w:bCs/>
                <w:color w:val="FFFFFF" w:themeColor="background1"/>
                <w:sz w:val="22"/>
                <w:szCs w:val="22"/>
                <w:lang w:eastAsia="en-GB"/>
              </w:rPr>
              <w:t>Sex</w:t>
            </w:r>
          </w:p>
        </w:tc>
        <w:tc>
          <w:tcPr>
            <w:tcW w:w="1162" w:type="dxa"/>
            <w:tcBorders>
              <w:top w:val="nil"/>
              <w:left w:val="nil"/>
              <w:bottom w:val="nil"/>
              <w:right w:val="nil"/>
            </w:tcBorders>
            <w:shd w:val="clear" w:color="auto" w:fill="376091"/>
            <w:noWrap/>
            <w:vAlign w:val="bottom"/>
            <w:hideMark/>
          </w:tcPr>
          <w:p w14:paraId="22CDBD43" w14:textId="77777777" w:rsidR="009F4EBF" w:rsidRPr="00082901" w:rsidRDefault="009F4EBF" w:rsidP="009F4EBF">
            <w:pPr>
              <w:jc w:val="right"/>
              <w:rPr>
                <w:rFonts w:ascii="Calibri" w:hAnsi="Calibri" w:cs="Calibri"/>
                <w:b/>
                <w:bCs/>
                <w:color w:val="FFFFFF" w:themeColor="background1"/>
                <w:sz w:val="22"/>
                <w:szCs w:val="22"/>
                <w:lang w:eastAsia="en-GB"/>
              </w:rPr>
            </w:pPr>
          </w:p>
        </w:tc>
        <w:tc>
          <w:tcPr>
            <w:tcW w:w="1224" w:type="dxa"/>
            <w:gridSpan w:val="2"/>
            <w:tcBorders>
              <w:top w:val="nil"/>
              <w:left w:val="nil"/>
              <w:bottom w:val="nil"/>
              <w:right w:val="nil"/>
            </w:tcBorders>
            <w:shd w:val="clear" w:color="auto" w:fill="376091"/>
            <w:noWrap/>
            <w:vAlign w:val="bottom"/>
            <w:hideMark/>
          </w:tcPr>
          <w:p w14:paraId="49E27C3F" w14:textId="77777777" w:rsidR="009F4EBF" w:rsidRPr="00082901" w:rsidRDefault="009F4EBF" w:rsidP="009F4EBF">
            <w:pPr>
              <w:jc w:val="right"/>
              <w:rPr>
                <w:rFonts w:ascii="Calibri" w:hAnsi="Calibri" w:cs="Calibri"/>
                <w:b/>
                <w:bCs/>
                <w:color w:val="FFFFFF" w:themeColor="background1"/>
                <w:sz w:val="22"/>
                <w:szCs w:val="22"/>
                <w:lang w:eastAsia="en-GB"/>
              </w:rPr>
            </w:pPr>
          </w:p>
        </w:tc>
        <w:tc>
          <w:tcPr>
            <w:tcW w:w="1391" w:type="dxa"/>
            <w:gridSpan w:val="2"/>
            <w:tcBorders>
              <w:top w:val="nil"/>
              <w:left w:val="nil"/>
              <w:bottom w:val="nil"/>
              <w:right w:val="nil"/>
            </w:tcBorders>
            <w:shd w:val="clear" w:color="auto" w:fill="376091"/>
            <w:noWrap/>
            <w:vAlign w:val="bottom"/>
            <w:hideMark/>
          </w:tcPr>
          <w:p w14:paraId="10C54C9D" w14:textId="77777777" w:rsidR="009F4EBF" w:rsidRPr="00082901" w:rsidRDefault="009F4EBF" w:rsidP="009F4EBF">
            <w:pPr>
              <w:jc w:val="right"/>
              <w:rPr>
                <w:rFonts w:ascii="Calibri" w:hAnsi="Calibri" w:cs="Calibri"/>
                <w:b/>
                <w:bCs/>
                <w:color w:val="FFFFFF" w:themeColor="background1"/>
                <w:sz w:val="22"/>
                <w:szCs w:val="22"/>
                <w:lang w:eastAsia="en-GB"/>
              </w:rPr>
            </w:pPr>
          </w:p>
        </w:tc>
        <w:tc>
          <w:tcPr>
            <w:tcW w:w="898" w:type="dxa"/>
            <w:gridSpan w:val="2"/>
            <w:tcBorders>
              <w:top w:val="nil"/>
              <w:left w:val="nil"/>
              <w:bottom w:val="nil"/>
              <w:right w:val="nil"/>
            </w:tcBorders>
            <w:shd w:val="clear" w:color="auto" w:fill="376091"/>
            <w:noWrap/>
            <w:vAlign w:val="bottom"/>
            <w:hideMark/>
          </w:tcPr>
          <w:p w14:paraId="7C18E0B3" w14:textId="77777777" w:rsidR="009F4EBF" w:rsidRPr="00082901" w:rsidRDefault="009F4EBF" w:rsidP="009F4EBF">
            <w:pPr>
              <w:jc w:val="right"/>
              <w:rPr>
                <w:rFonts w:ascii="Calibri" w:hAnsi="Calibri" w:cs="Calibri"/>
                <w:b/>
                <w:bCs/>
                <w:color w:val="FFFFFF" w:themeColor="background1"/>
                <w:sz w:val="22"/>
                <w:szCs w:val="22"/>
                <w:lang w:eastAsia="en-GB"/>
              </w:rPr>
            </w:pPr>
          </w:p>
        </w:tc>
      </w:tr>
      <w:tr w:rsidR="009F4EBF" w:rsidRPr="009F4EBF" w14:paraId="5FCC9681" w14:textId="77777777" w:rsidTr="004C4A7C">
        <w:trPr>
          <w:gridAfter w:val="5"/>
          <w:wAfter w:w="3293" w:type="dxa"/>
          <w:trHeight w:val="301"/>
        </w:trPr>
        <w:tc>
          <w:tcPr>
            <w:tcW w:w="2413" w:type="dxa"/>
            <w:tcBorders>
              <w:top w:val="nil"/>
              <w:left w:val="nil"/>
              <w:bottom w:val="nil"/>
              <w:right w:val="nil"/>
            </w:tcBorders>
            <w:noWrap/>
            <w:vAlign w:val="bottom"/>
            <w:hideMark/>
          </w:tcPr>
          <w:p w14:paraId="4BD8F202" w14:textId="77777777" w:rsidR="009F4EBF" w:rsidRPr="009F4EBF" w:rsidRDefault="009F4EBF" w:rsidP="009F4EBF">
            <w:pPr>
              <w:rPr>
                <w:rFonts w:ascii="Calibri" w:hAnsi="Calibri" w:cs="Calibri"/>
                <w:color w:val="000000"/>
                <w:sz w:val="22"/>
                <w:szCs w:val="22"/>
                <w:lang w:eastAsia="en-GB"/>
              </w:rPr>
            </w:pPr>
            <w:r w:rsidRPr="009F4EBF">
              <w:rPr>
                <w:rFonts w:ascii="Calibri" w:hAnsi="Calibri" w:cs="Calibri"/>
                <w:color w:val="000000"/>
                <w:sz w:val="22"/>
                <w:szCs w:val="22"/>
                <w:lang w:eastAsia="en-GB"/>
              </w:rPr>
              <w:t>Male</w:t>
            </w:r>
          </w:p>
        </w:tc>
        <w:tc>
          <w:tcPr>
            <w:tcW w:w="1162" w:type="dxa"/>
            <w:tcBorders>
              <w:top w:val="nil"/>
              <w:left w:val="nil"/>
              <w:bottom w:val="nil"/>
              <w:right w:val="nil"/>
            </w:tcBorders>
            <w:noWrap/>
            <w:vAlign w:val="bottom"/>
            <w:hideMark/>
          </w:tcPr>
          <w:p w14:paraId="5CC91F7A" w14:textId="77777777" w:rsidR="009F4EBF" w:rsidRPr="009F4EBF" w:rsidRDefault="009F4EBF" w:rsidP="009F4EBF">
            <w:pPr>
              <w:jc w:val="right"/>
              <w:rPr>
                <w:rFonts w:ascii="Calibri" w:hAnsi="Calibri" w:cs="Calibri"/>
                <w:color w:val="000000"/>
                <w:sz w:val="22"/>
                <w:szCs w:val="22"/>
                <w:lang w:eastAsia="en-GB"/>
              </w:rPr>
            </w:pPr>
            <w:r w:rsidRPr="009F4EBF">
              <w:rPr>
                <w:rFonts w:ascii="Calibri" w:hAnsi="Calibri" w:cs="Calibri"/>
                <w:color w:val="000000"/>
                <w:sz w:val="22"/>
                <w:szCs w:val="22"/>
                <w:lang w:eastAsia="en-GB"/>
              </w:rPr>
              <w:t>50</w:t>
            </w:r>
          </w:p>
        </w:tc>
        <w:tc>
          <w:tcPr>
            <w:tcW w:w="1224" w:type="dxa"/>
            <w:gridSpan w:val="2"/>
            <w:tcBorders>
              <w:top w:val="nil"/>
              <w:left w:val="nil"/>
              <w:bottom w:val="nil"/>
              <w:right w:val="nil"/>
            </w:tcBorders>
            <w:noWrap/>
            <w:vAlign w:val="bottom"/>
            <w:hideMark/>
          </w:tcPr>
          <w:p w14:paraId="2AC9629D" w14:textId="77777777" w:rsidR="009F4EBF" w:rsidRPr="009F4EBF" w:rsidRDefault="009F4EBF" w:rsidP="009F4EBF">
            <w:pPr>
              <w:jc w:val="right"/>
              <w:rPr>
                <w:rFonts w:ascii="Calibri" w:hAnsi="Calibri" w:cs="Calibri"/>
                <w:color w:val="000000"/>
                <w:sz w:val="22"/>
                <w:szCs w:val="22"/>
                <w:lang w:eastAsia="en-GB"/>
              </w:rPr>
            </w:pPr>
            <w:r w:rsidRPr="009F4EBF">
              <w:rPr>
                <w:rFonts w:ascii="Calibri" w:hAnsi="Calibri" w:cs="Calibri"/>
                <w:color w:val="000000"/>
                <w:sz w:val="22"/>
                <w:szCs w:val="22"/>
                <w:lang w:eastAsia="en-GB"/>
              </w:rPr>
              <w:t>48.2</w:t>
            </w:r>
          </w:p>
        </w:tc>
        <w:tc>
          <w:tcPr>
            <w:tcW w:w="1391" w:type="dxa"/>
            <w:gridSpan w:val="2"/>
            <w:tcBorders>
              <w:top w:val="nil"/>
              <w:left w:val="nil"/>
              <w:bottom w:val="nil"/>
              <w:right w:val="nil"/>
            </w:tcBorders>
            <w:noWrap/>
            <w:vAlign w:val="bottom"/>
            <w:hideMark/>
          </w:tcPr>
          <w:p w14:paraId="0AD8EBF8" w14:textId="77777777" w:rsidR="009F4EBF" w:rsidRPr="009F4EBF" w:rsidRDefault="009F4EBF" w:rsidP="009F4EBF">
            <w:pPr>
              <w:jc w:val="right"/>
              <w:rPr>
                <w:rFonts w:ascii="Calibri" w:hAnsi="Calibri" w:cs="Calibri"/>
                <w:color w:val="000000"/>
                <w:sz w:val="22"/>
                <w:szCs w:val="22"/>
                <w:lang w:eastAsia="en-GB"/>
              </w:rPr>
            </w:pPr>
            <w:r w:rsidRPr="009F4EBF">
              <w:rPr>
                <w:rFonts w:ascii="Calibri" w:hAnsi="Calibri" w:cs="Calibri"/>
                <w:color w:val="000000"/>
                <w:sz w:val="22"/>
                <w:szCs w:val="22"/>
                <w:lang w:eastAsia="en-GB"/>
              </w:rPr>
              <w:t>52.5</w:t>
            </w:r>
          </w:p>
        </w:tc>
        <w:tc>
          <w:tcPr>
            <w:tcW w:w="898" w:type="dxa"/>
            <w:gridSpan w:val="2"/>
            <w:tcBorders>
              <w:top w:val="nil"/>
              <w:left w:val="nil"/>
              <w:bottom w:val="nil"/>
              <w:right w:val="nil"/>
            </w:tcBorders>
            <w:noWrap/>
            <w:vAlign w:val="bottom"/>
            <w:hideMark/>
          </w:tcPr>
          <w:p w14:paraId="3EE12EC8" w14:textId="77777777" w:rsidR="009F4EBF" w:rsidRPr="009F4EBF" w:rsidRDefault="009F4EBF" w:rsidP="009F4EBF">
            <w:pPr>
              <w:jc w:val="right"/>
              <w:rPr>
                <w:rFonts w:ascii="Calibri" w:hAnsi="Calibri" w:cs="Calibri"/>
                <w:color w:val="000000"/>
                <w:sz w:val="22"/>
                <w:szCs w:val="22"/>
                <w:lang w:eastAsia="en-GB"/>
              </w:rPr>
            </w:pPr>
            <w:r w:rsidRPr="009F4EBF">
              <w:rPr>
                <w:rFonts w:ascii="Calibri" w:hAnsi="Calibri" w:cs="Calibri"/>
                <w:color w:val="000000"/>
                <w:sz w:val="22"/>
                <w:szCs w:val="22"/>
                <w:lang w:eastAsia="en-GB"/>
              </w:rPr>
              <w:t xml:space="preserve">2,023 </w:t>
            </w:r>
          </w:p>
        </w:tc>
      </w:tr>
      <w:tr w:rsidR="009F4EBF" w:rsidRPr="009F4EBF" w14:paraId="2A1D536C" w14:textId="77777777" w:rsidTr="004C4A7C">
        <w:trPr>
          <w:gridAfter w:val="5"/>
          <w:wAfter w:w="3293" w:type="dxa"/>
          <w:trHeight w:val="301"/>
        </w:trPr>
        <w:tc>
          <w:tcPr>
            <w:tcW w:w="2413" w:type="dxa"/>
            <w:tcBorders>
              <w:top w:val="nil"/>
              <w:left w:val="nil"/>
              <w:bottom w:val="nil"/>
              <w:right w:val="nil"/>
            </w:tcBorders>
            <w:noWrap/>
            <w:vAlign w:val="bottom"/>
            <w:hideMark/>
          </w:tcPr>
          <w:p w14:paraId="46B6C9A0" w14:textId="77777777" w:rsidR="009F4EBF" w:rsidRPr="009F4EBF" w:rsidRDefault="009F4EBF" w:rsidP="009F4EBF">
            <w:pPr>
              <w:rPr>
                <w:rFonts w:ascii="Calibri" w:hAnsi="Calibri" w:cs="Calibri"/>
                <w:color w:val="000000"/>
                <w:sz w:val="22"/>
                <w:szCs w:val="22"/>
                <w:lang w:eastAsia="en-GB"/>
              </w:rPr>
            </w:pPr>
            <w:r w:rsidRPr="009F4EBF">
              <w:rPr>
                <w:rFonts w:ascii="Calibri" w:hAnsi="Calibri" w:cs="Calibri"/>
                <w:color w:val="000000"/>
                <w:sz w:val="22"/>
                <w:szCs w:val="22"/>
                <w:lang w:eastAsia="en-GB"/>
              </w:rPr>
              <w:t>Female</w:t>
            </w:r>
          </w:p>
        </w:tc>
        <w:tc>
          <w:tcPr>
            <w:tcW w:w="1162" w:type="dxa"/>
            <w:tcBorders>
              <w:top w:val="nil"/>
              <w:left w:val="nil"/>
              <w:bottom w:val="nil"/>
              <w:right w:val="nil"/>
            </w:tcBorders>
            <w:noWrap/>
            <w:vAlign w:val="bottom"/>
            <w:hideMark/>
          </w:tcPr>
          <w:p w14:paraId="6D61D524" w14:textId="77777777" w:rsidR="009F4EBF" w:rsidRPr="009F4EBF" w:rsidRDefault="009F4EBF" w:rsidP="009F4EBF">
            <w:pPr>
              <w:jc w:val="right"/>
              <w:rPr>
                <w:rFonts w:ascii="Calibri" w:hAnsi="Calibri" w:cs="Calibri"/>
                <w:color w:val="000000"/>
                <w:sz w:val="22"/>
                <w:szCs w:val="22"/>
                <w:lang w:eastAsia="en-GB"/>
              </w:rPr>
            </w:pPr>
            <w:r w:rsidRPr="009F4EBF">
              <w:rPr>
                <w:rFonts w:ascii="Calibri" w:hAnsi="Calibri" w:cs="Calibri"/>
                <w:color w:val="000000"/>
                <w:sz w:val="22"/>
                <w:szCs w:val="22"/>
                <w:lang w:eastAsia="en-GB"/>
              </w:rPr>
              <w:t>36</w:t>
            </w:r>
          </w:p>
        </w:tc>
        <w:tc>
          <w:tcPr>
            <w:tcW w:w="1224" w:type="dxa"/>
            <w:gridSpan w:val="2"/>
            <w:tcBorders>
              <w:top w:val="nil"/>
              <w:left w:val="nil"/>
              <w:bottom w:val="nil"/>
              <w:right w:val="nil"/>
            </w:tcBorders>
            <w:noWrap/>
            <w:vAlign w:val="bottom"/>
            <w:hideMark/>
          </w:tcPr>
          <w:p w14:paraId="5D3AB3FF" w14:textId="77777777" w:rsidR="009F4EBF" w:rsidRPr="009F4EBF" w:rsidRDefault="009F4EBF" w:rsidP="009F4EBF">
            <w:pPr>
              <w:jc w:val="right"/>
              <w:rPr>
                <w:rFonts w:ascii="Calibri" w:hAnsi="Calibri" w:cs="Calibri"/>
                <w:color w:val="000000"/>
                <w:sz w:val="22"/>
                <w:szCs w:val="22"/>
                <w:lang w:eastAsia="en-GB"/>
              </w:rPr>
            </w:pPr>
            <w:r w:rsidRPr="009F4EBF">
              <w:rPr>
                <w:rFonts w:ascii="Calibri" w:hAnsi="Calibri" w:cs="Calibri"/>
                <w:color w:val="000000"/>
                <w:sz w:val="22"/>
                <w:szCs w:val="22"/>
                <w:lang w:eastAsia="en-GB"/>
              </w:rPr>
              <w:t>34.4</w:t>
            </w:r>
          </w:p>
        </w:tc>
        <w:tc>
          <w:tcPr>
            <w:tcW w:w="1391" w:type="dxa"/>
            <w:gridSpan w:val="2"/>
            <w:tcBorders>
              <w:top w:val="nil"/>
              <w:left w:val="nil"/>
              <w:bottom w:val="nil"/>
              <w:right w:val="nil"/>
            </w:tcBorders>
            <w:noWrap/>
            <w:vAlign w:val="bottom"/>
            <w:hideMark/>
          </w:tcPr>
          <w:p w14:paraId="30182976" w14:textId="77777777" w:rsidR="009F4EBF" w:rsidRPr="009F4EBF" w:rsidRDefault="009F4EBF" w:rsidP="009F4EBF">
            <w:pPr>
              <w:jc w:val="right"/>
              <w:rPr>
                <w:rFonts w:ascii="Calibri" w:hAnsi="Calibri" w:cs="Calibri"/>
                <w:color w:val="000000"/>
                <w:sz w:val="22"/>
                <w:szCs w:val="22"/>
                <w:lang w:eastAsia="en-GB"/>
              </w:rPr>
            </w:pPr>
            <w:r w:rsidRPr="009F4EBF">
              <w:rPr>
                <w:rFonts w:ascii="Calibri" w:hAnsi="Calibri" w:cs="Calibri"/>
                <w:color w:val="000000"/>
                <w:sz w:val="22"/>
                <w:szCs w:val="22"/>
                <w:lang w:eastAsia="en-GB"/>
              </w:rPr>
              <w:t>38.1</w:t>
            </w:r>
          </w:p>
        </w:tc>
        <w:tc>
          <w:tcPr>
            <w:tcW w:w="898" w:type="dxa"/>
            <w:gridSpan w:val="2"/>
            <w:tcBorders>
              <w:top w:val="nil"/>
              <w:left w:val="nil"/>
              <w:bottom w:val="nil"/>
              <w:right w:val="nil"/>
            </w:tcBorders>
            <w:noWrap/>
            <w:vAlign w:val="bottom"/>
            <w:hideMark/>
          </w:tcPr>
          <w:p w14:paraId="29FB55F5" w14:textId="77777777" w:rsidR="009F4EBF" w:rsidRPr="009F4EBF" w:rsidRDefault="009F4EBF" w:rsidP="009F4EBF">
            <w:pPr>
              <w:jc w:val="right"/>
              <w:rPr>
                <w:rFonts w:ascii="Calibri" w:hAnsi="Calibri" w:cs="Calibri"/>
                <w:color w:val="000000"/>
                <w:sz w:val="22"/>
                <w:szCs w:val="22"/>
                <w:lang w:eastAsia="en-GB"/>
              </w:rPr>
            </w:pPr>
            <w:r w:rsidRPr="009F4EBF">
              <w:rPr>
                <w:rFonts w:ascii="Calibri" w:hAnsi="Calibri" w:cs="Calibri"/>
                <w:color w:val="000000"/>
                <w:sz w:val="22"/>
                <w:szCs w:val="22"/>
                <w:lang w:eastAsia="en-GB"/>
              </w:rPr>
              <w:t xml:space="preserve">2,561 </w:t>
            </w:r>
          </w:p>
        </w:tc>
      </w:tr>
      <w:tr w:rsidR="009F4EBF" w:rsidRPr="009F4EBF" w14:paraId="1489840F" w14:textId="77777777" w:rsidTr="004C4A7C">
        <w:trPr>
          <w:gridAfter w:val="5"/>
          <w:wAfter w:w="3293" w:type="dxa"/>
          <w:trHeight w:val="301"/>
        </w:trPr>
        <w:tc>
          <w:tcPr>
            <w:tcW w:w="2413" w:type="dxa"/>
            <w:tcBorders>
              <w:top w:val="nil"/>
              <w:left w:val="nil"/>
              <w:bottom w:val="nil"/>
              <w:right w:val="nil"/>
            </w:tcBorders>
            <w:noWrap/>
            <w:vAlign w:val="bottom"/>
            <w:hideMark/>
          </w:tcPr>
          <w:p w14:paraId="0D6AB079" w14:textId="410AECBF" w:rsidR="009F4EBF" w:rsidRPr="00C451B4" w:rsidRDefault="009F4EBF" w:rsidP="009F4EBF">
            <w:pPr>
              <w:rPr>
                <w:rFonts w:ascii="Calibri" w:hAnsi="Calibri" w:cs="Calibri"/>
                <w:b/>
                <w:bCs/>
                <w:color w:val="000000"/>
                <w:sz w:val="22"/>
                <w:szCs w:val="22"/>
                <w:lang w:eastAsia="en-GB"/>
              </w:rPr>
            </w:pPr>
          </w:p>
        </w:tc>
        <w:tc>
          <w:tcPr>
            <w:tcW w:w="1162" w:type="dxa"/>
            <w:tcBorders>
              <w:top w:val="nil"/>
              <w:left w:val="nil"/>
              <w:bottom w:val="nil"/>
              <w:right w:val="nil"/>
            </w:tcBorders>
            <w:noWrap/>
            <w:vAlign w:val="bottom"/>
            <w:hideMark/>
          </w:tcPr>
          <w:p w14:paraId="5100B792" w14:textId="77777777" w:rsidR="009F4EBF" w:rsidRPr="009F4EBF" w:rsidRDefault="009F4EBF" w:rsidP="009F4EBF">
            <w:pPr>
              <w:jc w:val="right"/>
              <w:rPr>
                <w:rFonts w:ascii="Calibri" w:hAnsi="Calibri" w:cs="Calibri"/>
                <w:color w:val="000000"/>
                <w:sz w:val="22"/>
                <w:szCs w:val="22"/>
                <w:lang w:eastAsia="en-GB"/>
              </w:rPr>
            </w:pPr>
          </w:p>
        </w:tc>
        <w:tc>
          <w:tcPr>
            <w:tcW w:w="1224" w:type="dxa"/>
            <w:gridSpan w:val="2"/>
            <w:tcBorders>
              <w:top w:val="nil"/>
              <w:left w:val="nil"/>
              <w:bottom w:val="nil"/>
              <w:right w:val="nil"/>
            </w:tcBorders>
            <w:noWrap/>
            <w:vAlign w:val="bottom"/>
            <w:hideMark/>
          </w:tcPr>
          <w:p w14:paraId="238F3CEC" w14:textId="77777777" w:rsidR="009F4EBF" w:rsidRPr="009F4EBF" w:rsidRDefault="009F4EBF" w:rsidP="009F4EBF">
            <w:pPr>
              <w:jc w:val="right"/>
              <w:rPr>
                <w:rFonts w:ascii="Calibri" w:hAnsi="Calibri" w:cs="Calibri"/>
                <w:color w:val="000000"/>
                <w:sz w:val="22"/>
                <w:szCs w:val="22"/>
                <w:lang w:eastAsia="en-GB"/>
              </w:rPr>
            </w:pPr>
          </w:p>
        </w:tc>
        <w:tc>
          <w:tcPr>
            <w:tcW w:w="1391" w:type="dxa"/>
            <w:gridSpan w:val="2"/>
            <w:tcBorders>
              <w:top w:val="nil"/>
              <w:left w:val="nil"/>
              <w:bottom w:val="nil"/>
              <w:right w:val="nil"/>
            </w:tcBorders>
            <w:noWrap/>
            <w:vAlign w:val="bottom"/>
            <w:hideMark/>
          </w:tcPr>
          <w:p w14:paraId="4920FE41" w14:textId="77777777" w:rsidR="009F4EBF" w:rsidRPr="009F4EBF" w:rsidRDefault="009F4EBF" w:rsidP="009F4EBF">
            <w:pPr>
              <w:jc w:val="right"/>
              <w:rPr>
                <w:rFonts w:ascii="Calibri" w:hAnsi="Calibri" w:cs="Calibri"/>
                <w:color w:val="000000"/>
                <w:sz w:val="22"/>
                <w:szCs w:val="22"/>
                <w:lang w:eastAsia="en-GB"/>
              </w:rPr>
            </w:pPr>
          </w:p>
        </w:tc>
        <w:tc>
          <w:tcPr>
            <w:tcW w:w="898" w:type="dxa"/>
            <w:gridSpan w:val="2"/>
            <w:tcBorders>
              <w:top w:val="nil"/>
              <w:left w:val="nil"/>
              <w:bottom w:val="nil"/>
              <w:right w:val="nil"/>
            </w:tcBorders>
            <w:noWrap/>
            <w:vAlign w:val="bottom"/>
            <w:hideMark/>
          </w:tcPr>
          <w:p w14:paraId="11C6D942" w14:textId="77777777" w:rsidR="009F4EBF" w:rsidRPr="009F4EBF" w:rsidRDefault="009F4EBF" w:rsidP="009F4EBF">
            <w:pPr>
              <w:jc w:val="right"/>
              <w:rPr>
                <w:rFonts w:ascii="Calibri" w:hAnsi="Calibri" w:cs="Calibri"/>
                <w:color w:val="000000"/>
                <w:sz w:val="22"/>
                <w:szCs w:val="22"/>
                <w:lang w:eastAsia="en-GB"/>
              </w:rPr>
            </w:pPr>
          </w:p>
        </w:tc>
      </w:tr>
      <w:tr w:rsidR="005541D2" w:rsidRPr="009F4EBF" w14:paraId="36E00FDC" w14:textId="77777777" w:rsidTr="005541D2">
        <w:trPr>
          <w:gridAfter w:val="5"/>
          <w:wAfter w:w="3293" w:type="dxa"/>
          <w:trHeight w:val="301"/>
        </w:trPr>
        <w:tc>
          <w:tcPr>
            <w:tcW w:w="7088" w:type="dxa"/>
            <w:gridSpan w:val="8"/>
            <w:tcBorders>
              <w:top w:val="nil"/>
              <w:left w:val="nil"/>
              <w:bottom w:val="nil"/>
              <w:right w:val="nil"/>
            </w:tcBorders>
            <w:noWrap/>
            <w:vAlign w:val="bottom"/>
          </w:tcPr>
          <w:p w14:paraId="0AA6AA4D" w14:textId="5B2930CE" w:rsidR="005541D2" w:rsidRPr="00C451B4" w:rsidRDefault="005541D2" w:rsidP="005541D2">
            <w:pPr>
              <w:rPr>
                <w:rFonts w:ascii="Calibri" w:hAnsi="Calibri" w:cs="Calibri"/>
                <w:b/>
                <w:bCs/>
                <w:color w:val="FFFFFF" w:themeColor="background1"/>
                <w:sz w:val="22"/>
                <w:szCs w:val="22"/>
                <w:lang w:eastAsia="en-GB"/>
              </w:rPr>
            </w:pPr>
            <w:r w:rsidRPr="00C451B4">
              <w:rPr>
                <w:rFonts w:ascii="Calibri" w:hAnsi="Calibri" w:cs="Calibri"/>
                <w:b/>
                <w:bCs/>
                <w:color w:val="000000"/>
                <w:sz w:val="22"/>
                <w:szCs w:val="22"/>
                <w:lang w:eastAsia="en-GB"/>
              </w:rPr>
              <w:t>Table 9: Walking for recreation within the previous year, 2024/25</w:t>
            </w:r>
          </w:p>
        </w:tc>
      </w:tr>
      <w:tr w:rsidR="009F4EBF" w:rsidRPr="009F4EBF" w14:paraId="4703F155" w14:textId="77777777" w:rsidTr="004C4A7C">
        <w:trPr>
          <w:gridAfter w:val="5"/>
          <w:wAfter w:w="3293" w:type="dxa"/>
          <w:trHeight w:val="301"/>
        </w:trPr>
        <w:tc>
          <w:tcPr>
            <w:tcW w:w="2413" w:type="dxa"/>
            <w:tcBorders>
              <w:top w:val="nil"/>
              <w:left w:val="nil"/>
              <w:bottom w:val="nil"/>
              <w:right w:val="nil"/>
            </w:tcBorders>
            <w:shd w:val="clear" w:color="auto" w:fill="376091"/>
            <w:noWrap/>
            <w:vAlign w:val="bottom"/>
            <w:hideMark/>
          </w:tcPr>
          <w:p w14:paraId="78875959" w14:textId="77777777" w:rsidR="009F4EBF" w:rsidRPr="00C451B4" w:rsidRDefault="009F4EBF" w:rsidP="009F4EBF">
            <w:pPr>
              <w:rPr>
                <w:rFonts w:ascii="Calibri" w:hAnsi="Calibri" w:cs="Calibri"/>
                <w:b/>
                <w:bCs/>
                <w:color w:val="FFFFFF" w:themeColor="background1"/>
                <w:sz w:val="22"/>
                <w:szCs w:val="22"/>
                <w:lang w:eastAsia="en-GB"/>
              </w:rPr>
            </w:pPr>
            <w:r w:rsidRPr="00C451B4">
              <w:rPr>
                <w:rFonts w:ascii="Calibri" w:hAnsi="Calibri" w:cs="Calibri"/>
                <w:b/>
                <w:bCs/>
                <w:color w:val="FFFFFF" w:themeColor="background1"/>
                <w:sz w:val="22"/>
                <w:szCs w:val="22"/>
                <w:lang w:eastAsia="en-GB"/>
              </w:rPr>
              <w:t>Profile of respondent</w:t>
            </w:r>
          </w:p>
        </w:tc>
        <w:tc>
          <w:tcPr>
            <w:tcW w:w="1162" w:type="dxa"/>
            <w:tcBorders>
              <w:top w:val="nil"/>
              <w:left w:val="nil"/>
              <w:bottom w:val="nil"/>
              <w:right w:val="nil"/>
            </w:tcBorders>
            <w:shd w:val="clear" w:color="auto" w:fill="376091"/>
            <w:noWrap/>
            <w:vAlign w:val="bottom"/>
            <w:hideMark/>
          </w:tcPr>
          <w:p w14:paraId="7B7BA5FD" w14:textId="77777777" w:rsidR="009F4EBF" w:rsidRPr="00C451B4" w:rsidRDefault="009F4EBF" w:rsidP="009F4EBF">
            <w:pPr>
              <w:jc w:val="right"/>
              <w:rPr>
                <w:rFonts w:ascii="Calibri" w:hAnsi="Calibri" w:cs="Calibri"/>
                <w:b/>
                <w:bCs/>
                <w:color w:val="FFFFFF" w:themeColor="background1"/>
                <w:sz w:val="22"/>
                <w:szCs w:val="22"/>
                <w:lang w:eastAsia="en-GB"/>
              </w:rPr>
            </w:pPr>
            <w:r w:rsidRPr="00C451B4">
              <w:rPr>
                <w:rFonts w:ascii="Calibri" w:hAnsi="Calibri" w:cs="Calibri"/>
                <w:b/>
                <w:bCs/>
                <w:color w:val="FFFFFF" w:themeColor="background1"/>
                <w:sz w:val="22"/>
                <w:szCs w:val="22"/>
                <w:lang w:eastAsia="en-GB"/>
              </w:rPr>
              <w:t>Walked for recreation</w:t>
            </w:r>
          </w:p>
        </w:tc>
        <w:tc>
          <w:tcPr>
            <w:tcW w:w="1224" w:type="dxa"/>
            <w:gridSpan w:val="2"/>
            <w:tcBorders>
              <w:top w:val="nil"/>
              <w:left w:val="nil"/>
              <w:bottom w:val="nil"/>
              <w:right w:val="nil"/>
            </w:tcBorders>
            <w:shd w:val="clear" w:color="auto" w:fill="376091"/>
            <w:noWrap/>
            <w:vAlign w:val="bottom"/>
            <w:hideMark/>
          </w:tcPr>
          <w:p w14:paraId="519BC216" w14:textId="77777777" w:rsidR="009F4EBF" w:rsidRPr="00C451B4" w:rsidRDefault="009F4EBF" w:rsidP="009F4EBF">
            <w:pPr>
              <w:jc w:val="right"/>
              <w:rPr>
                <w:rFonts w:ascii="Calibri" w:hAnsi="Calibri" w:cs="Calibri"/>
                <w:b/>
                <w:bCs/>
                <w:color w:val="FFFFFF" w:themeColor="background1"/>
                <w:sz w:val="22"/>
                <w:szCs w:val="22"/>
                <w:lang w:eastAsia="en-GB"/>
              </w:rPr>
            </w:pPr>
            <w:r w:rsidRPr="00C451B4">
              <w:rPr>
                <w:rFonts w:ascii="Calibri" w:hAnsi="Calibri" w:cs="Calibri"/>
                <w:b/>
                <w:bCs/>
                <w:color w:val="FFFFFF" w:themeColor="background1"/>
                <w:sz w:val="22"/>
                <w:szCs w:val="22"/>
                <w:lang w:eastAsia="en-GB"/>
              </w:rPr>
              <w:t>No sport but walked for recreation</w:t>
            </w:r>
          </w:p>
        </w:tc>
        <w:tc>
          <w:tcPr>
            <w:tcW w:w="1391" w:type="dxa"/>
            <w:gridSpan w:val="2"/>
            <w:tcBorders>
              <w:top w:val="nil"/>
              <w:left w:val="nil"/>
              <w:bottom w:val="nil"/>
              <w:right w:val="nil"/>
            </w:tcBorders>
            <w:shd w:val="clear" w:color="auto" w:fill="376091"/>
            <w:noWrap/>
            <w:vAlign w:val="bottom"/>
            <w:hideMark/>
          </w:tcPr>
          <w:p w14:paraId="5F71A47A" w14:textId="77777777" w:rsidR="009F4EBF" w:rsidRPr="00C451B4" w:rsidRDefault="009F4EBF" w:rsidP="009F4EBF">
            <w:pPr>
              <w:jc w:val="right"/>
              <w:rPr>
                <w:rFonts w:ascii="Calibri" w:hAnsi="Calibri" w:cs="Calibri"/>
                <w:b/>
                <w:bCs/>
                <w:color w:val="FFFFFF" w:themeColor="background1"/>
                <w:sz w:val="22"/>
                <w:szCs w:val="22"/>
                <w:lang w:eastAsia="en-GB"/>
              </w:rPr>
            </w:pPr>
            <w:r w:rsidRPr="00C451B4">
              <w:rPr>
                <w:rFonts w:ascii="Calibri" w:hAnsi="Calibri" w:cs="Calibri"/>
                <w:b/>
                <w:bCs/>
                <w:color w:val="FFFFFF" w:themeColor="background1"/>
                <w:sz w:val="22"/>
                <w:szCs w:val="22"/>
                <w:lang w:eastAsia="en-GB"/>
              </w:rPr>
              <w:t>Sport participation or walking for recreation</w:t>
            </w:r>
          </w:p>
        </w:tc>
        <w:tc>
          <w:tcPr>
            <w:tcW w:w="898" w:type="dxa"/>
            <w:gridSpan w:val="2"/>
            <w:tcBorders>
              <w:top w:val="nil"/>
              <w:left w:val="nil"/>
              <w:bottom w:val="nil"/>
              <w:right w:val="nil"/>
            </w:tcBorders>
            <w:shd w:val="clear" w:color="auto" w:fill="376091"/>
            <w:noWrap/>
            <w:vAlign w:val="bottom"/>
            <w:hideMark/>
          </w:tcPr>
          <w:p w14:paraId="25BFB809" w14:textId="77777777" w:rsidR="009F4EBF" w:rsidRPr="00C451B4" w:rsidRDefault="009F4EBF" w:rsidP="009F4EBF">
            <w:pPr>
              <w:jc w:val="right"/>
              <w:rPr>
                <w:rFonts w:ascii="Calibri" w:hAnsi="Calibri" w:cs="Calibri"/>
                <w:b/>
                <w:bCs/>
                <w:color w:val="FFFFFF" w:themeColor="background1"/>
                <w:sz w:val="22"/>
                <w:szCs w:val="22"/>
                <w:lang w:eastAsia="en-GB"/>
              </w:rPr>
            </w:pPr>
            <w:r w:rsidRPr="00C451B4">
              <w:rPr>
                <w:rFonts w:ascii="Calibri" w:hAnsi="Calibri" w:cs="Calibri"/>
                <w:b/>
                <w:bCs/>
                <w:color w:val="FFFFFF" w:themeColor="background1"/>
                <w:sz w:val="22"/>
                <w:szCs w:val="22"/>
                <w:lang w:eastAsia="en-GB"/>
              </w:rPr>
              <w:t>Base</w:t>
            </w:r>
          </w:p>
        </w:tc>
      </w:tr>
      <w:tr w:rsidR="009F4EBF" w:rsidRPr="009F4EBF" w14:paraId="1934F90D" w14:textId="77777777" w:rsidTr="004C4A7C">
        <w:trPr>
          <w:gridAfter w:val="5"/>
          <w:wAfter w:w="3293" w:type="dxa"/>
          <w:trHeight w:val="301"/>
        </w:trPr>
        <w:tc>
          <w:tcPr>
            <w:tcW w:w="2413" w:type="dxa"/>
            <w:tcBorders>
              <w:top w:val="nil"/>
              <w:left w:val="nil"/>
              <w:bottom w:val="nil"/>
              <w:right w:val="nil"/>
            </w:tcBorders>
            <w:noWrap/>
            <w:vAlign w:val="bottom"/>
            <w:hideMark/>
          </w:tcPr>
          <w:p w14:paraId="7D4E2F54" w14:textId="77777777" w:rsidR="009F4EBF" w:rsidRPr="009F4EBF" w:rsidRDefault="009F4EBF" w:rsidP="009F4EBF">
            <w:pPr>
              <w:rPr>
                <w:rFonts w:ascii="Calibri" w:hAnsi="Calibri" w:cs="Calibri"/>
                <w:color w:val="000000"/>
                <w:sz w:val="22"/>
                <w:szCs w:val="22"/>
                <w:lang w:eastAsia="en-GB"/>
              </w:rPr>
            </w:pPr>
            <w:r w:rsidRPr="009F4EBF">
              <w:rPr>
                <w:rFonts w:ascii="Calibri" w:hAnsi="Calibri" w:cs="Calibri"/>
                <w:color w:val="000000"/>
                <w:sz w:val="22"/>
                <w:szCs w:val="22"/>
                <w:lang w:eastAsia="en-GB"/>
              </w:rPr>
              <w:t>All</w:t>
            </w:r>
          </w:p>
        </w:tc>
        <w:tc>
          <w:tcPr>
            <w:tcW w:w="1162" w:type="dxa"/>
            <w:tcBorders>
              <w:top w:val="nil"/>
              <w:left w:val="nil"/>
              <w:bottom w:val="nil"/>
              <w:right w:val="nil"/>
            </w:tcBorders>
            <w:noWrap/>
            <w:vAlign w:val="bottom"/>
            <w:hideMark/>
          </w:tcPr>
          <w:p w14:paraId="3B7AA778" w14:textId="77777777" w:rsidR="009F4EBF" w:rsidRPr="009F4EBF" w:rsidRDefault="009F4EBF" w:rsidP="009F4EBF">
            <w:pPr>
              <w:jc w:val="right"/>
              <w:rPr>
                <w:rFonts w:ascii="Calibri" w:hAnsi="Calibri" w:cs="Calibri"/>
                <w:color w:val="000000"/>
                <w:sz w:val="22"/>
                <w:szCs w:val="22"/>
                <w:lang w:eastAsia="en-GB"/>
              </w:rPr>
            </w:pPr>
            <w:r w:rsidRPr="009F4EBF">
              <w:rPr>
                <w:rFonts w:ascii="Calibri" w:hAnsi="Calibri" w:cs="Calibri"/>
                <w:color w:val="000000"/>
                <w:sz w:val="22"/>
                <w:szCs w:val="22"/>
                <w:lang w:eastAsia="en-GB"/>
              </w:rPr>
              <w:t>64</w:t>
            </w:r>
          </w:p>
        </w:tc>
        <w:tc>
          <w:tcPr>
            <w:tcW w:w="1224" w:type="dxa"/>
            <w:gridSpan w:val="2"/>
            <w:tcBorders>
              <w:top w:val="nil"/>
              <w:left w:val="nil"/>
              <w:bottom w:val="nil"/>
              <w:right w:val="nil"/>
            </w:tcBorders>
            <w:noWrap/>
            <w:vAlign w:val="bottom"/>
            <w:hideMark/>
          </w:tcPr>
          <w:p w14:paraId="6B778D78" w14:textId="77777777" w:rsidR="009F4EBF" w:rsidRPr="009F4EBF" w:rsidRDefault="009F4EBF" w:rsidP="009F4EBF">
            <w:pPr>
              <w:jc w:val="right"/>
              <w:rPr>
                <w:rFonts w:ascii="Calibri" w:hAnsi="Calibri" w:cs="Calibri"/>
                <w:color w:val="000000"/>
                <w:sz w:val="22"/>
                <w:szCs w:val="22"/>
                <w:lang w:eastAsia="en-GB"/>
              </w:rPr>
            </w:pPr>
            <w:r w:rsidRPr="009F4EBF">
              <w:rPr>
                <w:rFonts w:ascii="Calibri" w:hAnsi="Calibri" w:cs="Calibri"/>
                <w:color w:val="000000"/>
                <w:sz w:val="22"/>
                <w:szCs w:val="22"/>
                <w:lang w:eastAsia="en-GB"/>
              </w:rPr>
              <w:t>27</w:t>
            </w:r>
          </w:p>
        </w:tc>
        <w:tc>
          <w:tcPr>
            <w:tcW w:w="1391" w:type="dxa"/>
            <w:gridSpan w:val="2"/>
            <w:tcBorders>
              <w:top w:val="nil"/>
              <w:left w:val="nil"/>
              <w:bottom w:val="nil"/>
              <w:right w:val="nil"/>
            </w:tcBorders>
            <w:noWrap/>
            <w:vAlign w:val="bottom"/>
            <w:hideMark/>
          </w:tcPr>
          <w:p w14:paraId="647B1D7E" w14:textId="77777777" w:rsidR="009F4EBF" w:rsidRPr="009F4EBF" w:rsidRDefault="009F4EBF" w:rsidP="009F4EBF">
            <w:pPr>
              <w:jc w:val="right"/>
              <w:rPr>
                <w:rFonts w:ascii="Calibri" w:hAnsi="Calibri" w:cs="Calibri"/>
                <w:color w:val="000000"/>
                <w:sz w:val="22"/>
                <w:szCs w:val="22"/>
                <w:lang w:eastAsia="en-GB"/>
              </w:rPr>
            </w:pPr>
            <w:r w:rsidRPr="009F4EBF">
              <w:rPr>
                <w:rFonts w:ascii="Calibri" w:hAnsi="Calibri" w:cs="Calibri"/>
                <w:color w:val="000000"/>
                <w:sz w:val="22"/>
                <w:szCs w:val="22"/>
                <w:lang w:eastAsia="en-GB"/>
              </w:rPr>
              <w:t>78</w:t>
            </w:r>
          </w:p>
        </w:tc>
        <w:tc>
          <w:tcPr>
            <w:tcW w:w="898" w:type="dxa"/>
            <w:gridSpan w:val="2"/>
            <w:tcBorders>
              <w:top w:val="nil"/>
              <w:left w:val="nil"/>
              <w:bottom w:val="nil"/>
              <w:right w:val="nil"/>
            </w:tcBorders>
            <w:noWrap/>
            <w:vAlign w:val="bottom"/>
            <w:hideMark/>
          </w:tcPr>
          <w:p w14:paraId="62275000" w14:textId="77777777" w:rsidR="009F4EBF" w:rsidRPr="009F4EBF" w:rsidRDefault="009F4EBF" w:rsidP="009F4EBF">
            <w:pPr>
              <w:jc w:val="right"/>
              <w:rPr>
                <w:rFonts w:ascii="Calibri" w:hAnsi="Calibri" w:cs="Calibri"/>
                <w:color w:val="000000"/>
                <w:sz w:val="22"/>
                <w:szCs w:val="22"/>
                <w:lang w:eastAsia="en-GB"/>
              </w:rPr>
            </w:pPr>
            <w:r w:rsidRPr="009F4EBF">
              <w:rPr>
                <w:rFonts w:ascii="Calibri" w:hAnsi="Calibri" w:cs="Calibri"/>
                <w:color w:val="000000"/>
                <w:sz w:val="22"/>
                <w:szCs w:val="22"/>
                <w:lang w:eastAsia="en-GB"/>
              </w:rPr>
              <w:t xml:space="preserve">4,584 </w:t>
            </w:r>
          </w:p>
        </w:tc>
      </w:tr>
      <w:tr w:rsidR="00C451B4" w:rsidRPr="00C451B4" w14:paraId="0A23ED9A" w14:textId="77777777" w:rsidTr="004C4A7C">
        <w:trPr>
          <w:gridAfter w:val="5"/>
          <w:wAfter w:w="3293" w:type="dxa"/>
          <w:trHeight w:val="301"/>
        </w:trPr>
        <w:tc>
          <w:tcPr>
            <w:tcW w:w="2413" w:type="dxa"/>
            <w:tcBorders>
              <w:top w:val="nil"/>
              <w:left w:val="nil"/>
              <w:bottom w:val="nil"/>
              <w:right w:val="nil"/>
            </w:tcBorders>
            <w:shd w:val="clear" w:color="auto" w:fill="376091"/>
            <w:noWrap/>
            <w:vAlign w:val="bottom"/>
            <w:hideMark/>
          </w:tcPr>
          <w:p w14:paraId="20433487" w14:textId="77777777" w:rsidR="009F4EBF" w:rsidRPr="00C451B4" w:rsidRDefault="009F4EBF" w:rsidP="009F4EBF">
            <w:pPr>
              <w:rPr>
                <w:rFonts w:ascii="Calibri" w:hAnsi="Calibri" w:cs="Calibri"/>
                <w:b/>
                <w:bCs/>
                <w:color w:val="FFFFFF" w:themeColor="background1"/>
                <w:sz w:val="22"/>
                <w:szCs w:val="22"/>
                <w:lang w:eastAsia="en-GB"/>
              </w:rPr>
            </w:pPr>
            <w:r w:rsidRPr="00C451B4">
              <w:rPr>
                <w:rFonts w:ascii="Calibri" w:hAnsi="Calibri" w:cs="Calibri"/>
                <w:b/>
                <w:bCs/>
                <w:color w:val="FFFFFF" w:themeColor="background1"/>
                <w:sz w:val="22"/>
                <w:szCs w:val="22"/>
                <w:lang w:eastAsia="en-GB"/>
              </w:rPr>
              <w:t>Sex</w:t>
            </w:r>
          </w:p>
        </w:tc>
        <w:tc>
          <w:tcPr>
            <w:tcW w:w="1162" w:type="dxa"/>
            <w:tcBorders>
              <w:top w:val="nil"/>
              <w:left w:val="nil"/>
              <w:bottom w:val="nil"/>
              <w:right w:val="nil"/>
            </w:tcBorders>
            <w:shd w:val="clear" w:color="auto" w:fill="376091"/>
            <w:noWrap/>
            <w:vAlign w:val="bottom"/>
            <w:hideMark/>
          </w:tcPr>
          <w:p w14:paraId="4D42D97D" w14:textId="77777777" w:rsidR="009F4EBF" w:rsidRPr="00C451B4" w:rsidRDefault="009F4EBF" w:rsidP="009F4EBF">
            <w:pPr>
              <w:jc w:val="right"/>
              <w:rPr>
                <w:rFonts w:ascii="Calibri" w:hAnsi="Calibri" w:cs="Calibri"/>
                <w:b/>
                <w:bCs/>
                <w:color w:val="FFFFFF" w:themeColor="background1"/>
                <w:sz w:val="22"/>
                <w:szCs w:val="22"/>
                <w:lang w:eastAsia="en-GB"/>
              </w:rPr>
            </w:pPr>
          </w:p>
        </w:tc>
        <w:tc>
          <w:tcPr>
            <w:tcW w:w="1224" w:type="dxa"/>
            <w:gridSpan w:val="2"/>
            <w:tcBorders>
              <w:top w:val="nil"/>
              <w:left w:val="nil"/>
              <w:bottom w:val="nil"/>
              <w:right w:val="nil"/>
            </w:tcBorders>
            <w:shd w:val="clear" w:color="auto" w:fill="376091"/>
            <w:noWrap/>
            <w:vAlign w:val="bottom"/>
            <w:hideMark/>
          </w:tcPr>
          <w:p w14:paraId="189E5DF7" w14:textId="77777777" w:rsidR="009F4EBF" w:rsidRPr="00C451B4" w:rsidRDefault="009F4EBF" w:rsidP="009F4EBF">
            <w:pPr>
              <w:jc w:val="right"/>
              <w:rPr>
                <w:rFonts w:ascii="Calibri" w:hAnsi="Calibri" w:cs="Calibri"/>
                <w:b/>
                <w:bCs/>
                <w:color w:val="FFFFFF" w:themeColor="background1"/>
                <w:sz w:val="22"/>
                <w:szCs w:val="22"/>
                <w:lang w:eastAsia="en-GB"/>
              </w:rPr>
            </w:pPr>
          </w:p>
        </w:tc>
        <w:tc>
          <w:tcPr>
            <w:tcW w:w="1391" w:type="dxa"/>
            <w:gridSpan w:val="2"/>
            <w:tcBorders>
              <w:top w:val="nil"/>
              <w:left w:val="nil"/>
              <w:bottom w:val="nil"/>
              <w:right w:val="nil"/>
            </w:tcBorders>
            <w:shd w:val="clear" w:color="auto" w:fill="376091"/>
            <w:noWrap/>
            <w:vAlign w:val="bottom"/>
            <w:hideMark/>
          </w:tcPr>
          <w:p w14:paraId="0E878022" w14:textId="77777777" w:rsidR="009F4EBF" w:rsidRPr="00C451B4" w:rsidRDefault="009F4EBF" w:rsidP="009F4EBF">
            <w:pPr>
              <w:jc w:val="right"/>
              <w:rPr>
                <w:rFonts w:ascii="Calibri" w:hAnsi="Calibri" w:cs="Calibri"/>
                <w:b/>
                <w:bCs/>
                <w:color w:val="FFFFFF" w:themeColor="background1"/>
                <w:sz w:val="22"/>
                <w:szCs w:val="22"/>
                <w:lang w:eastAsia="en-GB"/>
              </w:rPr>
            </w:pPr>
          </w:p>
        </w:tc>
        <w:tc>
          <w:tcPr>
            <w:tcW w:w="898" w:type="dxa"/>
            <w:gridSpan w:val="2"/>
            <w:tcBorders>
              <w:top w:val="nil"/>
              <w:left w:val="nil"/>
              <w:bottom w:val="nil"/>
              <w:right w:val="nil"/>
            </w:tcBorders>
            <w:shd w:val="clear" w:color="auto" w:fill="376091"/>
            <w:noWrap/>
            <w:vAlign w:val="bottom"/>
            <w:hideMark/>
          </w:tcPr>
          <w:p w14:paraId="7F4B630D" w14:textId="77777777" w:rsidR="009F4EBF" w:rsidRPr="00C451B4" w:rsidRDefault="009F4EBF" w:rsidP="009F4EBF">
            <w:pPr>
              <w:jc w:val="right"/>
              <w:rPr>
                <w:rFonts w:ascii="Calibri" w:hAnsi="Calibri" w:cs="Calibri"/>
                <w:b/>
                <w:bCs/>
                <w:color w:val="FFFFFF" w:themeColor="background1"/>
                <w:sz w:val="22"/>
                <w:szCs w:val="22"/>
                <w:lang w:eastAsia="en-GB"/>
              </w:rPr>
            </w:pPr>
          </w:p>
        </w:tc>
      </w:tr>
      <w:tr w:rsidR="009F4EBF" w:rsidRPr="009F4EBF" w14:paraId="4A7F37F5" w14:textId="77777777" w:rsidTr="004C4A7C">
        <w:trPr>
          <w:gridAfter w:val="5"/>
          <w:wAfter w:w="3293" w:type="dxa"/>
          <w:trHeight w:val="301"/>
        </w:trPr>
        <w:tc>
          <w:tcPr>
            <w:tcW w:w="2413" w:type="dxa"/>
            <w:tcBorders>
              <w:top w:val="nil"/>
              <w:left w:val="nil"/>
              <w:bottom w:val="nil"/>
              <w:right w:val="nil"/>
            </w:tcBorders>
            <w:noWrap/>
            <w:vAlign w:val="bottom"/>
            <w:hideMark/>
          </w:tcPr>
          <w:p w14:paraId="1F5ED46F" w14:textId="77777777" w:rsidR="009F4EBF" w:rsidRPr="009F4EBF" w:rsidRDefault="009F4EBF" w:rsidP="009F4EBF">
            <w:pPr>
              <w:rPr>
                <w:rFonts w:ascii="Calibri" w:hAnsi="Calibri" w:cs="Calibri"/>
                <w:color w:val="000000"/>
                <w:sz w:val="22"/>
                <w:szCs w:val="22"/>
                <w:lang w:eastAsia="en-GB"/>
              </w:rPr>
            </w:pPr>
            <w:r w:rsidRPr="009F4EBF">
              <w:rPr>
                <w:rFonts w:ascii="Calibri" w:hAnsi="Calibri" w:cs="Calibri"/>
                <w:color w:val="000000"/>
                <w:sz w:val="22"/>
                <w:szCs w:val="22"/>
                <w:lang w:eastAsia="en-GB"/>
              </w:rPr>
              <w:t>Male</w:t>
            </w:r>
          </w:p>
        </w:tc>
        <w:tc>
          <w:tcPr>
            <w:tcW w:w="1162" w:type="dxa"/>
            <w:tcBorders>
              <w:top w:val="nil"/>
              <w:left w:val="nil"/>
              <w:bottom w:val="nil"/>
              <w:right w:val="nil"/>
            </w:tcBorders>
            <w:noWrap/>
            <w:vAlign w:val="bottom"/>
            <w:hideMark/>
          </w:tcPr>
          <w:p w14:paraId="1408759A" w14:textId="77777777" w:rsidR="009F4EBF" w:rsidRPr="009F4EBF" w:rsidRDefault="009F4EBF" w:rsidP="009F4EBF">
            <w:pPr>
              <w:jc w:val="right"/>
              <w:rPr>
                <w:rFonts w:ascii="Calibri" w:hAnsi="Calibri" w:cs="Calibri"/>
                <w:color w:val="000000"/>
                <w:sz w:val="22"/>
                <w:szCs w:val="22"/>
                <w:lang w:eastAsia="en-GB"/>
              </w:rPr>
            </w:pPr>
            <w:r w:rsidRPr="009F4EBF">
              <w:rPr>
                <w:rFonts w:ascii="Calibri" w:hAnsi="Calibri" w:cs="Calibri"/>
                <w:color w:val="000000"/>
                <w:sz w:val="22"/>
                <w:szCs w:val="22"/>
                <w:lang w:eastAsia="en-GB"/>
              </w:rPr>
              <w:t>60</w:t>
            </w:r>
          </w:p>
        </w:tc>
        <w:tc>
          <w:tcPr>
            <w:tcW w:w="1224" w:type="dxa"/>
            <w:gridSpan w:val="2"/>
            <w:tcBorders>
              <w:top w:val="nil"/>
              <w:left w:val="nil"/>
              <w:bottom w:val="nil"/>
              <w:right w:val="nil"/>
            </w:tcBorders>
            <w:noWrap/>
            <w:vAlign w:val="bottom"/>
            <w:hideMark/>
          </w:tcPr>
          <w:p w14:paraId="23944F2B" w14:textId="77777777" w:rsidR="009F4EBF" w:rsidRPr="009F4EBF" w:rsidRDefault="009F4EBF" w:rsidP="009F4EBF">
            <w:pPr>
              <w:jc w:val="right"/>
              <w:rPr>
                <w:rFonts w:ascii="Calibri" w:hAnsi="Calibri" w:cs="Calibri"/>
                <w:color w:val="000000"/>
                <w:sz w:val="22"/>
                <w:szCs w:val="22"/>
                <w:lang w:eastAsia="en-GB"/>
              </w:rPr>
            </w:pPr>
            <w:r w:rsidRPr="009F4EBF">
              <w:rPr>
                <w:rFonts w:ascii="Calibri" w:hAnsi="Calibri" w:cs="Calibri"/>
                <w:color w:val="000000"/>
                <w:sz w:val="22"/>
                <w:szCs w:val="22"/>
                <w:lang w:eastAsia="en-GB"/>
              </w:rPr>
              <w:t>20</w:t>
            </w:r>
          </w:p>
        </w:tc>
        <w:tc>
          <w:tcPr>
            <w:tcW w:w="1391" w:type="dxa"/>
            <w:gridSpan w:val="2"/>
            <w:tcBorders>
              <w:top w:val="nil"/>
              <w:left w:val="nil"/>
              <w:bottom w:val="nil"/>
              <w:right w:val="nil"/>
            </w:tcBorders>
            <w:noWrap/>
            <w:vAlign w:val="bottom"/>
            <w:hideMark/>
          </w:tcPr>
          <w:p w14:paraId="0BADDD45" w14:textId="77777777" w:rsidR="009F4EBF" w:rsidRPr="009F4EBF" w:rsidRDefault="009F4EBF" w:rsidP="009F4EBF">
            <w:pPr>
              <w:jc w:val="right"/>
              <w:rPr>
                <w:rFonts w:ascii="Calibri" w:hAnsi="Calibri" w:cs="Calibri"/>
                <w:color w:val="000000"/>
                <w:sz w:val="22"/>
                <w:szCs w:val="22"/>
                <w:lang w:eastAsia="en-GB"/>
              </w:rPr>
            </w:pPr>
            <w:r w:rsidRPr="009F4EBF">
              <w:rPr>
                <w:rFonts w:ascii="Calibri" w:hAnsi="Calibri" w:cs="Calibri"/>
                <w:color w:val="000000"/>
                <w:sz w:val="22"/>
                <w:szCs w:val="22"/>
                <w:lang w:eastAsia="en-GB"/>
              </w:rPr>
              <w:t>79</w:t>
            </w:r>
          </w:p>
        </w:tc>
        <w:tc>
          <w:tcPr>
            <w:tcW w:w="898" w:type="dxa"/>
            <w:gridSpan w:val="2"/>
            <w:tcBorders>
              <w:top w:val="nil"/>
              <w:left w:val="nil"/>
              <w:bottom w:val="nil"/>
              <w:right w:val="nil"/>
            </w:tcBorders>
            <w:noWrap/>
            <w:vAlign w:val="bottom"/>
            <w:hideMark/>
          </w:tcPr>
          <w:p w14:paraId="280E5FD5" w14:textId="77777777" w:rsidR="009F4EBF" w:rsidRPr="009F4EBF" w:rsidRDefault="009F4EBF" w:rsidP="009F4EBF">
            <w:pPr>
              <w:jc w:val="right"/>
              <w:rPr>
                <w:rFonts w:ascii="Calibri" w:hAnsi="Calibri" w:cs="Calibri"/>
                <w:color w:val="000000"/>
                <w:sz w:val="22"/>
                <w:szCs w:val="22"/>
                <w:lang w:eastAsia="en-GB"/>
              </w:rPr>
            </w:pPr>
            <w:r w:rsidRPr="009F4EBF">
              <w:rPr>
                <w:rFonts w:ascii="Calibri" w:hAnsi="Calibri" w:cs="Calibri"/>
                <w:color w:val="000000"/>
                <w:sz w:val="22"/>
                <w:szCs w:val="22"/>
                <w:lang w:eastAsia="en-GB"/>
              </w:rPr>
              <w:t xml:space="preserve">2,023 </w:t>
            </w:r>
          </w:p>
        </w:tc>
      </w:tr>
      <w:tr w:rsidR="009F4EBF" w:rsidRPr="009F4EBF" w14:paraId="2D6FB446" w14:textId="77777777" w:rsidTr="004C4A7C">
        <w:trPr>
          <w:gridAfter w:val="5"/>
          <w:wAfter w:w="3293" w:type="dxa"/>
          <w:trHeight w:val="301"/>
        </w:trPr>
        <w:tc>
          <w:tcPr>
            <w:tcW w:w="2413" w:type="dxa"/>
            <w:tcBorders>
              <w:top w:val="nil"/>
              <w:left w:val="nil"/>
              <w:bottom w:val="nil"/>
              <w:right w:val="nil"/>
            </w:tcBorders>
            <w:noWrap/>
            <w:vAlign w:val="bottom"/>
            <w:hideMark/>
          </w:tcPr>
          <w:p w14:paraId="0D929A15" w14:textId="77777777" w:rsidR="009F4EBF" w:rsidRPr="009F4EBF" w:rsidRDefault="009F4EBF" w:rsidP="009F4EBF">
            <w:pPr>
              <w:rPr>
                <w:rFonts w:ascii="Calibri" w:hAnsi="Calibri" w:cs="Calibri"/>
                <w:color w:val="000000"/>
                <w:sz w:val="22"/>
                <w:szCs w:val="22"/>
                <w:lang w:eastAsia="en-GB"/>
              </w:rPr>
            </w:pPr>
            <w:r w:rsidRPr="009F4EBF">
              <w:rPr>
                <w:rFonts w:ascii="Calibri" w:hAnsi="Calibri" w:cs="Calibri"/>
                <w:color w:val="000000"/>
                <w:sz w:val="22"/>
                <w:szCs w:val="22"/>
                <w:lang w:eastAsia="en-GB"/>
              </w:rPr>
              <w:t>Female</w:t>
            </w:r>
          </w:p>
        </w:tc>
        <w:tc>
          <w:tcPr>
            <w:tcW w:w="1162" w:type="dxa"/>
            <w:tcBorders>
              <w:top w:val="nil"/>
              <w:left w:val="nil"/>
              <w:bottom w:val="nil"/>
              <w:right w:val="nil"/>
            </w:tcBorders>
            <w:noWrap/>
            <w:vAlign w:val="bottom"/>
            <w:hideMark/>
          </w:tcPr>
          <w:p w14:paraId="4C2DD691" w14:textId="77777777" w:rsidR="009F4EBF" w:rsidRPr="009F4EBF" w:rsidRDefault="009F4EBF" w:rsidP="009F4EBF">
            <w:pPr>
              <w:jc w:val="right"/>
              <w:rPr>
                <w:rFonts w:ascii="Calibri" w:hAnsi="Calibri" w:cs="Calibri"/>
                <w:color w:val="000000"/>
                <w:sz w:val="22"/>
                <w:szCs w:val="22"/>
                <w:lang w:eastAsia="en-GB"/>
              </w:rPr>
            </w:pPr>
            <w:r w:rsidRPr="009F4EBF">
              <w:rPr>
                <w:rFonts w:ascii="Calibri" w:hAnsi="Calibri" w:cs="Calibri"/>
                <w:color w:val="000000"/>
                <w:sz w:val="22"/>
                <w:szCs w:val="22"/>
                <w:lang w:eastAsia="en-GB"/>
              </w:rPr>
              <w:t>68</w:t>
            </w:r>
          </w:p>
        </w:tc>
        <w:tc>
          <w:tcPr>
            <w:tcW w:w="1224" w:type="dxa"/>
            <w:gridSpan w:val="2"/>
            <w:tcBorders>
              <w:top w:val="nil"/>
              <w:left w:val="nil"/>
              <w:bottom w:val="nil"/>
              <w:right w:val="nil"/>
            </w:tcBorders>
            <w:noWrap/>
            <w:vAlign w:val="bottom"/>
            <w:hideMark/>
          </w:tcPr>
          <w:p w14:paraId="158D68B2" w14:textId="77777777" w:rsidR="009F4EBF" w:rsidRPr="009F4EBF" w:rsidRDefault="009F4EBF" w:rsidP="009F4EBF">
            <w:pPr>
              <w:jc w:val="right"/>
              <w:rPr>
                <w:rFonts w:ascii="Calibri" w:hAnsi="Calibri" w:cs="Calibri"/>
                <w:color w:val="000000"/>
                <w:sz w:val="22"/>
                <w:szCs w:val="22"/>
                <w:lang w:eastAsia="en-GB"/>
              </w:rPr>
            </w:pPr>
            <w:r w:rsidRPr="009F4EBF">
              <w:rPr>
                <w:rFonts w:ascii="Calibri" w:hAnsi="Calibri" w:cs="Calibri"/>
                <w:color w:val="000000"/>
                <w:sz w:val="22"/>
                <w:szCs w:val="22"/>
                <w:lang w:eastAsia="en-GB"/>
              </w:rPr>
              <w:t>33</w:t>
            </w:r>
          </w:p>
        </w:tc>
        <w:tc>
          <w:tcPr>
            <w:tcW w:w="1391" w:type="dxa"/>
            <w:gridSpan w:val="2"/>
            <w:tcBorders>
              <w:top w:val="nil"/>
              <w:left w:val="nil"/>
              <w:bottom w:val="nil"/>
              <w:right w:val="nil"/>
            </w:tcBorders>
            <w:noWrap/>
            <w:vAlign w:val="bottom"/>
            <w:hideMark/>
          </w:tcPr>
          <w:p w14:paraId="6CF63D58" w14:textId="77777777" w:rsidR="009F4EBF" w:rsidRPr="009F4EBF" w:rsidRDefault="009F4EBF" w:rsidP="009F4EBF">
            <w:pPr>
              <w:jc w:val="right"/>
              <w:rPr>
                <w:rFonts w:ascii="Calibri" w:hAnsi="Calibri" w:cs="Calibri"/>
                <w:color w:val="000000"/>
                <w:sz w:val="22"/>
                <w:szCs w:val="22"/>
                <w:lang w:eastAsia="en-GB"/>
              </w:rPr>
            </w:pPr>
            <w:r w:rsidRPr="009F4EBF">
              <w:rPr>
                <w:rFonts w:ascii="Calibri" w:hAnsi="Calibri" w:cs="Calibri"/>
                <w:color w:val="000000"/>
                <w:sz w:val="22"/>
                <w:szCs w:val="22"/>
                <w:lang w:eastAsia="en-GB"/>
              </w:rPr>
              <w:t>76</w:t>
            </w:r>
          </w:p>
        </w:tc>
        <w:tc>
          <w:tcPr>
            <w:tcW w:w="898" w:type="dxa"/>
            <w:gridSpan w:val="2"/>
            <w:tcBorders>
              <w:top w:val="nil"/>
              <w:left w:val="nil"/>
              <w:bottom w:val="nil"/>
              <w:right w:val="nil"/>
            </w:tcBorders>
            <w:noWrap/>
            <w:vAlign w:val="bottom"/>
            <w:hideMark/>
          </w:tcPr>
          <w:p w14:paraId="3D9C3A27" w14:textId="77777777" w:rsidR="009F4EBF" w:rsidRPr="009F4EBF" w:rsidRDefault="009F4EBF" w:rsidP="009F4EBF">
            <w:pPr>
              <w:jc w:val="right"/>
              <w:rPr>
                <w:rFonts w:ascii="Calibri" w:hAnsi="Calibri" w:cs="Calibri"/>
                <w:color w:val="000000"/>
                <w:sz w:val="22"/>
                <w:szCs w:val="22"/>
                <w:lang w:eastAsia="en-GB"/>
              </w:rPr>
            </w:pPr>
            <w:r w:rsidRPr="009F4EBF">
              <w:rPr>
                <w:rFonts w:ascii="Calibri" w:hAnsi="Calibri" w:cs="Calibri"/>
                <w:color w:val="000000"/>
                <w:sz w:val="22"/>
                <w:szCs w:val="22"/>
                <w:lang w:eastAsia="en-GB"/>
              </w:rPr>
              <w:t xml:space="preserve">2,561 </w:t>
            </w:r>
          </w:p>
        </w:tc>
      </w:tr>
      <w:tr w:rsidR="00472921" w:rsidRPr="00472921" w14:paraId="06AED43F" w14:textId="77777777" w:rsidTr="004C4A7C">
        <w:trPr>
          <w:gridAfter w:val="5"/>
          <w:wAfter w:w="3293" w:type="dxa"/>
          <w:trHeight w:val="301"/>
        </w:trPr>
        <w:tc>
          <w:tcPr>
            <w:tcW w:w="2413" w:type="dxa"/>
            <w:tcBorders>
              <w:top w:val="nil"/>
              <w:left w:val="nil"/>
              <w:bottom w:val="nil"/>
              <w:right w:val="nil"/>
            </w:tcBorders>
            <w:noWrap/>
            <w:vAlign w:val="bottom"/>
            <w:hideMark/>
          </w:tcPr>
          <w:p w14:paraId="38148BC7" w14:textId="77777777" w:rsidR="00C451B4" w:rsidRDefault="00C451B4" w:rsidP="00472921">
            <w:pPr>
              <w:rPr>
                <w:rFonts w:ascii="Calibri" w:hAnsi="Calibri" w:cs="Calibri"/>
                <w:color w:val="000000"/>
                <w:sz w:val="22"/>
                <w:szCs w:val="22"/>
                <w:lang w:eastAsia="en-GB"/>
              </w:rPr>
            </w:pPr>
          </w:p>
          <w:p w14:paraId="04C4CE03" w14:textId="77777777" w:rsidR="00472921" w:rsidRDefault="00472921" w:rsidP="00472921">
            <w:pPr>
              <w:rPr>
                <w:rFonts w:ascii="Calibri" w:hAnsi="Calibri" w:cs="Calibri"/>
                <w:b/>
                <w:bCs/>
                <w:color w:val="000000"/>
                <w:sz w:val="22"/>
                <w:szCs w:val="22"/>
                <w:lang w:eastAsia="en-GB"/>
              </w:rPr>
            </w:pPr>
          </w:p>
          <w:p w14:paraId="1F2078BD" w14:textId="77777777" w:rsidR="005541D2" w:rsidRDefault="005541D2" w:rsidP="00472921">
            <w:pPr>
              <w:rPr>
                <w:rFonts w:ascii="Calibri" w:hAnsi="Calibri" w:cs="Calibri"/>
                <w:b/>
                <w:bCs/>
                <w:color w:val="000000"/>
                <w:sz w:val="22"/>
                <w:szCs w:val="22"/>
                <w:lang w:eastAsia="en-GB"/>
              </w:rPr>
            </w:pPr>
          </w:p>
          <w:p w14:paraId="02BC81D4" w14:textId="77777777" w:rsidR="005541D2" w:rsidRDefault="005541D2" w:rsidP="00472921">
            <w:pPr>
              <w:rPr>
                <w:rFonts w:ascii="Calibri" w:hAnsi="Calibri" w:cs="Calibri"/>
                <w:b/>
                <w:bCs/>
                <w:color w:val="000000"/>
                <w:sz w:val="22"/>
                <w:szCs w:val="22"/>
                <w:lang w:eastAsia="en-GB"/>
              </w:rPr>
            </w:pPr>
          </w:p>
          <w:p w14:paraId="23CE7A87" w14:textId="77777777" w:rsidR="005541D2" w:rsidRDefault="005541D2" w:rsidP="00472921">
            <w:pPr>
              <w:rPr>
                <w:rFonts w:ascii="Calibri" w:hAnsi="Calibri" w:cs="Calibri"/>
                <w:b/>
                <w:bCs/>
                <w:color w:val="000000"/>
                <w:sz w:val="22"/>
                <w:szCs w:val="22"/>
                <w:lang w:eastAsia="en-GB"/>
              </w:rPr>
            </w:pPr>
          </w:p>
          <w:p w14:paraId="704415D3" w14:textId="77777777" w:rsidR="005541D2" w:rsidRDefault="005541D2" w:rsidP="00472921">
            <w:pPr>
              <w:rPr>
                <w:rFonts w:ascii="Calibri" w:hAnsi="Calibri" w:cs="Calibri"/>
                <w:b/>
                <w:bCs/>
                <w:color w:val="000000"/>
                <w:sz w:val="22"/>
                <w:szCs w:val="22"/>
                <w:lang w:eastAsia="en-GB"/>
              </w:rPr>
            </w:pPr>
          </w:p>
          <w:p w14:paraId="2D9E8860" w14:textId="77777777" w:rsidR="005541D2" w:rsidRDefault="005541D2" w:rsidP="00472921">
            <w:pPr>
              <w:rPr>
                <w:rFonts w:ascii="Calibri" w:hAnsi="Calibri" w:cs="Calibri"/>
                <w:b/>
                <w:bCs/>
                <w:color w:val="000000"/>
                <w:sz w:val="22"/>
                <w:szCs w:val="22"/>
                <w:lang w:eastAsia="en-GB"/>
              </w:rPr>
            </w:pPr>
          </w:p>
          <w:p w14:paraId="35D94CE2" w14:textId="77777777" w:rsidR="005541D2" w:rsidRDefault="005541D2" w:rsidP="00472921">
            <w:pPr>
              <w:rPr>
                <w:rFonts w:ascii="Calibri" w:hAnsi="Calibri" w:cs="Calibri"/>
                <w:b/>
                <w:bCs/>
                <w:color w:val="000000"/>
                <w:sz w:val="22"/>
                <w:szCs w:val="22"/>
                <w:lang w:eastAsia="en-GB"/>
              </w:rPr>
            </w:pPr>
          </w:p>
          <w:p w14:paraId="5234D965" w14:textId="77777777" w:rsidR="005541D2" w:rsidRDefault="005541D2" w:rsidP="00472921">
            <w:pPr>
              <w:rPr>
                <w:rFonts w:ascii="Calibri" w:hAnsi="Calibri" w:cs="Calibri"/>
                <w:b/>
                <w:bCs/>
                <w:color w:val="000000"/>
                <w:sz w:val="22"/>
                <w:szCs w:val="22"/>
                <w:lang w:eastAsia="en-GB"/>
              </w:rPr>
            </w:pPr>
          </w:p>
          <w:p w14:paraId="126CDFD3" w14:textId="77777777" w:rsidR="005541D2" w:rsidRDefault="005541D2" w:rsidP="00472921">
            <w:pPr>
              <w:rPr>
                <w:rFonts w:ascii="Calibri" w:hAnsi="Calibri" w:cs="Calibri"/>
                <w:b/>
                <w:bCs/>
                <w:color w:val="000000"/>
                <w:sz w:val="22"/>
                <w:szCs w:val="22"/>
                <w:lang w:eastAsia="en-GB"/>
              </w:rPr>
            </w:pPr>
          </w:p>
          <w:p w14:paraId="429597AE" w14:textId="2C9AE19D" w:rsidR="005541D2" w:rsidRPr="00C451B4" w:rsidRDefault="005541D2" w:rsidP="00472921">
            <w:pPr>
              <w:rPr>
                <w:rFonts w:ascii="Calibri" w:hAnsi="Calibri" w:cs="Calibri"/>
                <w:b/>
                <w:bCs/>
                <w:color w:val="000000"/>
                <w:sz w:val="22"/>
                <w:szCs w:val="22"/>
                <w:lang w:eastAsia="en-GB"/>
              </w:rPr>
            </w:pPr>
          </w:p>
        </w:tc>
        <w:tc>
          <w:tcPr>
            <w:tcW w:w="1162" w:type="dxa"/>
            <w:tcBorders>
              <w:top w:val="nil"/>
              <w:left w:val="nil"/>
              <w:bottom w:val="nil"/>
              <w:right w:val="nil"/>
            </w:tcBorders>
            <w:noWrap/>
            <w:vAlign w:val="bottom"/>
            <w:hideMark/>
          </w:tcPr>
          <w:p w14:paraId="7FE8BFF4" w14:textId="77777777" w:rsidR="00472921" w:rsidRPr="00472921" w:rsidRDefault="00472921" w:rsidP="00472921">
            <w:pPr>
              <w:jc w:val="right"/>
              <w:rPr>
                <w:rFonts w:ascii="Calibri" w:hAnsi="Calibri" w:cs="Calibri"/>
                <w:color w:val="000000"/>
                <w:sz w:val="22"/>
                <w:szCs w:val="22"/>
                <w:lang w:eastAsia="en-GB"/>
              </w:rPr>
            </w:pPr>
          </w:p>
        </w:tc>
        <w:tc>
          <w:tcPr>
            <w:tcW w:w="1224" w:type="dxa"/>
            <w:gridSpan w:val="2"/>
            <w:tcBorders>
              <w:top w:val="nil"/>
              <w:left w:val="nil"/>
              <w:bottom w:val="nil"/>
              <w:right w:val="nil"/>
            </w:tcBorders>
            <w:noWrap/>
            <w:vAlign w:val="bottom"/>
            <w:hideMark/>
          </w:tcPr>
          <w:p w14:paraId="1F18FA5D" w14:textId="77777777" w:rsidR="00472921" w:rsidRPr="00472921" w:rsidRDefault="00472921" w:rsidP="00472921">
            <w:pPr>
              <w:jc w:val="right"/>
              <w:rPr>
                <w:rFonts w:ascii="Calibri" w:hAnsi="Calibri" w:cs="Calibri"/>
                <w:color w:val="000000"/>
                <w:sz w:val="22"/>
                <w:szCs w:val="22"/>
                <w:lang w:eastAsia="en-GB"/>
              </w:rPr>
            </w:pPr>
          </w:p>
        </w:tc>
        <w:tc>
          <w:tcPr>
            <w:tcW w:w="1391" w:type="dxa"/>
            <w:gridSpan w:val="2"/>
            <w:tcBorders>
              <w:top w:val="nil"/>
              <w:left w:val="nil"/>
              <w:bottom w:val="nil"/>
              <w:right w:val="nil"/>
            </w:tcBorders>
            <w:noWrap/>
            <w:vAlign w:val="bottom"/>
            <w:hideMark/>
          </w:tcPr>
          <w:p w14:paraId="1C498C0B" w14:textId="77777777" w:rsidR="00472921" w:rsidRPr="00472921" w:rsidRDefault="00472921" w:rsidP="00472921">
            <w:pPr>
              <w:jc w:val="right"/>
              <w:rPr>
                <w:rFonts w:ascii="Calibri" w:hAnsi="Calibri" w:cs="Calibri"/>
                <w:color w:val="000000"/>
                <w:sz w:val="22"/>
                <w:szCs w:val="22"/>
                <w:lang w:eastAsia="en-GB"/>
              </w:rPr>
            </w:pPr>
          </w:p>
        </w:tc>
        <w:tc>
          <w:tcPr>
            <w:tcW w:w="898" w:type="dxa"/>
            <w:gridSpan w:val="2"/>
            <w:tcBorders>
              <w:top w:val="nil"/>
              <w:left w:val="nil"/>
              <w:bottom w:val="nil"/>
              <w:right w:val="nil"/>
            </w:tcBorders>
            <w:noWrap/>
            <w:vAlign w:val="bottom"/>
            <w:hideMark/>
          </w:tcPr>
          <w:p w14:paraId="4C8E35B2" w14:textId="77777777" w:rsidR="00472921" w:rsidRPr="00472921" w:rsidRDefault="00472921" w:rsidP="00472921">
            <w:pPr>
              <w:jc w:val="right"/>
              <w:rPr>
                <w:rFonts w:ascii="Calibri" w:hAnsi="Calibri" w:cs="Calibri"/>
                <w:color w:val="000000"/>
                <w:sz w:val="22"/>
                <w:szCs w:val="22"/>
                <w:lang w:eastAsia="en-GB"/>
              </w:rPr>
            </w:pPr>
          </w:p>
        </w:tc>
      </w:tr>
      <w:tr w:rsidR="005541D2" w:rsidRPr="00472921" w14:paraId="1674CE06" w14:textId="77777777" w:rsidTr="005541D2">
        <w:trPr>
          <w:gridAfter w:val="5"/>
          <w:wAfter w:w="3293" w:type="dxa"/>
          <w:trHeight w:val="301"/>
        </w:trPr>
        <w:tc>
          <w:tcPr>
            <w:tcW w:w="7088" w:type="dxa"/>
            <w:gridSpan w:val="8"/>
            <w:tcBorders>
              <w:top w:val="nil"/>
              <w:left w:val="nil"/>
              <w:bottom w:val="nil"/>
              <w:right w:val="nil"/>
            </w:tcBorders>
            <w:noWrap/>
            <w:vAlign w:val="bottom"/>
          </w:tcPr>
          <w:p w14:paraId="0CFE64FC" w14:textId="4CCE12C9" w:rsidR="005541D2" w:rsidRPr="00C451B4" w:rsidRDefault="005541D2" w:rsidP="005541D2">
            <w:pPr>
              <w:rPr>
                <w:rFonts w:ascii="Calibri" w:hAnsi="Calibri" w:cs="Calibri"/>
                <w:b/>
                <w:bCs/>
                <w:color w:val="FFFFFF" w:themeColor="background1"/>
                <w:sz w:val="22"/>
                <w:szCs w:val="22"/>
                <w:lang w:eastAsia="en-GB"/>
              </w:rPr>
            </w:pPr>
            <w:r w:rsidRPr="00C451B4">
              <w:rPr>
                <w:rFonts w:ascii="Calibri" w:hAnsi="Calibri" w:cs="Calibri"/>
                <w:b/>
                <w:bCs/>
                <w:color w:val="000000"/>
                <w:sz w:val="22"/>
                <w:szCs w:val="22"/>
                <w:lang w:eastAsia="en-GB"/>
              </w:rPr>
              <w:lastRenderedPageBreak/>
              <w:t>Table 9b: Walking for recreation within the previous 4 weeks, 2024/25</w:t>
            </w:r>
          </w:p>
        </w:tc>
      </w:tr>
      <w:tr w:rsidR="00472921" w:rsidRPr="00472921" w14:paraId="5BF47B04" w14:textId="77777777" w:rsidTr="004C4A7C">
        <w:trPr>
          <w:gridAfter w:val="5"/>
          <w:wAfter w:w="3293" w:type="dxa"/>
          <w:trHeight w:val="301"/>
        </w:trPr>
        <w:tc>
          <w:tcPr>
            <w:tcW w:w="2413" w:type="dxa"/>
            <w:tcBorders>
              <w:top w:val="nil"/>
              <w:left w:val="nil"/>
              <w:bottom w:val="nil"/>
              <w:right w:val="nil"/>
            </w:tcBorders>
            <w:shd w:val="clear" w:color="auto" w:fill="376091"/>
            <w:noWrap/>
            <w:vAlign w:val="bottom"/>
            <w:hideMark/>
          </w:tcPr>
          <w:p w14:paraId="1E610649" w14:textId="77777777" w:rsidR="00472921" w:rsidRPr="00C451B4" w:rsidRDefault="00472921" w:rsidP="00472921">
            <w:pPr>
              <w:rPr>
                <w:rFonts w:ascii="Calibri" w:hAnsi="Calibri" w:cs="Calibri"/>
                <w:b/>
                <w:bCs/>
                <w:color w:val="FFFFFF" w:themeColor="background1"/>
                <w:sz w:val="22"/>
                <w:szCs w:val="22"/>
                <w:lang w:eastAsia="en-GB"/>
              </w:rPr>
            </w:pPr>
            <w:r w:rsidRPr="00C451B4">
              <w:rPr>
                <w:rFonts w:ascii="Calibri" w:hAnsi="Calibri" w:cs="Calibri"/>
                <w:b/>
                <w:bCs/>
                <w:color w:val="FFFFFF" w:themeColor="background1"/>
                <w:sz w:val="22"/>
                <w:szCs w:val="22"/>
                <w:lang w:eastAsia="en-GB"/>
              </w:rPr>
              <w:t>Profile of respondent</w:t>
            </w:r>
          </w:p>
        </w:tc>
        <w:tc>
          <w:tcPr>
            <w:tcW w:w="1162" w:type="dxa"/>
            <w:tcBorders>
              <w:top w:val="nil"/>
              <w:left w:val="nil"/>
              <w:bottom w:val="nil"/>
              <w:right w:val="nil"/>
            </w:tcBorders>
            <w:shd w:val="clear" w:color="auto" w:fill="376091"/>
            <w:noWrap/>
            <w:vAlign w:val="bottom"/>
            <w:hideMark/>
          </w:tcPr>
          <w:p w14:paraId="0B3AF118" w14:textId="77777777" w:rsidR="00472921" w:rsidRPr="00C451B4" w:rsidRDefault="00472921" w:rsidP="00472921">
            <w:pPr>
              <w:jc w:val="right"/>
              <w:rPr>
                <w:rFonts w:ascii="Calibri" w:hAnsi="Calibri" w:cs="Calibri"/>
                <w:b/>
                <w:bCs/>
                <w:color w:val="FFFFFF" w:themeColor="background1"/>
                <w:sz w:val="22"/>
                <w:szCs w:val="22"/>
                <w:lang w:eastAsia="en-GB"/>
              </w:rPr>
            </w:pPr>
            <w:r w:rsidRPr="00C451B4">
              <w:rPr>
                <w:rFonts w:ascii="Calibri" w:hAnsi="Calibri" w:cs="Calibri"/>
                <w:b/>
                <w:bCs/>
                <w:color w:val="FFFFFF" w:themeColor="background1"/>
                <w:sz w:val="22"/>
                <w:szCs w:val="22"/>
                <w:lang w:eastAsia="en-GB"/>
              </w:rPr>
              <w:t>Walked for recreation 4 weeks</w:t>
            </w:r>
          </w:p>
        </w:tc>
        <w:tc>
          <w:tcPr>
            <w:tcW w:w="1224" w:type="dxa"/>
            <w:gridSpan w:val="2"/>
            <w:tcBorders>
              <w:top w:val="nil"/>
              <w:left w:val="nil"/>
              <w:bottom w:val="nil"/>
              <w:right w:val="nil"/>
            </w:tcBorders>
            <w:shd w:val="clear" w:color="auto" w:fill="376091"/>
            <w:noWrap/>
            <w:vAlign w:val="bottom"/>
            <w:hideMark/>
          </w:tcPr>
          <w:p w14:paraId="6F3FDFA3" w14:textId="77777777" w:rsidR="00472921" w:rsidRPr="00C451B4" w:rsidRDefault="00472921" w:rsidP="00472921">
            <w:pPr>
              <w:jc w:val="right"/>
              <w:rPr>
                <w:rFonts w:ascii="Calibri" w:hAnsi="Calibri" w:cs="Calibri"/>
                <w:b/>
                <w:bCs/>
                <w:color w:val="FFFFFF" w:themeColor="background1"/>
                <w:sz w:val="22"/>
                <w:szCs w:val="22"/>
                <w:lang w:eastAsia="en-GB"/>
              </w:rPr>
            </w:pPr>
            <w:r w:rsidRPr="00C451B4">
              <w:rPr>
                <w:rFonts w:ascii="Calibri" w:hAnsi="Calibri" w:cs="Calibri"/>
                <w:b/>
                <w:bCs/>
                <w:color w:val="FFFFFF" w:themeColor="background1"/>
                <w:sz w:val="22"/>
                <w:szCs w:val="22"/>
                <w:lang w:eastAsia="en-GB"/>
              </w:rPr>
              <w:t>No sport but walked for recreation 4 weeks</w:t>
            </w:r>
          </w:p>
        </w:tc>
        <w:tc>
          <w:tcPr>
            <w:tcW w:w="1391" w:type="dxa"/>
            <w:gridSpan w:val="2"/>
            <w:tcBorders>
              <w:top w:val="nil"/>
              <w:left w:val="nil"/>
              <w:bottom w:val="nil"/>
              <w:right w:val="nil"/>
            </w:tcBorders>
            <w:shd w:val="clear" w:color="auto" w:fill="376091"/>
            <w:noWrap/>
            <w:vAlign w:val="bottom"/>
            <w:hideMark/>
          </w:tcPr>
          <w:p w14:paraId="007359B8" w14:textId="77777777" w:rsidR="00472921" w:rsidRPr="00C451B4" w:rsidRDefault="00472921" w:rsidP="00472921">
            <w:pPr>
              <w:jc w:val="right"/>
              <w:rPr>
                <w:rFonts w:ascii="Calibri" w:hAnsi="Calibri" w:cs="Calibri"/>
                <w:b/>
                <w:bCs/>
                <w:color w:val="FFFFFF" w:themeColor="background1"/>
                <w:sz w:val="22"/>
                <w:szCs w:val="22"/>
                <w:lang w:eastAsia="en-GB"/>
              </w:rPr>
            </w:pPr>
            <w:r w:rsidRPr="00C451B4">
              <w:rPr>
                <w:rFonts w:ascii="Calibri" w:hAnsi="Calibri" w:cs="Calibri"/>
                <w:b/>
                <w:bCs/>
                <w:color w:val="FFFFFF" w:themeColor="background1"/>
                <w:sz w:val="22"/>
                <w:szCs w:val="22"/>
                <w:lang w:eastAsia="en-GB"/>
              </w:rPr>
              <w:t>Sport participation or walking for recreation 4 weeks</w:t>
            </w:r>
          </w:p>
        </w:tc>
        <w:tc>
          <w:tcPr>
            <w:tcW w:w="898" w:type="dxa"/>
            <w:gridSpan w:val="2"/>
            <w:tcBorders>
              <w:top w:val="nil"/>
              <w:left w:val="nil"/>
              <w:bottom w:val="nil"/>
              <w:right w:val="nil"/>
            </w:tcBorders>
            <w:shd w:val="clear" w:color="auto" w:fill="376091"/>
            <w:noWrap/>
            <w:vAlign w:val="bottom"/>
            <w:hideMark/>
          </w:tcPr>
          <w:p w14:paraId="644591BA" w14:textId="77777777" w:rsidR="00472921" w:rsidRPr="00C451B4" w:rsidRDefault="00472921" w:rsidP="00472921">
            <w:pPr>
              <w:jc w:val="right"/>
              <w:rPr>
                <w:rFonts w:ascii="Calibri" w:hAnsi="Calibri" w:cs="Calibri"/>
                <w:b/>
                <w:bCs/>
                <w:color w:val="FFFFFF" w:themeColor="background1"/>
                <w:sz w:val="22"/>
                <w:szCs w:val="22"/>
                <w:lang w:eastAsia="en-GB"/>
              </w:rPr>
            </w:pPr>
            <w:r w:rsidRPr="00C451B4">
              <w:rPr>
                <w:rFonts w:ascii="Calibri" w:hAnsi="Calibri" w:cs="Calibri"/>
                <w:b/>
                <w:bCs/>
                <w:color w:val="FFFFFF" w:themeColor="background1"/>
                <w:sz w:val="22"/>
                <w:szCs w:val="22"/>
                <w:lang w:eastAsia="en-GB"/>
              </w:rPr>
              <w:t>Base</w:t>
            </w:r>
          </w:p>
        </w:tc>
      </w:tr>
      <w:tr w:rsidR="00472921" w:rsidRPr="00472921" w14:paraId="16DBBFD0" w14:textId="77777777" w:rsidTr="004C4A7C">
        <w:trPr>
          <w:gridAfter w:val="5"/>
          <w:wAfter w:w="3293" w:type="dxa"/>
          <w:trHeight w:val="301"/>
        </w:trPr>
        <w:tc>
          <w:tcPr>
            <w:tcW w:w="2413" w:type="dxa"/>
            <w:tcBorders>
              <w:top w:val="nil"/>
              <w:left w:val="nil"/>
              <w:bottom w:val="nil"/>
              <w:right w:val="nil"/>
            </w:tcBorders>
            <w:noWrap/>
            <w:vAlign w:val="bottom"/>
            <w:hideMark/>
          </w:tcPr>
          <w:p w14:paraId="4D2023B7" w14:textId="77777777" w:rsidR="00472921" w:rsidRPr="00472921" w:rsidRDefault="00472921" w:rsidP="00472921">
            <w:pPr>
              <w:rPr>
                <w:rFonts w:ascii="Calibri" w:hAnsi="Calibri" w:cs="Calibri"/>
                <w:color w:val="000000"/>
                <w:sz w:val="22"/>
                <w:szCs w:val="22"/>
                <w:lang w:eastAsia="en-GB"/>
              </w:rPr>
            </w:pPr>
            <w:r w:rsidRPr="00472921">
              <w:rPr>
                <w:rFonts w:ascii="Calibri" w:hAnsi="Calibri" w:cs="Calibri"/>
                <w:color w:val="000000"/>
                <w:sz w:val="22"/>
                <w:szCs w:val="22"/>
                <w:lang w:eastAsia="en-GB"/>
              </w:rPr>
              <w:t>All</w:t>
            </w:r>
          </w:p>
        </w:tc>
        <w:tc>
          <w:tcPr>
            <w:tcW w:w="1162" w:type="dxa"/>
            <w:tcBorders>
              <w:top w:val="nil"/>
              <w:left w:val="nil"/>
              <w:bottom w:val="nil"/>
              <w:right w:val="nil"/>
            </w:tcBorders>
            <w:noWrap/>
            <w:vAlign w:val="bottom"/>
            <w:hideMark/>
          </w:tcPr>
          <w:p w14:paraId="65070675" w14:textId="77777777" w:rsidR="00472921" w:rsidRPr="00472921" w:rsidRDefault="00472921" w:rsidP="00472921">
            <w:pPr>
              <w:jc w:val="right"/>
              <w:rPr>
                <w:rFonts w:ascii="Calibri" w:hAnsi="Calibri" w:cs="Calibri"/>
                <w:color w:val="000000"/>
                <w:sz w:val="22"/>
                <w:szCs w:val="22"/>
                <w:lang w:eastAsia="en-GB"/>
              </w:rPr>
            </w:pPr>
            <w:r w:rsidRPr="00472921">
              <w:rPr>
                <w:rFonts w:ascii="Calibri" w:hAnsi="Calibri" w:cs="Calibri"/>
                <w:color w:val="000000"/>
                <w:sz w:val="22"/>
                <w:szCs w:val="22"/>
                <w:lang w:eastAsia="en-GB"/>
              </w:rPr>
              <w:t>60</w:t>
            </w:r>
          </w:p>
        </w:tc>
        <w:tc>
          <w:tcPr>
            <w:tcW w:w="1224" w:type="dxa"/>
            <w:gridSpan w:val="2"/>
            <w:tcBorders>
              <w:top w:val="nil"/>
              <w:left w:val="nil"/>
              <w:bottom w:val="nil"/>
              <w:right w:val="nil"/>
            </w:tcBorders>
            <w:noWrap/>
            <w:vAlign w:val="bottom"/>
            <w:hideMark/>
          </w:tcPr>
          <w:p w14:paraId="598FB4AF" w14:textId="77777777" w:rsidR="00472921" w:rsidRPr="00472921" w:rsidRDefault="00472921" w:rsidP="00472921">
            <w:pPr>
              <w:jc w:val="right"/>
              <w:rPr>
                <w:rFonts w:ascii="Calibri" w:hAnsi="Calibri" w:cs="Calibri"/>
                <w:color w:val="000000"/>
                <w:sz w:val="22"/>
                <w:szCs w:val="22"/>
                <w:lang w:eastAsia="en-GB"/>
              </w:rPr>
            </w:pPr>
            <w:r w:rsidRPr="00472921">
              <w:rPr>
                <w:rFonts w:ascii="Calibri" w:hAnsi="Calibri" w:cs="Calibri"/>
                <w:color w:val="000000"/>
                <w:sz w:val="22"/>
                <w:szCs w:val="22"/>
                <w:lang w:eastAsia="en-GB"/>
              </w:rPr>
              <w:t>30</w:t>
            </w:r>
          </w:p>
        </w:tc>
        <w:tc>
          <w:tcPr>
            <w:tcW w:w="1391" w:type="dxa"/>
            <w:gridSpan w:val="2"/>
            <w:tcBorders>
              <w:top w:val="nil"/>
              <w:left w:val="nil"/>
              <w:bottom w:val="nil"/>
              <w:right w:val="nil"/>
            </w:tcBorders>
            <w:noWrap/>
            <w:vAlign w:val="bottom"/>
            <w:hideMark/>
          </w:tcPr>
          <w:p w14:paraId="791372EA" w14:textId="77777777" w:rsidR="00472921" w:rsidRPr="00472921" w:rsidRDefault="00472921" w:rsidP="00472921">
            <w:pPr>
              <w:jc w:val="right"/>
              <w:rPr>
                <w:rFonts w:ascii="Calibri" w:hAnsi="Calibri" w:cs="Calibri"/>
                <w:color w:val="000000"/>
                <w:sz w:val="22"/>
                <w:szCs w:val="22"/>
                <w:lang w:eastAsia="en-GB"/>
              </w:rPr>
            </w:pPr>
            <w:r w:rsidRPr="00472921">
              <w:rPr>
                <w:rFonts w:ascii="Calibri" w:hAnsi="Calibri" w:cs="Calibri"/>
                <w:color w:val="000000"/>
                <w:sz w:val="22"/>
                <w:szCs w:val="22"/>
                <w:lang w:eastAsia="en-GB"/>
              </w:rPr>
              <w:t>73</w:t>
            </w:r>
          </w:p>
        </w:tc>
        <w:tc>
          <w:tcPr>
            <w:tcW w:w="898" w:type="dxa"/>
            <w:gridSpan w:val="2"/>
            <w:tcBorders>
              <w:top w:val="nil"/>
              <w:left w:val="nil"/>
              <w:bottom w:val="nil"/>
              <w:right w:val="nil"/>
            </w:tcBorders>
            <w:noWrap/>
            <w:vAlign w:val="bottom"/>
            <w:hideMark/>
          </w:tcPr>
          <w:p w14:paraId="7A2C76F0" w14:textId="77777777" w:rsidR="00472921" w:rsidRPr="00472921" w:rsidRDefault="00472921" w:rsidP="00472921">
            <w:pPr>
              <w:jc w:val="right"/>
              <w:rPr>
                <w:rFonts w:ascii="Calibri" w:hAnsi="Calibri" w:cs="Calibri"/>
                <w:color w:val="000000"/>
                <w:sz w:val="22"/>
                <w:szCs w:val="22"/>
                <w:lang w:eastAsia="en-GB"/>
              </w:rPr>
            </w:pPr>
            <w:r w:rsidRPr="00472921">
              <w:rPr>
                <w:rFonts w:ascii="Calibri" w:hAnsi="Calibri" w:cs="Calibri"/>
                <w:color w:val="000000"/>
                <w:sz w:val="22"/>
                <w:szCs w:val="22"/>
                <w:lang w:eastAsia="en-GB"/>
              </w:rPr>
              <w:t xml:space="preserve">4,584 </w:t>
            </w:r>
          </w:p>
        </w:tc>
      </w:tr>
      <w:tr w:rsidR="00472921" w:rsidRPr="00472921" w14:paraId="62AE356F" w14:textId="77777777" w:rsidTr="004C4A7C">
        <w:trPr>
          <w:gridAfter w:val="5"/>
          <w:wAfter w:w="3293" w:type="dxa"/>
          <w:trHeight w:val="301"/>
        </w:trPr>
        <w:tc>
          <w:tcPr>
            <w:tcW w:w="2413" w:type="dxa"/>
            <w:tcBorders>
              <w:top w:val="nil"/>
              <w:left w:val="nil"/>
              <w:bottom w:val="nil"/>
              <w:right w:val="nil"/>
            </w:tcBorders>
            <w:shd w:val="clear" w:color="auto" w:fill="376091"/>
            <w:noWrap/>
            <w:vAlign w:val="bottom"/>
            <w:hideMark/>
          </w:tcPr>
          <w:p w14:paraId="075A5453" w14:textId="77777777" w:rsidR="00472921" w:rsidRPr="00C451B4" w:rsidRDefault="00472921" w:rsidP="00472921">
            <w:pPr>
              <w:rPr>
                <w:rFonts w:ascii="Calibri" w:hAnsi="Calibri" w:cs="Calibri"/>
                <w:b/>
                <w:bCs/>
                <w:color w:val="FFFFFF" w:themeColor="background1"/>
                <w:sz w:val="22"/>
                <w:szCs w:val="22"/>
                <w:lang w:eastAsia="en-GB"/>
              </w:rPr>
            </w:pPr>
            <w:r w:rsidRPr="00C451B4">
              <w:rPr>
                <w:rFonts w:ascii="Calibri" w:hAnsi="Calibri" w:cs="Calibri"/>
                <w:b/>
                <w:bCs/>
                <w:color w:val="FFFFFF" w:themeColor="background1"/>
                <w:sz w:val="22"/>
                <w:szCs w:val="22"/>
                <w:lang w:eastAsia="en-GB"/>
              </w:rPr>
              <w:t>Sex</w:t>
            </w:r>
          </w:p>
        </w:tc>
        <w:tc>
          <w:tcPr>
            <w:tcW w:w="1162" w:type="dxa"/>
            <w:tcBorders>
              <w:top w:val="nil"/>
              <w:left w:val="nil"/>
              <w:bottom w:val="nil"/>
              <w:right w:val="nil"/>
            </w:tcBorders>
            <w:shd w:val="clear" w:color="auto" w:fill="376091"/>
            <w:noWrap/>
            <w:vAlign w:val="bottom"/>
            <w:hideMark/>
          </w:tcPr>
          <w:p w14:paraId="2F61ABC0" w14:textId="77777777" w:rsidR="00472921" w:rsidRPr="00C451B4" w:rsidRDefault="00472921" w:rsidP="00472921">
            <w:pPr>
              <w:jc w:val="right"/>
              <w:rPr>
                <w:rFonts w:ascii="Calibri" w:hAnsi="Calibri" w:cs="Calibri"/>
                <w:b/>
                <w:bCs/>
                <w:color w:val="FFFFFF" w:themeColor="background1"/>
                <w:sz w:val="22"/>
                <w:szCs w:val="22"/>
                <w:lang w:eastAsia="en-GB"/>
              </w:rPr>
            </w:pPr>
          </w:p>
        </w:tc>
        <w:tc>
          <w:tcPr>
            <w:tcW w:w="1224" w:type="dxa"/>
            <w:gridSpan w:val="2"/>
            <w:tcBorders>
              <w:top w:val="nil"/>
              <w:left w:val="nil"/>
              <w:bottom w:val="nil"/>
              <w:right w:val="nil"/>
            </w:tcBorders>
            <w:shd w:val="clear" w:color="auto" w:fill="376091"/>
            <w:noWrap/>
            <w:vAlign w:val="bottom"/>
            <w:hideMark/>
          </w:tcPr>
          <w:p w14:paraId="5106B60C" w14:textId="77777777" w:rsidR="00472921" w:rsidRPr="00C451B4" w:rsidRDefault="00472921" w:rsidP="00472921">
            <w:pPr>
              <w:jc w:val="right"/>
              <w:rPr>
                <w:rFonts w:ascii="Calibri" w:hAnsi="Calibri" w:cs="Calibri"/>
                <w:b/>
                <w:bCs/>
                <w:color w:val="FFFFFF" w:themeColor="background1"/>
                <w:sz w:val="22"/>
                <w:szCs w:val="22"/>
                <w:lang w:eastAsia="en-GB"/>
              </w:rPr>
            </w:pPr>
          </w:p>
        </w:tc>
        <w:tc>
          <w:tcPr>
            <w:tcW w:w="1391" w:type="dxa"/>
            <w:gridSpan w:val="2"/>
            <w:tcBorders>
              <w:top w:val="nil"/>
              <w:left w:val="nil"/>
              <w:bottom w:val="nil"/>
              <w:right w:val="nil"/>
            </w:tcBorders>
            <w:shd w:val="clear" w:color="auto" w:fill="376091"/>
            <w:noWrap/>
            <w:vAlign w:val="bottom"/>
            <w:hideMark/>
          </w:tcPr>
          <w:p w14:paraId="0982C746" w14:textId="77777777" w:rsidR="00472921" w:rsidRPr="00C451B4" w:rsidRDefault="00472921" w:rsidP="00472921">
            <w:pPr>
              <w:jc w:val="right"/>
              <w:rPr>
                <w:rFonts w:ascii="Calibri" w:hAnsi="Calibri" w:cs="Calibri"/>
                <w:b/>
                <w:bCs/>
                <w:color w:val="FFFFFF" w:themeColor="background1"/>
                <w:sz w:val="22"/>
                <w:szCs w:val="22"/>
                <w:lang w:eastAsia="en-GB"/>
              </w:rPr>
            </w:pPr>
          </w:p>
        </w:tc>
        <w:tc>
          <w:tcPr>
            <w:tcW w:w="898" w:type="dxa"/>
            <w:gridSpan w:val="2"/>
            <w:tcBorders>
              <w:top w:val="nil"/>
              <w:left w:val="nil"/>
              <w:bottom w:val="nil"/>
              <w:right w:val="nil"/>
            </w:tcBorders>
            <w:shd w:val="clear" w:color="auto" w:fill="376091"/>
            <w:noWrap/>
            <w:vAlign w:val="bottom"/>
            <w:hideMark/>
          </w:tcPr>
          <w:p w14:paraId="792384E5" w14:textId="77777777" w:rsidR="00472921" w:rsidRPr="00C451B4" w:rsidRDefault="00472921" w:rsidP="00472921">
            <w:pPr>
              <w:jc w:val="right"/>
              <w:rPr>
                <w:rFonts w:ascii="Calibri" w:hAnsi="Calibri" w:cs="Calibri"/>
                <w:b/>
                <w:bCs/>
                <w:color w:val="FFFFFF" w:themeColor="background1"/>
                <w:sz w:val="22"/>
                <w:szCs w:val="22"/>
                <w:lang w:eastAsia="en-GB"/>
              </w:rPr>
            </w:pPr>
          </w:p>
        </w:tc>
      </w:tr>
      <w:tr w:rsidR="00472921" w:rsidRPr="00472921" w14:paraId="0784CDCA" w14:textId="77777777" w:rsidTr="004C4A7C">
        <w:trPr>
          <w:gridAfter w:val="5"/>
          <w:wAfter w:w="3293" w:type="dxa"/>
          <w:trHeight w:val="301"/>
        </w:trPr>
        <w:tc>
          <w:tcPr>
            <w:tcW w:w="2413" w:type="dxa"/>
            <w:tcBorders>
              <w:top w:val="nil"/>
              <w:left w:val="nil"/>
              <w:bottom w:val="nil"/>
              <w:right w:val="nil"/>
            </w:tcBorders>
            <w:noWrap/>
            <w:vAlign w:val="bottom"/>
            <w:hideMark/>
          </w:tcPr>
          <w:p w14:paraId="5044C10F" w14:textId="77777777" w:rsidR="00472921" w:rsidRPr="00472921" w:rsidRDefault="00472921" w:rsidP="00472921">
            <w:pPr>
              <w:rPr>
                <w:rFonts w:ascii="Calibri" w:hAnsi="Calibri" w:cs="Calibri"/>
                <w:color w:val="000000"/>
                <w:sz w:val="22"/>
                <w:szCs w:val="22"/>
                <w:lang w:eastAsia="en-GB"/>
              </w:rPr>
            </w:pPr>
            <w:r w:rsidRPr="00472921">
              <w:rPr>
                <w:rFonts w:ascii="Calibri" w:hAnsi="Calibri" w:cs="Calibri"/>
                <w:color w:val="000000"/>
                <w:sz w:val="22"/>
                <w:szCs w:val="22"/>
                <w:lang w:eastAsia="en-GB"/>
              </w:rPr>
              <w:t>Male</w:t>
            </w:r>
          </w:p>
        </w:tc>
        <w:tc>
          <w:tcPr>
            <w:tcW w:w="1162" w:type="dxa"/>
            <w:tcBorders>
              <w:top w:val="nil"/>
              <w:left w:val="nil"/>
              <w:bottom w:val="nil"/>
              <w:right w:val="nil"/>
            </w:tcBorders>
            <w:noWrap/>
            <w:vAlign w:val="bottom"/>
            <w:hideMark/>
          </w:tcPr>
          <w:p w14:paraId="78AF3F34" w14:textId="77777777" w:rsidR="00472921" w:rsidRPr="00472921" w:rsidRDefault="00472921" w:rsidP="00472921">
            <w:pPr>
              <w:jc w:val="right"/>
              <w:rPr>
                <w:rFonts w:ascii="Calibri" w:hAnsi="Calibri" w:cs="Calibri"/>
                <w:color w:val="000000"/>
                <w:sz w:val="22"/>
                <w:szCs w:val="22"/>
                <w:lang w:eastAsia="en-GB"/>
              </w:rPr>
            </w:pPr>
            <w:r w:rsidRPr="00472921">
              <w:rPr>
                <w:rFonts w:ascii="Calibri" w:hAnsi="Calibri" w:cs="Calibri"/>
                <w:color w:val="000000"/>
                <w:sz w:val="22"/>
                <w:szCs w:val="22"/>
                <w:lang w:eastAsia="en-GB"/>
              </w:rPr>
              <w:t>56</w:t>
            </w:r>
          </w:p>
        </w:tc>
        <w:tc>
          <w:tcPr>
            <w:tcW w:w="1224" w:type="dxa"/>
            <w:gridSpan w:val="2"/>
            <w:tcBorders>
              <w:top w:val="nil"/>
              <w:left w:val="nil"/>
              <w:bottom w:val="nil"/>
              <w:right w:val="nil"/>
            </w:tcBorders>
            <w:noWrap/>
            <w:vAlign w:val="bottom"/>
            <w:hideMark/>
          </w:tcPr>
          <w:p w14:paraId="76189729" w14:textId="77777777" w:rsidR="00472921" w:rsidRPr="00472921" w:rsidRDefault="00472921" w:rsidP="00472921">
            <w:pPr>
              <w:jc w:val="right"/>
              <w:rPr>
                <w:rFonts w:ascii="Calibri" w:hAnsi="Calibri" w:cs="Calibri"/>
                <w:color w:val="000000"/>
                <w:sz w:val="22"/>
                <w:szCs w:val="22"/>
                <w:lang w:eastAsia="en-GB"/>
              </w:rPr>
            </w:pPr>
            <w:r w:rsidRPr="00472921">
              <w:rPr>
                <w:rFonts w:ascii="Calibri" w:hAnsi="Calibri" w:cs="Calibri"/>
                <w:color w:val="000000"/>
                <w:sz w:val="22"/>
                <w:szCs w:val="22"/>
                <w:lang w:eastAsia="en-GB"/>
              </w:rPr>
              <w:t>24</w:t>
            </w:r>
          </w:p>
        </w:tc>
        <w:tc>
          <w:tcPr>
            <w:tcW w:w="1391" w:type="dxa"/>
            <w:gridSpan w:val="2"/>
            <w:tcBorders>
              <w:top w:val="nil"/>
              <w:left w:val="nil"/>
              <w:bottom w:val="nil"/>
              <w:right w:val="nil"/>
            </w:tcBorders>
            <w:noWrap/>
            <w:vAlign w:val="bottom"/>
            <w:hideMark/>
          </w:tcPr>
          <w:p w14:paraId="286C080A" w14:textId="77777777" w:rsidR="00472921" w:rsidRPr="00472921" w:rsidRDefault="00472921" w:rsidP="00472921">
            <w:pPr>
              <w:jc w:val="right"/>
              <w:rPr>
                <w:rFonts w:ascii="Calibri" w:hAnsi="Calibri" w:cs="Calibri"/>
                <w:color w:val="000000"/>
                <w:sz w:val="22"/>
                <w:szCs w:val="22"/>
                <w:lang w:eastAsia="en-GB"/>
              </w:rPr>
            </w:pPr>
            <w:r w:rsidRPr="00472921">
              <w:rPr>
                <w:rFonts w:ascii="Calibri" w:hAnsi="Calibri" w:cs="Calibri"/>
                <w:color w:val="000000"/>
                <w:sz w:val="22"/>
                <w:szCs w:val="22"/>
                <w:lang w:eastAsia="en-GB"/>
              </w:rPr>
              <w:t>74</w:t>
            </w:r>
          </w:p>
        </w:tc>
        <w:tc>
          <w:tcPr>
            <w:tcW w:w="898" w:type="dxa"/>
            <w:gridSpan w:val="2"/>
            <w:tcBorders>
              <w:top w:val="nil"/>
              <w:left w:val="nil"/>
              <w:bottom w:val="nil"/>
              <w:right w:val="nil"/>
            </w:tcBorders>
            <w:noWrap/>
            <w:vAlign w:val="bottom"/>
            <w:hideMark/>
          </w:tcPr>
          <w:p w14:paraId="537D431F" w14:textId="77777777" w:rsidR="00472921" w:rsidRPr="00472921" w:rsidRDefault="00472921" w:rsidP="00472921">
            <w:pPr>
              <w:jc w:val="right"/>
              <w:rPr>
                <w:rFonts w:ascii="Calibri" w:hAnsi="Calibri" w:cs="Calibri"/>
                <w:color w:val="000000"/>
                <w:sz w:val="22"/>
                <w:szCs w:val="22"/>
                <w:lang w:eastAsia="en-GB"/>
              </w:rPr>
            </w:pPr>
            <w:r w:rsidRPr="00472921">
              <w:rPr>
                <w:rFonts w:ascii="Calibri" w:hAnsi="Calibri" w:cs="Calibri"/>
                <w:color w:val="000000"/>
                <w:sz w:val="22"/>
                <w:szCs w:val="22"/>
                <w:lang w:eastAsia="en-GB"/>
              </w:rPr>
              <w:t xml:space="preserve">2,023 </w:t>
            </w:r>
          </w:p>
        </w:tc>
      </w:tr>
      <w:tr w:rsidR="00472921" w:rsidRPr="00472921" w14:paraId="6B43BFA3" w14:textId="77777777" w:rsidTr="004C4A7C">
        <w:trPr>
          <w:gridAfter w:val="5"/>
          <w:wAfter w:w="3293" w:type="dxa"/>
          <w:trHeight w:val="301"/>
        </w:trPr>
        <w:tc>
          <w:tcPr>
            <w:tcW w:w="2413" w:type="dxa"/>
            <w:tcBorders>
              <w:top w:val="nil"/>
              <w:left w:val="nil"/>
              <w:bottom w:val="nil"/>
              <w:right w:val="nil"/>
            </w:tcBorders>
            <w:noWrap/>
            <w:vAlign w:val="bottom"/>
            <w:hideMark/>
          </w:tcPr>
          <w:p w14:paraId="0CD7637A" w14:textId="77777777" w:rsidR="00472921" w:rsidRPr="00472921" w:rsidRDefault="00472921" w:rsidP="00472921">
            <w:pPr>
              <w:rPr>
                <w:rFonts w:ascii="Calibri" w:hAnsi="Calibri" w:cs="Calibri"/>
                <w:color w:val="000000"/>
                <w:sz w:val="22"/>
                <w:szCs w:val="22"/>
                <w:lang w:eastAsia="en-GB"/>
              </w:rPr>
            </w:pPr>
            <w:r w:rsidRPr="00472921">
              <w:rPr>
                <w:rFonts w:ascii="Calibri" w:hAnsi="Calibri" w:cs="Calibri"/>
                <w:color w:val="000000"/>
                <w:sz w:val="22"/>
                <w:szCs w:val="22"/>
                <w:lang w:eastAsia="en-GB"/>
              </w:rPr>
              <w:t>Female</w:t>
            </w:r>
          </w:p>
        </w:tc>
        <w:tc>
          <w:tcPr>
            <w:tcW w:w="1162" w:type="dxa"/>
            <w:tcBorders>
              <w:top w:val="nil"/>
              <w:left w:val="nil"/>
              <w:bottom w:val="nil"/>
              <w:right w:val="nil"/>
            </w:tcBorders>
            <w:noWrap/>
            <w:vAlign w:val="bottom"/>
            <w:hideMark/>
          </w:tcPr>
          <w:p w14:paraId="3E0FEF6D" w14:textId="77777777" w:rsidR="00472921" w:rsidRPr="00472921" w:rsidRDefault="00472921" w:rsidP="00472921">
            <w:pPr>
              <w:jc w:val="right"/>
              <w:rPr>
                <w:rFonts w:ascii="Calibri" w:hAnsi="Calibri" w:cs="Calibri"/>
                <w:color w:val="000000"/>
                <w:sz w:val="22"/>
                <w:szCs w:val="22"/>
                <w:lang w:eastAsia="en-GB"/>
              </w:rPr>
            </w:pPr>
            <w:r w:rsidRPr="00472921">
              <w:rPr>
                <w:rFonts w:ascii="Calibri" w:hAnsi="Calibri" w:cs="Calibri"/>
                <w:color w:val="000000"/>
                <w:sz w:val="22"/>
                <w:szCs w:val="22"/>
                <w:lang w:eastAsia="en-GB"/>
              </w:rPr>
              <w:t>65</w:t>
            </w:r>
          </w:p>
        </w:tc>
        <w:tc>
          <w:tcPr>
            <w:tcW w:w="1224" w:type="dxa"/>
            <w:gridSpan w:val="2"/>
            <w:tcBorders>
              <w:top w:val="nil"/>
              <w:left w:val="nil"/>
              <w:bottom w:val="nil"/>
              <w:right w:val="nil"/>
            </w:tcBorders>
            <w:noWrap/>
            <w:vAlign w:val="bottom"/>
            <w:hideMark/>
          </w:tcPr>
          <w:p w14:paraId="0460F39B" w14:textId="77777777" w:rsidR="00472921" w:rsidRPr="00472921" w:rsidRDefault="00472921" w:rsidP="00472921">
            <w:pPr>
              <w:jc w:val="right"/>
              <w:rPr>
                <w:rFonts w:ascii="Calibri" w:hAnsi="Calibri" w:cs="Calibri"/>
                <w:color w:val="000000"/>
                <w:sz w:val="22"/>
                <w:szCs w:val="22"/>
                <w:lang w:eastAsia="en-GB"/>
              </w:rPr>
            </w:pPr>
            <w:r w:rsidRPr="00472921">
              <w:rPr>
                <w:rFonts w:ascii="Calibri" w:hAnsi="Calibri" w:cs="Calibri"/>
                <w:color w:val="000000"/>
                <w:sz w:val="22"/>
                <w:szCs w:val="22"/>
                <w:lang w:eastAsia="en-GB"/>
              </w:rPr>
              <w:t>37</w:t>
            </w:r>
          </w:p>
        </w:tc>
        <w:tc>
          <w:tcPr>
            <w:tcW w:w="1391" w:type="dxa"/>
            <w:gridSpan w:val="2"/>
            <w:tcBorders>
              <w:top w:val="nil"/>
              <w:left w:val="nil"/>
              <w:bottom w:val="nil"/>
              <w:right w:val="nil"/>
            </w:tcBorders>
            <w:noWrap/>
            <w:vAlign w:val="bottom"/>
            <w:hideMark/>
          </w:tcPr>
          <w:p w14:paraId="166E2DF8" w14:textId="77777777" w:rsidR="00472921" w:rsidRPr="00472921" w:rsidRDefault="00472921" w:rsidP="00472921">
            <w:pPr>
              <w:jc w:val="right"/>
              <w:rPr>
                <w:rFonts w:ascii="Calibri" w:hAnsi="Calibri" w:cs="Calibri"/>
                <w:color w:val="000000"/>
                <w:sz w:val="22"/>
                <w:szCs w:val="22"/>
                <w:lang w:eastAsia="en-GB"/>
              </w:rPr>
            </w:pPr>
            <w:r w:rsidRPr="00472921">
              <w:rPr>
                <w:rFonts w:ascii="Calibri" w:hAnsi="Calibri" w:cs="Calibri"/>
                <w:color w:val="000000"/>
                <w:sz w:val="22"/>
                <w:szCs w:val="22"/>
                <w:lang w:eastAsia="en-GB"/>
              </w:rPr>
              <w:t>73</w:t>
            </w:r>
          </w:p>
        </w:tc>
        <w:tc>
          <w:tcPr>
            <w:tcW w:w="898" w:type="dxa"/>
            <w:gridSpan w:val="2"/>
            <w:tcBorders>
              <w:top w:val="nil"/>
              <w:left w:val="nil"/>
              <w:bottom w:val="nil"/>
              <w:right w:val="nil"/>
            </w:tcBorders>
            <w:noWrap/>
            <w:vAlign w:val="bottom"/>
            <w:hideMark/>
          </w:tcPr>
          <w:p w14:paraId="1BE64076" w14:textId="77777777" w:rsidR="00472921" w:rsidRPr="00472921" w:rsidRDefault="00472921" w:rsidP="00472921">
            <w:pPr>
              <w:jc w:val="right"/>
              <w:rPr>
                <w:rFonts w:ascii="Calibri" w:hAnsi="Calibri" w:cs="Calibri"/>
                <w:color w:val="000000"/>
                <w:sz w:val="22"/>
                <w:szCs w:val="22"/>
                <w:lang w:eastAsia="en-GB"/>
              </w:rPr>
            </w:pPr>
            <w:r w:rsidRPr="00472921">
              <w:rPr>
                <w:rFonts w:ascii="Calibri" w:hAnsi="Calibri" w:cs="Calibri"/>
                <w:color w:val="000000"/>
                <w:sz w:val="22"/>
                <w:szCs w:val="22"/>
                <w:lang w:eastAsia="en-GB"/>
              </w:rPr>
              <w:t xml:space="preserve">2,561 </w:t>
            </w:r>
          </w:p>
        </w:tc>
      </w:tr>
      <w:tr w:rsidR="00472921" w:rsidRPr="00472921" w14:paraId="24E5BF35" w14:textId="77777777" w:rsidTr="00C451B4">
        <w:trPr>
          <w:trHeight w:val="316"/>
        </w:trPr>
        <w:tc>
          <w:tcPr>
            <w:tcW w:w="2413" w:type="dxa"/>
            <w:tcBorders>
              <w:top w:val="nil"/>
              <w:left w:val="nil"/>
              <w:bottom w:val="nil"/>
              <w:right w:val="nil"/>
            </w:tcBorders>
            <w:noWrap/>
            <w:vAlign w:val="bottom"/>
            <w:hideMark/>
          </w:tcPr>
          <w:p w14:paraId="0898DAC4" w14:textId="16D5DFEE" w:rsidR="00472921" w:rsidRPr="00472921" w:rsidRDefault="00472921" w:rsidP="00472921">
            <w:pPr>
              <w:rPr>
                <w:rFonts w:ascii="Calibri" w:hAnsi="Calibri" w:cs="Calibri"/>
                <w:b/>
                <w:bCs/>
                <w:color w:val="000000"/>
                <w:szCs w:val="24"/>
                <w:lang w:eastAsia="en-GB"/>
              </w:rPr>
            </w:pPr>
          </w:p>
        </w:tc>
        <w:tc>
          <w:tcPr>
            <w:tcW w:w="1162" w:type="dxa"/>
            <w:tcBorders>
              <w:top w:val="nil"/>
              <w:left w:val="nil"/>
              <w:bottom w:val="nil"/>
              <w:right w:val="nil"/>
            </w:tcBorders>
            <w:noWrap/>
            <w:vAlign w:val="bottom"/>
            <w:hideMark/>
          </w:tcPr>
          <w:p w14:paraId="6B0D3B63" w14:textId="77777777" w:rsidR="00472921" w:rsidRPr="00472921" w:rsidRDefault="00472921" w:rsidP="00472921">
            <w:pPr>
              <w:rPr>
                <w:rFonts w:ascii="Calibri" w:hAnsi="Calibri" w:cs="Calibri"/>
                <w:b/>
                <w:bCs/>
                <w:color w:val="000000"/>
                <w:szCs w:val="24"/>
                <w:lang w:eastAsia="en-GB"/>
              </w:rPr>
            </w:pPr>
          </w:p>
        </w:tc>
        <w:tc>
          <w:tcPr>
            <w:tcW w:w="1218" w:type="dxa"/>
            <w:tcBorders>
              <w:top w:val="nil"/>
              <w:left w:val="nil"/>
              <w:bottom w:val="nil"/>
              <w:right w:val="nil"/>
            </w:tcBorders>
            <w:noWrap/>
            <w:vAlign w:val="bottom"/>
            <w:hideMark/>
          </w:tcPr>
          <w:p w14:paraId="75AC28EB" w14:textId="77777777" w:rsidR="00472921" w:rsidRPr="00472921" w:rsidRDefault="00472921" w:rsidP="00472921">
            <w:pPr>
              <w:rPr>
                <w:rFonts w:ascii="Times New Roman" w:hAnsi="Times New Roman"/>
                <w:sz w:val="20"/>
                <w:lang w:eastAsia="en-GB"/>
              </w:rPr>
            </w:pPr>
          </w:p>
        </w:tc>
        <w:tc>
          <w:tcPr>
            <w:tcW w:w="1218" w:type="dxa"/>
            <w:gridSpan w:val="2"/>
            <w:tcBorders>
              <w:top w:val="nil"/>
              <w:left w:val="nil"/>
              <w:bottom w:val="nil"/>
              <w:right w:val="nil"/>
            </w:tcBorders>
            <w:noWrap/>
            <w:vAlign w:val="bottom"/>
            <w:hideMark/>
          </w:tcPr>
          <w:p w14:paraId="68AAA532" w14:textId="77777777" w:rsidR="00472921" w:rsidRPr="00472921" w:rsidRDefault="00472921" w:rsidP="00472921">
            <w:pPr>
              <w:rPr>
                <w:rFonts w:ascii="Times New Roman" w:hAnsi="Times New Roman"/>
                <w:sz w:val="20"/>
                <w:lang w:eastAsia="en-GB"/>
              </w:rPr>
            </w:pPr>
          </w:p>
        </w:tc>
        <w:tc>
          <w:tcPr>
            <w:tcW w:w="789" w:type="dxa"/>
            <w:gridSpan w:val="2"/>
            <w:tcBorders>
              <w:top w:val="nil"/>
              <w:left w:val="nil"/>
              <w:bottom w:val="nil"/>
              <w:right w:val="nil"/>
            </w:tcBorders>
            <w:noWrap/>
            <w:vAlign w:val="bottom"/>
            <w:hideMark/>
          </w:tcPr>
          <w:p w14:paraId="759069AB" w14:textId="77777777" w:rsidR="00472921" w:rsidRPr="00472921" w:rsidRDefault="00472921" w:rsidP="00472921">
            <w:pPr>
              <w:rPr>
                <w:rFonts w:ascii="Times New Roman" w:hAnsi="Times New Roman"/>
                <w:sz w:val="20"/>
                <w:lang w:eastAsia="en-GB"/>
              </w:rPr>
            </w:pPr>
          </w:p>
        </w:tc>
        <w:tc>
          <w:tcPr>
            <w:tcW w:w="716" w:type="dxa"/>
            <w:gridSpan w:val="2"/>
            <w:tcBorders>
              <w:top w:val="nil"/>
              <w:left w:val="nil"/>
              <w:bottom w:val="nil"/>
              <w:right w:val="nil"/>
            </w:tcBorders>
            <w:noWrap/>
            <w:vAlign w:val="bottom"/>
            <w:hideMark/>
          </w:tcPr>
          <w:p w14:paraId="4032C4A6" w14:textId="77777777" w:rsidR="00472921" w:rsidRPr="00472921" w:rsidRDefault="00472921" w:rsidP="00472921">
            <w:pPr>
              <w:rPr>
                <w:rFonts w:ascii="Times New Roman" w:hAnsi="Times New Roman"/>
                <w:sz w:val="20"/>
                <w:lang w:eastAsia="en-GB"/>
              </w:rPr>
            </w:pPr>
          </w:p>
        </w:tc>
        <w:tc>
          <w:tcPr>
            <w:tcW w:w="716" w:type="dxa"/>
            <w:tcBorders>
              <w:top w:val="nil"/>
              <w:left w:val="nil"/>
              <w:bottom w:val="nil"/>
              <w:right w:val="nil"/>
            </w:tcBorders>
            <w:noWrap/>
            <w:vAlign w:val="bottom"/>
            <w:hideMark/>
          </w:tcPr>
          <w:p w14:paraId="76AEF423" w14:textId="77777777" w:rsidR="00472921" w:rsidRPr="00472921" w:rsidRDefault="00472921" w:rsidP="00472921">
            <w:pPr>
              <w:rPr>
                <w:rFonts w:ascii="Times New Roman" w:hAnsi="Times New Roman"/>
                <w:sz w:val="20"/>
                <w:lang w:eastAsia="en-GB"/>
              </w:rPr>
            </w:pPr>
          </w:p>
        </w:tc>
        <w:tc>
          <w:tcPr>
            <w:tcW w:w="716" w:type="dxa"/>
            <w:tcBorders>
              <w:top w:val="nil"/>
              <w:left w:val="nil"/>
              <w:bottom w:val="nil"/>
              <w:right w:val="nil"/>
            </w:tcBorders>
            <w:noWrap/>
            <w:vAlign w:val="bottom"/>
            <w:hideMark/>
          </w:tcPr>
          <w:p w14:paraId="30D8C8C5" w14:textId="77777777" w:rsidR="00472921" w:rsidRPr="00472921" w:rsidRDefault="00472921" w:rsidP="00472921">
            <w:pPr>
              <w:rPr>
                <w:rFonts w:ascii="Times New Roman" w:hAnsi="Times New Roman"/>
                <w:sz w:val="20"/>
                <w:lang w:eastAsia="en-GB"/>
              </w:rPr>
            </w:pPr>
          </w:p>
        </w:tc>
        <w:tc>
          <w:tcPr>
            <w:tcW w:w="716" w:type="dxa"/>
            <w:tcBorders>
              <w:top w:val="nil"/>
              <w:left w:val="nil"/>
              <w:bottom w:val="nil"/>
              <w:right w:val="nil"/>
            </w:tcBorders>
            <w:noWrap/>
            <w:vAlign w:val="bottom"/>
            <w:hideMark/>
          </w:tcPr>
          <w:p w14:paraId="079AF055" w14:textId="77777777" w:rsidR="00472921" w:rsidRPr="00472921" w:rsidRDefault="00472921" w:rsidP="00472921">
            <w:pPr>
              <w:rPr>
                <w:rFonts w:ascii="Times New Roman" w:hAnsi="Times New Roman"/>
                <w:sz w:val="20"/>
                <w:lang w:eastAsia="en-GB"/>
              </w:rPr>
            </w:pPr>
          </w:p>
        </w:tc>
        <w:tc>
          <w:tcPr>
            <w:tcW w:w="717" w:type="dxa"/>
            <w:tcBorders>
              <w:top w:val="nil"/>
              <w:left w:val="nil"/>
              <w:bottom w:val="nil"/>
              <w:right w:val="nil"/>
            </w:tcBorders>
            <w:noWrap/>
            <w:vAlign w:val="bottom"/>
            <w:hideMark/>
          </w:tcPr>
          <w:p w14:paraId="5E029A49" w14:textId="77777777" w:rsidR="00472921" w:rsidRPr="00472921" w:rsidRDefault="00472921" w:rsidP="00472921">
            <w:pPr>
              <w:rPr>
                <w:rFonts w:ascii="Times New Roman" w:hAnsi="Times New Roman"/>
                <w:sz w:val="20"/>
                <w:lang w:eastAsia="en-GB"/>
              </w:rPr>
            </w:pPr>
          </w:p>
        </w:tc>
      </w:tr>
      <w:tr w:rsidR="005541D2" w:rsidRPr="00472921" w14:paraId="7E634668" w14:textId="77777777" w:rsidTr="005541D2">
        <w:trPr>
          <w:trHeight w:val="286"/>
        </w:trPr>
        <w:tc>
          <w:tcPr>
            <w:tcW w:w="10381" w:type="dxa"/>
            <w:gridSpan w:val="13"/>
            <w:tcBorders>
              <w:top w:val="nil"/>
              <w:left w:val="nil"/>
              <w:bottom w:val="nil"/>
              <w:right w:val="nil"/>
            </w:tcBorders>
            <w:noWrap/>
            <w:vAlign w:val="bottom"/>
          </w:tcPr>
          <w:p w14:paraId="4C80A5BE" w14:textId="25FC5D58" w:rsidR="005541D2" w:rsidRPr="00472921" w:rsidRDefault="005541D2" w:rsidP="005541D2">
            <w:pPr>
              <w:rPr>
                <w:rFonts w:ascii="Calibri" w:hAnsi="Calibri" w:cs="Calibri"/>
                <w:b/>
                <w:bCs/>
                <w:color w:val="FFFFFF"/>
                <w:sz w:val="22"/>
                <w:szCs w:val="22"/>
                <w:lang w:eastAsia="en-GB"/>
              </w:rPr>
            </w:pPr>
            <w:r w:rsidRPr="00472921">
              <w:rPr>
                <w:rFonts w:ascii="Calibri" w:hAnsi="Calibri" w:cs="Calibri"/>
                <w:b/>
                <w:bCs/>
                <w:color w:val="000000"/>
                <w:szCs w:val="24"/>
                <w:lang w:eastAsia="en-GB"/>
              </w:rPr>
              <w:t>Table 10: Days normally participate in sport each week, 2024/25</w:t>
            </w:r>
          </w:p>
        </w:tc>
      </w:tr>
      <w:tr w:rsidR="00472921" w:rsidRPr="00472921" w14:paraId="6B01AA06" w14:textId="77777777" w:rsidTr="00C451B4">
        <w:trPr>
          <w:trHeight w:val="286"/>
        </w:trPr>
        <w:tc>
          <w:tcPr>
            <w:tcW w:w="2413" w:type="dxa"/>
            <w:tcBorders>
              <w:top w:val="nil"/>
              <w:left w:val="nil"/>
              <w:bottom w:val="nil"/>
              <w:right w:val="nil"/>
            </w:tcBorders>
            <w:shd w:val="clear" w:color="376091" w:fill="376091"/>
            <w:noWrap/>
            <w:vAlign w:val="bottom"/>
            <w:hideMark/>
          </w:tcPr>
          <w:p w14:paraId="4B378386" w14:textId="77777777" w:rsidR="00472921" w:rsidRPr="00472921" w:rsidRDefault="00472921" w:rsidP="00472921">
            <w:pPr>
              <w:rPr>
                <w:rFonts w:ascii="Calibri" w:hAnsi="Calibri" w:cs="Calibri"/>
                <w:b/>
                <w:bCs/>
                <w:color w:val="FFFFFF"/>
                <w:sz w:val="22"/>
                <w:szCs w:val="22"/>
                <w:lang w:eastAsia="en-GB"/>
              </w:rPr>
            </w:pPr>
            <w:r w:rsidRPr="00472921">
              <w:rPr>
                <w:rFonts w:ascii="Calibri" w:hAnsi="Calibri" w:cs="Calibri"/>
                <w:b/>
                <w:bCs/>
                <w:color w:val="FFFFFF"/>
                <w:sz w:val="22"/>
                <w:szCs w:val="22"/>
                <w:lang w:eastAsia="en-GB"/>
              </w:rPr>
              <w:t>Profile of respondent</w:t>
            </w:r>
          </w:p>
        </w:tc>
        <w:tc>
          <w:tcPr>
            <w:tcW w:w="1162" w:type="dxa"/>
            <w:tcBorders>
              <w:top w:val="nil"/>
              <w:left w:val="nil"/>
              <w:bottom w:val="nil"/>
              <w:right w:val="nil"/>
            </w:tcBorders>
            <w:shd w:val="clear" w:color="376091" w:fill="376091"/>
            <w:vAlign w:val="bottom"/>
            <w:hideMark/>
          </w:tcPr>
          <w:p w14:paraId="2BBD8752" w14:textId="77777777" w:rsidR="00472921" w:rsidRPr="00472921" w:rsidRDefault="00472921" w:rsidP="00472921">
            <w:pPr>
              <w:jc w:val="center"/>
              <w:rPr>
                <w:rFonts w:ascii="Calibri" w:hAnsi="Calibri" w:cs="Calibri"/>
                <w:b/>
                <w:bCs/>
                <w:color w:val="FFFFFF"/>
                <w:sz w:val="22"/>
                <w:szCs w:val="22"/>
                <w:lang w:eastAsia="en-GB"/>
              </w:rPr>
            </w:pPr>
            <w:r w:rsidRPr="00472921">
              <w:rPr>
                <w:rFonts w:ascii="Calibri" w:hAnsi="Calibri" w:cs="Calibri"/>
                <w:b/>
                <w:bCs/>
                <w:color w:val="FFFFFF"/>
                <w:sz w:val="22"/>
                <w:szCs w:val="22"/>
                <w:lang w:eastAsia="en-GB"/>
              </w:rPr>
              <w:t>No days %</w:t>
            </w:r>
          </w:p>
        </w:tc>
        <w:tc>
          <w:tcPr>
            <w:tcW w:w="1218" w:type="dxa"/>
            <w:tcBorders>
              <w:top w:val="nil"/>
              <w:left w:val="nil"/>
              <w:bottom w:val="nil"/>
              <w:right w:val="nil"/>
            </w:tcBorders>
            <w:shd w:val="clear" w:color="376091" w:fill="376091"/>
            <w:vAlign w:val="bottom"/>
            <w:hideMark/>
          </w:tcPr>
          <w:p w14:paraId="20FD0DE3" w14:textId="77777777" w:rsidR="00472921" w:rsidRPr="00472921" w:rsidRDefault="00472921" w:rsidP="00472921">
            <w:pPr>
              <w:jc w:val="center"/>
              <w:rPr>
                <w:rFonts w:ascii="Calibri" w:hAnsi="Calibri" w:cs="Calibri"/>
                <w:b/>
                <w:bCs/>
                <w:color w:val="FFFFFF"/>
                <w:sz w:val="22"/>
                <w:szCs w:val="22"/>
                <w:lang w:eastAsia="en-GB"/>
              </w:rPr>
            </w:pPr>
            <w:r w:rsidRPr="00472921">
              <w:rPr>
                <w:rFonts w:ascii="Calibri" w:hAnsi="Calibri" w:cs="Calibri"/>
                <w:b/>
                <w:bCs/>
                <w:color w:val="FFFFFF"/>
                <w:sz w:val="22"/>
                <w:szCs w:val="22"/>
                <w:lang w:eastAsia="en-GB"/>
              </w:rPr>
              <w:t>1 day %</w:t>
            </w:r>
          </w:p>
        </w:tc>
        <w:tc>
          <w:tcPr>
            <w:tcW w:w="1218" w:type="dxa"/>
            <w:gridSpan w:val="2"/>
            <w:tcBorders>
              <w:top w:val="nil"/>
              <w:left w:val="nil"/>
              <w:bottom w:val="nil"/>
              <w:right w:val="nil"/>
            </w:tcBorders>
            <w:shd w:val="clear" w:color="376091" w:fill="376091"/>
            <w:vAlign w:val="bottom"/>
            <w:hideMark/>
          </w:tcPr>
          <w:p w14:paraId="270A80AD" w14:textId="77777777" w:rsidR="00472921" w:rsidRPr="00472921" w:rsidRDefault="00472921" w:rsidP="00472921">
            <w:pPr>
              <w:jc w:val="center"/>
              <w:rPr>
                <w:rFonts w:ascii="Calibri" w:hAnsi="Calibri" w:cs="Calibri"/>
                <w:b/>
                <w:bCs/>
                <w:color w:val="FFFFFF"/>
                <w:sz w:val="22"/>
                <w:szCs w:val="22"/>
                <w:lang w:eastAsia="en-GB"/>
              </w:rPr>
            </w:pPr>
            <w:r w:rsidRPr="00472921">
              <w:rPr>
                <w:rFonts w:ascii="Calibri" w:hAnsi="Calibri" w:cs="Calibri"/>
                <w:b/>
                <w:bCs/>
                <w:color w:val="FFFFFF"/>
                <w:sz w:val="22"/>
                <w:szCs w:val="22"/>
                <w:lang w:eastAsia="en-GB"/>
              </w:rPr>
              <w:t>2 days %</w:t>
            </w:r>
          </w:p>
        </w:tc>
        <w:tc>
          <w:tcPr>
            <w:tcW w:w="789" w:type="dxa"/>
            <w:gridSpan w:val="2"/>
            <w:tcBorders>
              <w:top w:val="nil"/>
              <w:left w:val="nil"/>
              <w:bottom w:val="nil"/>
              <w:right w:val="nil"/>
            </w:tcBorders>
            <w:shd w:val="clear" w:color="376091" w:fill="376091"/>
            <w:vAlign w:val="bottom"/>
            <w:hideMark/>
          </w:tcPr>
          <w:p w14:paraId="58F74410" w14:textId="77777777" w:rsidR="00472921" w:rsidRPr="00472921" w:rsidRDefault="00472921" w:rsidP="00472921">
            <w:pPr>
              <w:jc w:val="center"/>
              <w:rPr>
                <w:rFonts w:ascii="Calibri" w:hAnsi="Calibri" w:cs="Calibri"/>
                <w:b/>
                <w:bCs/>
                <w:color w:val="FFFFFF"/>
                <w:sz w:val="22"/>
                <w:szCs w:val="22"/>
                <w:lang w:eastAsia="en-GB"/>
              </w:rPr>
            </w:pPr>
            <w:r w:rsidRPr="00472921">
              <w:rPr>
                <w:rFonts w:ascii="Calibri" w:hAnsi="Calibri" w:cs="Calibri"/>
                <w:b/>
                <w:bCs/>
                <w:color w:val="FFFFFF"/>
                <w:sz w:val="22"/>
                <w:szCs w:val="22"/>
                <w:lang w:eastAsia="en-GB"/>
              </w:rPr>
              <w:t>3 days %</w:t>
            </w:r>
          </w:p>
        </w:tc>
        <w:tc>
          <w:tcPr>
            <w:tcW w:w="716" w:type="dxa"/>
            <w:gridSpan w:val="2"/>
            <w:tcBorders>
              <w:top w:val="nil"/>
              <w:left w:val="nil"/>
              <w:bottom w:val="nil"/>
              <w:right w:val="nil"/>
            </w:tcBorders>
            <w:shd w:val="clear" w:color="376091" w:fill="376091"/>
            <w:vAlign w:val="bottom"/>
            <w:hideMark/>
          </w:tcPr>
          <w:p w14:paraId="20FB0423" w14:textId="77777777" w:rsidR="00472921" w:rsidRPr="00472921" w:rsidRDefault="00472921" w:rsidP="00472921">
            <w:pPr>
              <w:jc w:val="center"/>
              <w:rPr>
                <w:rFonts w:ascii="Calibri" w:hAnsi="Calibri" w:cs="Calibri"/>
                <w:b/>
                <w:bCs/>
                <w:color w:val="FFFFFF"/>
                <w:sz w:val="22"/>
                <w:szCs w:val="22"/>
                <w:lang w:eastAsia="en-GB"/>
              </w:rPr>
            </w:pPr>
            <w:r w:rsidRPr="00472921">
              <w:rPr>
                <w:rFonts w:ascii="Calibri" w:hAnsi="Calibri" w:cs="Calibri"/>
                <w:b/>
                <w:bCs/>
                <w:color w:val="FFFFFF"/>
                <w:sz w:val="22"/>
                <w:szCs w:val="22"/>
                <w:lang w:eastAsia="en-GB"/>
              </w:rPr>
              <w:t>4 days %</w:t>
            </w:r>
          </w:p>
        </w:tc>
        <w:tc>
          <w:tcPr>
            <w:tcW w:w="716" w:type="dxa"/>
            <w:tcBorders>
              <w:top w:val="nil"/>
              <w:left w:val="nil"/>
              <w:bottom w:val="nil"/>
              <w:right w:val="nil"/>
            </w:tcBorders>
            <w:shd w:val="clear" w:color="376091" w:fill="376091"/>
            <w:vAlign w:val="bottom"/>
            <w:hideMark/>
          </w:tcPr>
          <w:p w14:paraId="58DA82E3" w14:textId="77777777" w:rsidR="00472921" w:rsidRPr="00472921" w:rsidRDefault="00472921" w:rsidP="00472921">
            <w:pPr>
              <w:jc w:val="center"/>
              <w:rPr>
                <w:rFonts w:ascii="Calibri" w:hAnsi="Calibri" w:cs="Calibri"/>
                <w:b/>
                <w:bCs/>
                <w:color w:val="FFFFFF"/>
                <w:sz w:val="22"/>
                <w:szCs w:val="22"/>
                <w:lang w:eastAsia="en-GB"/>
              </w:rPr>
            </w:pPr>
            <w:r w:rsidRPr="00472921">
              <w:rPr>
                <w:rFonts w:ascii="Calibri" w:hAnsi="Calibri" w:cs="Calibri"/>
                <w:b/>
                <w:bCs/>
                <w:color w:val="FFFFFF"/>
                <w:sz w:val="22"/>
                <w:szCs w:val="22"/>
                <w:lang w:eastAsia="en-GB"/>
              </w:rPr>
              <w:t>5 days %</w:t>
            </w:r>
          </w:p>
        </w:tc>
        <w:tc>
          <w:tcPr>
            <w:tcW w:w="716" w:type="dxa"/>
            <w:tcBorders>
              <w:top w:val="nil"/>
              <w:left w:val="nil"/>
              <w:bottom w:val="nil"/>
              <w:right w:val="nil"/>
            </w:tcBorders>
            <w:shd w:val="clear" w:color="376091" w:fill="376091"/>
            <w:vAlign w:val="bottom"/>
            <w:hideMark/>
          </w:tcPr>
          <w:p w14:paraId="51DC25F1" w14:textId="77777777" w:rsidR="00472921" w:rsidRPr="00472921" w:rsidRDefault="00472921" w:rsidP="00472921">
            <w:pPr>
              <w:jc w:val="center"/>
              <w:rPr>
                <w:rFonts w:ascii="Calibri" w:hAnsi="Calibri" w:cs="Calibri"/>
                <w:b/>
                <w:bCs/>
                <w:color w:val="FFFFFF"/>
                <w:sz w:val="22"/>
                <w:szCs w:val="22"/>
                <w:lang w:eastAsia="en-GB"/>
              </w:rPr>
            </w:pPr>
            <w:r w:rsidRPr="00472921">
              <w:rPr>
                <w:rFonts w:ascii="Calibri" w:hAnsi="Calibri" w:cs="Calibri"/>
                <w:b/>
                <w:bCs/>
                <w:color w:val="FFFFFF"/>
                <w:sz w:val="22"/>
                <w:szCs w:val="22"/>
                <w:lang w:eastAsia="en-GB"/>
              </w:rPr>
              <w:t>6 days %</w:t>
            </w:r>
          </w:p>
        </w:tc>
        <w:tc>
          <w:tcPr>
            <w:tcW w:w="716" w:type="dxa"/>
            <w:tcBorders>
              <w:top w:val="nil"/>
              <w:left w:val="nil"/>
              <w:bottom w:val="nil"/>
              <w:right w:val="nil"/>
            </w:tcBorders>
            <w:shd w:val="clear" w:color="376091" w:fill="376091"/>
            <w:vAlign w:val="bottom"/>
            <w:hideMark/>
          </w:tcPr>
          <w:p w14:paraId="05A86279" w14:textId="77777777" w:rsidR="00472921" w:rsidRPr="00472921" w:rsidRDefault="00472921" w:rsidP="00472921">
            <w:pPr>
              <w:jc w:val="center"/>
              <w:rPr>
                <w:rFonts w:ascii="Calibri" w:hAnsi="Calibri" w:cs="Calibri"/>
                <w:b/>
                <w:bCs/>
                <w:color w:val="FFFFFF"/>
                <w:sz w:val="22"/>
                <w:szCs w:val="22"/>
                <w:lang w:eastAsia="en-GB"/>
              </w:rPr>
            </w:pPr>
            <w:r w:rsidRPr="00472921">
              <w:rPr>
                <w:rFonts w:ascii="Calibri" w:hAnsi="Calibri" w:cs="Calibri"/>
                <w:b/>
                <w:bCs/>
                <w:color w:val="FFFFFF"/>
                <w:sz w:val="22"/>
                <w:szCs w:val="22"/>
                <w:lang w:eastAsia="en-GB"/>
              </w:rPr>
              <w:t>7 days %</w:t>
            </w:r>
          </w:p>
        </w:tc>
        <w:tc>
          <w:tcPr>
            <w:tcW w:w="717" w:type="dxa"/>
            <w:tcBorders>
              <w:top w:val="nil"/>
              <w:left w:val="nil"/>
              <w:bottom w:val="nil"/>
              <w:right w:val="nil"/>
            </w:tcBorders>
            <w:shd w:val="clear" w:color="376091" w:fill="376091"/>
            <w:vAlign w:val="bottom"/>
            <w:hideMark/>
          </w:tcPr>
          <w:p w14:paraId="27D68038" w14:textId="77777777" w:rsidR="00472921" w:rsidRPr="00472921" w:rsidRDefault="00472921" w:rsidP="00472921">
            <w:pPr>
              <w:jc w:val="center"/>
              <w:rPr>
                <w:rFonts w:ascii="Calibri" w:hAnsi="Calibri" w:cs="Calibri"/>
                <w:b/>
                <w:bCs/>
                <w:color w:val="FFFFFF"/>
                <w:sz w:val="22"/>
                <w:szCs w:val="22"/>
                <w:lang w:eastAsia="en-GB"/>
              </w:rPr>
            </w:pPr>
            <w:r w:rsidRPr="00472921">
              <w:rPr>
                <w:rFonts w:ascii="Calibri" w:hAnsi="Calibri" w:cs="Calibri"/>
                <w:b/>
                <w:bCs/>
                <w:color w:val="FFFFFF"/>
                <w:sz w:val="22"/>
                <w:szCs w:val="22"/>
                <w:lang w:eastAsia="en-GB"/>
              </w:rPr>
              <w:t>Base</w:t>
            </w:r>
          </w:p>
        </w:tc>
      </w:tr>
      <w:tr w:rsidR="00472921" w:rsidRPr="00472921" w14:paraId="19131D7F" w14:textId="77777777" w:rsidTr="00C451B4">
        <w:trPr>
          <w:trHeight w:val="301"/>
        </w:trPr>
        <w:tc>
          <w:tcPr>
            <w:tcW w:w="2413" w:type="dxa"/>
            <w:tcBorders>
              <w:top w:val="nil"/>
              <w:left w:val="nil"/>
              <w:bottom w:val="nil"/>
              <w:right w:val="nil"/>
            </w:tcBorders>
            <w:noWrap/>
            <w:vAlign w:val="bottom"/>
            <w:hideMark/>
          </w:tcPr>
          <w:p w14:paraId="39E4A589" w14:textId="77777777" w:rsidR="00472921" w:rsidRPr="00472921" w:rsidRDefault="00472921" w:rsidP="00472921">
            <w:pPr>
              <w:rPr>
                <w:rFonts w:ascii="Calibri" w:hAnsi="Calibri" w:cs="Calibri"/>
                <w:color w:val="000000"/>
                <w:sz w:val="22"/>
                <w:szCs w:val="22"/>
                <w:lang w:eastAsia="en-GB"/>
              </w:rPr>
            </w:pPr>
            <w:r w:rsidRPr="00472921">
              <w:rPr>
                <w:rFonts w:ascii="Calibri" w:hAnsi="Calibri" w:cs="Calibri"/>
                <w:color w:val="000000"/>
                <w:sz w:val="22"/>
                <w:szCs w:val="22"/>
                <w:lang w:eastAsia="en-GB"/>
              </w:rPr>
              <w:t>All</w:t>
            </w:r>
          </w:p>
        </w:tc>
        <w:tc>
          <w:tcPr>
            <w:tcW w:w="1162" w:type="dxa"/>
            <w:tcBorders>
              <w:top w:val="nil"/>
              <w:left w:val="nil"/>
              <w:bottom w:val="nil"/>
              <w:right w:val="nil"/>
            </w:tcBorders>
            <w:noWrap/>
            <w:vAlign w:val="bottom"/>
            <w:hideMark/>
          </w:tcPr>
          <w:p w14:paraId="13AF4E44" w14:textId="77777777" w:rsidR="00472921" w:rsidRPr="00472921" w:rsidRDefault="00472921" w:rsidP="00472921">
            <w:pPr>
              <w:jc w:val="right"/>
              <w:rPr>
                <w:rFonts w:ascii="Calibri" w:hAnsi="Calibri" w:cs="Calibri"/>
                <w:color w:val="000000"/>
                <w:sz w:val="22"/>
                <w:szCs w:val="22"/>
                <w:lang w:eastAsia="en-GB"/>
              </w:rPr>
            </w:pPr>
            <w:r w:rsidRPr="00472921">
              <w:rPr>
                <w:rFonts w:ascii="Calibri" w:hAnsi="Calibri" w:cs="Calibri"/>
                <w:color w:val="000000"/>
                <w:sz w:val="22"/>
                <w:szCs w:val="22"/>
                <w:lang w:eastAsia="en-GB"/>
              </w:rPr>
              <w:t>52</w:t>
            </w:r>
          </w:p>
        </w:tc>
        <w:tc>
          <w:tcPr>
            <w:tcW w:w="1218" w:type="dxa"/>
            <w:tcBorders>
              <w:top w:val="nil"/>
              <w:left w:val="nil"/>
              <w:bottom w:val="nil"/>
              <w:right w:val="nil"/>
            </w:tcBorders>
            <w:noWrap/>
            <w:vAlign w:val="bottom"/>
            <w:hideMark/>
          </w:tcPr>
          <w:p w14:paraId="475A43D8" w14:textId="77777777" w:rsidR="00472921" w:rsidRPr="00472921" w:rsidRDefault="00472921" w:rsidP="00472921">
            <w:pPr>
              <w:jc w:val="right"/>
              <w:rPr>
                <w:rFonts w:ascii="Calibri" w:hAnsi="Calibri" w:cs="Calibri"/>
                <w:color w:val="000000"/>
                <w:sz w:val="22"/>
                <w:szCs w:val="22"/>
                <w:lang w:eastAsia="en-GB"/>
              </w:rPr>
            </w:pPr>
            <w:r w:rsidRPr="00472921">
              <w:rPr>
                <w:rFonts w:ascii="Calibri" w:hAnsi="Calibri" w:cs="Calibri"/>
                <w:color w:val="000000"/>
                <w:sz w:val="22"/>
                <w:szCs w:val="22"/>
                <w:lang w:eastAsia="en-GB"/>
              </w:rPr>
              <w:t>5</w:t>
            </w:r>
          </w:p>
        </w:tc>
        <w:tc>
          <w:tcPr>
            <w:tcW w:w="1218" w:type="dxa"/>
            <w:gridSpan w:val="2"/>
            <w:tcBorders>
              <w:top w:val="nil"/>
              <w:left w:val="nil"/>
              <w:bottom w:val="nil"/>
              <w:right w:val="nil"/>
            </w:tcBorders>
            <w:noWrap/>
            <w:vAlign w:val="bottom"/>
            <w:hideMark/>
          </w:tcPr>
          <w:p w14:paraId="6CE997B3" w14:textId="77777777" w:rsidR="00472921" w:rsidRPr="00472921" w:rsidRDefault="00472921" w:rsidP="00472921">
            <w:pPr>
              <w:jc w:val="right"/>
              <w:rPr>
                <w:rFonts w:ascii="Calibri" w:hAnsi="Calibri" w:cs="Calibri"/>
                <w:color w:val="000000"/>
                <w:sz w:val="22"/>
                <w:szCs w:val="22"/>
                <w:lang w:eastAsia="en-GB"/>
              </w:rPr>
            </w:pPr>
            <w:r w:rsidRPr="00472921">
              <w:rPr>
                <w:rFonts w:ascii="Calibri" w:hAnsi="Calibri" w:cs="Calibri"/>
                <w:color w:val="000000"/>
                <w:sz w:val="22"/>
                <w:szCs w:val="22"/>
                <w:lang w:eastAsia="en-GB"/>
              </w:rPr>
              <w:t>10</w:t>
            </w:r>
          </w:p>
        </w:tc>
        <w:tc>
          <w:tcPr>
            <w:tcW w:w="789" w:type="dxa"/>
            <w:gridSpan w:val="2"/>
            <w:tcBorders>
              <w:top w:val="nil"/>
              <w:left w:val="nil"/>
              <w:bottom w:val="nil"/>
              <w:right w:val="nil"/>
            </w:tcBorders>
            <w:noWrap/>
            <w:vAlign w:val="bottom"/>
            <w:hideMark/>
          </w:tcPr>
          <w:p w14:paraId="586D8CE3" w14:textId="77777777" w:rsidR="00472921" w:rsidRPr="00472921" w:rsidRDefault="00472921" w:rsidP="00472921">
            <w:pPr>
              <w:jc w:val="right"/>
              <w:rPr>
                <w:rFonts w:ascii="Calibri" w:hAnsi="Calibri" w:cs="Calibri"/>
                <w:color w:val="000000"/>
                <w:sz w:val="22"/>
                <w:szCs w:val="22"/>
                <w:lang w:eastAsia="en-GB"/>
              </w:rPr>
            </w:pPr>
            <w:r w:rsidRPr="00472921">
              <w:rPr>
                <w:rFonts w:ascii="Calibri" w:hAnsi="Calibri" w:cs="Calibri"/>
                <w:color w:val="000000"/>
                <w:sz w:val="22"/>
                <w:szCs w:val="22"/>
                <w:lang w:eastAsia="en-GB"/>
              </w:rPr>
              <w:t xml:space="preserve">12 </w:t>
            </w:r>
          </w:p>
        </w:tc>
        <w:tc>
          <w:tcPr>
            <w:tcW w:w="716" w:type="dxa"/>
            <w:gridSpan w:val="2"/>
            <w:tcBorders>
              <w:top w:val="nil"/>
              <w:left w:val="nil"/>
              <w:bottom w:val="nil"/>
              <w:right w:val="nil"/>
            </w:tcBorders>
            <w:noWrap/>
            <w:vAlign w:val="bottom"/>
            <w:hideMark/>
          </w:tcPr>
          <w:p w14:paraId="7DC2B8CD" w14:textId="77777777" w:rsidR="00472921" w:rsidRPr="00472921" w:rsidRDefault="00472921" w:rsidP="00472921">
            <w:pPr>
              <w:jc w:val="right"/>
              <w:rPr>
                <w:rFonts w:ascii="Calibri" w:hAnsi="Calibri" w:cs="Calibri"/>
                <w:color w:val="000000"/>
                <w:sz w:val="22"/>
                <w:szCs w:val="22"/>
                <w:lang w:eastAsia="en-GB"/>
              </w:rPr>
            </w:pPr>
            <w:r w:rsidRPr="00472921">
              <w:rPr>
                <w:rFonts w:ascii="Calibri" w:hAnsi="Calibri" w:cs="Calibri"/>
                <w:color w:val="000000"/>
                <w:sz w:val="22"/>
                <w:szCs w:val="22"/>
                <w:lang w:eastAsia="en-GB"/>
              </w:rPr>
              <w:t xml:space="preserve"> 7 </w:t>
            </w:r>
          </w:p>
        </w:tc>
        <w:tc>
          <w:tcPr>
            <w:tcW w:w="716" w:type="dxa"/>
            <w:tcBorders>
              <w:top w:val="nil"/>
              <w:left w:val="nil"/>
              <w:bottom w:val="nil"/>
              <w:right w:val="nil"/>
            </w:tcBorders>
            <w:noWrap/>
            <w:vAlign w:val="bottom"/>
            <w:hideMark/>
          </w:tcPr>
          <w:p w14:paraId="32389698" w14:textId="77777777" w:rsidR="00472921" w:rsidRPr="00472921" w:rsidRDefault="00472921" w:rsidP="00472921">
            <w:pPr>
              <w:jc w:val="right"/>
              <w:rPr>
                <w:rFonts w:ascii="Calibri" w:hAnsi="Calibri" w:cs="Calibri"/>
                <w:color w:val="000000"/>
                <w:sz w:val="22"/>
                <w:szCs w:val="22"/>
                <w:lang w:eastAsia="en-GB"/>
              </w:rPr>
            </w:pPr>
            <w:r w:rsidRPr="00472921">
              <w:rPr>
                <w:rFonts w:ascii="Calibri" w:hAnsi="Calibri" w:cs="Calibri"/>
                <w:color w:val="000000"/>
                <w:sz w:val="22"/>
                <w:szCs w:val="22"/>
                <w:lang w:eastAsia="en-GB"/>
              </w:rPr>
              <w:t xml:space="preserve"> 5 </w:t>
            </w:r>
          </w:p>
        </w:tc>
        <w:tc>
          <w:tcPr>
            <w:tcW w:w="716" w:type="dxa"/>
            <w:tcBorders>
              <w:top w:val="nil"/>
              <w:left w:val="nil"/>
              <w:bottom w:val="nil"/>
              <w:right w:val="nil"/>
            </w:tcBorders>
            <w:noWrap/>
            <w:vAlign w:val="bottom"/>
            <w:hideMark/>
          </w:tcPr>
          <w:p w14:paraId="3FF62474" w14:textId="77777777" w:rsidR="00472921" w:rsidRPr="00472921" w:rsidRDefault="00472921" w:rsidP="00472921">
            <w:pPr>
              <w:jc w:val="right"/>
              <w:rPr>
                <w:rFonts w:ascii="Calibri" w:hAnsi="Calibri" w:cs="Calibri"/>
                <w:color w:val="000000"/>
                <w:sz w:val="22"/>
                <w:szCs w:val="22"/>
                <w:lang w:eastAsia="en-GB"/>
              </w:rPr>
            </w:pPr>
            <w:r w:rsidRPr="00472921">
              <w:rPr>
                <w:rFonts w:ascii="Calibri" w:hAnsi="Calibri" w:cs="Calibri"/>
                <w:color w:val="000000"/>
                <w:sz w:val="22"/>
                <w:szCs w:val="22"/>
                <w:lang w:eastAsia="en-GB"/>
              </w:rPr>
              <w:t xml:space="preserve"> 2 </w:t>
            </w:r>
          </w:p>
        </w:tc>
        <w:tc>
          <w:tcPr>
            <w:tcW w:w="716" w:type="dxa"/>
            <w:tcBorders>
              <w:top w:val="nil"/>
              <w:left w:val="nil"/>
              <w:bottom w:val="nil"/>
              <w:right w:val="nil"/>
            </w:tcBorders>
            <w:noWrap/>
            <w:vAlign w:val="bottom"/>
            <w:hideMark/>
          </w:tcPr>
          <w:p w14:paraId="60E14ACF" w14:textId="77777777" w:rsidR="00472921" w:rsidRPr="00472921" w:rsidRDefault="00472921" w:rsidP="00472921">
            <w:pPr>
              <w:jc w:val="right"/>
              <w:rPr>
                <w:rFonts w:ascii="Calibri" w:hAnsi="Calibri" w:cs="Calibri"/>
                <w:color w:val="000000"/>
                <w:sz w:val="22"/>
                <w:szCs w:val="22"/>
                <w:lang w:eastAsia="en-GB"/>
              </w:rPr>
            </w:pPr>
            <w:r w:rsidRPr="00472921">
              <w:rPr>
                <w:rFonts w:ascii="Calibri" w:hAnsi="Calibri" w:cs="Calibri"/>
                <w:color w:val="000000"/>
                <w:sz w:val="22"/>
                <w:szCs w:val="22"/>
                <w:lang w:eastAsia="en-GB"/>
              </w:rPr>
              <w:t xml:space="preserve"> 8 </w:t>
            </w:r>
          </w:p>
        </w:tc>
        <w:tc>
          <w:tcPr>
            <w:tcW w:w="717" w:type="dxa"/>
            <w:tcBorders>
              <w:top w:val="nil"/>
              <w:left w:val="nil"/>
              <w:bottom w:val="nil"/>
              <w:right w:val="nil"/>
            </w:tcBorders>
            <w:noWrap/>
            <w:vAlign w:val="bottom"/>
            <w:hideMark/>
          </w:tcPr>
          <w:p w14:paraId="3DFFCAC8" w14:textId="77777777" w:rsidR="00472921" w:rsidRPr="00472921" w:rsidRDefault="00472921" w:rsidP="00472921">
            <w:pPr>
              <w:jc w:val="right"/>
              <w:rPr>
                <w:rFonts w:ascii="Calibri" w:hAnsi="Calibri" w:cs="Calibri"/>
                <w:color w:val="000000"/>
                <w:sz w:val="22"/>
                <w:szCs w:val="22"/>
                <w:lang w:eastAsia="en-GB"/>
              </w:rPr>
            </w:pPr>
            <w:r w:rsidRPr="00472921">
              <w:rPr>
                <w:rFonts w:ascii="Calibri" w:hAnsi="Calibri" w:cs="Calibri"/>
                <w:color w:val="000000"/>
                <w:sz w:val="22"/>
                <w:szCs w:val="22"/>
                <w:lang w:eastAsia="en-GB"/>
              </w:rPr>
              <w:t xml:space="preserve"> 4,584 </w:t>
            </w:r>
          </w:p>
        </w:tc>
      </w:tr>
      <w:tr w:rsidR="00472921" w:rsidRPr="00472921" w14:paraId="1577A24F" w14:textId="77777777" w:rsidTr="00C451B4">
        <w:trPr>
          <w:trHeight w:val="301"/>
        </w:trPr>
        <w:tc>
          <w:tcPr>
            <w:tcW w:w="2413" w:type="dxa"/>
            <w:tcBorders>
              <w:top w:val="nil"/>
              <w:left w:val="nil"/>
              <w:bottom w:val="nil"/>
              <w:right w:val="nil"/>
            </w:tcBorders>
            <w:shd w:val="clear" w:color="376091" w:fill="376091"/>
            <w:noWrap/>
            <w:vAlign w:val="bottom"/>
            <w:hideMark/>
          </w:tcPr>
          <w:p w14:paraId="0D5F4584" w14:textId="77777777" w:rsidR="00472921" w:rsidRPr="00472921" w:rsidRDefault="00472921" w:rsidP="00472921">
            <w:pPr>
              <w:rPr>
                <w:rFonts w:ascii="Calibri" w:hAnsi="Calibri" w:cs="Calibri"/>
                <w:b/>
                <w:bCs/>
                <w:color w:val="FFFFFF"/>
                <w:sz w:val="22"/>
                <w:szCs w:val="22"/>
                <w:lang w:eastAsia="en-GB"/>
              </w:rPr>
            </w:pPr>
            <w:r w:rsidRPr="00472921">
              <w:rPr>
                <w:rFonts w:ascii="Calibri" w:hAnsi="Calibri" w:cs="Calibri"/>
                <w:b/>
                <w:bCs/>
                <w:color w:val="FFFFFF"/>
                <w:sz w:val="22"/>
                <w:szCs w:val="22"/>
                <w:lang w:eastAsia="en-GB"/>
              </w:rPr>
              <w:t>Sex</w:t>
            </w:r>
          </w:p>
        </w:tc>
        <w:tc>
          <w:tcPr>
            <w:tcW w:w="1162" w:type="dxa"/>
            <w:tcBorders>
              <w:top w:val="nil"/>
              <w:left w:val="nil"/>
              <w:bottom w:val="nil"/>
              <w:right w:val="nil"/>
            </w:tcBorders>
            <w:shd w:val="clear" w:color="376091" w:fill="376091"/>
            <w:noWrap/>
            <w:vAlign w:val="bottom"/>
            <w:hideMark/>
          </w:tcPr>
          <w:p w14:paraId="1AFA8B28" w14:textId="77777777" w:rsidR="00472921" w:rsidRPr="00472921" w:rsidRDefault="00472921" w:rsidP="00472921">
            <w:pPr>
              <w:rPr>
                <w:rFonts w:ascii="Calibri" w:hAnsi="Calibri" w:cs="Calibri"/>
                <w:b/>
                <w:bCs/>
                <w:color w:val="FFFFFF"/>
                <w:sz w:val="22"/>
                <w:szCs w:val="22"/>
                <w:lang w:eastAsia="en-GB"/>
              </w:rPr>
            </w:pPr>
          </w:p>
        </w:tc>
        <w:tc>
          <w:tcPr>
            <w:tcW w:w="1218" w:type="dxa"/>
            <w:tcBorders>
              <w:top w:val="nil"/>
              <w:left w:val="nil"/>
              <w:bottom w:val="nil"/>
              <w:right w:val="nil"/>
            </w:tcBorders>
            <w:shd w:val="clear" w:color="376091" w:fill="376091"/>
            <w:noWrap/>
            <w:vAlign w:val="bottom"/>
            <w:hideMark/>
          </w:tcPr>
          <w:p w14:paraId="18B94BD6" w14:textId="77777777" w:rsidR="00472921" w:rsidRPr="00472921" w:rsidRDefault="00472921" w:rsidP="00472921">
            <w:pPr>
              <w:rPr>
                <w:rFonts w:ascii="Times New Roman" w:hAnsi="Times New Roman"/>
                <w:sz w:val="20"/>
                <w:lang w:eastAsia="en-GB"/>
              </w:rPr>
            </w:pPr>
          </w:p>
        </w:tc>
        <w:tc>
          <w:tcPr>
            <w:tcW w:w="1218" w:type="dxa"/>
            <w:gridSpan w:val="2"/>
            <w:tcBorders>
              <w:top w:val="nil"/>
              <w:left w:val="nil"/>
              <w:bottom w:val="nil"/>
              <w:right w:val="nil"/>
            </w:tcBorders>
            <w:shd w:val="clear" w:color="376091" w:fill="376091"/>
            <w:noWrap/>
            <w:vAlign w:val="bottom"/>
            <w:hideMark/>
          </w:tcPr>
          <w:p w14:paraId="179EFD1A" w14:textId="77777777" w:rsidR="00472921" w:rsidRPr="00472921" w:rsidRDefault="00472921" w:rsidP="00472921">
            <w:pPr>
              <w:rPr>
                <w:rFonts w:ascii="Times New Roman" w:hAnsi="Times New Roman"/>
                <w:sz w:val="20"/>
                <w:lang w:eastAsia="en-GB"/>
              </w:rPr>
            </w:pPr>
          </w:p>
        </w:tc>
        <w:tc>
          <w:tcPr>
            <w:tcW w:w="789" w:type="dxa"/>
            <w:gridSpan w:val="2"/>
            <w:tcBorders>
              <w:top w:val="nil"/>
              <w:left w:val="nil"/>
              <w:bottom w:val="nil"/>
              <w:right w:val="nil"/>
            </w:tcBorders>
            <w:shd w:val="clear" w:color="376091" w:fill="376091"/>
            <w:noWrap/>
            <w:vAlign w:val="bottom"/>
            <w:hideMark/>
          </w:tcPr>
          <w:p w14:paraId="4960964D" w14:textId="77777777" w:rsidR="00472921" w:rsidRPr="00472921" w:rsidRDefault="00472921" w:rsidP="00472921">
            <w:pPr>
              <w:rPr>
                <w:rFonts w:ascii="Times New Roman" w:hAnsi="Times New Roman"/>
                <w:sz w:val="20"/>
                <w:lang w:eastAsia="en-GB"/>
              </w:rPr>
            </w:pPr>
          </w:p>
        </w:tc>
        <w:tc>
          <w:tcPr>
            <w:tcW w:w="716" w:type="dxa"/>
            <w:gridSpan w:val="2"/>
            <w:tcBorders>
              <w:top w:val="nil"/>
              <w:left w:val="nil"/>
              <w:bottom w:val="nil"/>
              <w:right w:val="nil"/>
            </w:tcBorders>
            <w:shd w:val="clear" w:color="376091" w:fill="376091"/>
            <w:noWrap/>
            <w:vAlign w:val="bottom"/>
            <w:hideMark/>
          </w:tcPr>
          <w:p w14:paraId="1972E93B" w14:textId="77777777" w:rsidR="00472921" w:rsidRPr="00472921" w:rsidRDefault="00472921" w:rsidP="00472921">
            <w:pPr>
              <w:rPr>
                <w:rFonts w:ascii="Times New Roman" w:hAnsi="Times New Roman"/>
                <w:sz w:val="20"/>
                <w:lang w:eastAsia="en-GB"/>
              </w:rPr>
            </w:pPr>
          </w:p>
        </w:tc>
        <w:tc>
          <w:tcPr>
            <w:tcW w:w="716" w:type="dxa"/>
            <w:tcBorders>
              <w:top w:val="nil"/>
              <w:left w:val="nil"/>
              <w:bottom w:val="nil"/>
              <w:right w:val="nil"/>
            </w:tcBorders>
            <w:shd w:val="clear" w:color="376091" w:fill="376091"/>
            <w:noWrap/>
            <w:vAlign w:val="bottom"/>
            <w:hideMark/>
          </w:tcPr>
          <w:p w14:paraId="686A4D6E" w14:textId="77777777" w:rsidR="00472921" w:rsidRPr="00472921" w:rsidRDefault="00472921" w:rsidP="00472921">
            <w:pPr>
              <w:rPr>
                <w:rFonts w:ascii="Times New Roman" w:hAnsi="Times New Roman"/>
                <w:sz w:val="20"/>
                <w:lang w:eastAsia="en-GB"/>
              </w:rPr>
            </w:pPr>
          </w:p>
        </w:tc>
        <w:tc>
          <w:tcPr>
            <w:tcW w:w="716" w:type="dxa"/>
            <w:tcBorders>
              <w:top w:val="nil"/>
              <w:left w:val="nil"/>
              <w:bottom w:val="nil"/>
              <w:right w:val="nil"/>
            </w:tcBorders>
            <w:shd w:val="clear" w:color="376091" w:fill="376091"/>
            <w:noWrap/>
            <w:vAlign w:val="bottom"/>
            <w:hideMark/>
          </w:tcPr>
          <w:p w14:paraId="51295C5C" w14:textId="77777777" w:rsidR="00472921" w:rsidRPr="00472921" w:rsidRDefault="00472921" w:rsidP="00472921">
            <w:pPr>
              <w:rPr>
                <w:rFonts w:ascii="Times New Roman" w:hAnsi="Times New Roman"/>
                <w:sz w:val="20"/>
                <w:lang w:eastAsia="en-GB"/>
              </w:rPr>
            </w:pPr>
          </w:p>
        </w:tc>
        <w:tc>
          <w:tcPr>
            <w:tcW w:w="716" w:type="dxa"/>
            <w:tcBorders>
              <w:top w:val="nil"/>
              <w:left w:val="nil"/>
              <w:bottom w:val="nil"/>
              <w:right w:val="nil"/>
            </w:tcBorders>
            <w:shd w:val="clear" w:color="376091" w:fill="376091"/>
            <w:noWrap/>
            <w:vAlign w:val="bottom"/>
            <w:hideMark/>
          </w:tcPr>
          <w:p w14:paraId="3AC928BD" w14:textId="77777777" w:rsidR="00472921" w:rsidRPr="00472921" w:rsidRDefault="00472921" w:rsidP="00472921">
            <w:pPr>
              <w:rPr>
                <w:rFonts w:ascii="Times New Roman" w:hAnsi="Times New Roman"/>
                <w:sz w:val="20"/>
                <w:lang w:eastAsia="en-GB"/>
              </w:rPr>
            </w:pPr>
          </w:p>
        </w:tc>
        <w:tc>
          <w:tcPr>
            <w:tcW w:w="717" w:type="dxa"/>
            <w:tcBorders>
              <w:top w:val="nil"/>
              <w:left w:val="nil"/>
              <w:bottom w:val="nil"/>
              <w:right w:val="nil"/>
            </w:tcBorders>
            <w:shd w:val="clear" w:color="376091" w:fill="376091"/>
            <w:noWrap/>
            <w:vAlign w:val="bottom"/>
            <w:hideMark/>
          </w:tcPr>
          <w:p w14:paraId="522CA30A" w14:textId="77777777" w:rsidR="00472921" w:rsidRPr="00472921" w:rsidRDefault="00472921" w:rsidP="00472921">
            <w:pPr>
              <w:rPr>
                <w:rFonts w:ascii="Times New Roman" w:hAnsi="Times New Roman"/>
                <w:sz w:val="20"/>
                <w:lang w:eastAsia="en-GB"/>
              </w:rPr>
            </w:pPr>
          </w:p>
        </w:tc>
      </w:tr>
      <w:tr w:rsidR="00472921" w:rsidRPr="00472921" w14:paraId="7BA7F980" w14:textId="77777777" w:rsidTr="00C451B4">
        <w:trPr>
          <w:trHeight w:val="301"/>
        </w:trPr>
        <w:tc>
          <w:tcPr>
            <w:tcW w:w="2413" w:type="dxa"/>
            <w:tcBorders>
              <w:top w:val="nil"/>
              <w:left w:val="nil"/>
              <w:bottom w:val="nil"/>
              <w:right w:val="nil"/>
            </w:tcBorders>
            <w:noWrap/>
            <w:vAlign w:val="bottom"/>
            <w:hideMark/>
          </w:tcPr>
          <w:p w14:paraId="299A64DA" w14:textId="77777777" w:rsidR="00472921" w:rsidRPr="00472921" w:rsidRDefault="00472921" w:rsidP="00472921">
            <w:pPr>
              <w:rPr>
                <w:rFonts w:ascii="Calibri" w:hAnsi="Calibri" w:cs="Calibri"/>
                <w:color w:val="000000"/>
                <w:sz w:val="22"/>
                <w:szCs w:val="22"/>
                <w:lang w:eastAsia="en-GB"/>
              </w:rPr>
            </w:pPr>
            <w:r w:rsidRPr="00472921">
              <w:rPr>
                <w:rFonts w:ascii="Calibri" w:hAnsi="Calibri" w:cs="Calibri"/>
                <w:color w:val="000000"/>
                <w:sz w:val="22"/>
                <w:szCs w:val="22"/>
                <w:lang w:eastAsia="en-GB"/>
              </w:rPr>
              <w:t>Male</w:t>
            </w:r>
          </w:p>
        </w:tc>
        <w:tc>
          <w:tcPr>
            <w:tcW w:w="1162" w:type="dxa"/>
            <w:tcBorders>
              <w:top w:val="nil"/>
              <w:left w:val="nil"/>
              <w:bottom w:val="nil"/>
              <w:right w:val="nil"/>
            </w:tcBorders>
            <w:noWrap/>
            <w:vAlign w:val="bottom"/>
            <w:hideMark/>
          </w:tcPr>
          <w:p w14:paraId="231BC2DC" w14:textId="77777777" w:rsidR="00472921" w:rsidRPr="00472921" w:rsidRDefault="00472921" w:rsidP="00472921">
            <w:pPr>
              <w:jc w:val="right"/>
              <w:rPr>
                <w:rFonts w:ascii="Calibri" w:hAnsi="Calibri" w:cs="Calibri"/>
                <w:color w:val="000000"/>
                <w:sz w:val="22"/>
                <w:szCs w:val="22"/>
                <w:lang w:eastAsia="en-GB"/>
              </w:rPr>
            </w:pPr>
            <w:r w:rsidRPr="00472921">
              <w:rPr>
                <w:rFonts w:ascii="Calibri" w:hAnsi="Calibri" w:cs="Calibri"/>
                <w:color w:val="000000"/>
                <w:sz w:val="22"/>
                <w:szCs w:val="22"/>
                <w:lang w:eastAsia="en-GB"/>
              </w:rPr>
              <w:t>45</w:t>
            </w:r>
          </w:p>
        </w:tc>
        <w:tc>
          <w:tcPr>
            <w:tcW w:w="1218" w:type="dxa"/>
            <w:tcBorders>
              <w:top w:val="nil"/>
              <w:left w:val="nil"/>
              <w:bottom w:val="nil"/>
              <w:right w:val="nil"/>
            </w:tcBorders>
            <w:noWrap/>
            <w:vAlign w:val="bottom"/>
            <w:hideMark/>
          </w:tcPr>
          <w:p w14:paraId="7B0F2638" w14:textId="77777777" w:rsidR="00472921" w:rsidRPr="00472921" w:rsidRDefault="00472921" w:rsidP="00472921">
            <w:pPr>
              <w:jc w:val="right"/>
              <w:rPr>
                <w:rFonts w:ascii="Calibri" w:hAnsi="Calibri" w:cs="Calibri"/>
                <w:color w:val="000000"/>
                <w:sz w:val="22"/>
                <w:szCs w:val="22"/>
                <w:lang w:eastAsia="en-GB"/>
              </w:rPr>
            </w:pPr>
            <w:r w:rsidRPr="00472921">
              <w:rPr>
                <w:rFonts w:ascii="Calibri" w:hAnsi="Calibri" w:cs="Calibri"/>
                <w:color w:val="000000"/>
                <w:sz w:val="22"/>
                <w:szCs w:val="22"/>
                <w:lang w:eastAsia="en-GB"/>
              </w:rPr>
              <w:t>7</w:t>
            </w:r>
          </w:p>
        </w:tc>
        <w:tc>
          <w:tcPr>
            <w:tcW w:w="1218" w:type="dxa"/>
            <w:gridSpan w:val="2"/>
            <w:tcBorders>
              <w:top w:val="nil"/>
              <w:left w:val="nil"/>
              <w:bottom w:val="nil"/>
              <w:right w:val="nil"/>
            </w:tcBorders>
            <w:noWrap/>
            <w:vAlign w:val="bottom"/>
            <w:hideMark/>
          </w:tcPr>
          <w:p w14:paraId="0F3A2A4F" w14:textId="77777777" w:rsidR="00472921" w:rsidRPr="00472921" w:rsidRDefault="00472921" w:rsidP="00472921">
            <w:pPr>
              <w:jc w:val="right"/>
              <w:rPr>
                <w:rFonts w:ascii="Calibri" w:hAnsi="Calibri" w:cs="Calibri"/>
                <w:color w:val="000000"/>
                <w:sz w:val="22"/>
                <w:szCs w:val="22"/>
                <w:lang w:eastAsia="en-GB"/>
              </w:rPr>
            </w:pPr>
            <w:r w:rsidRPr="00472921">
              <w:rPr>
                <w:rFonts w:ascii="Calibri" w:hAnsi="Calibri" w:cs="Calibri"/>
                <w:color w:val="000000"/>
                <w:sz w:val="22"/>
                <w:szCs w:val="22"/>
                <w:lang w:eastAsia="en-GB"/>
              </w:rPr>
              <w:t>9</w:t>
            </w:r>
          </w:p>
        </w:tc>
        <w:tc>
          <w:tcPr>
            <w:tcW w:w="789" w:type="dxa"/>
            <w:gridSpan w:val="2"/>
            <w:tcBorders>
              <w:top w:val="nil"/>
              <w:left w:val="nil"/>
              <w:bottom w:val="nil"/>
              <w:right w:val="nil"/>
            </w:tcBorders>
            <w:noWrap/>
            <w:vAlign w:val="bottom"/>
            <w:hideMark/>
          </w:tcPr>
          <w:p w14:paraId="4575C4D5" w14:textId="77777777" w:rsidR="00472921" w:rsidRPr="00472921" w:rsidRDefault="00472921" w:rsidP="00472921">
            <w:pPr>
              <w:jc w:val="right"/>
              <w:rPr>
                <w:rFonts w:ascii="Calibri" w:hAnsi="Calibri" w:cs="Calibri"/>
                <w:color w:val="000000"/>
                <w:sz w:val="22"/>
                <w:szCs w:val="22"/>
                <w:lang w:eastAsia="en-GB"/>
              </w:rPr>
            </w:pPr>
            <w:r w:rsidRPr="00472921">
              <w:rPr>
                <w:rFonts w:ascii="Calibri" w:hAnsi="Calibri" w:cs="Calibri"/>
                <w:color w:val="000000"/>
                <w:sz w:val="22"/>
                <w:szCs w:val="22"/>
                <w:lang w:eastAsia="en-GB"/>
              </w:rPr>
              <w:t xml:space="preserve">14 </w:t>
            </w:r>
          </w:p>
        </w:tc>
        <w:tc>
          <w:tcPr>
            <w:tcW w:w="716" w:type="dxa"/>
            <w:gridSpan w:val="2"/>
            <w:tcBorders>
              <w:top w:val="nil"/>
              <w:left w:val="nil"/>
              <w:bottom w:val="nil"/>
              <w:right w:val="nil"/>
            </w:tcBorders>
            <w:noWrap/>
            <w:vAlign w:val="bottom"/>
            <w:hideMark/>
          </w:tcPr>
          <w:p w14:paraId="520CF8B1" w14:textId="77777777" w:rsidR="00472921" w:rsidRPr="00472921" w:rsidRDefault="00472921" w:rsidP="00472921">
            <w:pPr>
              <w:jc w:val="right"/>
              <w:rPr>
                <w:rFonts w:ascii="Calibri" w:hAnsi="Calibri" w:cs="Calibri"/>
                <w:color w:val="000000"/>
                <w:sz w:val="22"/>
                <w:szCs w:val="22"/>
                <w:lang w:eastAsia="en-GB"/>
              </w:rPr>
            </w:pPr>
            <w:r w:rsidRPr="00472921">
              <w:rPr>
                <w:rFonts w:ascii="Calibri" w:hAnsi="Calibri" w:cs="Calibri"/>
                <w:color w:val="000000"/>
                <w:sz w:val="22"/>
                <w:szCs w:val="22"/>
                <w:lang w:eastAsia="en-GB"/>
              </w:rPr>
              <w:t xml:space="preserve"> 9 </w:t>
            </w:r>
          </w:p>
        </w:tc>
        <w:tc>
          <w:tcPr>
            <w:tcW w:w="716" w:type="dxa"/>
            <w:tcBorders>
              <w:top w:val="nil"/>
              <w:left w:val="nil"/>
              <w:bottom w:val="nil"/>
              <w:right w:val="nil"/>
            </w:tcBorders>
            <w:noWrap/>
            <w:vAlign w:val="bottom"/>
            <w:hideMark/>
          </w:tcPr>
          <w:p w14:paraId="56AD8BEB" w14:textId="77777777" w:rsidR="00472921" w:rsidRPr="00472921" w:rsidRDefault="00472921" w:rsidP="00472921">
            <w:pPr>
              <w:jc w:val="right"/>
              <w:rPr>
                <w:rFonts w:ascii="Calibri" w:hAnsi="Calibri" w:cs="Calibri"/>
                <w:color w:val="000000"/>
                <w:sz w:val="22"/>
                <w:szCs w:val="22"/>
                <w:lang w:eastAsia="en-GB"/>
              </w:rPr>
            </w:pPr>
            <w:r w:rsidRPr="00472921">
              <w:rPr>
                <w:rFonts w:ascii="Calibri" w:hAnsi="Calibri" w:cs="Calibri"/>
                <w:color w:val="000000"/>
                <w:sz w:val="22"/>
                <w:szCs w:val="22"/>
                <w:lang w:eastAsia="en-GB"/>
              </w:rPr>
              <w:t xml:space="preserve"> 6 </w:t>
            </w:r>
          </w:p>
        </w:tc>
        <w:tc>
          <w:tcPr>
            <w:tcW w:w="716" w:type="dxa"/>
            <w:tcBorders>
              <w:top w:val="nil"/>
              <w:left w:val="nil"/>
              <w:bottom w:val="nil"/>
              <w:right w:val="nil"/>
            </w:tcBorders>
            <w:noWrap/>
            <w:vAlign w:val="bottom"/>
            <w:hideMark/>
          </w:tcPr>
          <w:p w14:paraId="5ADDAC9B" w14:textId="77777777" w:rsidR="00472921" w:rsidRPr="00472921" w:rsidRDefault="00472921" w:rsidP="00472921">
            <w:pPr>
              <w:jc w:val="right"/>
              <w:rPr>
                <w:rFonts w:ascii="Calibri" w:hAnsi="Calibri" w:cs="Calibri"/>
                <w:color w:val="000000"/>
                <w:sz w:val="22"/>
                <w:szCs w:val="22"/>
                <w:lang w:eastAsia="en-GB"/>
              </w:rPr>
            </w:pPr>
            <w:r w:rsidRPr="00472921">
              <w:rPr>
                <w:rFonts w:ascii="Calibri" w:hAnsi="Calibri" w:cs="Calibri"/>
                <w:color w:val="000000"/>
                <w:sz w:val="22"/>
                <w:szCs w:val="22"/>
                <w:lang w:eastAsia="en-GB"/>
              </w:rPr>
              <w:t xml:space="preserve"> 2 </w:t>
            </w:r>
          </w:p>
        </w:tc>
        <w:tc>
          <w:tcPr>
            <w:tcW w:w="716" w:type="dxa"/>
            <w:tcBorders>
              <w:top w:val="nil"/>
              <w:left w:val="nil"/>
              <w:bottom w:val="nil"/>
              <w:right w:val="nil"/>
            </w:tcBorders>
            <w:noWrap/>
            <w:vAlign w:val="bottom"/>
            <w:hideMark/>
          </w:tcPr>
          <w:p w14:paraId="0533A847" w14:textId="77777777" w:rsidR="00472921" w:rsidRPr="00472921" w:rsidRDefault="00472921" w:rsidP="00472921">
            <w:pPr>
              <w:jc w:val="right"/>
              <w:rPr>
                <w:rFonts w:ascii="Calibri" w:hAnsi="Calibri" w:cs="Calibri"/>
                <w:color w:val="000000"/>
                <w:sz w:val="22"/>
                <w:szCs w:val="22"/>
                <w:lang w:eastAsia="en-GB"/>
              </w:rPr>
            </w:pPr>
            <w:r w:rsidRPr="00472921">
              <w:rPr>
                <w:rFonts w:ascii="Calibri" w:hAnsi="Calibri" w:cs="Calibri"/>
                <w:color w:val="000000"/>
                <w:sz w:val="22"/>
                <w:szCs w:val="22"/>
                <w:lang w:eastAsia="en-GB"/>
              </w:rPr>
              <w:t xml:space="preserve"> 8 </w:t>
            </w:r>
          </w:p>
        </w:tc>
        <w:tc>
          <w:tcPr>
            <w:tcW w:w="717" w:type="dxa"/>
            <w:tcBorders>
              <w:top w:val="nil"/>
              <w:left w:val="nil"/>
              <w:bottom w:val="nil"/>
              <w:right w:val="nil"/>
            </w:tcBorders>
            <w:noWrap/>
            <w:vAlign w:val="bottom"/>
            <w:hideMark/>
          </w:tcPr>
          <w:p w14:paraId="29CB69D6" w14:textId="77777777" w:rsidR="00472921" w:rsidRPr="00472921" w:rsidRDefault="00472921" w:rsidP="00472921">
            <w:pPr>
              <w:jc w:val="right"/>
              <w:rPr>
                <w:rFonts w:ascii="Calibri" w:hAnsi="Calibri" w:cs="Calibri"/>
                <w:color w:val="000000"/>
                <w:sz w:val="22"/>
                <w:szCs w:val="22"/>
                <w:lang w:eastAsia="en-GB"/>
              </w:rPr>
            </w:pPr>
            <w:r w:rsidRPr="00472921">
              <w:rPr>
                <w:rFonts w:ascii="Calibri" w:hAnsi="Calibri" w:cs="Calibri"/>
                <w:color w:val="000000"/>
                <w:sz w:val="22"/>
                <w:szCs w:val="22"/>
                <w:lang w:eastAsia="en-GB"/>
              </w:rPr>
              <w:t xml:space="preserve"> 2,023 </w:t>
            </w:r>
          </w:p>
        </w:tc>
      </w:tr>
      <w:tr w:rsidR="00472921" w:rsidRPr="00472921" w14:paraId="2A78E3D3" w14:textId="77777777" w:rsidTr="00C451B4">
        <w:trPr>
          <w:trHeight w:val="301"/>
        </w:trPr>
        <w:tc>
          <w:tcPr>
            <w:tcW w:w="2413" w:type="dxa"/>
            <w:tcBorders>
              <w:top w:val="nil"/>
              <w:left w:val="nil"/>
              <w:bottom w:val="nil"/>
              <w:right w:val="nil"/>
            </w:tcBorders>
            <w:noWrap/>
            <w:vAlign w:val="bottom"/>
            <w:hideMark/>
          </w:tcPr>
          <w:p w14:paraId="761B9DA1" w14:textId="77777777" w:rsidR="00472921" w:rsidRPr="00472921" w:rsidRDefault="00472921" w:rsidP="00472921">
            <w:pPr>
              <w:rPr>
                <w:rFonts w:ascii="Calibri" w:hAnsi="Calibri" w:cs="Calibri"/>
                <w:color w:val="000000"/>
                <w:sz w:val="22"/>
                <w:szCs w:val="22"/>
                <w:lang w:eastAsia="en-GB"/>
              </w:rPr>
            </w:pPr>
            <w:r w:rsidRPr="00472921">
              <w:rPr>
                <w:rFonts w:ascii="Calibri" w:hAnsi="Calibri" w:cs="Calibri"/>
                <w:color w:val="000000"/>
                <w:sz w:val="22"/>
                <w:szCs w:val="22"/>
                <w:lang w:eastAsia="en-GB"/>
              </w:rPr>
              <w:t>Female</w:t>
            </w:r>
          </w:p>
        </w:tc>
        <w:tc>
          <w:tcPr>
            <w:tcW w:w="1162" w:type="dxa"/>
            <w:tcBorders>
              <w:top w:val="nil"/>
              <w:left w:val="nil"/>
              <w:bottom w:val="nil"/>
              <w:right w:val="nil"/>
            </w:tcBorders>
            <w:noWrap/>
            <w:vAlign w:val="bottom"/>
            <w:hideMark/>
          </w:tcPr>
          <w:p w14:paraId="1C7B2CB1" w14:textId="77777777" w:rsidR="00472921" w:rsidRPr="00472921" w:rsidRDefault="00472921" w:rsidP="00472921">
            <w:pPr>
              <w:jc w:val="right"/>
              <w:rPr>
                <w:rFonts w:ascii="Calibri" w:hAnsi="Calibri" w:cs="Calibri"/>
                <w:color w:val="000000"/>
                <w:sz w:val="22"/>
                <w:szCs w:val="22"/>
                <w:lang w:eastAsia="en-GB"/>
              </w:rPr>
            </w:pPr>
            <w:r w:rsidRPr="00472921">
              <w:rPr>
                <w:rFonts w:ascii="Calibri" w:hAnsi="Calibri" w:cs="Calibri"/>
                <w:color w:val="000000"/>
                <w:sz w:val="22"/>
                <w:szCs w:val="22"/>
                <w:lang w:eastAsia="en-GB"/>
              </w:rPr>
              <w:t>58</w:t>
            </w:r>
          </w:p>
        </w:tc>
        <w:tc>
          <w:tcPr>
            <w:tcW w:w="1218" w:type="dxa"/>
            <w:tcBorders>
              <w:top w:val="nil"/>
              <w:left w:val="nil"/>
              <w:bottom w:val="nil"/>
              <w:right w:val="nil"/>
            </w:tcBorders>
            <w:noWrap/>
            <w:vAlign w:val="bottom"/>
            <w:hideMark/>
          </w:tcPr>
          <w:p w14:paraId="3C6E37E0" w14:textId="77777777" w:rsidR="00472921" w:rsidRPr="00472921" w:rsidRDefault="00472921" w:rsidP="00472921">
            <w:pPr>
              <w:jc w:val="right"/>
              <w:rPr>
                <w:rFonts w:ascii="Calibri" w:hAnsi="Calibri" w:cs="Calibri"/>
                <w:color w:val="000000"/>
                <w:sz w:val="22"/>
                <w:szCs w:val="22"/>
                <w:lang w:eastAsia="en-GB"/>
              </w:rPr>
            </w:pPr>
            <w:r w:rsidRPr="00472921">
              <w:rPr>
                <w:rFonts w:ascii="Calibri" w:hAnsi="Calibri" w:cs="Calibri"/>
                <w:color w:val="000000"/>
                <w:sz w:val="22"/>
                <w:szCs w:val="22"/>
                <w:lang w:eastAsia="en-GB"/>
              </w:rPr>
              <w:t>4</w:t>
            </w:r>
          </w:p>
        </w:tc>
        <w:tc>
          <w:tcPr>
            <w:tcW w:w="1218" w:type="dxa"/>
            <w:gridSpan w:val="2"/>
            <w:tcBorders>
              <w:top w:val="nil"/>
              <w:left w:val="nil"/>
              <w:bottom w:val="nil"/>
              <w:right w:val="nil"/>
            </w:tcBorders>
            <w:noWrap/>
            <w:vAlign w:val="bottom"/>
            <w:hideMark/>
          </w:tcPr>
          <w:p w14:paraId="6B626157" w14:textId="77777777" w:rsidR="00472921" w:rsidRPr="00472921" w:rsidRDefault="00472921" w:rsidP="00472921">
            <w:pPr>
              <w:jc w:val="right"/>
              <w:rPr>
                <w:rFonts w:ascii="Calibri" w:hAnsi="Calibri" w:cs="Calibri"/>
                <w:color w:val="000000"/>
                <w:sz w:val="22"/>
                <w:szCs w:val="22"/>
                <w:lang w:eastAsia="en-GB"/>
              </w:rPr>
            </w:pPr>
            <w:r w:rsidRPr="00472921">
              <w:rPr>
                <w:rFonts w:ascii="Calibri" w:hAnsi="Calibri" w:cs="Calibri"/>
                <w:color w:val="000000"/>
                <w:sz w:val="22"/>
                <w:szCs w:val="22"/>
                <w:lang w:eastAsia="en-GB"/>
              </w:rPr>
              <w:t>10</w:t>
            </w:r>
          </w:p>
        </w:tc>
        <w:tc>
          <w:tcPr>
            <w:tcW w:w="789" w:type="dxa"/>
            <w:gridSpan w:val="2"/>
            <w:tcBorders>
              <w:top w:val="nil"/>
              <w:left w:val="nil"/>
              <w:bottom w:val="nil"/>
              <w:right w:val="nil"/>
            </w:tcBorders>
            <w:noWrap/>
            <w:vAlign w:val="bottom"/>
            <w:hideMark/>
          </w:tcPr>
          <w:p w14:paraId="383D460F" w14:textId="77777777" w:rsidR="00472921" w:rsidRPr="00472921" w:rsidRDefault="00472921" w:rsidP="00472921">
            <w:pPr>
              <w:jc w:val="right"/>
              <w:rPr>
                <w:rFonts w:ascii="Calibri" w:hAnsi="Calibri" w:cs="Calibri"/>
                <w:color w:val="000000"/>
                <w:sz w:val="22"/>
                <w:szCs w:val="22"/>
                <w:lang w:eastAsia="en-GB"/>
              </w:rPr>
            </w:pPr>
            <w:r w:rsidRPr="00472921">
              <w:rPr>
                <w:rFonts w:ascii="Calibri" w:hAnsi="Calibri" w:cs="Calibri"/>
                <w:color w:val="000000"/>
                <w:sz w:val="22"/>
                <w:szCs w:val="22"/>
                <w:lang w:eastAsia="en-GB"/>
              </w:rPr>
              <w:t xml:space="preserve">9 </w:t>
            </w:r>
          </w:p>
        </w:tc>
        <w:tc>
          <w:tcPr>
            <w:tcW w:w="716" w:type="dxa"/>
            <w:gridSpan w:val="2"/>
            <w:tcBorders>
              <w:top w:val="nil"/>
              <w:left w:val="nil"/>
              <w:bottom w:val="nil"/>
              <w:right w:val="nil"/>
            </w:tcBorders>
            <w:noWrap/>
            <w:vAlign w:val="bottom"/>
            <w:hideMark/>
          </w:tcPr>
          <w:p w14:paraId="21B5863E" w14:textId="77777777" w:rsidR="00472921" w:rsidRPr="00472921" w:rsidRDefault="00472921" w:rsidP="00472921">
            <w:pPr>
              <w:jc w:val="right"/>
              <w:rPr>
                <w:rFonts w:ascii="Calibri" w:hAnsi="Calibri" w:cs="Calibri"/>
                <w:color w:val="000000"/>
                <w:sz w:val="22"/>
                <w:szCs w:val="22"/>
                <w:lang w:eastAsia="en-GB"/>
              </w:rPr>
            </w:pPr>
            <w:r w:rsidRPr="00472921">
              <w:rPr>
                <w:rFonts w:ascii="Calibri" w:hAnsi="Calibri" w:cs="Calibri"/>
                <w:color w:val="000000"/>
                <w:sz w:val="22"/>
                <w:szCs w:val="22"/>
                <w:lang w:eastAsia="en-GB"/>
              </w:rPr>
              <w:t xml:space="preserve"> 5 </w:t>
            </w:r>
          </w:p>
        </w:tc>
        <w:tc>
          <w:tcPr>
            <w:tcW w:w="716" w:type="dxa"/>
            <w:tcBorders>
              <w:top w:val="nil"/>
              <w:left w:val="nil"/>
              <w:bottom w:val="nil"/>
              <w:right w:val="nil"/>
            </w:tcBorders>
            <w:noWrap/>
            <w:vAlign w:val="bottom"/>
            <w:hideMark/>
          </w:tcPr>
          <w:p w14:paraId="4BEBB55D" w14:textId="77777777" w:rsidR="00472921" w:rsidRPr="00472921" w:rsidRDefault="00472921" w:rsidP="00472921">
            <w:pPr>
              <w:jc w:val="right"/>
              <w:rPr>
                <w:rFonts w:ascii="Calibri" w:hAnsi="Calibri" w:cs="Calibri"/>
                <w:color w:val="000000"/>
                <w:sz w:val="22"/>
                <w:szCs w:val="22"/>
                <w:lang w:eastAsia="en-GB"/>
              </w:rPr>
            </w:pPr>
            <w:r w:rsidRPr="00472921">
              <w:rPr>
                <w:rFonts w:ascii="Calibri" w:hAnsi="Calibri" w:cs="Calibri"/>
                <w:color w:val="000000"/>
                <w:sz w:val="22"/>
                <w:szCs w:val="22"/>
                <w:lang w:eastAsia="en-GB"/>
              </w:rPr>
              <w:t xml:space="preserve"> 5 </w:t>
            </w:r>
          </w:p>
        </w:tc>
        <w:tc>
          <w:tcPr>
            <w:tcW w:w="716" w:type="dxa"/>
            <w:tcBorders>
              <w:top w:val="nil"/>
              <w:left w:val="nil"/>
              <w:bottom w:val="nil"/>
              <w:right w:val="nil"/>
            </w:tcBorders>
            <w:noWrap/>
            <w:vAlign w:val="bottom"/>
            <w:hideMark/>
          </w:tcPr>
          <w:p w14:paraId="2C999D82" w14:textId="77777777" w:rsidR="00472921" w:rsidRPr="00472921" w:rsidRDefault="00472921" w:rsidP="00472921">
            <w:pPr>
              <w:jc w:val="right"/>
              <w:rPr>
                <w:rFonts w:ascii="Calibri" w:hAnsi="Calibri" w:cs="Calibri"/>
                <w:color w:val="000000"/>
                <w:sz w:val="22"/>
                <w:szCs w:val="22"/>
                <w:lang w:eastAsia="en-GB"/>
              </w:rPr>
            </w:pPr>
            <w:r w:rsidRPr="00472921">
              <w:rPr>
                <w:rFonts w:ascii="Calibri" w:hAnsi="Calibri" w:cs="Calibri"/>
                <w:color w:val="000000"/>
                <w:sz w:val="22"/>
                <w:szCs w:val="22"/>
                <w:lang w:eastAsia="en-GB"/>
              </w:rPr>
              <w:t xml:space="preserve"> 1 </w:t>
            </w:r>
          </w:p>
        </w:tc>
        <w:tc>
          <w:tcPr>
            <w:tcW w:w="716" w:type="dxa"/>
            <w:tcBorders>
              <w:top w:val="nil"/>
              <w:left w:val="nil"/>
              <w:bottom w:val="nil"/>
              <w:right w:val="nil"/>
            </w:tcBorders>
            <w:noWrap/>
            <w:vAlign w:val="bottom"/>
            <w:hideMark/>
          </w:tcPr>
          <w:p w14:paraId="1C3C4D36" w14:textId="77777777" w:rsidR="00472921" w:rsidRPr="00472921" w:rsidRDefault="00472921" w:rsidP="00472921">
            <w:pPr>
              <w:jc w:val="right"/>
              <w:rPr>
                <w:rFonts w:ascii="Calibri" w:hAnsi="Calibri" w:cs="Calibri"/>
                <w:color w:val="000000"/>
                <w:sz w:val="22"/>
                <w:szCs w:val="22"/>
                <w:lang w:eastAsia="en-GB"/>
              </w:rPr>
            </w:pPr>
            <w:r w:rsidRPr="00472921">
              <w:rPr>
                <w:rFonts w:ascii="Calibri" w:hAnsi="Calibri" w:cs="Calibri"/>
                <w:color w:val="000000"/>
                <w:sz w:val="22"/>
                <w:szCs w:val="22"/>
                <w:lang w:eastAsia="en-GB"/>
              </w:rPr>
              <w:t xml:space="preserve"> 8 </w:t>
            </w:r>
          </w:p>
        </w:tc>
        <w:tc>
          <w:tcPr>
            <w:tcW w:w="717" w:type="dxa"/>
            <w:tcBorders>
              <w:top w:val="nil"/>
              <w:left w:val="nil"/>
              <w:bottom w:val="nil"/>
              <w:right w:val="nil"/>
            </w:tcBorders>
            <w:noWrap/>
            <w:vAlign w:val="bottom"/>
            <w:hideMark/>
          </w:tcPr>
          <w:p w14:paraId="506AC0F2" w14:textId="77777777" w:rsidR="00472921" w:rsidRPr="00472921" w:rsidRDefault="00472921" w:rsidP="00472921">
            <w:pPr>
              <w:jc w:val="right"/>
              <w:rPr>
                <w:rFonts w:ascii="Calibri" w:hAnsi="Calibri" w:cs="Calibri"/>
                <w:color w:val="000000"/>
                <w:sz w:val="22"/>
                <w:szCs w:val="22"/>
                <w:lang w:eastAsia="en-GB"/>
              </w:rPr>
            </w:pPr>
            <w:r w:rsidRPr="00472921">
              <w:rPr>
                <w:rFonts w:ascii="Calibri" w:hAnsi="Calibri" w:cs="Calibri"/>
                <w:color w:val="000000"/>
                <w:sz w:val="22"/>
                <w:szCs w:val="22"/>
                <w:lang w:eastAsia="en-GB"/>
              </w:rPr>
              <w:t xml:space="preserve"> 2,561 </w:t>
            </w:r>
          </w:p>
        </w:tc>
      </w:tr>
      <w:tr w:rsidR="00472921" w:rsidRPr="00472921" w14:paraId="09CEF292" w14:textId="77777777" w:rsidTr="00C451B4">
        <w:trPr>
          <w:gridAfter w:val="6"/>
          <w:wAfter w:w="3581" w:type="dxa"/>
          <w:trHeight w:val="316"/>
        </w:trPr>
        <w:tc>
          <w:tcPr>
            <w:tcW w:w="2413" w:type="dxa"/>
            <w:tcBorders>
              <w:top w:val="nil"/>
              <w:left w:val="nil"/>
              <w:bottom w:val="nil"/>
              <w:right w:val="nil"/>
            </w:tcBorders>
            <w:noWrap/>
            <w:vAlign w:val="bottom"/>
            <w:hideMark/>
          </w:tcPr>
          <w:p w14:paraId="41974487" w14:textId="77777777" w:rsidR="009B493E" w:rsidRDefault="009B493E" w:rsidP="00472921">
            <w:pPr>
              <w:rPr>
                <w:rFonts w:ascii="Calibri" w:hAnsi="Calibri" w:cs="Calibri"/>
                <w:b/>
                <w:bCs/>
                <w:color w:val="000000"/>
                <w:szCs w:val="24"/>
                <w:lang w:eastAsia="en-GB"/>
              </w:rPr>
            </w:pPr>
          </w:p>
          <w:p w14:paraId="2BA40B28" w14:textId="59458412" w:rsidR="00472921" w:rsidRPr="00472921" w:rsidRDefault="00472921" w:rsidP="00472921">
            <w:pPr>
              <w:rPr>
                <w:rFonts w:ascii="Calibri" w:hAnsi="Calibri" w:cs="Calibri"/>
                <w:b/>
                <w:bCs/>
                <w:color w:val="000000"/>
                <w:szCs w:val="24"/>
                <w:lang w:eastAsia="en-GB"/>
              </w:rPr>
            </w:pPr>
          </w:p>
        </w:tc>
        <w:tc>
          <w:tcPr>
            <w:tcW w:w="1162" w:type="dxa"/>
            <w:tcBorders>
              <w:top w:val="nil"/>
              <w:left w:val="nil"/>
              <w:bottom w:val="nil"/>
              <w:right w:val="nil"/>
            </w:tcBorders>
            <w:noWrap/>
            <w:vAlign w:val="bottom"/>
            <w:hideMark/>
          </w:tcPr>
          <w:p w14:paraId="4F4CD69F" w14:textId="77777777" w:rsidR="00472921" w:rsidRPr="00472921" w:rsidRDefault="00472921" w:rsidP="00472921">
            <w:pPr>
              <w:rPr>
                <w:rFonts w:ascii="Calibri" w:hAnsi="Calibri" w:cs="Calibri"/>
                <w:b/>
                <w:bCs/>
                <w:color w:val="000000"/>
                <w:szCs w:val="24"/>
                <w:lang w:eastAsia="en-GB"/>
              </w:rPr>
            </w:pPr>
          </w:p>
        </w:tc>
        <w:tc>
          <w:tcPr>
            <w:tcW w:w="1218" w:type="dxa"/>
            <w:tcBorders>
              <w:top w:val="nil"/>
              <w:left w:val="nil"/>
              <w:bottom w:val="nil"/>
              <w:right w:val="nil"/>
            </w:tcBorders>
            <w:noWrap/>
            <w:vAlign w:val="bottom"/>
            <w:hideMark/>
          </w:tcPr>
          <w:p w14:paraId="51D26A7A" w14:textId="77777777" w:rsidR="00472921" w:rsidRPr="00472921" w:rsidRDefault="00472921" w:rsidP="00472921">
            <w:pPr>
              <w:rPr>
                <w:rFonts w:ascii="Times New Roman" w:hAnsi="Times New Roman"/>
                <w:sz w:val="20"/>
                <w:lang w:eastAsia="en-GB"/>
              </w:rPr>
            </w:pPr>
          </w:p>
        </w:tc>
        <w:tc>
          <w:tcPr>
            <w:tcW w:w="1218" w:type="dxa"/>
            <w:gridSpan w:val="2"/>
            <w:tcBorders>
              <w:top w:val="nil"/>
              <w:left w:val="nil"/>
              <w:bottom w:val="nil"/>
              <w:right w:val="nil"/>
            </w:tcBorders>
            <w:noWrap/>
            <w:vAlign w:val="bottom"/>
            <w:hideMark/>
          </w:tcPr>
          <w:p w14:paraId="104BA68F" w14:textId="77777777" w:rsidR="00472921" w:rsidRPr="00472921" w:rsidRDefault="00472921" w:rsidP="00472921">
            <w:pPr>
              <w:rPr>
                <w:rFonts w:ascii="Times New Roman" w:hAnsi="Times New Roman"/>
                <w:sz w:val="20"/>
                <w:lang w:eastAsia="en-GB"/>
              </w:rPr>
            </w:pPr>
          </w:p>
        </w:tc>
        <w:tc>
          <w:tcPr>
            <w:tcW w:w="789" w:type="dxa"/>
            <w:gridSpan w:val="2"/>
            <w:tcBorders>
              <w:top w:val="nil"/>
              <w:left w:val="nil"/>
              <w:bottom w:val="nil"/>
              <w:right w:val="nil"/>
            </w:tcBorders>
            <w:noWrap/>
            <w:vAlign w:val="bottom"/>
            <w:hideMark/>
          </w:tcPr>
          <w:p w14:paraId="4141866E" w14:textId="77777777" w:rsidR="00472921" w:rsidRPr="00472921" w:rsidRDefault="00472921" w:rsidP="00472921">
            <w:pPr>
              <w:rPr>
                <w:rFonts w:ascii="Times New Roman" w:hAnsi="Times New Roman"/>
                <w:sz w:val="20"/>
                <w:lang w:eastAsia="en-GB"/>
              </w:rPr>
            </w:pPr>
          </w:p>
        </w:tc>
      </w:tr>
      <w:tr w:rsidR="005541D2" w:rsidRPr="00472921" w14:paraId="0F72268E" w14:textId="77777777" w:rsidTr="005541D2">
        <w:trPr>
          <w:gridAfter w:val="6"/>
          <w:wAfter w:w="3581" w:type="dxa"/>
          <w:trHeight w:val="189"/>
        </w:trPr>
        <w:tc>
          <w:tcPr>
            <w:tcW w:w="6800" w:type="dxa"/>
            <w:gridSpan w:val="7"/>
            <w:tcBorders>
              <w:top w:val="nil"/>
              <w:left w:val="nil"/>
              <w:bottom w:val="nil"/>
              <w:right w:val="nil"/>
            </w:tcBorders>
            <w:noWrap/>
            <w:vAlign w:val="bottom"/>
          </w:tcPr>
          <w:p w14:paraId="460A2D21" w14:textId="5AE87B6E" w:rsidR="005541D2" w:rsidRPr="00472921" w:rsidRDefault="005541D2" w:rsidP="005541D2">
            <w:pPr>
              <w:rPr>
                <w:rFonts w:ascii="Calibri" w:hAnsi="Calibri" w:cs="Calibri"/>
                <w:b/>
                <w:bCs/>
                <w:color w:val="FFFFFF"/>
                <w:sz w:val="22"/>
                <w:szCs w:val="22"/>
                <w:lang w:eastAsia="en-GB"/>
              </w:rPr>
            </w:pPr>
            <w:r w:rsidRPr="00472921">
              <w:rPr>
                <w:rFonts w:ascii="Calibri" w:hAnsi="Calibri" w:cs="Calibri"/>
                <w:b/>
                <w:bCs/>
                <w:color w:val="000000"/>
                <w:szCs w:val="24"/>
                <w:lang w:eastAsia="en-GB"/>
              </w:rPr>
              <w:t>Table 11: Sport club membership, 2024/25</w:t>
            </w:r>
          </w:p>
        </w:tc>
      </w:tr>
      <w:tr w:rsidR="00472921" w:rsidRPr="00472921" w14:paraId="6CD07F2A" w14:textId="77777777" w:rsidTr="00C451B4">
        <w:trPr>
          <w:gridAfter w:val="6"/>
          <w:wAfter w:w="3581" w:type="dxa"/>
          <w:trHeight w:val="874"/>
        </w:trPr>
        <w:tc>
          <w:tcPr>
            <w:tcW w:w="2413" w:type="dxa"/>
            <w:tcBorders>
              <w:top w:val="nil"/>
              <w:left w:val="nil"/>
              <w:bottom w:val="nil"/>
              <w:right w:val="nil"/>
            </w:tcBorders>
            <w:shd w:val="clear" w:color="376091" w:fill="376091"/>
            <w:noWrap/>
            <w:vAlign w:val="bottom"/>
            <w:hideMark/>
          </w:tcPr>
          <w:p w14:paraId="558263E8" w14:textId="77777777" w:rsidR="00472921" w:rsidRPr="00472921" w:rsidRDefault="00472921" w:rsidP="00472921">
            <w:pPr>
              <w:rPr>
                <w:rFonts w:ascii="Calibri" w:hAnsi="Calibri" w:cs="Calibri"/>
                <w:b/>
                <w:bCs/>
                <w:color w:val="FFFFFF"/>
                <w:sz w:val="22"/>
                <w:szCs w:val="22"/>
                <w:lang w:eastAsia="en-GB"/>
              </w:rPr>
            </w:pPr>
            <w:r w:rsidRPr="00472921">
              <w:rPr>
                <w:rFonts w:ascii="Calibri" w:hAnsi="Calibri" w:cs="Calibri"/>
                <w:b/>
                <w:bCs/>
                <w:color w:val="FFFFFF"/>
                <w:sz w:val="22"/>
                <w:szCs w:val="22"/>
                <w:lang w:eastAsia="en-GB"/>
              </w:rPr>
              <w:t>Profile of respondent</w:t>
            </w:r>
          </w:p>
        </w:tc>
        <w:tc>
          <w:tcPr>
            <w:tcW w:w="1162" w:type="dxa"/>
            <w:tcBorders>
              <w:top w:val="nil"/>
              <w:left w:val="nil"/>
              <w:bottom w:val="nil"/>
              <w:right w:val="nil"/>
            </w:tcBorders>
            <w:shd w:val="clear" w:color="376091" w:fill="376091"/>
            <w:noWrap/>
            <w:vAlign w:val="bottom"/>
            <w:hideMark/>
          </w:tcPr>
          <w:p w14:paraId="063FAADA" w14:textId="77777777" w:rsidR="00472921" w:rsidRPr="00472921" w:rsidRDefault="00472921" w:rsidP="00472921">
            <w:pPr>
              <w:jc w:val="center"/>
              <w:rPr>
                <w:rFonts w:ascii="Calibri" w:hAnsi="Calibri" w:cs="Calibri"/>
                <w:b/>
                <w:bCs/>
                <w:color w:val="FFFFFF"/>
                <w:sz w:val="22"/>
                <w:szCs w:val="22"/>
                <w:lang w:eastAsia="en-GB"/>
              </w:rPr>
            </w:pPr>
            <w:r w:rsidRPr="00472921">
              <w:rPr>
                <w:rFonts w:ascii="Calibri" w:hAnsi="Calibri" w:cs="Calibri"/>
                <w:b/>
                <w:bCs/>
                <w:color w:val="FFFFFF"/>
                <w:sz w:val="22"/>
                <w:szCs w:val="22"/>
                <w:lang w:eastAsia="en-GB"/>
              </w:rPr>
              <w:t>%</w:t>
            </w:r>
          </w:p>
        </w:tc>
        <w:tc>
          <w:tcPr>
            <w:tcW w:w="1218" w:type="dxa"/>
            <w:tcBorders>
              <w:top w:val="nil"/>
              <w:left w:val="nil"/>
              <w:bottom w:val="nil"/>
              <w:right w:val="nil"/>
            </w:tcBorders>
            <w:shd w:val="clear" w:color="376091" w:fill="376091"/>
            <w:vAlign w:val="bottom"/>
            <w:hideMark/>
          </w:tcPr>
          <w:p w14:paraId="538A326E" w14:textId="77777777" w:rsidR="00472921" w:rsidRPr="00472921" w:rsidRDefault="00472921" w:rsidP="00472921">
            <w:pPr>
              <w:jc w:val="center"/>
              <w:rPr>
                <w:rFonts w:ascii="Calibri" w:hAnsi="Calibri" w:cs="Calibri"/>
                <w:b/>
                <w:bCs/>
                <w:color w:val="FFFFFF"/>
                <w:sz w:val="22"/>
                <w:szCs w:val="22"/>
                <w:lang w:eastAsia="en-GB"/>
              </w:rPr>
            </w:pPr>
            <w:r w:rsidRPr="00472921">
              <w:rPr>
                <w:rFonts w:ascii="Calibri" w:hAnsi="Calibri" w:cs="Calibri"/>
                <w:b/>
                <w:bCs/>
                <w:color w:val="FFFFFF"/>
                <w:sz w:val="22"/>
                <w:szCs w:val="22"/>
                <w:lang w:eastAsia="en-GB"/>
              </w:rPr>
              <w:t>confidence intervals lower limit</w:t>
            </w:r>
          </w:p>
        </w:tc>
        <w:tc>
          <w:tcPr>
            <w:tcW w:w="1218" w:type="dxa"/>
            <w:gridSpan w:val="2"/>
            <w:tcBorders>
              <w:top w:val="nil"/>
              <w:left w:val="nil"/>
              <w:bottom w:val="nil"/>
              <w:right w:val="nil"/>
            </w:tcBorders>
            <w:shd w:val="clear" w:color="376091" w:fill="376091"/>
            <w:vAlign w:val="bottom"/>
            <w:hideMark/>
          </w:tcPr>
          <w:p w14:paraId="77BD7981" w14:textId="77777777" w:rsidR="00472921" w:rsidRPr="00472921" w:rsidRDefault="00472921" w:rsidP="00472921">
            <w:pPr>
              <w:jc w:val="center"/>
              <w:rPr>
                <w:rFonts w:ascii="Calibri" w:hAnsi="Calibri" w:cs="Calibri"/>
                <w:b/>
                <w:bCs/>
                <w:color w:val="FFFFFF"/>
                <w:sz w:val="22"/>
                <w:szCs w:val="22"/>
                <w:lang w:eastAsia="en-GB"/>
              </w:rPr>
            </w:pPr>
            <w:r w:rsidRPr="00472921">
              <w:rPr>
                <w:rFonts w:ascii="Calibri" w:hAnsi="Calibri" w:cs="Calibri"/>
                <w:b/>
                <w:bCs/>
                <w:color w:val="FFFFFF"/>
                <w:sz w:val="22"/>
                <w:szCs w:val="22"/>
                <w:lang w:eastAsia="en-GB"/>
              </w:rPr>
              <w:t>confidence intervals upper limit</w:t>
            </w:r>
          </w:p>
        </w:tc>
        <w:tc>
          <w:tcPr>
            <w:tcW w:w="789" w:type="dxa"/>
            <w:gridSpan w:val="2"/>
            <w:tcBorders>
              <w:top w:val="nil"/>
              <w:left w:val="nil"/>
              <w:bottom w:val="nil"/>
              <w:right w:val="nil"/>
            </w:tcBorders>
            <w:shd w:val="clear" w:color="376091" w:fill="376091"/>
            <w:noWrap/>
            <w:vAlign w:val="bottom"/>
            <w:hideMark/>
          </w:tcPr>
          <w:p w14:paraId="3AEB3802" w14:textId="77777777" w:rsidR="00472921" w:rsidRPr="00472921" w:rsidRDefault="00472921" w:rsidP="00472921">
            <w:pPr>
              <w:jc w:val="center"/>
              <w:rPr>
                <w:rFonts w:ascii="Calibri" w:hAnsi="Calibri" w:cs="Calibri"/>
                <w:b/>
                <w:bCs/>
                <w:color w:val="FFFFFF"/>
                <w:sz w:val="22"/>
                <w:szCs w:val="22"/>
                <w:lang w:eastAsia="en-GB"/>
              </w:rPr>
            </w:pPr>
            <w:r w:rsidRPr="00472921">
              <w:rPr>
                <w:rFonts w:ascii="Calibri" w:hAnsi="Calibri" w:cs="Calibri"/>
                <w:b/>
                <w:bCs/>
                <w:color w:val="FFFFFF"/>
                <w:sz w:val="22"/>
                <w:szCs w:val="22"/>
                <w:lang w:eastAsia="en-GB"/>
              </w:rPr>
              <w:t>Base</w:t>
            </w:r>
          </w:p>
        </w:tc>
      </w:tr>
      <w:tr w:rsidR="00472921" w:rsidRPr="00472921" w14:paraId="6641E461" w14:textId="77777777" w:rsidTr="00C451B4">
        <w:trPr>
          <w:gridAfter w:val="6"/>
          <w:wAfter w:w="3581" w:type="dxa"/>
          <w:trHeight w:val="301"/>
        </w:trPr>
        <w:tc>
          <w:tcPr>
            <w:tcW w:w="2413" w:type="dxa"/>
            <w:tcBorders>
              <w:top w:val="nil"/>
              <w:left w:val="nil"/>
              <w:bottom w:val="nil"/>
              <w:right w:val="nil"/>
            </w:tcBorders>
            <w:noWrap/>
            <w:vAlign w:val="bottom"/>
            <w:hideMark/>
          </w:tcPr>
          <w:p w14:paraId="15AB5151" w14:textId="77777777" w:rsidR="00472921" w:rsidRPr="00472921" w:rsidRDefault="00472921" w:rsidP="00472921">
            <w:pPr>
              <w:rPr>
                <w:rFonts w:ascii="Calibri" w:hAnsi="Calibri" w:cs="Calibri"/>
                <w:color w:val="000000"/>
                <w:sz w:val="22"/>
                <w:szCs w:val="22"/>
                <w:lang w:eastAsia="en-GB"/>
              </w:rPr>
            </w:pPr>
            <w:r w:rsidRPr="00472921">
              <w:rPr>
                <w:rFonts w:ascii="Calibri" w:hAnsi="Calibri" w:cs="Calibri"/>
                <w:color w:val="000000"/>
                <w:sz w:val="22"/>
                <w:szCs w:val="22"/>
                <w:lang w:eastAsia="en-GB"/>
              </w:rPr>
              <w:t>All</w:t>
            </w:r>
          </w:p>
        </w:tc>
        <w:tc>
          <w:tcPr>
            <w:tcW w:w="1162" w:type="dxa"/>
            <w:tcBorders>
              <w:top w:val="nil"/>
              <w:left w:val="nil"/>
              <w:bottom w:val="nil"/>
              <w:right w:val="nil"/>
            </w:tcBorders>
            <w:noWrap/>
            <w:vAlign w:val="bottom"/>
            <w:hideMark/>
          </w:tcPr>
          <w:p w14:paraId="685B48FF" w14:textId="77777777" w:rsidR="00472921" w:rsidRPr="00472921" w:rsidRDefault="00472921" w:rsidP="00472921">
            <w:pPr>
              <w:jc w:val="right"/>
              <w:rPr>
                <w:rFonts w:ascii="Calibri" w:hAnsi="Calibri" w:cs="Calibri"/>
                <w:color w:val="000000"/>
                <w:sz w:val="22"/>
                <w:szCs w:val="22"/>
                <w:lang w:eastAsia="en-GB"/>
              </w:rPr>
            </w:pPr>
            <w:r w:rsidRPr="00472921">
              <w:rPr>
                <w:rFonts w:ascii="Calibri" w:hAnsi="Calibri" w:cs="Calibri"/>
                <w:color w:val="000000"/>
                <w:sz w:val="22"/>
                <w:szCs w:val="22"/>
                <w:lang w:eastAsia="en-GB"/>
              </w:rPr>
              <w:t>25</w:t>
            </w:r>
          </w:p>
        </w:tc>
        <w:tc>
          <w:tcPr>
            <w:tcW w:w="1218" w:type="dxa"/>
            <w:tcBorders>
              <w:top w:val="nil"/>
              <w:left w:val="nil"/>
              <w:bottom w:val="nil"/>
              <w:right w:val="nil"/>
            </w:tcBorders>
            <w:noWrap/>
            <w:vAlign w:val="bottom"/>
            <w:hideMark/>
          </w:tcPr>
          <w:p w14:paraId="110C3DCD" w14:textId="77777777" w:rsidR="00472921" w:rsidRPr="00472921" w:rsidRDefault="00472921" w:rsidP="00472921">
            <w:pPr>
              <w:jc w:val="right"/>
              <w:rPr>
                <w:rFonts w:ascii="Calibri" w:hAnsi="Calibri" w:cs="Calibri"/>
                <w:color w:val="000000"/>
                <w:sz w:val="22"/>
                <w:szCs w:val="22"/>
                <w:lang w:eastAsia="en-GB"/>
              </w:rPr>
            </w:pPr>
            <w:r w:rsidRPr="00472921">
              <w:rPr>
                <w:rFonts w:ascii="Calibri" w:hAnsi="Calibri" w:cs="Calibri"/>
                <w:color w:val="000000"/>
                <w:sz w:val="22"/>
                <w:szCs w:val="22"/>
                <w:lang w:eastAsia="en-GB"/>
              </w:rPr>
              <w:t>22.9</w:t>
            </w:r>
          </w:p>
        </w:tc>
        <w:tc>
          <w:tcPr>
            <w:tcW w:w="1218" w:type="dxa"/>
            <w:gridSpan w:val="2"/>
            <w:tcBorders>
              <w:top w:val="nil"/>
              <w:left w:val="nil"/>
              <w:bottom w:val="nil"/>
              <w:right w:val="nil"/>
            </w:tcBorders>
            <w:noWrap/>
            <w:vAlign w:val="bottom"/>
            <w:hideMark/>
          </w:tcPr>
          <w:p w14:paraId="1DAB88D0" w14:textId="77777777" w:rsidR="00472921" w:rsidRPr="00472921" w:rsidRDefault="00472921" w:rsidP="00472921">
            <w:pPr>
              <w:jc w:val="right"/>
              <w:rPr>
                <w:rFonts w:ascii="Calibri" w:hAnsi="Calibri" w:cs="Calibri"/>
                <w:color w:val="000000"/>
                <w:sz w:val="22"/>
                <w:szCs w:val="22"/>
                <w:lang w:eastAsia="en-GB"/>
              </w:rPr>
            </w:pPr>
            <w:r w:rsidRPr="00472921">
              <w:rPr>
                <w:rFonts w:ascii="Calibri" w:hAnsi="Calibri" w:cs="Calibri"/>
                <w:color w:val="000000"/>
                <w:sz w:val="22"/>
                <w:szCs w:val="22"/>
                <w:lang w:eastAsia="en-GB"/>
              </w:rPr>
              <w:t>26.5</w:t>
            </w:r>
          </w:p>
        </w:tc>
        <w:tc>
          <w:tcPr>
            <w:tcW w:w="789" w:type="dxa"/>
            <w:gridSpan w:val="2"/>
            <w:tcBorders>
              <w:top w:val="nil"/>
              <w:left w:val="nil"/>
              <w:bottom w:val="nil"/>
              <w:right w:val="nil"/>
            </w:tcBorders>
            <w:noWrap/>
            <w:vAlign w:val="bottom"/>
            <w:hideMark/>
          </w:tcPr>
          <w:p w14:paraId="58AC54E6" w14:textId="77777777" w:rsidR="00472921" w:rsidRPr="00472921" w:rsidRDefault="00472921" w:rsidP="00472921">
            <w:pPr>
              <w:jc w:val="right"/>
              <w:rPr>
                <w:rFonts w:ascii="Calibri" w:hAnsi="Calibri" w:cs="Calibri"/>
                <w:color w:val="000000"/>
                <w:sz w:val="22"/>
                <w:szCs w:val="22"/>
                <w:lang w:eastAsia="en-GB"/>
              </w:rPr>
            </w:pPr>
            <w:r w:rsidRPr="00472921">
              <w:rPr>
                <w:rFonts w:ascii="Calibri" w:hAnsi="Calibri" w:cs="Calibri"/>
                <w:color w:val="000000"/>
                <w:sz w:val="22"/>
                <w:szCs w:val="22"/>
                <w:lang w:eastAsia="en-GB"/>
              </w:rPr>
              <w:t xml:space="preserve">2,266 </w:t>
            </w:r>
          </w:p>
        </w:tc>
      </w:tr>
      <w:tr w:rsidR="00472921" w:rsidRPr="00472921" w14:paraId="2754EDDF" w14:textId="77777777" w:rsidTr="00C451B4">
        <w:trPr>
          <w:gridAfter w:val="6"/>
          <w:wAfter w:w="3581" w:type="dxa"/>
          <w:trHeight w:val="301"/>
        </w:trPr>
        <w:tc>
          <w:tcPr>
            <w:tcW w:w="2413" w:type="dxa"/>
            <w:tcBorders>
              <w:top w:val="nil"/>
              <w:left w:val="nil"/>
              <w:bottom w:val="nil"/>
              <w:right w:val="nil"/>
            </w:tcBorders>
            <w:shd w:val="clear" w:color="376091" w:fill="376091"/>
            <w:noWrap/>
            <w:vAlign w:val="bottom"/>
            <w:hideMark/>
          </w:tcPr>
          <w:p w14:paraId="08E33B80" w14:textId="77777777" w:rsidR="00472921" w:rsidRPr="00472921" w:rsidRDefault="00472921" w:rsidP="00472921">
            <w:pPr>
              <w:rPr>
                <w:rFonts w:ascii="Calibri" w:hAnsi="Calibri" w:cs="Calibri"/>
                <w:b/>
                <w:bCs/>
                <w:color w:val="FFFFFF"/>
                <w:sz w:val="22"/>
                <w:szCs w:val="22"/>
                <w:lang w:eastAsia="en-GB"/>
              </w:rPr>
            </w:pPr>
            <w:r w:rsidRPr="00472921">
              <w:rPr>
                <w:rFonts w:ascii="Calibri" w:hAnsi="Calibri" w:cs="Calibri"/>
                <w:b/>
                <w:bCs/>
                <w:color w:val="FFFFFF"/>
                <w:sz w:val="22"/>
                <w:szCs w:val="22"/>
                <w:lang w:eastAsia="en-GB"/>
              </w:rPr>
              <w:t>Sex</w:t>
            </w:r>
          </w:p>
        </w:tc>
        <w:tc>
          <w:tcPr>
            <w:tcW w:w="1162" w:type="dxa"/>
            <w:tcBorders>
              <w:top w:val="nil"/>
              <w:left w:val="nil"/>
              <w:bottom w:val="nil"/>
              <w:right w:val="nil"/>
            </w:tcBorders>
            <w:shd w:val="clear" w:color="376091" w:fill="376091"/>
            <w:noWrap/>
            <w:vAlign w:val="bottom"/>
            <w:hideMark/>
          </w:tcPr>
          <w:p w14:paraId="106E644F" w14:textId="77777777" w:rsidR="00472921" w:rsidRPr="00472921" w:rsidRDefault="00472921" w:rsidP="00472921">
            <w:pPr>
              <w:rPr>
                <w:rFonts w:ascii="Calibri" w:hAnsi="Calibri" w:cs="Calibri"/>
                <w:b/>
                <w:bCs/>
                <w:color w:val="FFFFFF"/>
                <w:sz w:val="22"/>
                <w:szCs w:val="22"/>
                <w:lang w:eastAsia="en-GB"/>
              </w:rPr>
            </w:pPr>
          </w:p>
        </w:tc>
        <w:tc>
          <w:tcPr>
            <w:tcW w:w="1218" w:type="dxa"/>
            <w:tcBorders>
              <w:top w:val="nil"/>
              <w:left w:val="nil"/>
              <w:bottom w:val="nil"/>
              <w:right w:val="nil"/>
            </w:tcBorders>
            <w:shd w:val="clear" w:color="376091" w:fill="376091"/>
            <w:noWrap/>
            <w:vAlign w:val="bottom"/>
            <w:hideMark/>
          </w:tcPr>
          <w:p w14:paraId="760AF720" w14:textId="77777777" w:rsidR="00472921" w:rsidRPr="00472921" w:rsidRDefault="00472921" w:rsidP="00472921">
            <w:pPr>
              <w:rPr>
                <w:rFonts w:ascii="Times New Roman" w:hAnsi="Times New Roman"/>
                <w:sz w:val="20"/>
                <w:lang w:eastAsia="en-GB"/>
              </w:rPr>
            </w:pPr>
          </w:p>
        </w:tc>
        <w:tc>
          <w:tcPr>
            <w:tcW w:w="1218" w:type="dxa"/>
            <w:gridSpan w:val="2"/>
            <w:tcBorders>
              <w:top w:val="nil"/>
              <w:left w:val="nil"/>
              <w:bottom w:val="nil"/>
              <w:right w:val="nil"/>
            </w:tcBorders>
            <w:shd w:val="clear" w:color="376091" w:fill="376091"/>
            <w:noWrap/>
            <w:vAlign w:val="bottom"/>
            <w:hideMark/>
          </w:tcPr>
          <w:p w14:paraId="1DB76AF5" w14:textId="77777777" w:rsidR="00472921" w:rsidRPr="00472921" w:rsidRDefault="00472921" w:rsidP="00472921">
            <w:pPr>
              <w:rPr>
                <w:rFonts w:ascii="Times New Roman" w:hAnsi="Times New Roman"/>
                <w:sz w:val="20"/>
                <w:lang w:eastAsia="en-GB"/>
              </w:rPr>
            </w:pPr>
          </w:p>
        </w:tc>
        <w:tc>
          <w:tcPr>
            <w:tcW w:w="789" w:type="dxa"/>
            <w:gridSpan w:val="2"/>
            <w:tcBorders>
              <w:top w:val="nil"/>
              <w:left w:val="nil"/>
              <w:bottom w:val="nil"/>
              <w:right w:val="nil"/>
            </w:tcBorders>
            <w:shd w:val="clear" w:color="376091" w:fill="376091"/>
            <w:noWrap/>
            <w:vAlign w:val="bottom"/>
            <w:hideMark/>
          </w:tcPr>
          <w:p w14:paraId="208EF4E0" w14:textId="77777777" w:rsidR="00472921" w:rsidRPr="00472921" w:rsidRDefault="00472921" w:rsidP="00472921">
            <w:pPr>
              <w:rPr>
                <w:rFonts w:ascii="Times New Roman" w:hAnsi="Times New Roman"/>
                <w:sz w:val="20"/>
                <w:lang w:eastAsia="en-GB"/>
              </w:rPr>
            </w:pPr>
          </w:p>
        </w:tc>
      </w:tr>
      <w:tr w:rsidR="00472921" w:rsidRPr="00472921" w14:paraId="1CD45AA2" w14:textId="77777777" w:rsidTr="00C451B4">
        <w:trPr>
          <w:gridAfter w:val="6"/>
          <w:wAfter w:w="3581" w:type="dxa"/>
          <w:trHeight w:val="301"/>
        </w:trPr>
        <w:tc>
          <w:tcPr>
            <w:tcW w:w="2413" w:type="dxa"/>
            <w:tcBorders>
              <w:top w:val="nil"/>
              <w:left w:val="nil"/>
              <w:bottom w:val="nil"/>
              <w:right w:val="nil"/>
            </w:tcBorders>
            <w:noWrap/>
            <w:vAlign w:val="bottom"/>
            <w:hideMark/>
          </w:tcPr>
          <w:p w14:paraId="00365C35" w14:textId="77777777" w:rsidR="00472921" w:rsidRPr="00472921" w:rsidRDefault="00472921" w:rsidP="00472921">
            <w:pPr>
              <w:rPr>
                <w:rFonts w:ascii="Calibri" w:hAnsi="Calibri" w:cs="Calibri"/>
                <w:color w:val="000000"/>
                <w:sz w:val="22"/>
                <w:szCs w:val="22"/>
                <w:lang w:eastAsia="en-GB"/>
              </w:rPr>
            </w:pPr>
            <w:r w:rsidRPr="00472921">
              <w:rPr>
                <w:rFonts w:ascii="Calibri" w:hAnsi="Calibri" w:cs="Calibri"/>
                <w:color w:val="000000"/>
                <w:sz w:val="22"/>
                <w:szCs w:val="22"/>
                <w:lang w:eastAsia="en-GB"/>
              </w:rPr>
              <w:t>Male</w:t>
            </w:r>
          </w:p>
        </w:tc>
        <w:tc>
          <w:tcPr>
            <w:tcW w:w="1162" w:type="dxa"/>
            <w:tcBorders>
              <w:top w:val="nil"/>
              <w:left w:val="nil"/>
              <w:bottom w:val="nil"/>
              <w:right w:val="nil"/>
            </w:tcBorders>
            <w:noWrap/>
            <w:vAlign w:val="bottom"/>
            <w:hideMark/>
          </w:tcPr>
          <w:p w14:paraId="407C08B6" w14:textId="77777777" w:rsidR="00472921" w:rsidRPr="00472921" w:rsidRDefault="00472921" w:rsidP="00472921">
            <w:pPr>
              <w:jc w:val="right"/>
              <w:rPr>
                <w:rFonts w:ascii="Calibri" w:hAnsi="Calibri" w:cs="Calibri"/>
                <w:color w:val="000000"/>
                <w:sz w:val="22"/>
                <w:szCs w:val="22"/>
                <w:lang w:eastAsia="en-GB"/>
              </w:rPr>
            </w:pPr>
            <w:r w:rsidRPr="00472921">
              <w:rPr>
                <w:rFonts w:ascii="Calibri" w:hAnsi="Calibri" w:cs="Calibri"/>
                <w:color w:val="000000"/>
                <w:sz w:val="22"/>
                <w:szCs w:val="22"/>
                <w:lang w:eastAsia="en-GB"/>
              </w:rPr>
              <w:t>29</w:t>
            </w:r>
          </w:p>
        </w:tc>
        <w:tc>
          <w:tcPr>
            <w:tcW w:w="1218" w:type="dxa"/>
            <w:tcBorders>
              <w:top w:val="nil"/>
              <w:left w:val="nil"/>
              <w:bottom w:val="nil"/>
              <w:right w:val="nil"/>
            </w:tcBorders>
            <w:noWrap/>
            <w:vAlign w:val="bottom"/>
            <w:hideMark/>
          </w:tcPr>
          <w:p w14:paraId="71671571" w14:textId="77777777" w:rsidR="00472921" w:rsidRPr="00472921" w:rsidRDefault="00472921" w:rsidP="00472921">
            <w:pPr>
              <w:jc w:val="right"/>
              <w:rPr>
                <w:rFonts w:ascii="Calibri" w:hAnsi="Calibri" w:cs="Calibri"/>
                <w:color w:val="000000"/>
                <w:sz w:val="22"/>
                <w:szCs w:val="22"/>
                <w:lang w:eastAsia="en-GB"/>
              </w:rPr>
            </w:pPr>
            <w:r w:rsidRPr="00472921">
              <w:rPr>
                <w:rFonts w:ascii="Calibri" w:hAnsi="Calibri" w:cs="Calibri"/>
                <w:color w:val="000000"/>
                <w:sz w:val="22"/>
                <w:szCs w:val="22"/>
                <w:lang w:eastAsia="en-GB"/>
              </w:rPr>
              <w:t>26.7</w:t>
            </w:r>
          </w:p>
        </w:tc>
        <w:tc>
          <w:tcPr>
            <w:tcW w:w="1218" w:type="dxa"/>
            <w:gridSpan w:val="2"/>
            <w:tcBorders>
              <w:top w:val="nil"/>
              <w:left w:val="nil"/>
              <w:bottom w:val="nil"/>
              <w:right w:val="nil"/>
            </w:tcBorders>
            <w:noWrap/>
            <w:vAlign w:val="bottom"/>
            <w:hideMark/>
          </w:tcPr>
          <w:p w14:paraId="1AAE8AC9" w14:textId="77777777" w:rsidR="00472921" w:rsidRPr="00472921" w:rsidRDefault="00472921" w:rsidP="00472921">
            <w:pPr>
              <w:jc w:val="right"/>
              <w:rPr>
                <w:rFonts w:ascii="Calibri" w:hAnsi="Calibri" w:cs="Calibri"/>
                <w:color w:val="000000"/>
                <w:sz w:val="22"/>
                <w:szCs w:val="22"/>
                <w:lang w:eastAsia="en-GB"/>
              </w:rPr>
            </w:pPr>
            <w:r w:rsidRPr="00472921">
              <w:rPr>
                <w:rFonts w:ascii="Calibri" w:hAnsi="Calibri" w:cs="Calibri"/>
                <w:color w:val="000000"/>
                <w:sz w:val="22"/>
                <w:szCs w:val="22"/>
                <w:lang w:eastAsia="en-GB"/>
              </w:rPr>
              <w:t>32.3</w:t>
            </w:r>
          </w:p>
        </w:tc>
        <w:tc>
          <w:tcPr>
            <w:tcW w:w="789" w:type="dxa"/>
            <w:gridSpan w:val="2"/>
            <w:tcBorders>
              <w:top w:val="nil"/>
              <w:left w:val="nil"/>
              <w:bottom w:val="nil"/>
              <w:right w:val="nil"/>
            </w:tcBorders>
            <w:noWrap/>
            <w:vAlign w:val="bottom"/>
            <w:hideMark/>
          </w:tcPr>
          <w:p w14:paraId="350F08E0" w14:textId="77777777" w:rsidR="00472921" w:rsidRPr="00472921" w:rsidRDefault="00472921" w:rsidP="00472921">
            <w:pPr>
              <w:jc w:val="right"/>
              <w:rPr>
                <w:rFonts w:ascii="Calibri" w:hAnsi="Calibri" w:cs="Calibri"/>
                <w:color w:val="000000"/>
                <w:sz w:val="22"/>
                <w:szCs w:val="22"/>
                <w:lang w:eastAsia="en-GB"/>
              </w:rPr>
            </w:pPr>
            <w:r w:rsidRPr="00472921">
              <w:rPr>
                <w:rFonts w:ascii="Calibri" w:hAnsi="Calibri" w:cs="Calibri"/>
                <w:color w:val="000000"/>
                <w:sz w:val="22"/>
                <w:szCs w:val="22"/>
                <w:lang w:eastAsia="en-GB"/>
              </w:rPr>
              <w:t xml:space="preserve">1,004 </w:t>
            </w:r>
          </w:p>
        </w:tc>
      </w:tr>
      <w:tr w:rsidR="00472921" w:rsidRPr="00472921" w14:paraId="28C527E9" w14:textId="77777777" w:rsidTr="00C451B4">
        <w:trPr>
          <w:gridAfter w:val="6"/>
          <w:wAfter w:w="3581" w:type="dxa"/>
          <w:trHeight w:val="301"/>
        </w:trPr>
        <w:tc>
          <w:tcPr>
            <w:tcW w:w="2413" w:type="dxa"/>
            <w:tcBorders>
              <w:top w:val="nil"/>
              <w:left w:val="nil"/>
              <w:bottom w:val="nil"/>
              <w:right w:val="nil"/>
            </w:tcBorders>
            <w:noWrap/>
            <w:vAlign w:val="bottom"/>
            <w:hideMark/>
          </w:tcPr>
          <w:p w14:paraId="19A5C9DA" w14:textId="77777777" w:rsidR="00472921" w:rsidRPr="00472921" w:rsidRDefault="00472921" w:rsidP="00472921">
            <w:pPr>
              <w:rPr>
                <w:rFonts w:ascii="Calibri" w:hAnsi="Calibri" w:cs="Calibri"/>
                <w:color w:val="000000"/>
                <w:sz w:val="22"/>
                <w:szCs w:val="22"/>
                <w:lang w:eastAsia="en-GB"/>
              </w:rPr>
            </w:pPr>
            <w:r w:rsidRPr="00472921">
              <w:rPr>
                <w:rFonts w:ascii="Calibri" w:hAnsi="Calibri" w:cs="Calibri"/>
                <w:color w:val="000000"/>
                <w:sz w:val="22"/>
                <w:szCs w:val="22"/>
                <w:lang w:eastAsia="en-GB"/>
              </w:rPr>
              <w:t>Female</w:t>
            </w:r>
          </w:p>
        </w:tc>
        <w:tc>
          <w:tcPr>
            <w:tcW w:w="1162" w:type="dxa"/>
            <w:tcBorders>
              <w:top w:val="nil"/>
              <w:left w:val="nil"/>
              <w:bottom w:val="nil"/>
              <w:right w:val="nil"/>
            </w:tcBorders>
            <w:noWrap/>
            <w:vAlign w:val="bottom"/>
            <w:hideMark/>
          </w:tcPr>
          <w:p w14:paraId="083D713D" w14:textId="77777777" w:rsidR="00472921" w:rsidRPr="00472921" w:rsidRDefault="00472921" w:rsidP="00472921">
            <w:pPr>
              <w:jc w:val="right"/>
              <w:rPr>
                <w:rFonts w:ascii="Calibri" w:hAnsi="Calibri" w:cs="Calibri"/>
                <w:color w:val="000000"/>
                <w:sz w:val="22"/>
                <w:szCs w:val="22"/>
                <w:lang w:eastAsia="en-GB"/>
              </w:rPr>
            </w:pPr>
            <w:r w:rsidRPr="00472921">
              <w:rPr>
                <w:rFonts w:ascii="Calibri" w:hAnsi="Calibri" w:cs="Calibri"/>
                <w:color w:val="000000"/>
                <w:sz w:val="22"/>
                <w:szCs w:val="22"/>
                <w:lang w:eastAsia="en-GB"/>
              </w:rPr>
              <w:t>20</w:t>
            </w:r>
          </w:p>
        </w:tc>
        <w:tc>
          <w:tcPr>
            <w:tcW w:w="1218" w:type="dxa"/>
            <w:tcBorders>
              <w:top w:val="nil"/>
              <w:left w:val="nil"/>
              <w:bottom w:val="nil"/>
              <w:right w:val="nil"/>
            </w:tcBorders>
            <w:noWrap/>
            <w:vAlign w:val="bottom"/>
            <w:hideMark/>
          </w:tcPr>
          <w:p w14:paraId="382DD7C0" w14:textId="77777777" w:rsidR="00472921" w:rsidRPr="00472921" w:rsidRDefault="00472921" w:rsidP="00472921">
            <w:pPr>
              <w:jc w:val="right"/>
              <w:rPr>
                <w:rFonts w:ascii="Calibri" w:hAnsi="Calibri" w:cs="Calibri"/>
                <w:color w:val="000000"/>
                <w:sz w:val="22"/>
                <w:szCs w:val="22"/>
                <w:lang w:eastAsia="en-GB"/>
              </w:rPr>
            </w:pPr>
            <w:r w:rsidRPr="00472921">
              <w:rPr>
                <w:rFonts w:ascii="Calibri" w:hAnsi="Calibri" w:cs="Calibri"/>
                <w:color w:val="000000"/>
                <w:sz w:val="22"/>
                <w:szCs w:val="22"/>
                <w:lang w:eastAsia="en-GB"/>
              </w:rPr>
              <w:t>18.0</w:t>
            </w:r>
          </w:p>
        </w:tc>
        <w:tc>
          <w:tcPr>
            <w:tcW w:w="1218" w:type="dxa"/>
            <w:gridSpan w:val="2"/>
            <w:tcBorders>
              <w:top w:val="nil"/>
              <w:left w:val="nil"/>
              <w:bottom w:val="nil"/>
              <w:right w:val="nil"/>
            </w:tcBorders>
            <w:noWrap/>
            <w:vAlign w:val="bottom"/>
            <w:hideMark/>
          </w:tcPr>
          <w:p w14:paraId="51BAA921" w14:textId="77777777" w:rsidR="00472921" w:rsidRPr="00472921" w:rsidRDefault="00472921" w:rsidP="00472921">
            <w:pPr>
              <w:jc w:val="right"/>
              <w:rPr>
                <w:rFonts w:ascii="Calibri" w:hAnsi="Calibri" w:cs="Calibri"/>
                <w:color w:val="000000"/>
                <w:sz w:val="22"/>
                <w:szCs w:val="22"/>
                <w:lang w:eastAsia="en-GB"/>
              </w:rPr>
            </w:pPr>
            <w:r w:rsidRPr="00472921">
              <w:rPr>
                <w:rFonts w:ascii="Calibri" w:hAnsi="Calibri" w:cs="Calibri"/>
                <w:color w:val="000000"/>
                <w:sz w:val="22"/>
                <w:szCs w:val="22"/>
                <w:lang w:eastAsia="en-GB"/>
              </w:rPr>
              <w:t>22.5</w:t>
            </w:r>
          </w:p>
        </w:tc>
        <w:tc>
          <w:tcPr>
            <w:tcW w:w="789" w:type="dxa"/>
            <w:gridSpan w:val="2"/>
            <w:tcBorders>
              <w:top w:val="nil"/>
              <w:left w:val="nil"/>
              <w:bottom w:val="nil"/>
              <w:right w:val="nil"/>
            </w:tcBorders>
            <w:noWrap/>
            <w:vAlign w:val="bottom"/>
            <w:hideMark/>
          </w:tcPr>
          <w:p w14:paraId="00F742AA" w14:textId="77777777" w:rsidR="00472921" w:rsidRPr="00472921" w:rsidRDefault="00472921" w:rsidP="00472921">
            <w:pPr>
              <w:jc w:val="right"/>
              <w:rPr>
                <w:rFonts w:ascii="Calibri" w:hAnsi="Calibri" w:cs="Calibri"/>
                <w:color w:val="000000"/>
                <w:sz w:val="22"/>
                <w:szCs w:val="22"/>
                <w:lang w:eastAsia="en-GB"/>
              </w:rPr>
            </w:pPr>
            <w:r w:rsidRPr="00472921">
              <w:rPr>
                <w:rFonts w:ascii="Calibri" w:hAnsi="Calibri" w:cs="Calibri"/>
                <w:color w:val="000000"/>
                <w:sz w:val="22"/>
                <w:szCs w:val="22"/>
                <w:lang w:eastAsia="en-GB"/>
              </w:rPr>
              <w:t xml:space="preserve">1,262 </w:t>
            </w:r>
          </w:p>
        </w:tc>
      </w:tr>
    </w:tbl>
    <w:p w14:paraId="3D3037EE" w14:textId="77777777" w:rsidR="009F4EBF" w:rsidRPr="0075047B" w:rsidRDefault="009F4EBF" w:rsidP="007B1760">
      <w:pPr>
        <w:pStyle w:val="NormalWeb"/>
        <w:spacing w:before="0" w:beforeAutospacing="0" w:after="150" w:afterAutospacing="0"/>
        <w:jc w:val="both"/>
        <w:rPr>
          <w:rFonts w:ascii="Arial" w:hAnsi="Arial" w:cs="Arial"/>
          <w:sz w:val="22"/>
          <w:szCs w:val="22"/>
          <w:shd w:val="clear" w:color="auto" w:fill="FFFFFF"/>
        </w:rPr>
      </w:pPr>
    </w:p>
    <w:p w14:paraId="3343931B" w14:textId="77777777" w:rsidR="00C451B4" w:rsidRDefault="00C451B4" w:rsidP="00347381">
      <w:pPr>
        <w:pStyle w:val="NormalWeb"/>
        <w:shd w:val="clear" w:color="auto" w:fill="FFFFFF"/>
        <w:spacing w:before="0" w:beforeAutospacing="0" w:after="150" w:afterAutospacing="0"/>
        <w:jc w:val="both"/>
        <w:rPr>
          <w:rFonts w:ascii="Arial" w:hAnsi="Arial" w:cs="Arial"/>
          <w:b/>
          <w:bCs/>
          <w:sz w:val="22"/>
          <w:szCs w:val="22"/>
        </w:rPr>
      </w:pPr>
    </w:p>
    <w:p w14:paraId="7FF81C00" w14:textId="77777777" w:rsidR="00C451B4" w:rsidRDefault="00C451B4" w:rsidP="00347381">
      <w:pPr>
        <w:pStyle w:val="NormalWeb"/>
        <w:shd w:val="clear" w:color="auto" w:fill="FFFFFF"/>
        <w:spacing w:before="0" w:beforeAutospacing="0" w:after="150" w:afterAutospacing="0"/>
        <w:jc w:val="both"/>
        <w:rPr>
          <w:rFonts w:ascii="Arial" w:hAnsi="Arial" w:cs="Arial"/>
          <w:b/>
          <w:bCs/>
          <w:sz w:val="22"/>
          <w:szCs w:val="22"/>
        </w:rPr>
      </w:pPr>
    </w:p>
    <w:p w14:paraId="4F0D45CE" w14:textId="77777777" w:rsidR="00C451B4" w:rsidRDefault="00C451B4" w:rsidP="00347381">
      <w:pPr>
        <w:pStyle w:val="NormalWeb"/>
        <w:shd w:val="clear" w:color="auto" w:fill="FFFFFF"/>
        <w:spacing w:before="0" w:beforeAutospacing="0" w:after="150" w:afterAutospacing="0"/>
        <w:jc w:val="both"/>
        <w:rPr>
          <w:rFonts w:ascii="Arial" w:hAnsi="Arial" w:cs="Arial"/>
          <w:b/>
          <w:bCs/>
          <w:sz w:val="22"/>
          <w:szCs w:val="22"/>
        </w:rPr>
        <w:sectPr w:rsidR="00C451B4" w:rsidSect="009C7887">
          <w:pgSz w:w="12240" w:h="15840"/>
          <w:pgMar w:top="1134" w:right="1151" w:bottom="1134" w:left="1151" w:header="709" w:footer="709" w:gutter="0"/>
          <w:cols w:space="708"/>
          <w:titlePg/>
          <w:docGrid w:linePitch="360"/>
        </w:sectPr>
      </w:pPr>
    </w:p>
    <w:p w14:paraId="012CE528" w14:textId="48FCC60E" w:rsidR="006F6A92" w:rsidRPr="001735A0" w:rsidRDefault="00347381" w:rsidP="00347381">
      <w:pPr>
        <w:pStyle w:val="NormalWeb"/>
        <w:shd w:val="clear" w:color="auto" w:fill="FFFFFF"/>
        <w:spacing w:before="0" w:beforeAutospacing="0" w:after="150" w:afterAutospacing="0"/>
        <w:jc w:val="both"/>
        <w:rPr>
          <w:rFonts w:ascii="Arial" w:hAnsi="Arial" w:cs="Arial"/>
          <w:sz w:val="22"/>
          <w:szCs w:val="22"/>
        </w:rPr>
      </w:pPr>
      <w:r w:rsidRPr="001735A0">
        <w:rPr>
          <w:rFonts w:ascii="Arial" w:hAnsi="Arial" w:cs="Arial"/>
          <w:b/>
          <w:bCs/>
          <w:sz w:val="22"/>
          <w:szCs w:val="22"/>
        </w:rPr>
        <w:lastRenderedPageBreak/>
        <w:t>CSPPA 2022</w:t>
      </w:r>
      <w:r w:rsidRPr="001735A0">
        <w:rPr>
          <w:rFonts w:ascii="Arial" w:hAnsi="Arial" w:cs="Arial"/>
          <w:sz w:val="22"/>
          <w:szCs w:val="22"/>
        </w:rPr>
        <w:t xml:space="preserve"> identified that the proportion of students taking part in 60 minutes of daily aerobic physical activity by gender. For both primary and post-primary level, a greater percentage of boys participated in 60 minutes of physical activity </w:t>
      </w:r>
      <w:r w:rsidR="009D3A7C" w:rsidRPr="001735A0">
        <w:rPr>
          <w:rFonts w:ascii="Arial" w:hAnsi="Arial" w:cs="Arial"/>
          <w:sz w:val="22"/>
          <w:szCs w:val="22"/>
        </w:rPr>
        <w:t>daily</w:t>
      </w:r>
      <w:r w:rsidRPr="001735A0">
        <w:rPr>
          <w:rFonts w:ascii="Arial" w:hAnsi="Arial" w:cs="Arial"/>
          <w:sz w:val="22"/>
          <w:szCs w:val="22"/>
        </w:rPr>
        <w:t xml:space="preserve"> compared to girls. Reported daily physical activity levels for primary school girls decreased from 19% in 2018 to 16% in 2022. Levels of physical activity were higher for boys at both school levels and for girls at post-primary level in 2022 compared to 2018. The greatest difference was in post-primary boys which increased from 14% to 22%. </w:t>
      </w:r>
    </w:p>
    <w:p w14:paraId="01716700" w14:textId="3F5A8239" w:rsidR="00347381" w:rsidRPr="001735A0" w:rsidRDefault="00347381" w:rsidP="00347381">
      <w:pPr>
        <w:pStyle w:val="NormalWeb"/>
        <w:shd w:val="clear" w:color="auto" w:fill="FFFFFF"/>
        <w:spacing w:before="0" w:beforeAutospacing="0" w:after="150" w:afterAutospacing="0"/>
        <w:jc w:val="both"/>
        <w:rPr>
          <w:rFonts w:ascii="Arial" w:hAnsi="Arial" w:cs="Arial"/>
          <w:sz w:val="22"/>
          <w:szCs w:val="22"/>
        </w:rPr>
      </w:pPr>
      <w:r w:rsidRPr="001735A0">
        <w:rPr>
          <w:rFonts w:ascii="Arial" w:hAnsi="Arial" w:cs="Arial"/>
          <w:sz w:val="22"/>
          <w:szCs w:val="22"/>
        </w:rPr>
        <w:t>At primary school level, self-reported physical activity levels only differed by gender, with boys the most physically active. At post-primary level, self-reported daily physical activity levels differed significantly by gender, school location, disability status, socio-economic status, percentage of free school meals and age group.</w:t>
      </w:r>
    </w:p>
    <w:p w14:paraId="17D0788B" w14:textId="728DB0CB" w:rsidR="00347381" w:rsidRPr="001735A0" w:rsidRDefault="00347381" w:rsidP="00347381">
      <w:pPr>
        <w:pStyle w:val="NormalWeb"/>
        <w:shd w:val="clear" w:color="auto" w:fill="FFFFFF"/>
        <w:spacing w:before="0" w:beforeAutospacing="0" w:after="150" w:afterAutospacing="0"/>
        <w:jc w:val="both"/>
        <w:rPr>
          <w:rFonts w:ascii="Arial" w:hAnsi="Arial" w:cs="Arial"/>
          <w:sz w:val="22"/>
          <w:szCs w:val="22"/>
        </w:rPr>
      </w:pPr>
      <w:r w:rsidRPr="001735A0">
        <w:rPr>
          <w:rFonts w:ascii="Arial" w:hAnsi="Arial" w:cs="Arial"/>
          <w:sz w:val="22"/>
          <w:szCs w:val="22"/>
        </w:rPr>
        <w:t>At both primary and post-primary level, there was a significant difference in meeting the muscle strengthening guidelines by gender, with a greater percentage of boys meeting the guidelines. Over half of boys in primary and post-primary school meet the guidelines.</w:t>
      </w:r>
    </w:p>
    <w:p w14:paraId="07390EAF" w14:textId="6395817A" w:rsidR="00347381" w:rsidRPr="001735A0" w:rsidRDefault="00347381" w:rsidP="00347381">
      <w:pPr>
        <w:pStyle w:val="NormalWeb"/>
        <w:shd w:val="clear" w:color="auto" w:fill="FFFFFF"/>
        <w:spacing w:before="0" w:beforeAutospacing="0" w:after="150" w:afterAutospacing="0"/>
        <w:jc w:val="both"/>
        <w:rPr>
          <w:rFonts w:ascii="Arial" w:hAnsi="Arial" w:cs="Arial"/>
          <w:sz w:val="22"/>
          <w:szCs w:val="22"/>
        </w:rPr>
      </w:pPr>
      <w:r w:rsidRPr="001735A0">
        <w:rPr>
          <w:rFonts w:ascii="Arial" w:hAnsi="Arial" w:cs="Arial"/>
          <w:sz w:val="22"/>
          <w:szCs w:val="22"/>
        </w:rPr>
        <w:t>There was no significant difference in community sport participation by gender at primary school level. At post-primary level, a significantly higher percentage of boys (73%) reported participating in community sports at least once a week than girls (70%) or students who identify as other (50%).</w:t>
      </w:r>
    </w:p>
    <w:p w14:paraId="04FF93DB" w14:textId="5E7D24FC" w:rsidR="00347381" w:rsidRPr="007B1760" w:rsidRDefault="00347381" w:rsidP="007B1760">
      <w:pPr>
        <w:pStyle w:val="NormalWeb"/>
        <w:shd w:val="clear" w:color="auto" w:fill="FFFFFF"/>
        <w:spacing w:before="0" w:beforeAutospacing="0" w:after="150" w:afterAutospacing="0"/>
        <w:jc w:val="both"/>
        <w:rPr>
          <w:rFonts w:ascii="Arial" w:hAnsi="Arial" w:cs="Arial"/>
          <w:color w:val="333333"/>
          <w:sz w:val="22"/>
          <w:szCs w:val="22"/>
        </w:rPr>
      </w:pPr>
      <w:hyperlink r:id="rId82" w:history="1">
        <w:r w:rsidRPr="00347381">
          <w:rPr>
            <w:rFonts w:ascii="Arial" w:hAnsi="Arial"/>
            <w:color w:val="0000FF"/>
            <w:szCs w:val="20"/>
            <w:u w:val="single"/>
            <w:lang w:eastAsia="en-US"/>
          </w:rPr>
          <w:t>CSPPA 2022 Report – CSPPA.ie</w:t>
        </w:r>
      </w:hyperlink>
    </w:p>
    <w:p w14:paraId="7739F268" w14:textId="77777777" w:rsidR="00F67A0A" w:rsidRPr="004969F0" w:rsidRDefault="00F67A0A" w:rsidP="004969F0">
      <w:pPr>
        <w:autoSpaceDE w:val="0"/>
        <w:autoSpaceDN w:val="0"/>
        <w:adjustRightInd w:val="0"/>
        <w:spacing w:before="100" w:beforeAutospacing="1" w:after="100" w:afterAutospacing="1"/>
        <w:jc w:val="both"/>
        <w:rPr>
          <w:rFonts w:eastAsia="Arial" w:cs="Arial"/>
          <w:sz w:val="22"/>
          <w:szCs w:val="22"/>
        </w:rPr>
      </w:pPr>
      <w:r w:rsidRPr="004969F0">
        <w:rPr>
          <w:rFonts w:eastAsia="Arial" w:cs="Arial"/>
          <w:sz w:val="22"/>
          <w:szCs w:val="22"/>
        </w:rPr>
        <w:t xml:space="preserve">Sport NI’s </w:t>
      </w:r>
      <w:r w:rsidRPr="004969F0">
        <w:rPr>
          <w:rFonts w:eastAsia="Arial" w:cs="Arial"/>
          <w:b/>
          <w:bCs/>
          <w:sz w:val="22"/>
          <w:szCs w:val="22"/>
        </w:rPr>
        <w:t>2019 Club Survey</w:t>
      </w:r>
      <w:r w:rsidRPr="004969F0">
        <w:rPr>
          <w:rFonts w:eastAsia="Arial" w:cs="Arial"/>
          <w:sz w:val="22"/>
          <w:szCs w:val="22"/>
        </w:rPr>
        <w:t xml:space="preserve"> highlighted ongoing gender disparities in club membership:</w:t>
      </w:r>
    </w:p>
    <w:p w14:paraId="05157725" w14:textId="77777777" w:rsidR="00F67A0A" w:rsidRPr="004969F0" w:rsidRDefault="00F67A0A">
      <w:pPr>
        <w:pStyle w:val="ListParagraph"/>
        <w:numPr>
          <w:ilvl w:val="0"/>
          <w:numId w:val="21"/>
        </w:numPr>
        <w:autoSpaceDE w:val="0"/>
        <w:autoSpaceDN w:val="0"/>
        <w:adjustRightInd w:val="0"/>
        <w:spacing w:before="100" w:beforeAutospacing="1" w:after="100" w:afterAutospacing="1"/>
        <w:jc w:val="both"/>
        <w:rPr>
          <w:rFonts w:eastAsia="Arial" w:cs="Arial"/>
          <w:sz w:val="22"/>
          <w:szCs w:val="22"/>
        </w:rPr>
      </w:pPr>
      <w:r w:rsidRPr="004969F0">
        <w:rPr>
          <w:rFonts w:eastAsia="Arial" w:cs="Arial"/>
          <w:sz w:val="22"/>
          <w:szCs w:val="22"/>
        </w:rPr>
        <w:t>65% male, 35% female membership split.</w:t>
      </w:r>
    </w:p>
    <w:p w14:paraId="2388878E" w14:textId="77777777" w:rsidR="00F67A0A" w:rsidRPr="004969F0" w:rsidRDefault="00F67A0A">
      <w:pPr>
        <w:pStyle w:val="ListParagraph"/>
        <w:numPr>
          <w:ilvl w:val="0"/>
          <w:numId w:val="21"/>
        </w:numPr>
        <w:autoSpaceDE w:val="0"/>
        <w:autoSpaceDN w:val="0"/>
        <w:adjustRightInd w:val="0"/>
        <w:spacing w:before="100" w:beforeAutospacing="1" w:after="100" w:afterAutospacing="1"/>
        <w:jc w:val="both"/>
        <w:rPr>
          <w:rFonts w:eastAsia="Arial" w:cs="Arial"/>
          <w:sz w:val="22"/>
          <w:szCs w:val="22"/>
        </w:rPr>
      </w:pPr>
      <w:r w:rsidRPr="004969F0">
        <w:rPr>
          <w:rFonts w:eastAsia="Arial" w:cs="Arial"/>
          <w:sz w:val="22"/>
          <w:szCs w:val="22"/>
        </w:rPr>
        <w:t>Female representation was particularly low among ages 19-49, with 71% male and only 29% female.</w:t>
      </w:r>
    </w:p>
    <w:p w14:paraId="47C52681" w14:textId="77777777" w:rsidR="00F67A0A" w:rsidRPr="004969F0" w:rsidRDefault="00F67A0A">
      <w:pPr>
        <w:pStyle w:val="ListParagraph"/>
        <w:numPr>
          <w:ilvl w:val="0"/>
          <w:numId w:val="21"/>
        </w:numPr>
        <w:autoSpaceDE w:val="0"/>
        <w:autoSpaceDN w:val="0"/>
        <w:adjustRightInd w:val="0"/>
        <w:spacing w:before="100" w:beforeAutospacing="1" w:after="100" w:afterAutospacing="1"/>
        <w:jc w:val="both"/>
        <w:rPr>
          <w:rFonts w:eastAsia="Arial" w:cs="Arial"/>
          <w:sz w:val="22"/>
          <w:szCs w:val="22"/>
        </w:rPr>
      </w:pPr>
      <w:r w:rsidRPr="004969F0">
        <w:rPr>
          <w:rFonts w:eastAsia="Arial" w:cs="Arial"/>
          <w:sz w:val="22"/>
          <w:szCs w:val="22"/>
        </w:rPr>
        <w:t>Among club coaches, 69% were male and 31% female. This disparity worsened with age, as women aged 31-49 accounted for just 11% of all coaches.</w:t>
      </w:r>
    </w:p>
    <w:p w14:paraId="71630D7C" w14:textId="54514706" w:rsidR="00F67A0A" w:rsidRPr="004969F0" w:rsidRDefault="00F67A0A" w:rsidP="004969F0">
      <w:pPr>
        <w:autoSpaceDE w:val="0"/>
        <w:autoSpaceDN w:val="0"/>
        <w:adjustRightInd w:val="0"/>
        <w:spacing w:before="100" w:beforeAutospacing="1" w:after="100" w:afterAutospacing="1"/>
        <w:jc w:val="both"/>
        <w:rPr>
          <w:rFonts w:eastAsia="Arial" w:cs="Arial"/>
          <w:sz w:val="22"/>
          <w:szCs w:val="22"/>
        </w:rPr>
      </w:pPr>
      <w:r w:rsidRPr="004969F0">
        <w:rPr>
          <w:rFonts w:eastAsia="Arial" w:cs="Arial"/>
          <w:sz w:val="22"/>
          <w:szCs w:val="22"/>
        </w:rPr>
        <w:t>Sport NI’s</w:t>
      </w:r>
      <w:r w:rsidR="00472921">
        <w:rPr>
          <w:rFonts w:eastAsia="Arial" w:cs="Arial"/>
          <w:sz w:val="22"/>
          <w:szCs w:val="22"/>
        </w:rPr>
        <w:t xml:space="preserve"> </w:t>
      </w:r>
      <w:r w:rsidR="00AA1520">
        <w:rPr>
          <w:rFonts w:eastAsia="Arial" w:cs="Arial"/>
          <w:sz w:val="22"/>
          <w:szCs w:val="22"/>
        </w:rPr>
        <w:t>desk-based</w:t>
      </w:r>
      <w:r w:rsidR="00472921">
        <w:rPr>
          <w:rFonts w:eastAsia="Arial" w:cs="Arial"/>
          <w:sz w:val="22"/>
          <w:szCs w:val="22"/>
        </w:rPr>
        <w:t xml:space="preserve"> review of </w:t>
      </w:r>
      <w:r w:rsidRPr="004969F0">
        <w:rPr>
          <w:rFonts w:eastAsia="Arial" w:cs="Arial"/>
          <w:b/>
          <w:bCs/>
          <w:sz w:val="22"/>
          <w:szCs w:val="22"/>
        </w:rPr>
        <w:t>Women and Girls in Sport</w:t>
      </w:r>
      <w:r w:rsidRPr="004969F0">
        <w:rPr>
          <w:rFonts w:eastAsia="Arial" w:cs="Arial"/>
          <w:sz w:val="22"/>
          <w:szCs w:val="22"/>
        </w:rPr>
        <w:t xml:space="preserve"> research (November 2022) </w:t>
      </w:r>
      <w:r w:rsidR="00472921">
        <w:rPr>
          <w:rFonts w:eastAsia="Arial" w:cs="Arial"/>
          <w:sz w:val="22"/>
          <w:szCs w:val="22"/>
        </w:rPr>
        <w:t xml:space="preserve">is attached at appendix C and </w:t>
      </w:r>
      <w:r w:rsidRPr="004969F0">
        <w:rPr>
          <w:rFonts w:eastAsia="Arial" w:cs="Arial"/>
          <w:sz w:val="22"/>
          <w:szCs w:val="22"/>
        </w:rPr>
        <w:t>identified these key challenges for females:</w:t>
      </w:r>
    </w:p>
    <w:p w14:paraId="00093A19" w14:textId="77777777" w:rsidR="00F67A0A" w:rsidRPr="004969F0" w:rsidRDefault="00F67A0A">
      <w:pPr>
        <w:pStyle w:val="ListParagraph"/>
        <w:numPr>
          <w:ilvl w:val="0"/>
          <w:numId w:val="20"/>
        </w:numPr>
        <w:autoSpaceDE w:val="0"/>
        <w:autoSpaceDN w:val="0"/>
        <w:adjustRightInd w:val="0"/>
        <w:spacing w:before="100" w:beforeAutospacing="1" w:after="100" w:afterAutospacing="1"/>
        <w:jc w:val="both"/>
        <w:rPr>
          <w:rFonts w:eastAsia="Arial" w:cs="Arial"/>
          <w:sz w:val="22"/>
          <w:szCs w:val="22"/>
        </w:rPr>
      </w:pPr>
      <w:r w:rsidRPr="004969F0">
        <w:rPr>
          <w:rFonts w:eastAsia="Arial" w:cs="Arial"/>
          <w:sz w:val="22"/>
          <w:szCs w:val="22"/>
        </w:rPr>
        <w:t>Lower participation rates, declining further with age, social class, and disability.</w:t>
      </w:r>
    </w:p>
    <w:p w14:paraId="7D0681DB" w14:textId="77777777" w:rsidR="00F67A0A" w:rsidRPr="004969F0" w:rsidRDefault="00F67A0A">
      <w:pPr>
        <w:pStyle w:val="ListParagraph"/>
        <w:numPr>
          <w:ilvl w:val="0"/>
          <w:numId w:val="20"/>
        </w:numPr>
        <w:autoSpaceDE w:val="0"/>
        <w:autoSpaceDN w:val="0"/>
        <w:adjustRightInd w:val="0"/>
        <w:spacing w:before="100" w:beforeAutospacing="1" w:after="100" w:afterAutospacing="1"/>
        <w:jc w:val="both"/>
        <w:rPr>
          <w:rFonts w:eastAsia="Arial" w:cs="Arial"/>
          <w:sz w:val="22"/>
          <w:szCs w:val="22"/>
        </w:rPr>
      </w:pPr>
      <w:r w:rsidRPr="004969F0">
        <w:rPr>
          <w:rFonts w:eastAsia="Arial" w:cs="Arial"/>
          <w:sz w:val="22"/>
          <w:szCs w:val="22"/>
        </w:rPr>
        <w:t>Preference for recreational activities over competitive sport.</w:t>
      </w:r>
    </w:p>
    <w:p w14:paraId="7DB0B846" w14:textId="77777777" w:rsidR="00F67A0A" w:rsidRPr="004969F0" w:rsidRDefault="00F67A0A">
      <w:pPr>
        <w:pStyle w:val="ListParagraph"/>
        <w:numPr>
          <w:ilvl w:val="0"/>
          <w:numId w:val="20"/>
        </w:numPr>
        <w:autoSpaceDE w:val="0"/>
        <w:autoSpaceDN w:val="0"/>
        <w:adjustRightInd w:val="0"/>
        <w:spacing w:before="100" w:beforeAutospacing="1" w:after="100" w:afterAutospacing="1"/>
        <w:jc w:val="both"/>
        <w:rPr>
          <w:rFonts w:eastAsia="Arial" w:cs="Arial"/>
          <w:sz w:val="22"/>
          <w:szCs w:val="22"/>
        </w:rPr>
      </w:pPr>
      <w:r w:rsidRPr="004969F0">
        <w:rPr>
          <w:rFonts w:eastAsia="Arial" w:cs="Arial"/>
          <w:sz w:val="22"/>
          <w:szCs w:val="22"/>
        </w:rPr>
        <w:t>Reduced visits to outdoor spaces (2020/21).</w:t>
      </w:r>
    </w:p>
    <w:p w14:paraId="7F9A5DDF" w14:textId="77777777" w:rsidR="00F67A0A" w:rsidRPr="004969F0" w:rsidRDefault="00F67A0A">
      <w:pPr>
        <w:pStyle w:val="ListParagraph"/>
        <w:numPr>
          <w:ilvl w:val="0"/>
          <w:numId w:val="20"/>
        </w:numPr>
        <w:autoSpaceDE w:val="0"/>
        <w:autoSpaceDN w:val="0"/>
        <w:adjustRightInd w:val="0"/>
        <w:spacing w:before="100" w:beforeAutospacing="1" w:after="100" w:afterAutospacing="1"/>
        <w:jc w:val="both"/>
        <w:rPr>
          <w:rFonts w:eastAsia="Arial" w:cs="Arial"/>
          <w:sz w:val="22"/>
          <w:szCs w:val="22"/>
        </w:rPr>
      </w:pPr>
      <w:r w:rsidRPr="004969F0">
        <w:rPr>
          <w:rFonts w:eastAsia="Arial" w:cs="Arial"/>
          <w:sz w:val="22"/>
          <w:szCs w:val="22"/>
        </w:rPr>
        <w:t>Under-representation in club participation, coaching, performance, and leadership roles.</w:t>
      </w:r>
    </w:p>
    <w:p w14:paraId="675CC2FC" w14:textId="148C5EE8" w:rsidR="00F67A0A" w:rsidRPr="004969F0" w:rsidRDefault="00F67A0A">
      <w:pPr>
        <w:pStyle w:val="ListParagraph"/>
        <w:numPr>
          <w:ilvl w:val="0"/>
          <w:numId w:val="20"/>
        </w:numPr>
        <w:autoSpaceDE w:val="0"/>
        <w:autoSpaceDN w:val="0"/>
        <w:adjustRightInd w:val="0"/>
        <w:spacing w:before="100" w:beforeAutospacing="1" w:after="100" w:afterAutospacing="1"/>
        <w:jc w:val="both"/>
        <w:rPr>
          <w:rFonts w:eastAsia="Arial" w:cs="Arial"/>
          <w:sz w:val="22"/>
          <w:szCs w:val="22"/>
        </w:rPr>
      </w:pPr>
      <w:r w:rsidRPr="004969F0">
        <w:rPr>
          <w:rFonts w:eastAsia="Arial" w:cs="Arial"/>
          <w:sz w:val="22"/>
          <w:szCs w:val="22"/>
        </w:rPr>
        <w:t>Declining enjoyment and participation at post-primary school level.</w:t>
      </w:r>
    </w:p>
    <w:p w14:paraId="65B7AAA3" w14:textId="77777777" w:rsidR="00F67A0A" w:rsidRPr="004969F0" w:rsidRDefault="00F67A0A" w:rsidP="004969F0">
      <w:pPr>
        <w:autoSpaceDE w:val="0"/>
        <w:autoSpaceDN w:val="0"/>
        <w:adjustRightInd w:val="0"/>
        <w:spacing w:before="100" w:beforeAutospacing="1" w:after="100" w:afterAutospacing="1"/>
        <w:jc w:val="both"/>
        <w:rPr>
          <w:rFonts w:eastAsia="Arial" w:cs="Arial"/>
          <w:sz w:val="22"/>
          <w:szCs w:val="22"/>
        </w:rPr>
      </w:pPr>
      <w:r w:rsidRPr="004969F0">
        <w:rPr>
          <w:rFonts w:eastAsia="Arial" w:cs="Arial"/>
          <w:sz w:val="22"/>
          <w:szCs w:val="22"/>
        </w:rPr>
        <w:t>Women’s focus groups identified the need for gender-specific approaches to participation:</w:t>
      </w:r>
    </w:p>
    <w:p w14:paraId="521A1B56" w14:textId="77777777" w:rsidR="00F67A0A" w:rsidRPr="004969F0" w:rsidRDefault="00F67A0A">
      <w:pPr>
        <w:pStyle w:val="ListParagraph"/>
        <w:numPr>
          <w:ilvl w:val="0"/>
          <w:numId w:val="19"/>
        </w:numPr>
        <w:autoSpaceDE w:val="0"/>
        <w:autoSpaceDN w:val="0"/>
        <w:adjustRightInd w:val="0"/>
        <w:spacing w:before="100" w:beforeAutospacing="1" w:after="100" w:afterAutospacing="1"/>
        <w:jc w:val="both"/>
        <w:rPr>
          <w:rFonts w:eastAsia="Arial" w:cs="Arial"/>
          <w:sz w:val="22"/>
          <w:szCs w:val="22"/>
        </w:rPr>
      </w:pPr>
      <w:r w:rsidRPr="004969F0">
        <w:rPr>
          <w:rFonts w:eastAsia="Arial" w:cs="Arial"/>
          <w:sz w:val="22"/>
          <w:szCs w:val="22"/>
        </w:rPr>
        <w:t>Inactive girls are more influenced by friends and social media; therefore, initial activities must align with their existing social habits.</w:t>
      </w:r>
    </w:p>
    <w:p w14:paraId="4E979034" w14:textId="77777777" w:rsidR="00F67A0A" w:rsidRPr="004969F0" w:rsidRDefault="00F67A0A">
      <w:pPr>
        <w:pStyle w:val="ListParagraph"/>
        <w:numPr>
          <w:ilvl w:val="0"/>
          <w:numId w:val="19"/>
        </w:numPr>
        <w:autoSpaceDE w:val="0"/>
        <w:autoSpaceDN w:val="0"/>
        <w:adjustRightInd w:val="0"/>
        <w:spacing w:before="100" w:beforeAutospacing="1" w:after="100" w:afterAutospacing="1"/>
        <w:jc w:val="both"/>
        <w:rPr>
          <w:rFonts w:eastAsia="Arial" w:cs="Arial"/>
          <w:sz w:val="22"/>
          <w:szCs w:val="22"/>
        </w:rPr>
      </w:pPr>
      <w:r w:rsidRPr="004969F0">
        <w:rPr>
          <w:rFonts w:eastAsia="Arial" w:cs="Arial"/>
          <w:sz w:val="22"/>
          <w:szCs w:val="22"/>
        </w:rPr>
        <w:t>Lack of confidence and competence (physical literacy) was a barrier, with issues stemming from both school PE and traditional club environments.</w:t>
      </w:r>
    </w:p>
    <w:p w14:paraId="2783EC31" w14:textId="77777777" w:rsidR="00F67A0A" w:rsidRPr="004969F0" w:rsidRDefault="00F67A0A">
      <w:pPr>
        <w:pStyle w:val="ListParagraph"/>
        <w:numPr>
          <w:ilvl w:val="0"/>
          <w:numId w:val="19"/>
        </w:numPr>
        <w:autoSpaceDE w:val="0"/>
        <w:autoSpaceDN w:val="0"/>
        <w:adjustRightInd w:val="0"/>
        <w:spacing w:before="100" w:beforeAutospacing="1" w:after="100" w:afterAutospacing="1"/>
        <w:jc w:val="both"/>
        <w:rPr>
          <w:rFonts w:eastAsia="Arial" w:cs="Arial"/>
          <w:sz w:val="22"/>
          <w:szCs w:val="22"/>
        </w:rPr>
      </w:pPr>
      <w:r w:rsidRPr="004969F0">
        <w:rPr>
          <w:rFonts w:eastAsia="Arial" w:cs="Arial"/>
          <w:sz w:val="22"/>
          <w:szCs w:val="22"/>
        </w:rPr>
        <w:t>Women preferred flexible, family-friendly club offerings rather than rigid competitive structures.</w:t>
      </w:r>
    </w:p>
    <w:p w14:paraId="0B08CA5A" w14:textId="77777777" w:rsidR="00F67A0A" w:rsidRPr="004969F0" w:rsidRDefault="00F67A0A">
      <w:pPr>
        <w:pStyle w:val="ListParagraph"/>
        <w:numPr>
          <w:ilvl w:val="0"/>
          <w:numId w:val="19"/>
        </w:numPr>
        <w:autoSpaceDE w:val="0"/>
        <w:autoSpaceDN w:val="0"/>
        <w:adjustRightInd w:val="0"/>
        <w:spacing w:before="100" w:beforeAutospacing="1" w:after="100" w:afterAutospacing="1"/>
        <w:jc w:val="both"/>
        <w:rPr>
          <w:rFonts w:eastAsia="Arial" w:cs="Arial"/>
          <w:sz w:val="22"/>
          <w:szCs w:val="22"/>
        </w:rPr>
      </w:pPr>
      <w:r w:rsidRPr="004969F0">
        <w:rPr>
          <w:rFonts w:eastAsia="Arial" w:cs="Arial"/>
          <w:sz w:val="22"/>
          <w:szCs w:val="22"/>
        </w:rPr>
        <w:t>Greater visibility of relatable female role models, particularly on social media, is needed.</w:t>
      </w:r>
    </w:p>
    <w:p w14:paraId="35186423" w14:textId="26A4D3D9" w:rsidR="00F67A0A" w:rsidRPr="004969F0" w:rsidRDefault="00F67A0A">
      <w:pPr>
        <w:pStyle w:val="ListParagraph"/>
        <w:numPr>
          <w:ilvl w:val="0"/>
          <w:numId w:val="19"/>
        </w:numPr>
        <w:autoSpaceDE w:val="0"/>
        <w:autoSpaceDN w:val="0"/>
        <w:adjustRightInd w:val="0"/>
        <w:spacing w:before="100" w:beforeAutospacing="1" w:after="100" w:afterAutospacing="1"/>
        <w:jc w:val="both"/>
        <w:rPr>
          <w:rFonts w:eastAsia="Arial" w:cs="Arial"/>
          <w:sz w:val="22"/>
          <w:szCs w:val="22"/>
        </w:rPr>
      </w:pPr>
      <w:r w:rsidRPr="004969F0">
        <w:rPr>
          <w:rFonts w:eastAsia="Arial" w:cs="Arial"/>
          <w:sz w:val="22"/>
          <w:szCs w:val="22"/>
        </w:rPr>
        <w:t>Short-term funded projects were deemed ineffective in driving sustained change.</w:t>
      </w:r>
    </w:p>
    <w:p w14:paraId="750420AD" w14:textId="77777777" w:rsidR="00F67A0A" w:rsidRPr="004969F0" w:rsidRDefault="00F67A0A">
      <w:pPr>
        <w:pStyle w:val="ListParagraph"/>
        <w:numPr>
          <w:ilvl w:val="0"/>
          <w:numId w:val="18"/>
        </w:numPr>
        <w:autoSpaceDE w:val="0"/>
        <w:autoSpaceDN w:val="0"/>
        <w:adjustRightInd w:val="0"/>
        <w:spacing w:before="100" w:beforeAutospacing="1" w:after="100" w:afterAutospacing="1"/>
        <w:jc w:val="both"/>
        <w:rPr>
          <w:rFonts w:eastAsia="Arial" w:cs="Arial"/>
          <w:sz w:val="22"/>
          <w:szCs w:val="22"/>
        </w:rPr>
      </w:pPr>
      <w:r w:rsidRPr="004969F0">
        <w:rPr>
          <w:rFonts w:eastAsia="Arial" w:cs="Arial"/>
          <w:sz w:val="22"/>
          <w:szCs w:val="22"/>
        </w:rPr>
        <w:t>Lack of female role models in performance and coaching roles.</w:t>
      </w:r>
    </w:p>
    <w:p w14:paraId="3A6694FE" w14:textId="77777777" w:rsidR="00F67A0A" w:rsidRPr="004969F0" w:rsidRDefault="00F67A0A">
      <w:pPr>
        <w:pStyle w:val="ListParagraph"/>
        <w:numPr>
          <w:ilvl w:val="0"/>
          <w:numId w:val="18"/>
        </w:numPr>
        <w:autoSpaceDE w:val="0"/>
        <w:autoSpaceDN w:val="0"/>
        <w:adjustRightInd w:val="0"/>
        <w:spacing w:before="100" w:beforeAutospacing="1" w:after="100" w:afterAutospacing="1"/>
        <w:jc w:val="both"/>
        <w:rPr>
          <w:rFonts w:eastAsia="Arial" w:cs="Arial"/>
          <w:sz w:val="22"/>
          <w:szCs w:val="22"/>
        </w:rPr>
      </w:pPr>
      <w:r w:rsidRPr="004969F0">
        <w:rPr>
          <w:rFonts w:eastAsia="Arial" w:cs="Arial"/>
          <w:sz w:val="22"/>
          <w:szCs w:val="22"/>
        </w:rPr>
        <w:t>Need for empathetic coaching, life skills training, and post-athlete career support.</w:t>
      </w:r>
    </w:p>
    <w:p w14:paraId="0D599D5E" w14:textId="4F6F0789" w:rsidR="00F67A0A" w:rsidRPr="004969F0" w:rsidRDefault="00F67A0A">
      <w:pPr>
        <w:pStyle w:val="ListParagraph"/>
        <w:numPr>
          <w:ilvl w:val="0"/>
          <w:numId w:val="18"/>
        </w:numPr>
        <w:autoSpaceDE w:val="0"/>
        <w:autoSpaceDN w:val="0"/>
        <w:adjustRightInd w:val="0"/>
        <w:spacing w:before="100" w:beforeAutospacing="1" w:after="100" w:afterAutospacing="1"/>
        <w:jc w:val="both"/>
        <w:rPr>
          <w:rFonts w:eastAsia="Arial" w:cs="Arial"/>
          <w:sz w:val="22"/>
          <w:szCs w:val="22"/>
        </w:rPr>
      </w:pPr>
      <w:r w:rsidRPr="004969F0">
        <w:rPr>
          <w:rFonts w:eastAsia="Arial" w:cs="Arial"/>
          <w:sz w:val="22"/>
          <w:szCs w:val="22"/>
        </w:rPr>
        <w:t>Low media coverage of female athletes reduces visibility and aspiration.</w:t>
      </w:r>
    </w:p>
    <w:p w14:paraId="6AB0A17D" w14:textId="77777777" w:rsidR="00F67A0A" w:rsidRPr="004969F0" w:rsidRDefault="00F67A0A">
      <w:pPr>
        <w:pStyle w:val="ListParagraph"/>
        <w:numPr>
          <w:ilvl w:val="0"/>
          <w:numId w:val="17"/>
        </w:numPr>
        <w:autoSpaceDE w:val="0"/>
        <w:autoSpaceDN w:val="0"/>
        <w:adjustRightInd w:val="0"/>
        <w:spacing w:before="100" w:beforeAutospacing="1" w:after="100" w:afterAutospacing="1"/>
        <w:jc w:val="both"/>
        <w:rPr>
          <w:rFonts w:eastAsia="Arial" w:cs="Arial"/>
          <w:sz w:val="22"/>
          <w:szCs w:val="22"/>
        </w:rPr>
      </w:pPr>
      <w:r w:rsidRPr="004969F0">
        <w:rPr>
          <w:rFonts w:eastAsia="Arial" w:cs="Arial"/>
          <w:sz w:val="22"/>
          <w:szCs w:val="22"/>
        </w:rPr>
        <w:t>Recognise women’s different learning styles.</w:t>
      </w:r>
    </w:p>
    <w:p w14:paraId="153031CC" w14:textId="77777777" w:rsidR="00F67A0A" w:rsidRPr="004969F0" w:rsidRDefault="00F67A0A">
      <w:pPr>
        <w:pStyle w:val="ListParagraph"/>
        <w:numPr>
          <w:ilvl w:val="0"/>
          <w:numId w:val="17"/>
        </w:numPr>
        <w:autoSpaceDE w:val="0"/>
        <w:autoSpaceDN w:val="0"/>
        <w:adjustRightInd w:val="0"/>
        <w:spacing w:before="100" w:beforeAutospacing="1" w:after="100" w:afterAutospacing="1"/>
        <w:jc w:val="both"/>
        <w:rPr>
          <w:rFonts w:eastAsia="Arial" w:cs="Arial"/>
          <w:sz w:val="22"/>
          <w:szCs w:val="22"/>
        </w:rPr>
      </w:pPr>
      <w:r w:rsidRPr="004969F0">
        <w:rPr>
          <w:rFonts w:eastAsia="Arial" w:cs="Arial"/>
          <w:sz w:val="22"/>
          <w:szCs w:val="22"/>
        </w:rPr>
        <w:t>Embed empathetic, athlete-centred coaching approaches.</w:t>
      </w:r>
    </w:p>
    <w:p w14:paraId="74F31C79" w14:textId="77777777" w:rsidR="00F67A0A" w:rsidRPr="004969F0" w:rsidRDefault="00F67A0A">
      <w:pPr>
        <w:pStyle w:val="ListParagraph"/>
        <w:numPr>
          <w:ilvl w:val="0"/>
          <w:numId w:val="17"/>
        </w:numPr>
        <w:autoSpaceDE w:val="0"/>
        <w:autoSpaceDN w:val="0"/>
        <w:adjustRightInd w:val="0"/>
        <w:spacing w:before="100" w:beforeAutospacing="1" w:after="100" w:afterAutospacing="1"/>
        <w:jc w:val="both"/>
        <w:rPr>
          <w:rFonts w:eastAsia="Arial" w:cs="Arial"/>
          <w:sz w:val="22"/>
          <w:szCs w:val="22"/>
        </w:rPr>
      </w:pPr>
      <w:r w:rsidRPr="004969F0">
        <w:rPr>
          <w:rFonts w:eastAsia="Arial" w:cs="Arial"/>
          <w:sz w:val="22"/>
          <w:szCs w:val="22"/>
        </w:rPr>
        <w:lastRenderedPageBreak/>
        <w:t>Improve safeguarding and wellbeing provisions, particularly in female sports.</w:t>
      </w:r>
    </w:p>
    <w:p w14:paraId="459F7C5D" w14:textId="34C87230" w:rsidR="00F67A0A" w:rsidRPr="004969F0" w:rsidRDefault="00F67A0A">
      <w:pPr>
        <w:pStyle w:val="ListParagraph"/>
        <w:numPr>
          <w:ilvl w:val="0"/>
          <w:numId w:val="17"/>
        </w:numPr>
        <w:autoSpaceDE w:val="0"/>
        <w:autoSpaceDN w:val="0"/>
        <w:adjustRightInd w:val="0"/>
        <w:spacing w:before="100" w:beforeAutospacing="1" w:after="100" w:afterAutospacing="1"/>
        <w:jc w:val="both"/>
        <w:rPr>
          <w:rFonts w:eastAsia="Arial" w:cs="Arial"/>
          <w:sz w:val="22"/>
          <w:szCs w:val="22"/>
        </w:rPr>
      </w:pPr>
      <w:r w:rsidRPr="004969F0">
        <w:rPr>
          <w:rFonts w:eastAsia="Arial" w:cs="Arial"/>
          <w:sz w:val="22"/>
          <w:szCs w:val="22"/>
        </w:rPr>
        <w:t>Remove barriers to female coaching and volunteering, such as rigid qualification processes and time commitments.</w:t>
      </w:r>
    </w:p>
    <w:p w14:paraId="3ADEF34A" w14:textId="66ECA1A2" w:rsidR="001735A0" w:rsidRPr="004969F0" w:rsidRDefault="00F67A0A" w:rsidP="001735A0">
      <w:pPr>
        <w:autoSpaceDE w:val="0"/>
        <w:autoSpaceDN w:val="0"/>
        <w:adjustRightInd w:val="0"/>
        <w:spacing w:before="100" w:beforeAutospacing="1" w:after="100" w:afterAutospacing="1"/>
        <w:jc w:val="both"/>
        <w:rPr>
          <w:rFonts w:eastAsia="Arial" w:cs="Arial"/>
          <w:sz w:val="22"/>
          <w:szCs w:val="22"/>
        </w:rPr>
      </w:pPr>
      <w:r w:rsidRPr="004969F0">
        <w:rPr>
          <w:rFonts w:eastAsia="Arial" w:cs="Arial"/>
          <w:sz w:val="22"/>
          <w:szCs w:val="22"/>
        </w:rPr>
        <w:t xml:space="preserve">The </w:t>
      </w:r>
      <w:r w:rsidRPr="004969F0">
        <w:rPr>
          <w:rFonts w:eastAsia="Arial" w:cs="Arial"/>
          <w:b/>
          <w:bCs/>
          <w:sz w:val="22"/>
          <w:szCs w:val="22"/>
        </w:rPr>
        <w:t>Department for Communities’ screening assessment</w:t>
      </w:r>
      <w:r w:rsidRPr="004969F0">
        <w:rPr>
          <w:rFonts w:eastAsia="Arial" w:cs="Arial"/>
          <w:sz w:val="22"/>
          <w:szCs w:val="22"/>
        </w:rPr>
        <w:t xml:space="preserve"> of the </w:t>
      </w:r>
      <w:r w:rsidRPr="004969F0">
        <w:rPr>
          <w:rFonts w:eastAsia="Arial" w:cs="Arial"/>
          <w:b/>
          <w:bCs/>
          <w:sz w:val="22"/>
          <w:szCs w:val="22"/>
        </w:rPr>
        <w:t>Active Living Strategy</w:t>
      </w:r>
      <w:r w:rsidRPr="004969F0">
        <w:rPr>
          <w:rFonts w:eastAsia="Arial" w:cs="Arial"/>
          <w:sz w:val="22"/>
          <w:szCs w:val="22"/>
        </w:rPr>
        <w:t xml:space="preserve"> identified specific needs for men and women</w:t>
      </w:r>
      <w:r w:rsidR="001735A0">
        <w:rPr>
          <w:rFonts w:eastAsia="Arial" w:cs="Arial"/>
          <w:sz w:val="22"/>
          <w:szCs w:val="22"/>
        </w:rPr>
        <w:t xml:space="preserve"> as: s</w:t>
      </w:r>
      <w:r w:rsidRPr="004969F0">
        <w:rPr>
          <w:rFonts w:eastAsia="Arial" w:cs="Arial"/>
          <w:sz w:val="22"/>
          <w:szCs w:val="22"/>
        </w:rPr>
        <w:t>afe, affordable, welcoming facilities</w:t>
      </w:r>
      <w:r w:rsidR="001735A0">
        <w:rPr>
          <w:rFonts w:eastAsia="Arial" w:cs="Arial"/>
          <w:sz w:val="22"/>
          <w:szCs w:val="22"/>
        </w:rPr>
        <w:t>; w</w:t>
      </w:r>
      <w:r w:rsidRPr="004969F0">
        <w:rPr>
          <w:rFonts w:eastAsia="Arial" w:cs="Arial"/>
          <w:sz w:val="22"/>
          <w:szCs w:val="22"/>
        </w:rPr>
        <w:t>ide range of sports and opening hours</w:t>
      </w:r>
      <w:r w:rsidR="001735A0">
        <w:rPr>
          <w:rFonts w:eastAsia="Arial" w:cs="Arial"/>
          <w:sz w:val="22"/>
          <w:szCs w:val="22"/>
        </w:rPr>
        <w:t>; c</w:t>
      </w:r>
      <w:r w:rsidRPr="004969F0">
        <w:rPr>
          <w:rFonts w:eastAsia="Arial" w:cs="Arial"/>
          <w:sz w:val="22"/>
          <w:szCs w:val="22"/>
        </w:rPr>
        <w:t>lear coaching pathways and opportunities for progression</w:t>
      </w:r>
      <w:r w:rsidR="001735A0">
        <w:rPr>
          <w:rFonts w:eastAsia="Arial" w:cs="Arial"/>
          <w:sz w:val="22"/>
          <w:szCs w:val="22"/>
        </w:rPr>
        <w:t>; and i</w:t>
      </w:r>
      <w:r w:rsidRPr="004969F0">
        <w:rPr>
          <w:rFonts w:eastAsia="Arial" w:cs="Arial"/>
          <w:sz w:val="22"/>
          <w:szCs w:val="22"/>
        </w:rPr>
        <w:t>nnovative use of technology to support engagement.</w:t>
      </w:r>
      <w:r w:rsidR="001735A0">
        <w:rPr>
          <w:rFonts w:eastAsia="Arial" w:cs="Arial"/>
          <w:sz w:val="22"/>
          <w:szCs w:val="22"/>
        </w:rPr>
        <w:t xml:space="preserve"> Pertaining to women and then to men, the following needs were identified:</w:t>
      </w:r>
      <w:r w:rsidR="001735A0">
        <w:rPr>
          <w:rFonts w:eastAsia="Arial" w:cs="Arial"/>
          <w:sz w:val="22"/>
          <w:szCs w:val="22"/>
        </w:rPr>
        <w:tab/>
      </w:r>
    </w:p>
    <w:p w14:paraId="519EC444" w14:textId="15E3937E" w:rsidR="001735A0" w:rsidRPr="0075047B" w:rsidRDefault="001735A0" w:rsidP="0075047B">
      <w:pPr>
        <w:jc w:val="both"/>
        <w:rPr>
          <w:rFonts w:eastAsia="Arial"/>
          <w:b/>
          <w:bCs/>
          <w:i/>
          <w:iCs/>
          <w:sz w:val="22"/>
          <w:szCs w:val="22"/>
        </w:rPr>
      </w:pPr>
      <w:r w:rsidRPr="0075047B">
        <w:rPr>
          <w:rFonts w:eastAsia="Arial"/>
          <w:b/>
          <w:bCs/>
          <w:i/>
          <w:iCs/>
          <w:sz w:val="22"/>
          <w:szCs w:val="22"/>
        </w:rPr>
        <w:t>Women</w:t>
      </w:r>
      <w:r w:rsidR="0075047B" w:rsidRPr="0075047B">
        <w:rPr>
          <w:rFonts w:eastAsia="Arial"/>
          <w:b/>
          <w:bCs/>
          <w:i/>
          <w:iCs/>
          <w:sz w:val="22"/>
          <w:szCs w:val="22"/>
        </w:rPr>
        <w:t>:</w:t>
      </w:r>
    </w:p>
    <w:p w14:paraId="090D24C1" w14:textId="6D1ECCAC" w:rsidR="00B72EE7" w:rsidRPr="001735A0" w:rsidRDefault="00B72EE7">
      <w:pPr>
        <w:numPr>
          <w:ilvl w:val="0"/>
          <w:numId w:val="16"/>
        </w:numPr>
        <w:jc w:val="both"/>
        <w:rPr>
          <w:rFonts w:eastAsia="Arial"/>
          <w:sz w:val="22"/>
          <w:szCs w:val="22"/>
        </w:rPr>
      </w:pPr>
      <w:r w:rsidRPr="001735A0">
        <w:rPr>
          <w:rFonts w:eastAsia="Arial"/>
          <w:sz w:val="22"/>
          <w:szCs w:val="22"/>
        </w:rPr>
        <w:t>Increased visibility of female role models.</w:t>
      </w:r>
    </w:p>
    <w:p w14:paraId="5847B712" w14:textId="77777777" w:rsidR="00B72EE7" w:rsidRPr="001735A0" w:rsidRDefault="00B72EE7">
      <w:pPr>
        <w:numPr>
          <w:ilvl w:val="0"/>
          <w:numId w:val="16"/>
        </w:numPr>
        <w:jc w:val="both"/>
        <w:rPr>
          <w:rFonts w:eastAsia="Arial"/>
          <w:sz w:val="22"/>
          <w:szCs w:val="22"/>
        </w:rPr>
      </w:pPr>
      <w:r w:rsidRPr="001735A0">
        <w:rPr>
          <w:rFonts w:eastAsia="Arial"/>
          <w:sz w:val="22"/>
          <w:szCs w:val="22"/>
        </w:rPr>
        <w:t>Challenge unconscious bias in clubs to ensure equal opportunities.</w:t>
      </w:r>
    </w:p>
    <w:p w14:paraId="52472383" w14:textId="77777777" w:rsidR="00B72EE7" w:rsidRPr="001735A0" w:rsidRDefault="00B72EE7">
      <w:pPr>
        <w:numPr>
          <w:ilvl w:val="0"/>
          <w:numId w:val="16"/>
        </w:numPr>
        <w:jc w:val="both"/>
        <w:rPr>
          <w:rFonts w:eastAsia="Arial"/>
          <w:sz w:val="22"/>
          <w:szCs w:val="22"/>
        </w:rPr>
      </w:pPr>
      <w:r w:rsidRPr="001735A0">
        <w:rPr>
          <w:rFonts w:eastAsia="Arial"/>
          <w:sz w:val="22"/>
          <w:szCs w:val="22"/>
        </w:rPr>
        <w:t>Targeted recruitment and training of female coaches.</w:t>
      </w:r>
    </w:p>
    <w:p w14:paraId="0E2A4564" w14:textId="77777777" w:rsidR="00B72EE7" w:rsidRPr="001735A0" w:rsidRDefault="00B72EE7">
      <w:pPr>
        <w:numPr>
          <w:ilvl w:val="0"/>
          <w:numId w:val="16"/>
        </w:numPr>
        <w:jc w:val="both"/>
        <w:rPr>
          <w:rFonts w:eastAsia="Arial"/>
          <w:sz w:val="22"/>
          <w:szCs w:val="22"/>
        </w:rPr>
      </w:pPr>
      <w:r w:rsidRPr="001735A0">
        <w:rPr>
          <w:rFonts w:eastAsia="Arial"/>
          <w:sz w:val="22"/>
          <w:szCs w:val="22"/>
        </w:rPr>
        <w:t>Address transport barriers and rural access issues.</w:t>
      </w:r>
    </w:p>
    <w:p w14:paraId="06B4B6EB" w14:textId="77777777" w:rsidR="00B72EE7" w:rsidRPr="001735A0" w:rsidRDefault="00B72EE7">
      <w:pPr>
        <w:numPr>
          <w:ilvl w:val="0"/>
          <w:numId w:val="16"/>
        </w:numPr>
        <w:jc w:val="both"/>
        <w:rPr>
          <w:rFonts w:eastAsia="Arial"/>
          <w:sz w:val="22"/>
          <w:szCs w:val="22"/>
        </w:rPr>
      </w:pPr>
      <w:r w:rsidRPr="001735A0">
        <w:rPr>
          <w:rFonts w:eastAsia="Arial"/>
          <w:sz w:val="22"/>
          <w:szCs w:val="22"/>
        </w:rPr>
        <w:t>Improved promotion and advertising of available opportunities.</w:t>
      </w:r>
    </w:p>
    <w:p w14:paraId="5DDA0194" w14:textId="77777777" w:rsidR="00B72EE7" w:rsidRPr="001735A0" w:rsidRDefault="00B72EE7">
      <w:pPr>
        <w:numPr>
          <w:ilvl w:val="0"/>
          <w:numId w:val="16"/>
        </w:numPr>
        <w:jc w:val="both"/>
        <w:rPr>
          <w:rFonts w:eastAsia="Arial"/>
          <w:sz w:val="22"/>
          <w:szCs w:val="22"/>
        </w:rPr>
      </w:pPr>
      <w:r w:rsidRPr="001735A0">
        <w:rPr>
          <w:rFonts w:eastAsia="Arial"/>
          <w:sz w:val="22"/>
          <w:szCs w:val="22"/>
        </w:rPr>
        <w:t>Build confidence and self-esteem, especially in gym and changing environments.</w:t>
      </w:r>
    </w:p>
    <w:p w14:paraId="0F7B6B0D" w14:textId="77777777" w:rsidR="00B72EE7" w:rsidRPr="001735A0" w:rsidRDefault="00B72EE7">
      <w:pPr>
        <w:numPr>
          <w:ilvl w:val="0"/>
          <w:numId w:val="16"/>
        </w:numPr>
        <w:jc w:val="both"/>
        <w:rPr>
          <w:rFonts w:eastAsia="Arial"/>
          <w:sz w:val="22"/>
          <w:szCs w:val="22"/>
        </w:rPr>
      </w:pPr>
      <w:r w:rsidRPr="001735A0">
        <w:rPr>
          <w:rFonts w:eastAsia="Arial"/>
          <w:sz w:val="22"/>
          <w:szCs w:val="22"/>
        </w:rPr>
        <w:t>Encourage buddy systems for new participants.</w:t>
      </w:r>
    </w:p>
    <w:p w14:paraId="0CC694DD" w14:textId="77777777" w:rsidR="00B72EE7" w:rsidRPr="001735A0" w:rsidRDefault="00B72EE7">
      <w:pPr>
        <w:numPr>
          <w:ilvl w:val="0"/>
          <w:numId w:val="16"/>
        </w:numPr>
        <w:jc w:val="both"/>
        <w:rPr>
          <w:rFonts w:eastAsia="Arial"/>
          <w:sz w:val="22"/>
          <w:szCs w:val="22"/>
        </w:rPr>
      </w:pPr>
      <w:r w:rsidRPr="001735A0">
        <w:rPr>
          <w:rFonts w:eastAsia="Arial"/>
          <w:sz w:val="22"/>
          <w:szCs w:val="22"/>
        </w:rPr>
        <w:t>Address family/work/time commitments.</w:t>
      </w:r>
    </w:p>
    <w:p w14:paraId="39498C2C" w14:textId="77777777" w:rsidR="00B72EE7" w:rsidRPr="001735A0" w:rsidRDefault="00B72EE7">
      <w:pPr>
        <w:numPr>
          <w:ilvl w:val="0"/>
          <w:numId w:val="16"/>
        </w:numPr>
        <w:jc w:val="both"/>
        <w:rPr>
          <w:rFonts w:eastAsia="Arial"/>
          <w:sz w:val="22"/>
          <w:szCs w:val="22"/>
        </w:rPr>
      </w:pPr>
      <w:r w:rsidRPr="001735A0">
        <w:rPr>
          <w:rFonts w:eastAsia="Arial"/>
          <w:sz w:val="22"/>
          <w:szCs w:val="22"/>
        </w:rPr>
        <w:t>Combat societal attitudes towards women in sport.</w:t>
      </w:r>
    </w:p>
    <w:p w14:paraId="55933C10" w14:textId="77777777" w:rsidR="00B72EE7" w:rsidRPr="001735A0" w:rsidRDefault="00B72EE7">
      <w:pPr>
        <w:numPr>
          <w:ilvl w:val="0"/>
          <w:numId w:val="16"/>
        </w:numPr>
        <w:jc w:val="both"/>
        <w:rPr>
          <w:rFonts w:eastAsia="Arial"/>
          <w:sz w:val="22"/>
          <w:szCs w:val="22"/>
        </w:rPr>
      </w:pPr>
      <w:r w:rsidRPr="001735A0">
        <w:rPr>
          <w:rFonts w:eastAsia="Arial"/>
          <w:sz w:val="22"/>
          <w:szCs w:val="22"/>
        </w:rPr>
        <w:t>Provide women-only swimming/exercise classes.</w:t>
      </w:r>
    </w:p>
    <w:p w14:paraId="0C7427FA" w14:textId="77777777" w:rsidR="00B72EE7" w:rsidRPr="001735A0" w:rsidRDefault="00B72EE7">
      <w:pPr>
        <w:numPr>
          <w:ilvl w:val="0"/>
          <w:numId w:val="16"/>
        </w:numPr>
        <w:jc w:val="both"/>
        <w:rPr>
          <w:rFonts w:eastAsia="Arial"/>
          <w:sz w:val="22"/>
          <w:szCs w:val="22"/>
        </w:rPr>
      </w:pPr>
      <w:r w:rsidRPr="001735A0">
        <w:rPr>
          <w:rFonts w:eastAsia="Arial"/>
          <w:sz w:val="22"/>
          <w:szCs w:val="22"/>
        </w:rPr>
        <w:t>Use local, community-based venues rather than large leisure centres.</w:t>
      </w:r>
    </w:p>
    <w:p w14:paraId="5F2E6674" w14:textId="77777777" w:rsidR="00B72EE7" w:rsidRPr="001735A0" w:rsidRDefault="00B72EE7">
      <w:pPr>
        <w:numPr>
          <w:ilvl w:val="0"/>
          <w:numId w:val="16"/>
        </w:numPr>
        <w:jc w:val="both"/>
        <w:rPr>
          <w:rFonts w:eastAsia="Arial"/>
          <w:sz w:val="22"/>
          <w:szCs w:val="22"/>
        </w:rPr>
      </w:pPr>
      <w:r w:rsidRPr="001735A0">
        <w:rPr>
          <w:rFonts w:eastAsia="Arial"/>
          <w:sz w:val="22"/>
          <w:szCs w:val="22"/>
        </w:rPr>
        <w:t>Align exercise opportunities with children’s activities so parents can participate too.</w:t>
      </w:r>
    </w:p>
    <w:p w14:paraId="121D58AB" w14:textId="77777777" w:rsidR="00B72EE7" w:rsidRPr="001735A0" w:rsidRDefault="00B72EE7">
      <w:pPr>
        <w:numPr>
          <w:ilvl w:val="0"/>
          <w:numId w:val="16"/>
        </w:numPr>
        <w:jc w:val="both"/>
        <w:rPr>
          <w:rFonts w:eastAsia="Arial"/>
          <w:sz w:val="22"/>
          <w:szCs w:val="22"/>
        </w:rPr>
      </w:pPr>
      <w:r w:rsidRPr="001735A0">
        <w:rPr>
          <w:rFonts w:eastAsia="Arial"/>
          <w:sz w:val="22"/>
          <w:szCs w:val="22"/>
        </w:rPr>
        <w:t>Encourage GPs to prescribe physical activity.</w:t>
      </w:r>
    </w:p>
    <w:p w14:paraId="0ADF5A83" w14:textId="77777777" w:rsidR="00B72EE7" w:rsidRPr="001735A0" w:rsidRDefault="00B72EE7">
      <w:pPr>
        <w:numPr>
          <w:ilvl w:val="0"/>
          <w:numId w:val="16"/>
        </w:numPr>
        <w:jc w:val="both"/>
        <w:rPr>
          <w:rFonts w:eastAsia="Arial"/>
          <w:sz w:val="22"/>
          <w:szCs w:val="22"/>
        </w:rPr>
      </w:pPr>
      <w:r w:rsidRPr="001735A0">
        <w:rPr>
          <w:rFonts w:eastAsia="Arial"/>
          <w:sz w:val="22"/>
          <w:szCs w:val="22"/>
        </w:rPr>
        <w:t>Offer non-competitive, social or fun-based activities.</w:t>
      </w:r>
    </w:p>
    <w:p w14:paraId="35A00485" w14:textId="77777777" w:rsidR="00B72EE7" w:rsidRPr="001735A0" w:rsidRDefault="00B72EE7">
      <w:pPr>
        <w:numPr>
          <w:ilvl w:val="0"/>
          <w:numId w:val="16"/>
        </w:numPr>
        <w:jc w:val="both"/>
        <w:rPr>
          <w:rFonts w:eastAsia="Arial"/>
          <w:sz w:val="22"/>
          <w:szCs w:val="22"/>
        </w:rPr>
      </w:pPr>
      <w:r w:rsidRPr="001735A0">
        <w:rPr>
          <w:rFonts w:eastAsia="Arial"/>
          <w:sz w:val="22"/>
          <w:szCs w:val="22"/>
        </w:rPr>
        <w:t>Empower women to prioritise their health without guilt.</w:t>
      </w:r>
    </w:p>
    <w:p w14:paraId="56DA2D3E" w14:textId="77777777" w:rsidR="00B72EE7" w:rsidRPr="001735A0" w:rsidRDefault="00B72EE7">
      <w:pPr>
        <w:numPr>
          <w:ilvl w:val="0"/>
          <w:numId w:val="16"/>
        </w:numPr>
        <w:jc w:val="both"/>
        <w:rPr>
          <w:rFonts w:eastAsia="Arial"/>
          <w:sz w:val="22"/>
          <w:szCs w:val="22"/>
        </w:rPr>
      </w:pPr>
      <w:r w:rsidRPr="001735A0">
        <w:rPr>
          <w:rFonts w:eastAsia="Arial"/>
          <w:sz w:val="22"/>
          <w:szCs w:val="22"/>
        </w:rPr>
        <w:t>Emphasise lifelong participation over competitive success at school level.</w:t>
      </w:r>
    </w:p>
    <w:p w14:paraId="0B0695F1" w14:textId="77777777" w:rsidR="00B72EE7" w:rsidRPr="001735A0" w:rsidRDefault="00B72EE7">
      <w:pPr>
        <w:numPr>
          <w:ilvl w:val="0"/>
          <w:numId w:val="16"/>
        </w:numPr>
        <w:jc w:val="both"/>
        <w:rPr>
          <w:rFonts w:eastAsia="Arial"/>
          <w:sz w:val="22"/>
          <w:szCs w:val="22"/>
        </w:rPr>
      </w:pPr>
      <w:r w:rsidRPr="001735A0">
        <w:rPr>
          <w:rFonts w:eastAsia="Arial"/>
          <w:sz w:val="22"/>
          <w:szCs w:val="22"/>
        </w:rPr>
        <w:t>Maximise use of local outdoor spaces and school facilities.</w:t>
      </w:r>
    </w:p>
    <w:p w14:paraId="16B3000A" w14:textId="77777777" w:rsidR="00B72EE7" w:rsidRPr="001735A0" w:rsidRDefault="00B72EE7">
      <w:pPr>
        <w:numPr>
          <w:ilvl w:val="0"/>
          <w:numId w:val="16"/>
        </w:numPr>
        <w:jc w:val="both"/>
        <w:rPr>
          <w:rFonts w:eastAsia="Arial"/>
          <w:sz w:val="22"/>
          <w:szCs w:val="22"/>
        </w:rPr>
      </w:pPr>
      <w:r w:rsidRPr="001735A0">
        <w:rPr>
          <w:rFonts w:eastAsia="Arial"/>
          <w:sz w:val="22"/>
          <w:szCs w:val="22"/>
        </w:rPr>
        <w:t>Expand successful community initiatives such as Couch to 5K and parkrun.</w:t>
      </w:r>
    </w:p>
    <w:p w14:paraId="6C155007" w14:textId="77777777" w:rsidR="00B72EE7" w:rsidRPr="001735A0" w:rsidRDefault="00B72EE7">
      <w:pPr>
        <w:numPr>
          <w:ilvl w:val="0"/>
          <w:numId w:val="16"/>
        </w:numPr>
        <w:jc w:val="both"/>
        <w:rPr>
          <w:rFonts w:eastAsia="Arial"/>
          <w:sz w:val="22"/>
          <w:szCs w:val="22"/>
        </w:rPr>
      </w:pPr>
      <w:r w:rsidRPr="001735A0">
        <w:rPr>
          <w:rFonts w:eastAsia="Arial"/>
          <w:sz w:val="22"/>
          <w:szCs w:val="22"/>
        </w:rPr>
        <w:t>Develop tailored classes for women with limited mobility.</w:t>
      </w:r>
    </w:p>
    <w:p w14:paraId="08AC18ED" w14:textId="77777777" w:rsidR="00B72EE7" w:rsidRPr="001735A0" w:rsidRDefault="00B72EE7" w:rsidP="001735A0">
      <w:pPr>
        <w:jc w:val="both"/>
        <w:rPr>
          <w:rFonts w:eastAsia="Arial"/>
          <w:b/>
          <w:bCs/>
          <w:i/>
          <w:iCs/>
          <w:sz w:val="22"/>
          <w:szCs w:val="22"/>
        </w:rPr>
      </w:pPr>
      <w:r w:rsidRPr="001735A0">
        <w:rPr>
          <w:rFonts w:eastAsia="Arial"/>
          <w:b/>
          <w:bCs/>
          <w:i/>
          <w:iCs/>
          <w:sz w:val="22"/>
          <w:szCs w:val="22"/>
        </w:rPr>
        <w:t>Men:</w:t>
      </w:r>
    </w:p>
    <w:p w14:paraId="4D4503A7" w14:textId="77777777" w:rsidR="00B72EE7" w:rsidRPr="001735A0" w:rsidRDefault="00B72EE7">
      <w:pPr>
        <w:numPr>
          <w:ilvl w:val="0"/>
          <w:numId w:val="15"/>
        </w:numPr>
        <w:jc w:val="both"/>
        <w:rPr>
          <w:rFonts w:eastAsia="Arial"/>
          <w:sz w:val="22"/>
          <w:szCs w:val="22"/>
        </w:rPr>
      </w:pPr>
      <w:r w:rsidRPr="001735A0">
        <w:rPr>
          <w:rFonts w:eastAsia="Arial"/>
          <w:sz w:val="22"/>
          <w:szCs w:val="22"/>
        </w:rPr>
        <w:t>Recognition that not all men are active and some face significant barriers.</w:t>
      </w:r>
    </w:p>
    <w:p w14:paraId="6BAA096A" w14:textId="77777777" w:rsidR="00B72EE7" w:rsidRPr="001735A0" w:rsidRDefault="00B72EE7">
      <w:pPr>
        <w:numPr>
          <w:ilvl w:val="0"/>
          <w:numId w:val="15"/>
        </w:numPr>
        <w:jc w:val="both"/>
        <w:rPr>
          <w:rFonts w:eastAsia="Arial"/>
          <w:sz w:val="22"/>
          <w:szCs w:val="22"/>
        </w:rPr>
      </w:pPr>
      <w:r w:rsidRPr="001735A0">
        <w:rPr>
          <w:rFonts w:eastAsia="Arial"/>
          <w:sz w:val="22"/>
          <w:szCs w:val="22"/>
        </w:rPr>
        <w:t>Stronger link between physical activity and health prevention.</w:t>
      </w:r>
    </w:p>
    <w:p w14:paraId="753808FD" w14:textId="77777777" w:rsidR="00B72EE7" w:rsidRPr="001735A0" w:rsidRDefault="00B72EE7">
      <w:pPr>
        <w:numPr>
          <w:ilvl w:val="0"/>
          <w:numId w:val="15"/>
        </w:numPr>
        <w:jc w:val="both"/>
        <w:rPr>
          <w:rFonts w:eastAsia="Arial"/>
          <w:sz w:val="22"/>
          <w:szCs w:val="22"/>
        </w:rPr>
      </w:pPr>
      <w:r w:rsidRPr="001735A0">
        <w:rPr>
          <w:rFonts w:eastAsia="Arial"/>
          <w:sz w:val="22"/>
          <w:szCs w:val="22"/>
        </w:rPr>
        <w:t>Specific focus on men transitioning into retirement to avoid isolation.</w:t>
      </w:r>
    </w:p>
    <w:p w14:paraId="01BDB7E4" w14:textId="77777777" w:rsidR="00B72EE7" w:rsidRPr="001735A0" w:rsidRDefault="00B72EE7">
      <w:pPr>
        <w:numPr>
          <w:ilvl w:val="0"/>
          <w:numId w:val="15"/>
        </w:numPr>
        <w:jc w:val="both"/>
        <w:rPr>
          <w:rFonts w:eastAsia="Arial"/>
          <w:sz w:val="22"/>
          <w:szCs w:val="22"/>
        </w:rPr>
      </w:pPr>
      <w:r w:rsidRPr="001735A0">
        <w:rPr>
          <w:rFonts w:eastAsia="Arial"/>
          <w:sz w:val="22"/>
          <w:szCs w:val="22"/>
        </w:rPr>
        <w:t>Address lack of confidence and motivation.</w:t>
      </w:r>
    </w:p>
    <w:p w14:paraId="6644618B" w14:textId="77777777" w:rsidR="00B72EE7" w:rsidRPr="001735A0" w:rsidRDefault="00B72EE7">
      <w:pPr>
        <w:numPr>
          <w:ilvl w:val="0"/>
          <w:numId w:val="15"/>
        </w:numPr>
        <w:jc w:val="both"/>
        <w:rPr>
          <w:rFonts w:eastAsia="Arial"/>
          <w:sz w:val="22"/>
          <w:szCs w:val="22"/>
        </w:rPr>
      </w:pPr>
      <w:r w:rsidRPr="001735A0">
        <w:rPr>
          <w:rFonts w:eastAsia="Arial"/>
          <w:sz w:val="22"/>
          <w:szCs w:val="22"/>
        </w:rPr>
        <w:t>Use sport as a vehicle for tackling social isolation and mental health.</w:t>
      </w:r>
    </w:p>
    <w:p w14:paraId="685F08C8" w14:textId="77777777" w:rsidR="00B72EE7" w:rsidRPr="001735A0" w:rsidRDefault="00B72EE7">
      <w:pPr>
        <w:numPr>
          <w:ilvl w:val="0"/>
          <w:numId w:val="15"/>
        </w:numPr>
        <w:jc w:val="both"/>
        <w:rPr>
          <w:rFonts w:eastAsia="Arial"/>
          <w:sz w:val="22"/>
          <w:szCs w:val="22"/>
        </w:rPr>
      </w:pPr>
      <w:r w:rsidRPr="001735A0">
        <w:rPr>
          <w:rFonts w:eastAsia="Arial"/>
          <w:sz w:val="22"/>
          <w:szCs w:val="22"/>
        </w:rPr>
        <w:t>Rebrand sport-based interventions as "activities" to reduce intimidation.</w:t>
      </w:r>
    </w:p>
    <w:p w14:paraId="20E0D818" w14:textId="77777777" w:rsidR="00B72EE7" w:rsidRPr="001735A0" w:rsidRDefault="00B72EE7">
      <w:pPr>
        <w:numPr>
          <w:ilvl w:val="0"/>
          <w:numId w:val="15"/>
        </w:numPr>
        <w:jc w:val="both"/>
        <w:rPr>
          <w:rFonts w:eastAsia="Arial"/>
          <w:sz w:val="22"/>
          <w:szCs w:val="22"/>
        </w:rPr>
      </w:pPr>
      <w:r w:rsidRPr="001735A0">
        <w:rPr>
          <w:rFonts w:eastAsia="Arial"/>
          <w:sz w:val="22"/>
          <w:szCs w:val="22"/>
        </w:rPr>
        <w:t>Improve rural facilities (walking paths, lighting).</w:t>
      </w:r>
    </w:p>
    <w:p w14:paraId="6CCED8B9" w14:textId="77777777" w:rsidR="00B72EE7" w:rsidRPr="001735A0" w:rsidRDefault="00B72EE7">
      <w:pPr>
        <w:numPr>
          <w:ilvl w:val="0"/>
          <w:numId w:val="15"/>
        </w:numPr>
        <w:jc w:val="both"/>
        <w:rPr>
          <w:rFonts w:eastAsia="Arial"/>
          <w:sz w:val="22"/>
          <w:szCs w:val="22"/>
        </w:rPr>
      </w:pPr>
      <w:r w:rsidRPr="001735A0">
        <w:rPr>
          <w:rFonts w:eastAsia="Arial"/>
          <w:sz w:val="22"/>
          <w:szCs w:val="22"/>
        </w:rPr>
        <w:t>Address facility availability and access in disadvantaged areas.</w:t>
      </w:r>
    </w:p>
    <w:p w14:paraId="565D2066" w14:textId="77777777" w:rsidR="00B72EE7" w:rsidRPr="001735A0" w:rsidRDefault="00B72EE7">
      <w:pPr>
        <w:numPr>
          <w:ilvl w:val="0"/>
          <w:numId w:val="15"/>
        </w:numPr>
        <w:jc w:val="both"/>
        <w:rPr>
          <w:rFonts w:eastAsia="Arial"/>
          <w:sz w:val="22"/>
          <w:szCs w:val="22"/>
        </w:rPr>
      </w:pPr>
      <w:r w:rsidRPr="001735A0">
        <w:rPr>
          <w:rFonts w:eastAsia="Arial"/>
          <w:sz w:val="22"/>
          <w:szCs w:val="22"/>
        </w:rPr>
        <w:t>Improve access to GP referral schemes at affordable rates.</w:t>
      </w:r>
    </w:p>
    <w:p w14:paraId="4DB0D82C" w14:textId="77777777" w:rsidR="00B72EE7" w:rsidRPr="001735A0" w:rsidRDefault="00B72EE7">
      <w:pPr>
        <w:numPr>
          <w:ilvl w:val="0"/>
          <w:numId w:val="15"/>
        </w:numPr>
        <w:jc w:val="both"/>
        <w:rPr>
          <w:rFonts w:eastAsia="Arial"/>
          <w:sz w:val="22"/>
          <w:szCs w:val="22"/>
        </w:rPr>
      </w:pPr>
      <w:r w:rsidRPr="001735A0">
        <w:rPr>
          <w:rFonts w:eastAsia="Arial"/>
          <w:sz w:val="22"/>
          <w:szCs w:val="22"/>
        </w:rPr>
        <w:t>Encourage greater community use of stadiums and elite sports facilities.</w:t>
      </w:r>
    </w:p>
    <w:p w14:paraId="1461F823" w14:textId="77777777" w:rsidR="00B72EE7" w:rsidRPr="001735A0" w:rsidRDefault="00B72EE7">
      <w:pPr>
        <w:numPr>
          <w:ilvl w:val="0"/>
          <w:numId w:val="15"/>
        </w:numPr>
        <w:jc w:val="both"/>
        <w:rPr>
          <w:rFonts w:eastAsia="Arial"/>
          <w:sz w:val="22"/>
          <w:szCs w:val="22"/>
        </w:rPr>
      </w:pPr>
      <w:r w:rsidRPr="001735A0">
        <w:rPr>
          <w:rFonts w:eastAsia="Arial"/>
          <w:sz w:val="22"/>
          <w:szCs w:val="22"/>
        </w:rPr>
        <w:t>Foster partnerships between Men’s Sheds and sports clubs to promote physical activity.</w:t>
      </w:r>
    </w:p>
    <w:p w14:paraId="0D791CA0" w14:textId="77777777" w:rsidR="00B72EE7" w:rsidRPr="001735A0" w:rsidRDefault="00B72EE7">
      <w:pPr>
        <w:numPr>
          <w:ilvl w:val="0"/>
          <w:numId w:val="15"/>
        </w:numPr>
        <w:jc w:val="both"/>
        <w:rPr>
          <w:rFonts w:eastAsia="Arial"/>
          <w:sz w:val="22"/>
          <w:szCs w:val="22"/>
        </w:rPr>
      </w:pPr>
      <w:r w:rsidRPr="001735A0">
        <w:rPr>
          <w:rFonts w:eastAsia="Arial"/>
          <w:sz w:val="22"/>
          <w:szCs w:val="22"/>
        </w:rPr>
        <w:t>Ensure programmes are long-term rather than short interventions.</w:t>
      </w:r>
    </w:p>
    <w:p w14:paraId="59E33B14" w14:textId="58B2A48C" w:rsidR="00DA7BED" w:rsidRDefault="00B72EE7" w:rsidP="002A6216">
      <w:pPr>
        <w:numPr>
          <w:ilvl w:val="0"/>
          <w:numId w:val="15"/>
        </w:numPr>
        <w:jc w:val="both"/>
        <w:rPr>
          <w:rFonts w:eastAsia="Arial"/>
          <w:sz w:val="22"/>
          <w:szCs w:val="22"/>
        </w:rPr>
      </w:pPr>
      <w:r w:rsidRPr="001735A0">
        <w:rPr>
          <w:rFonts w:eastAsia="Arial"/>
          <w:sz w:val="22"/>
          <w:szCs w:val="22"/>
        </w:rPr>
        <w:t>Embed mental health support into physical activity initiatives.</w:t>
      </w:r>
    </w:p>
    <w:p w14:paraId="5E29993E" w14:textId="77777777" w:rsidR="002A6216" w:rsidRPr="002A6216" w:rsidRDefault="002A6216" w:rsidP="002A6216">
      <w:pPr>
        <w:ind w:left="720"/>
        <w:jc w:val="both"/>
        <w:rPr>
          <w:rFonts w:eastAsia="Arial"/>
          <w:sz w:val="22"/>
          <w:szCs w:val="22"/>
        </w:rPr>
      </w:pPr>
    </w:p>
    <w:p w14:paraId="6AA7B25A" w14:textId="77777777" w:rsidR="002A6216" w:rsidRDefault="002A6216" w:rsidP="004969F0">
      <w:pPr>
        <w:spacing w:before="100" w:beforeAutospacing="1" w:after="100" w:afterAutospacing="1"/>
        <w:rPr>
          <w:rFonts w:cs="Arial"/>
          <w:b/>
          <w:color w:val="0070C0"/>
          <w:sz w:val="22"/>
          <w:szCs w:val="22"/>
        </w:rPr>
      </w:pPr>
    </w:p>
    <w:p w14:paraId="3AB8A955" w14:textId="77777777" w:rsidR="002A6216" w:rsidRDefault="002A6216" w:rsidP="004969F0">
      <w:pPr>
        <w:spacing w:before="100" w:beforeAutospacing="1" w:after="100" w:afterAutospacing="1"/>
        <w:rPr>
          <w:rFonts w:cs="Arial"/>
          <w:b/>
          <w:color w:val="0070C0"/>
          <w:sz w:val="22"/>
          <w:szCs w:val="22"/>
        </w:rPr>
      </w:pPr>
    </w:p>
    <w:p w14:paraId="3BF75D58" w14:textId="77777777" w:rsidR="004C4A7C" w:rsidRDefault="004C4A7C" w:rsidP="004C4A7C">
      <w:pPr>
        <w:spacing w:before="100" w:beforeAutospacing="1" w:after="100" w:afterAutospacing="1"/>
        <w:rPr>
          <w:rFonts w:cs="Arial"/>
          <w:b/>
          <w:color w:val="0070C0"/>
          <w:sz w:val="22"/>
          <w:szCs w:val="22"/>
        </w:rPr>
      </w:pPr>
    </w:p>
    <w:p w14:paraId="109EBD32" w14:textId="084436CF" w:rsidR="003F3FF6" w:rsidRDefault="003F3FF6" w:rsidP="004C4A7C">
      <w:pPr>
        <w:spacing w:before="100" w:beforeAutospacing="1" w:after="100" w:afterAutospacing="1"/>
        <w:rPr>
          <w:rFonts w:cs="Arial"/>
          <w:b/>
          <w:color w:val="0070C0"/>
          <w:sz w:val="22"/>
          <w:szCs w:val="22"/>
        </w:rPr>
      </w:pPr>
      <w:r>
        <w:rPr>
          <w:rFonts w:cs="Arial"/>
          <w:b/>
          <w:color w:val="0070C0"/>
          <w:sz w:val="22"/>
          <w:szCs w:val="22"/>
        </w:rPr>
        <w:lastRenderedPageBreak/>
        <w:t xml:space="preserve">Persons with a </w:t>
      </w:r>
      <w:r w:rsidR="00767406" w:rsidRPr="004969F0">
        <w:rPr>
          <w:rFonts w:cs="Arial"/>
          <w:b/>
          <w:color w:val="0070C0"/>
          <w:sz w:val="22"/>
          <w:szCs w:val="22"/>
        </w:rPr>
        <w:t>Disability</w:t>
      </w:r>
    </w:p>
    <w:p w14:paraId="13C1B2BC" w14:textId="0257ECA8" w:rsidR="00D92122" w:rsidRPr="00D92122" w:rsidRDefault="00A5697F" w:rsidP="004969F0">
      <w:pPr>
        <w:spacing w:before="100" w:beforeAutospacing="1" w:after="100" w:afterAutospacing="1"/>
        <w:rPr>
          <w:rFonts w:cs="Arial"/>
          <w:bCs/>
          <w:sz w:val="22"/>
          <w:szCs w:val="22"/>
        </w:rPr>
      </w:pPr>
      <w:r w:rsidRPr="00A5697F">
        <w:rPr>
          <w:rFonts w:cs="Arial"/>
          <w:bCs/>
          <w:sz w:val="22"/>
          <w:szCs w:val="22"/>
        </w:rPr>
        <w:t xml:space="preserve">The </w:t>
      </w:r>
      <w:r w:rsidRPr="00A5697F">
        <w:rPr>
          <w:rFonts w:cs="Arial"/>
          <w:b/>
          <w:sz w:val="22"/>
          <w:szCs w:val="22"/>
        </w:rPr>
        <w:t>2024/25 Continuous Household Survey</w:t>
      </w:r>
      <w:r w:rsidRPr="00A5697F">
        <w:rPr>
          <w:rFonts w:cs="Arial"/>
          <w:bCs/>
          <w:sz w:val="22"/>
          <w:szCs w:val="22"/>
        </w:rPr>
        <w:t xml:space="preserve"> (available at: Experience of sport by adults in Northern Ireland 2024/25 | Department for Communities) revealed: significantly lower participation and club membership but more benefits experienced from sport in terms of health than participation rate of non-disabled adults</w:t>
      </w:r>
      <w:r w:rsidR="00EE232D">
        <w:rPr>
          <w:rFonts w:cs="Arial"/>
          <w:bCs/>
          <w:sz w:val="22"/>
          <w:szCs w:val="22"/>
        </w:rPr>
        <w:t>.</w:t>
      </w:r>
    </w:p>
    <w:tbl>
      <w:tblPr>
        <w:tblW w:w="10760" w:type="dxa"/>
        <w:tblCellMar>
          <w:top w:w="15" w:type="dxa"/>
          <w:bottom w:w="15" w:type="dxa"/>
        </w:tblCellMar>
        <w:tblLook w:val="04A0" w:firstRow="1" w:lastRow="0" w:firstColumn="1" w:lastColumn="0" w:noHBand="0" w:noVBand="1"/>
      </w:tblPr>
      <w:tblGrid>
        <w:gridCol w:w="3143"/>
        <w:gridCol w:w="1162"/>
        <w:gridCol w:w="1218"/>
        <w:gridCol w:w="10"/>
        <w:gridCol w:w="1204"/>
        <w:gridCol w:w="11"/>
        <w:gridCol w:w="176"/>
        <w:gridCol w:w="795"/>
        <w:gridCol w:w="138"/>
        <w:gridCol w:w="118"/>
        <w:gridCol w:w="677"/>
        <w:gridCol w:w="692"/>
        <w:gridCol w:w="241"/>
        <w:gridCol w:w="1175"/>
      </w:tblGrid>
      <w:tr w:rsidR="00472921" w:rsidRPr="00472921" w14:paraId="24F24E71" w14:textId="77777777" w:rsidTr="00AA1520">
        <w:trPr>
          <w:gridAfter w:val="5"/>
          <w:wAfter w:w="2903" w:type="dxa"/>
          <w:trHeight w:val="302"/>
        </w:trPr>
        <w:tc>
          <w:tcPr>
            <w:tcW w:w="3143" w:type="dxa"/>
            <w:tcBorders>
              <w:top w:val="nil"/>
              <w:left w:val="nil"/>
              <w:bottom w:val="nil"/>
              <w:right w:val="nil"/>
            </w:tcBorders>
            <w:noWrap/>
            <w:vAlign w:val="bottom"/>
            <w:hideMark/>
          </w:tcPr>
          <w:p w14:paraId="6AAE7CD4" w14:textId="3A339097" w:rsidR="00472921" w:rsidRPr="00472921" w:rsidRDefault="00472921" w:rsidP="00472921">
            <w:pPr>
              <w:rPr>
                <w:rFonts w:ascii="Calibri" w:hAnsi="Calibri" w:cs="Calibri"/>
                <w:b/>
                <w:bCs/>
                <w:color w:val="000000"/>
                <w:szCs w:val="24"/>
                <w:lang w:eastAsia="en-GB"/>
              </w:rPr>
            </w:pPr>
          </w:p>
        </w:tc>
        <w:tc>
          <w:tcPr>
            <w:tcW w:w="1162" w:type="dxa"/>
            <w:tcBorders>
              <w:top w:val="nil"/>
              <w:left w:val="nil"/>
              <w:bottom w:val="nil"/>
              <w:right w:val="nil"/>
            </w:tcBorders>
            <w:noWrap/>
            <w:vAlign w:val="bottom"/>
            <w:hideMark/>
          </w:tcPr>
          <w:p w14:paraId="42F7B1C0" w14:textId="77777777" w:rsidR="00472921" w:rsidRPr="00472921" w:rsidRDefault="00472921" w:rsidP="00472921">
            <w:pPr>
              <w:rPr>
                <w:rFonts w:ascii="Calibri" w:hAnsi="Calibri" w:cs="Calibri"/>
                <w:b/>
                <w:bCs/>
                <w:color w:val="000000"/>
                <w:szCs w:val="24"/>
                <w:lang w:eastAsia="en-GB"/>
              </w:rPr>
            </w:pPr>
          </w:p>
        </w:tc>
        <w:tc>
          <w:tcPr>
            <w:tcW w:w="1228" w:type="dxa"/>
            <w:gridSpan w:val="2"/>
            <w:tcBorders>
              <w:top w:val="nil"/>
              <w:left w:val="nil"/>
              <w:bottom w:val="nil"/>
              <w:right w:val="nil"/>
            </w:tcBorders>
            <w:noWrap/>
            <w:vAlign w:val="bottom"/>
            <w:hideMark/>
          </w:tcPr>
          <w:p w14:paraId="336AD955" w14:textId="77777777" w:rsidR="00472921" w:rsidRPr="00472921" w:rsidRDefault="00472921" w:rsidP="00472921">
            <w:pPr>
              <w:rPr>
                <w:rFonts w:ascii="Times New Roman" w:hAnsi="Times New Roman"/>
                <w:sz w:val="20"/>
                <w:lang w:eastAsia="en-GB"/>
              </w:rPr>
            </w:pPr>
          </w:p>
        </w:tc>
        <w:tc>
          <w:tcPr>
            <w:tcW w:w="1391" w:type="dxa"/>
            <w:gridSpan w:val="3"/>
            <w:tcBorders>
              <w:top w:val="nil"/>
              <w:left w:val="nil"/>
              <w:bottom w:val="nil"/>
              <w:right w:val="nil"/>
            </w:tcBorders>
            <w:noWrap/>
            <w:vAlign w:val="bottom"/>
            <w:hideMark/>
          </w:tcPr>
          <w:p w14:paraId="25206FC4" w14:textId="77777777" w:rsidR="00472921" w:rsidRPr="00472921" w:rsidRDefault="00472921" w:rsidP="00472921">
            <w:pPr>
              <w:rPr>
                <w:rFonts w:ascii="Times New Roman" w:hAnsi="Times New Roman"/>
                <w:sz w:val="20"/>
                <w:lang w:eastAsia="en-GB"/>
              </w:rPr>
            </w:pPr>
          </w:p>
        </w:tc>
        <w:tc>
          <w:tcPr>
            <w:tcW w:w="933" w:type="dxa"/>
            <w:gridSpan w:val="2"/>
            <w:tcBorders>
              <w:top w:val="nil"/>
              <w:left w:val="nil"/>
              <w:bottom w:val="nil"/>
              <w:right w:val="nil"/>
            </w:tcBorders>
            <w:noWrap/>
            <w:vAlign w:val="bottom"/>
            <w:hideMark/>
          </w:tcPr>
          <w:p w14:paraId="686C7C88" w14:textId="77777777" w:rsidR="00472921" w:rsidRPr="00472921" w:rsidRDefault="00472921" w:rsidP="00472921">
            <w:pPr>
              <w:rPr>
                <w:rFonts w:ascii="Times New Roman" w:hAnsi="Times New Roman"/>
                <w:sz w:val="20"/>
                <w:lang w:eastAsia="en-GB"/>
              </w:rPr>
            </w:pPr>
          </w:p>
        </w:tc>
      </w:tr>
      <w:tr w:rsidR="005541D2" w:rsidRPr="00472921" w14:paraId="30EEEC4E" w14:textId="77777777" w:rsidTr="005541D2">
        <w:trPr>
          <w:gridAfter w:val="5"/>
          <w:wAfter w:w="2903" w:type="dxa"/>
          <w:trHeight w:val="48"/>
        </w:trPr>
        <w:tc>
          <w:tcPr>
            <w:tcW w:w="7857" w:type="dxa"/>
            <w:gridSpan w:val="9"/>
            <w:tcBorders>
              <w:top w:val="nil"/>
              <w:left w:val="nil"/>
              <w:bottom w:val="nil"/>
              <w:right w:val="nil"/>
            </w:tcBorders>
            <w:noWrap/>
            <w:vAlign w:val="bottom"/>
          </w:tcPr>
          <w:p w14:paraId="4BF92AE2" w14:textId="673ED003" w:rsidR="005541D2" w:rsidRPr="00EE232D" w:rsidRDefault="005541D2" w:rsidP="005541D2">
            <w:pPr>
              <w:rPr>
                <w:rFonts w:ascii="Calibri" w:hAnsi="Calibri" w:cs="Calibri"/>
                <w:b/>
                <w:bCs/>
                <w:color w:val="FFFFFF"/>
                <w:sz w:val="22"/>
                <w:szCs w:val="22"/>
                <w:lang w:eastAsia="en-GB"/>
              </w:rPr>
            </w:pPr>
            <w:r w:rsidRPr="00EE232D">
              <w:rPr>
                <w:rFonts w:ascii="Calibri" w:hAnsi="Calibri" w:cs="Calibri"/>
                <w:b/>
                <w:bCs/>
                <w:color w:val="000000"/>
                <w:sz w:val="22"/>
                <w:szCs w:val="22"/>
                <w:lang w:eastAsia="en-GB"/>
              </w:rPr>
              <w:t>Table 1: Sport participation within the previous year, 2024/25</w:t>
            </w:r>
          </w:p>
        </w:tc>
      </w:tr>
      <w:tr w:rsidR="00472921" w:rsidRPr="00472921" w14:paraId="2F2E3BAE" w14:textId="77777777" w:rsidTr="00AA1520">
        <w:trPr>
          <w:gridAfter w:val="5"/>
          <w:wAfter w:w="2903" w:type="dxa"/>
          <w:trHeight w:val="834"/>
        </w:trPr>
        <w:tc>
          <w:tcPr>
            <w:tcW w:w="3143" w:type="dxa"/>
            <w:tcBorders>
              <w:top w:val="nil"/>
              <w:left w:val="nil"/>
              <w:bottom w:val="nil"/>
              <w:right w:val="nil"/>
            </w:tcBorders>
            <w:shd w:val="clear" w:color="376091" w:fill="376091"/>
            <w:noWrap/>
            <w:vAlign w:val="bottom"/>
            <w:hideMark/>
          </w:tcPr>
          <w:p w14:paraId="0C1A76D8" w14:textId="77777777" w:rsidR="00472921" w:rsidRPr="00472921" w:rsidRDefault="00472921" w:rsidP="00472921">
            <w:pPr>
              <w:rPr>
                <w:rFonts w:ascii="Calibri" w:hAnsi="Calibri" w:cs="Calibri"/>
                <w:b/>
                <w:bCs/>
                <w:color w:val="FFFFFF"/>
                <w:sz w:val="22"/>
                <w:szCs w:val="22"/>
                <w:lang w:eastAsia="en-GB"/>
              </w:rPr>
            </w:pPr>
            <w:r w:rsidRPr="00472921">
              <w:rPr>
                <w:rFonts w:ascii="Calibri" w:hAnsi="Calibri" w:cs="Calibri"/>
                <w:b/>
                <w:bCs/>
                <w:color w:val="FFFFFF"/>
                <w:sz w:val="22"/>
                <w:szCs w:val="22"/>
                <w:lang w:eastAsia="en-GB"/>
              </w:rPr>
              <w:t>Profile of respondent</w:t>
            </w:r>
          </w:p>
        </w:tc>
        <w:tc>
          <w:tcPr>
            <w:tcW w:w="1162" w:type="dxa"/>
            <w:tcBorders>
              <w:top w:val="nil"/>
              <w:left w:val="nil"/>
              <w:bottom w:val="nil"/>
              <w:right w:val="nil"/>
            </w:tcBorders>
            <w:shd w:val="clear" w:color="376091" w:fill="376091"/>
            <w:noWrap/>
            <w:vAlign w:val="bottom"/>
            <w:hideMark/>
          </w:tcPr>
          <w:p w14:paraId="6E4DE1DB" w14:textId="77777777" w:rsidR="00472921" w:rsidRPr="00472921" w:rsidRDefault="00472921" w:rsidP="00472921">
            <w:pPr>
              <w:jc w:val="center"/>
              <w:rPr>
                <w:rFonts w:ascii="Calibri" w:hAnsi="Calibri" w:cs="Calibri"/>
                <w:b/>
                <w:bCs/>
                <w:color w:val="FFFFFF"/>
                <w:sz w:val="22"/>
                <w:szCs w:val="22"/>
                <w:lang w:eastAsia="en-GB"/>
              </w:rPr>
            </w:pPr>
            <w:r w:rsidRPr="00472921">
              <w:rPr>
                <w:rFonts w:ascii="Calibri" w:hAnsi="Calibri" w:cs="Calibri"/>
                <w:b/>
                <w:bCs/>
                <w:color w:val="FFFFFF"/>
                <w:sz w:val="22"/>
                <w:szCs w:val="22"/>
                <w:lang w:eastAsia="en-GB"/>
              </w:rPr>
              <w:t>%</w:t>
            </w:r>
          </w:p>
        </w:tc>
        <w:tc>
          <w:tcPr>
            <w:tcW w:w="1228" w:type="dxa"/>
            <w:gridSpan w:val="2"/>
            <w:tcBorders>
              <w:top w:val="nil"/>
              <w:left w:val="nil"/>
              <w:bottom w:val="nil"/>
              <w:right w:val="nil"/>
            </w:tcBorders>
            <w:shd w:val="clear" w:color="376091" w:fill="376091"/>
            <w:vAlign w:val="bottom"/>
            <w:hideMark/>
          </w:tcPr>
          <w:p w14:paraId="3CDE80E6" w14:textId="77777777" w:rsidR="00472921" w:rsidRPr="00472921" w:rsidRDefault="00472921" w:rsidP="00472921">
            <w:pPr>
              <w:jc w:val="center"/>
              <w:rPr>
                <w:rFonts w:ascii="Calibri" w:hAnsi="Calibri" w:cs="Calibri"/>
                <w:b/>
                <w:bCs/>
                <w:color w:val="FFFFFF"/>
                <w:sz w:val="22"/>
                <w:szCs w:val="22"/>
                <w:lang w:eastAsia="en-GB"/>
              </w:rPr>
            </w:pPr>
            <w:r w:rsidRPr="00472921">
              <w:rPr>
                <w:rFonts w:ascii="Calibri" w:hAnsi="Calibri" w:cs="Calibri"/>
                <w:b/>
                <w:bCs/>
                <w:color w:val="FFFFFF"/>
                <w:sz w:val="22"/>
                <w:szCs w:val="22"/>
                <w:lang w:eastAsia="en-GB"/>
              </w:rPr>
              <w:t>confidence intervals lower limit</w:t>
            </w:r>
          </w:p>
        </w:tc>
        <w:tc>
          <w:tcPr>
            <w:tcW w:w="1391" w:type="dxa"/>
            <w:gridSpan w:val="3"/>
            <w:tcBorders>
              <w:top w:val="nil"/>
              <w:left w:val="nil"/>
              <w:bottom w:val="nil"/>
              <w:right w:val="nil"/>
            </w:tcBorders>
            <w:shd w:val="clear" w:color="376091" w:fill="376091"/>
            <w:vAlign w:val="bottom"/>
            <w:hideMark/>
          </w:tcPr>
          <w:p w14:paraId="3F03D896" w14:textId="77777777" w:rsidR="00472921" w:rsidRPr="00472921" w:rsidRDefault="00472921" w:rsidP="00472921">
            <w:pPr>
              <w:jc w:val="center"/>
              <w:rPr>
                <w:rFonts w:ascii="Calibri" w:hAnsi="Calibri" w:cs="Calibri"/>
                <w:b/>
                <w:bCs/>
                <w:color w:val="FFFFFF"/>
                <w:sz w:val="22"/>
                <w:szCs w:val="22"/>
                <w:lang w:eastAsia="en-GB"/>
              </w:rPr>
            </w:pPr>
            <w:r w:rsidRPr="00472921">
              <w:rPr>
                <w:rFonts w:ascii="Calibri" w:hAnsi="Calibri" w:cs="Calibri"/>
                <w:b/>
                <w:bCs/>
                <w:color w:val="FFFFFF"/>
                <w:sz w:val="22"/>
                <w:szCs w:val="22"/>
                <w:lang w:eastAsia="en-GB"/>
              </w:rPr>
              <w:t>confidence intervals upper limit</w:t>
            </w:r>
          </w:p>
        </w:tc>
        <w:tc>
          <w:tcPr>
            <w:tcW w:w="933" w:type="dxa"/>
            <w:gridSpan w:val="2"/>
            <w:tcBorders>
              <w:top w:val="nil"/>
              <w:left w:val="nil"/>
              <w:bottom w:val="nil"/>
              <w:right w:val="nil"/>
            </w:tcBorders>
            <w:shd w:val="clear" w:color="376091" w:fill="376091"/>
            <w:noWrap/>
            <w:vAlign w:val="bottom"/>
            <w:hideMark/>
          </w:tcPr>
          <w:p w14:paraId="1198D4F3" w14:textId="77777777" w:rsidR="00472921" w:rsidRPr="00472921" w:rsidRDefault="00472921" w:rsidP="00472921">
            <w:pPr>
              <w:jc w:val="center"/>
              <w:rPr>
                <w:rFonts w:ascii="Calibri" w:hAnsi="Calibri" w:cs="Calibri"/>
                <w:b/>
                <w:bCs/>
                <w:color w:val="FFFFFF"/>
                <w:sz w:val="22"/>
                <w:szCs w:val="22"/>
                <w:lang w:eastAsia="en-GB"/>
              </w:rPr>
            </w:pPr>
            <w:r w:rsidRPr="00472921">
              <w:rPr>
                <w:rFonts w:ascii="Calibri" w:hAnsi="Calibri" w:cs="Calibri"/>
                <w:b/>
                <w:bCs/>
                <w:color w:val="FFFFFF"/>
                <w:sz w:val="22"/>
                <w:szCs w:val="22"/>
                <w:lang w:eastAsia="en-GB"/>
              </w:rPr>
              <w:t>Base</w:t>
            </w:r>
          </w:p>
        </w:tc>
      </w:tr>
      <w:tr w:rsidR="00472921" w:rsidRPr="00472921" w14:paraId="4E9EAD51" w14:textId="77777777" w:rsidTr="00AA1520">
        <w:trPr>
          <w:gridAfter w:val="5"/>
          <w:wAfter w:w="2903" w:type="dxa"/>
          <w:trHeight w:val="287"/>
        </w:trPr>
        <w:tc>
          <w:tcPr>
            <w:tcW w:w="3143" w:type="dxa"/>
            <w:tcBorders>
              <w:top w:val="nil"/>
              <w:left w:val="nil"/>
              <w:bottom w:val="nil"/>
              <w:right w:val="nil"/>
            </w:tcBorders>
            <w:noWrap/>
            <w:vAlign w:val="bottom"/>
            <w:hideMark/>
          </w:tcPr>
          <w:p w14:paraId="1BB44E0A" w14:textId="77777777" w:rsidR="00472921" w:rsidRPr="00472921" w:rsidRDefault="00472921" w:rsidP="00472921">
            <w:pPr>
              <w:rPr>
                <w:rFonts w:ascii="Calibri" w:hAnsi="Calibri" w:cs="Calibri"/>
                <w:color w:val="000000"/>
                <w:sz w:val="22"/>
                <w:szCs w:val="22"/>
                <w:lang w:eastAsia="en-GB"/>
              </w:rPr>
            </w:pPr>
            <w:r w:rsidRPr="00472921">
              <w:rPr>
                <w:rFonts w:ascii="Calibri" w:hAnsi="Calibri" w:cs="Calibri"/>
                <w:color w:val="000000"/>
                <w:sz w:val="22"/>
                <w:szCs w:val="22"/>
                <w:lang w:eastAsia="en-GB"/>
              </w:rPr>
              <w:t>All</w:t>
            </w:r>
          </w:p>
        </w:tc>
        <w:tc>
          <w:tcPr>
            <w:tcW w:w="1162" w:type="dxa"/>
            <w:tcBorders>
              <w:top w:val="nil"/>
              <w:left w:val="nil"/>
              <w:bottom w:val="nil"/>
              <w:right w:val="nil"/>
            </w:tcBorders>
            <w:noWrap/>
            <w:vAlign w:val="bottom"/>
            <w:hideMark/>
          </w:tcPr>
          <w:p w14:paraId="6F22A893" w14:textId="77777777" w:rsidR="00472921" w:rsidRPr="00472921" w:rsidRDefault="00472921" w:rsidP="00472921">
            <w:pPr>
              <w:jc w:val="right"/>
              <w:rPr>
                <w:rFonts w:ascii="Calibri" w:hAnsi="Calibri" w:cs="Calibri"/>
                <w:color w:val="000000"/>
                <w:sz w:val="22"/>
                <w:szCs w:val="22"/>
                <w:lang w:eastAsia="en-GB"/>
              </w:rPr>
            </w:pPr>
            <w:r w:rsidRPr="00472921">
              <w:rPr>
                <w:rFonts w:ascii="Calibri" w:hAnsi="Calibri" w:cs="Calibri"/>
                <w:color w:val="000000"/>
                <w:sz w:val="22"/>
                <w:szCs w:val="22"/>
                <w:lang w:eastAsia="en-GB"/>
              </w:rPr>
              <w:t>51</w:t>
            </w:r>
          </w:p>
        </w:tc>
        <w:tc>
          <w:tcPr>
            <w:tcW w:w="1228" w:type="dxa"/>
            <w:gridSpan w:val="2"/>
            <w:tcBorders>
              <w:top w:val="nil"/>
              <w:left w:val="nil"/>
              <w:bottom w:val="nil"/>
              <w:right w:val="nil"/>
            </w:tcBorders>
            <w:noWrap/>
            <w:vAlign w:val="bottom"/>
            <w:hideMark/>
          </w:tcPr>
          <w:p w14:paraId="1FAA1287" w14:textId="77777777" w:rsidR="00472921" w:rsidRPr="00472921" w:rsidRDefault="00472921" w:rsidP="00472921">
            <w:pPr>
              <w:jc w:val="right"/>
              <w:rPr>
                <w:rFonts w:ascii="Calibri" w:hAnsi="Calibri" w:cs="Calibri"/>
                <w:color w:val="000000"/>
                <w:sz w:val="22"/>
                <w:szCs w:val="22"/>
                <w:lang w:eastAsia="en-GB"/>
              </w:rPr>
            </w:pPr>
            <w:r w:rsidRPr="00472921">
              <w:rPr>
                <w:rFonts w:ascii="Calibri" w:hAnsi="Calibri" w:cs="Calibri"/>
                <w:color w:val="000000"/>
                <w:sz w:val="22"/>
                <w:szCs w:val="22"/>
                <w:lang w:eastAsia="en-GB"/>
              </w:rPr>
              <w:t>49.5</w:t>
            </w:r>
          </w:p>
        </w:tc>
        <w:tc>
          <w:tcPr>
            <w:tcW w:w="1391" w:type="dxa"/>
            <w:gridSpan w:val="3"/>
            <w:tcBorders>
              <w:top w:val="nil"/>
              <w:left w:val="nil"/>
              <w:bottom w:val="nil"/>
              <w:right w:val="nil"/>
            </w:tcBorders>
            <w:noWrap/>
            <w:vAlign w:val="bottom"/>
            <w:hideMark/>
          </w:tcPr>
          <w:p w14:paraId="5A959A16" w14:textId="77777777" w:rsidR="00472921" w:rsidRPr="00472921" w:rsidRDefault="00472921" w:rsidP="00472921">
            <w:pPr>
              <w:jc w:val="right"/>
              <w:rPr>
                <w:rFonts w:ascii="Calibri" w:hAnsi="Calibri" w:cs="Calibri"/>
                <w:color w:val="000000"/>
                <w:sz w:val="22"/>
                <w:szCs w:val="22"/>
                <w:lang w:eastAsia="en-GB"/>
              </w:rPr>
            </w:pPr>
            <w:r w:rsidRPr="00472921">
              <w:rPr>
                <w:rFonts w:ascii="Calibri" w:hAnsi="Calibri" w:cs="Calibri"/>
                <w:color w:val="000000"/>
                <w:sz w:val="22"/>
                <w:szCs w:val="22"/>
                <w:lang w:eastAsia="en-GB"/>
              </w:rPr>
              <w:t>52.4</w:t>
            </w:r>
          </w:p>
        </w:tc>
        <w:tc>
          <w:tcPr>
            <w:tcW w:w="933" w:type="dxa"/>
            <w:gridSpan w:val="2"/>
            <w:tcBorders>
              <w:top w:val="nil"/>
              <w:left w:val="nil"/>
              <w:bottom w:val="nil"/>
              <w:right w:val="nil"/>
            </w:tcBorders>
            <w:noWrap/>
            <w:vAlign w:val="bottom"/>
            <w:hideMark/>
          </w:tcPr>
          <w:p w14:paraId="38451E0D" w14:textId="77777777" w:rsidR="00472921" w:rsidRPr="00472921" w:rsidRDefault="00472921" w:rsidP="00472921">
            <w:pPr>
              <w:jc w:val="right"/>
              <w:rPr>
                <w:rFonts w:ascii="Calibri" w:hAnsi="Calibri" w:cs="Calibri"/>
                <w:color w:val="000000"/>
                <w:sz w:val="22"/>
                <w:szCs w:val="22"/>
                <w:lang w:eastAsia="en-GB"/>
              </w:rPr>
            </w:pPr>
            <w:r w:rsidRPr="00472921">
              <w:rPr>
                <w:rFonts w:ascii="Calibri" w:hAnsi="Calibri" w:cs="Calibri"/>
                <w:color w:val="000000"/>
                <w:sz w:val="22"/>
                <w:szCs w:val="22"/>
                <w:lang w:eastAsia="en-GB"/>
              </w:rPr>
              <w:t xml:space="preserve">4,584 </w:t>
            </w:r>
          </w:p>
        </w:tc>
      </w:tr>
      <w:tr w:rsidR="00472921" w:rsidRPr="00472921" w14:paraId="719DC7C1" w14:textId="77777777" w:rsidTr="00AA1520">
        <w:trPr>
          <w:gridAfter w:val="5"/>
          <w:wAfter w:w="2903" w:type="dxa"/>
          <w:trHeight w:val="287"/>
        </w:trPr>
        <w:tc>
          <w:tcPr>
            <w:tcW w:w="3143" w:type="dxa"/>
            <w:tcBorders>
              <w:top w:val="nil"/>
              <w:left w:val="nil"/>
              <w:bottom w:val="nil"/>
              <w:right w:val="nil"/>
            </w:tcBorders>
            <w:shd w:val="clear" w:color="376091" w:fill="376091"/>
            <w:noWrap/>
            <w:vAlign w:val="bottom"/>
            <w:hideMark/>
          </w:tcPr>
          <w:p w14:paraId="3AD67F7D" w14:textId="77777777" w:rsidR="00472921" w:rsidRPr="00472921" w:rsidRDefault="00472921" w:rsidP="00472921">
            <w:pPr>
              <w:rPr>
                <w:rFonts w:ascii="Calibri" w:hAnsi="Calibri" w:cs="Calibri"/>
                <w:b/>
                <w:bCs/>
                <w:color w:val="FFFFFF"/>
                <w:sz w:val="22"/>
                <w:szCs w:val="22"/>
                <w:lang w:eastAsia="en-GB"/>
              </w:rPr>
            </w:pPr>
            <w:r w:rsidRPr="00472921">
              <w:rPr>
                <w:rFonts w:ascii="Calibri" w:hAnsi="Calibri" w:cs="Calibri"/>
                <w:b/>
                <w:bCs/>
                <w:color w:val="FFFFFF"/>
                <w:sz w:val="22"/>
                <w:szCs w:val="22"/>
                <w:lang w:eastAsia="en-GB"/>
              </w:rPr>
              <w:t>Disability</w:t>
            </w:r>
          </w:p>
        </w:tc>
        <w:tc>
          <w:tcPr>
            <w:tcW w:w="1162" w:type="dxa"/>
            <w:tcBorders>
              <w:top w:val="nil"/>
              <w:left w:val="nil"/>
              <w:bottom w:val="nil"/>
              <w:right w:val="nil"/>
            </w:tcBorders>
            <w:shd w:val="clear" w:color="376091" w:fill="376091"/>
            <w:noWrap/>
            <w:vAlign w:val="bottom"/>
            <w:hideMark/>
          </w:tcPr>
          <w:p w14:paraId="51E5A96A" w14:textId="77777777" w:rsidR="00472921" w:rsidRPr="00472921" w:rsidRDefault="00472921" w:rsidP="00472921">
            <w:pPr>
              <w:rPr>
                <w:rFonts w:ascii="Calibri" w:hAnsi="Calibri" w:cs="Calibri"/>
                <w:b/>
                <w:bCs/>
                <w:color w:val="FFFFFF"/>
                <w:sz w:val="22"/>
                <w:szCs w:val="22"/>
                <w:lang w:eastAsia="en-GB"/>
              </w:rPr>
            </w:pPr>
          </w:p>
        </w:tc>
        <w:tc>
          <w:tcPr>
            <w:tcW w:w="1228" w:type="dxa"/>
            <w:gridSpan w:val="2"/>
            <w:tcBorders>
              <w:top w:val="nil"/>
              <w:left w:val="nil"/>
              <w:bottom w:val="nil"/>
              <w:right w:val="nil"/>
            </w:tcBorders>
            <w:shd w:val="clear" w:color="376091" w:fill="376091"/>
            <w:noWrap/>
            <w:vAlign w:val="bottom"/>
            <w:hideMark/>
          </w:tcPr>
          <w:p w14:paraId="72A11A87" w14:textId="77777777" w:rsidR="00472921" w:rsidRPr="00472921" w:rsidRDefault="00472921" w:rsidP="00472921">
            <w:pPr>
              <w:rPr>
                <w:rFonts w:ascii="Times New Roman" w:hAnsi="Times New Roman"/>
                <w:sz w:val="20"/>
                <w:lang w:eastAsia="en-GB"/>
              </w:rPr>
            </w:pPr>
          </w:p>
        </w:tc>
        <w:tc>
          <w:tcPr>
            <w:tcW w:w="1391" w:type="dxa"/>
            <w:gridSpan w:val="3"/>
            <w:tcBorders>
              <w:top w:val="nil"/>
              <w:left w:val="nil"/>
              <w:bottom w:val="nil"/>
              <w:right w:val="nil"/>
            </w:tcBorders>
            <w:shd w:val="clear" w:color="376091" w:fill="376091"/>
            <w:noWrap/>
            <w:vAlign w:val="bottom"/>
            <w:hideMark/>
          </w:tcPr>
          <w:p w14:paraId="298390C6" w14:textId="77777777" w:rsidR="00472921" w:rsidRPr="00472921" w:rsidRDefault="00472921" w:rsidP="00472921">
            <w:pPr>
              <w:rPr>
                <w:rFonts w:ascii="Times New Roman" w:hAnsi="Times New Roman"/>
                <w:sz w:val="20"/>
                <w:lang w:eastAsia="en-GB"/>
              </w:rPr>
            </w:pPr>
          </w:p>
        </w:tc>
        <w:tc>
          <w:tcPr>
            <w:tcW w:w="933" w:type="dxa"/>
            <w:gridSpan w:val="2"/>
            <w:tcBorders>
              <w:top w:val="nil"/>
              <w:left w:val="nil"/>
              <w:bottom w:val="nil"/>
              <w:right w:val="nil"/>
            </w:tcBorders>
            <w:shd w:val="clear" w:color="376091" w:fill="376091"/>
            <w:noWrap/>
            <w:vAlign w:val="bottom"/>
            <w:hideMark/>
          </w:tcPr>
          <w:p w14:paraId="3755CCC7" w14:textId="77777777" w:rsidR="00472921" w:rsidRPr="00472921" w:rsidRDefault="00472921" w:rsidP="00472921">
            <w:pPr>
              <w:rPr>
                <w:rFonts w:ascii="Times New Roman" w:hAnsi="Times New Roman"/>
                <w:sz w:val="20"/>
                <w:lang w:eastAsia="en-GB"/>
              </w:rPr>
            </w:pPr>
          </w:p>
        </w:tc>
      </w:tr>
      <w:tr w:rsidR="00472921" w:rsidRPr="00472921" w14:paraId="27BA4A50" w14:textId="77777777" w:rsidTr="00AA1520">
        <w:trPr>
          <w:gridAfter w:val="5"/>
          <w:wAfter w:w="2903" w:type="dxa"/>
          <w:trHeight w:val="287"/>
        </w:trPr>
        <w:tc>
          <w:tcPr>
            <w:tcW w:w="3143" w:type="dxa"/>
            <w:tcBorders>
              <w:top w:val="nil"/>
              <w:left w:val="nil"/>
              <w:bottom w:val="nil"/>
              <w:right w:val="nil"/>
            </w:tcBorders>
            <w:noWrap/>
            <w:vAlign w:val="bottom"/>
            <w:hideMark/>
          </w:tcPr>
          <w:p w14:paraId="4D0532AB" w14:textId="77777777" w:rsidR="00472921" w:rsidRPr="00472921" w:rsidRDefault="00472921" w:rsidP="00472921">
            <w:pPr>
              <w:rPr>
                <w:rFonts w:ascii="Calibri" w:hAnsi="Calibri" w:cs="Calibri"/>
                <w:color w:val="000000"/>
                <w:sz w:val="22"/>
                <w:szCs w:val="22"/>
                <w:lang w:eastAsia="en-GB"/>
              </w:rPr>
            </w:pPr>
            <w:r w:rsidRPr="00472921">
              <w:rPr>
                <w:rFonts w:ascii="Calibri" w:hAnsi="Calibri" w:cs="Calibri"/>
                <w:color w:val="000000"/>
                <w:sz w:val="22"/>
                <w:szCs w:val="22"/>
                <w:lang w:eastAsia="en-GB"/>
              </w:rPr>
              <w:t>Have a disability</w:t>
            </w:r>
          </w:p>
        </w:tc>
        <w:tc>
          <w:tcPr>
            <w:tcW w:w="1162" w:type="dxa"/>
            <w:tcBorders>
              <w:top w:val="nil"/>
              <w:left w:val="nil"/>
              <w:bottom w:val="nil"/>
              <w:right w:val="nil"/>
            </w:tcBorders>
            <w:noWrap/>
            <w:vAlign w:val="bottom"/>
            <w:hideMark/>
          </w:tcPr>
          <w:p w14:paraId="5B75B830" w14:textId="77777777" w:rsidR="00472921" w:rsidRPr="00472921" w:rsidRDefault="00472921" w:rsidP="00472921">
            <w:pPr>
              <w:jc w:val="right"/>
              <w:rPr>
                <w:rFonts w:ascii="Calibri" w:hAnsi="Calibri" w:cs="Calibri"/>
                <w:color w:val="000000"/>
                <w:sz w:val="22"/>
                <w:szCs w:val="22"/>
                <w:lang w:eastAsia="en-GB"/>
              </w:rPr>
            </w:pPr>
            <w:r w:rsidRPr="00472921">
              <w:rPr>
                <w:rFonts w:ascii="Calibri" w:hAnsi="Calibri" w:cs="Calibri"/>
                <w:color w:val="000000"/>
                <w:sz w:val="22"/>
                <w:szCs w:val="22"/>
                <w:lang w:eastAsia="en-GB"/>
              </w:rPr>
              <w:t>33</w:t>
            </w:r>
          </w:p>
        </w:tc>
        <w:tc>
          <w:tcPr>
            <w:tcW w:w="1228" w:type="dxa"/>
            <w:gridSpan w:val="2"/>
            <w:tcBorders>
              <w:top w:val="nil"/>
              <w:left w:val="nil"/>
              <w:bottom w:val="nil"/>
              <w:right w:val="nil"/>
            </w:tcBorders>
            <w:noWrap/>
            <w:vAlign w:val="bottom"/>
            <w:hideMark/>
          </w:tcPr>
          <w:p w14:paraId="4E28031F" w14:textId="77777777" w:rsidR="00472921" w:rsidRPr="00472921" w:rsidRDefault="00472921" w:rsidP="00472921">
            <w:pPr>
              <w:jc w:val="right"/>
              <w:rPr>
                <w:rFonts w:ascii="Calibri" w:hAnsi="Calibri" w:cs="Calibri"/>
                <w:color w:val="000000"/>
                <w:sz w:val="22"/>
                <w:szCs w:val="22"/>
                <w:lang w:eastAsia="en-GB"/>
              </w:rPr>
            </w:pPr>
            <w:r w:rsidRPr="00472921">
              <w:rPr>
                <w:rFonts w:ascii="Calibri" w:hAnsi="Calibri" w:cs="Calibri"/>
                <w:color w:val="000000"/>
                <w:sz w:val="22"/>
                <w:szCs w:val="22"/>
                <w:lang w:eastAsia="en-GB"/>
              </w:rPr>
              <w:t>31.1</w:t>
            </w:r>
          </w:p>
        </w:tc>
        <w:tc>
          <w:tcPr>
            <w:tcW w:w="1391" w:type="dxa"/>
            <w:gridSpan w:val="3"/>
            <w:tcBorders>
              <w:top w:val="nil"/>
              <w:left w:val="nil"/>
              <w:bottom w:val="nil"/>
              <w:right w:val="nil"/>
            </w:tcBorders>
            <w:noWrap/>
            <w:vAlign w:val="bottom"/>
            <w:hideMark/>
          </w:tcPr>
          <w:p w14:paraId="700C9580" w14:textId="77777777" w:rsidR="00472921" w:rsidRPr="00472921" w:rsidRDefault="00472921" w:rsidP="00472921">
            <w:pPr>
              <w:jc w:val="right"/>
              <w:rPr>
                <w:rFonts w:ascii="Calibri" w:hAnsi="Calibri" w:cs="Calibri"/>
                <w:color w:val="000000"/>
                <w:sz w:val="22"/>
                <w:szCs w:val="22"/>
                <w:lang w:eastAsia="en-GB"/>
              </w:rPr>
            </w:pPr>
            <w:r w:rsidRPr="00472921">
              <w:rPr>
                <w:rFonts w:ascii="Calibri" w:hAnsi="Calibri" w:cs="Calibri"/>
                <w:color w:val="000000"/>
                <w:sz w:val="22"/>
                <w:szCs w:val="22"/>
                <w:lang w:eastAsia="en-GB"/>
              </w:rPr>
              <w:t>35.8</w:t>
            </w:r>
          </w:p>
        </w:tc>
        <w:tc>
          <w:tcPr>
            <w:tcW w:w="933" w:type="dxa"/>
            <w:gridSpan w:val="2"/>
            <w:tcBorders>
              <w:top w:val="nil"/>
              <w:left w:val="nil"/>
              <w:bottom w:val="nil"/>
              <w:right w:val="nil"/>
            </w:tcBorders>
            <w:noWrap/>
            <w:vAlign w:val="bottom"/>
            <w:hideMark/>
          </w:tcPr>
          <w:p w14:paraId="2DD03627" w14:textId="77777777" w:rsidR="00472921" w:rsidRPr="00472921" w:rsidRDefault="00472921" w:rsidP="00472921">
            <w:pPr>
              <w:jc w:val="right"/>
              <w:rPr>
                <w:rFonts w:ascii="Calibri" w:hAnsi="Calibri" w:cs="Calibri"/>
                <w:color w:val="000000"/>
                <w:sz w:val="22"/>
                <w:szCs w:val="22"/>
                <w:lang w:eastAsia="en-GB"/>
              </w:rPr>
            </w:pPr>
            <w:r w:rsidRPr="00472921">
              <w:rPr>
                <w:rFonts w:ascii="Calibri" w:hAnsi="Calibri" w:cs="Calibri"/>
                <w:color w:val="000000"/>
                <w:sz w:val="22"/>
                <w:szCs w:val="22"/>
                <w:lang w:eastAsia="en-GB"/>
              </w:rPr>
              <w:t xml:space="preserve">1,571 </w:t>
            </w:r>
          </w:p>
        </w:tc>
      </w:tr>
      <w:tr w:rsidR="00472921" w:rsidRPr="00472921" w14:paraId="0CE76CB5" w14:textId="77777777" w:rsidTr="00AA1520">
        <w:trPr>
          <w:gridAfter w:val="5"/>
          <w:wAfter w:w="2903" w:type="dxa"/>
          <w:trHeight w:val="287"/>
        </w:trPr>
        <w:tc>
          <w:tcPr>
            <w:tcW w:w="3143" w:type="dxa"/>
            <w:tcBorders>
              <w:top w:val="nil"/>
              <w:left w:val="nil"/>
              <w:bottom w:val="nil"/>
              <w:right w:val="nil"/>
            </w:tcBorders>
            <w:noWrap/>
            <w:vAlign w:val="bottom"/>
            <w:hideMark/>
          </w:tcPr>
          <w:p w14:paraId="30C1B83A" w14:textId="77777777" w:rsidR="00472921" w:rsidRPr="00472921" w:rsidRDefault="00472921" w:rsidP="00472921">
            <w:pPr>
              <w:rPr>
                <w:rFonts w:ascii="Calibri" w:hAnsi="Calibri" w:cs="Calibri"/>
                <w:color w:val="000000"/>
                <w:sz w:val="22"/>
                <w:szCs w:val="22"/>
                <w:lang w:eastAsia="en-GB"/>
              </w:rPr>
            </w:pPr>
            <w:r w:rsidRPr="00472921">
              <w:rPr>
                <w:rFonts w:ascii="Calibri" w:hAnsi="Calibri" w:cs="Calibri"/>
                <w:color w:val="000000"/>
                <w:sz w:val="22"/>
                <w:szCs w:val="22"/>
                <w:lang w:eastAsia="en-GB"/>
              </w:rPr>
              <w:t>Do not have a disability</w:t>
            </w:r>
          </w:p>
        </w:tc>
        <w:tc>
          <w:tcPr>
            <w:tcW w:w="1162" w:type="dxa"/>
            <w:tcBorders>
              <w:top w:val="nil"/>
              <w:left w:val="nil"/>
              <w:bottom w:val="nil"/>
              <w:right w:val="nil"/>
            </w:tcBorders>
            <w:noWrap/>
            <w:vAlign w:val="bottom"/>
            <w:hideMark/>
          </w:tcPr>
          <w:p w14:paraId="12C568C2" w14:textId="77777777" w:rsidR="00472921" w:rsidRPr="00472921" w:rsidRDefault="00472921" w:rsidP="00472921">
            <w:pPr>
              <w:jc w:val="right"/>
              <w:rPr>
                <w:rFonts w:ascii="Calibri" w:hAnsi="Calibri" w:cs="Calibri"/>
                <w:color w:val="000000"/>
                <w:sz w:val="22"/>
                <w:szCs w:val="22"/>
                <w:lang w:eastAsia="en-GB"/>
              </w:rPr>
            </w:pPr>
            <w:r w:rsidRPr="00472921">
              <w:rPr>
                <w:rFonts w:ascii="Calibri" w:hAnsi="Calibri" w:cs="Calibri"/>
                <w:color w:val="000000"/>
                <w:sz w:val="22"/>
                <w:szCs w:val="22"/>
                <w:lang w:eastAsia="en-GB"/>
              </w:rPr>
              <w:t>59</w:t>
            </w:r>
          </w:p>
        </w:tc>
        <w:tc>
          <w:tcPr>
            <w:tcW w:w="1228" w:type="dxa"/>
            <w:gridSpan w:val="2"/>
            <w:tcBorders>
              <w:top w:val="nil"/>
              <w:left w:val="nil"/>
              <w:bottom w:val="nil"/>
              <w:right w:val="nil"/>
            </w:tcBorders>
            <w:noWrap/>
            <w:vAlign w:val="bottom"/>
            <w:hideMark/>
          </w:tcPr>
          <w:p w14:paraId="3A508C3B" w14:textId="77777777" w:rsidR="00472921" w:rsidRPr="00472921" w:rsidRDefault="00472921" w:rsidP="00472921">
            <w:pPr>
              <w:jc w:val="right"/>
              <w:rPr>
                <w:rFonts w:ascii="Calibri" w:hAnsi="Calibri" w:cs="Calibri"/>
                <w:color w:val="000000"/>
                <w:sz w:val="22"/>
                <w:szCs w:val="22"/>
                <w:lang w:eastAsia="en-GB"/>
              </w:rPr>
            </w:pPr>
            <w:r w:rsidRPr="00472921">
              <w:rPr>
                <w:rFonts w:ascii="Calibri" w:hAnsi="Calibri" w:cs="Calibri"/>
                <w:color w:val="000000"/>
                <w:sz w:val="22"/>
                <w:szCs w:val="22"/>
                <w:lang w:eastAsia="en-GB"/>
              </w:rPr>
              <w:t>56.8</w:t>
            </w:r>
          </w:p>
        </w:tc>
        <w:tc>
          <w:tcPr>
            <w:tcW w:w="1391" w:type="dxa"/>
            <w:gridSpan w:val="3"/>
            <w:tcBorders>
              <w:top w:val="nil"/>
              <w:left w:val="nil"/>
              <w:bottom w:val="nil"/>
              <w:right w:val="nil"/>
            </w:tcBorders>
            <w:noWrap/>
            <w:vAlign w:val="bottom"/>
            <w:hideMark/>
          </w:tcPr>
          <w:p w14:paraId="3F207E4A" w14:textId="77777777" w:rsidR="00472921" w:rsidRPr="00472921" w:rsidRDefault="00472921" w:rsidP="00472921">
            <w:pPr>
              <w:jc w:val="right"/>
              <w:rPr>
                <w:rFonts w:ascii="Calibri" w:hAnsi="Calibri" w:cs="Calibri"/>
                <w:color w:val="000000"/>
                <w:sz w:val="22"/>
                <w:szCs w:val="22"/>
                <w:lang w:eastAsia="en-GB"/>
              </w:rPr>
            </w:pPr>
            <w:r w:rsidRPr="00472921">
              <w:rPr>
                <w:rFonts w:ascii="Calibri" w:hAnsi="Calibri" w:cs="Calibri"/>
                <w:color w:val="000000"/>
                <w:sz w:val="22"/>
                <w:szCs w:val="22"/>
                <w:lang w:eastAsia="en-GB"/>
              </w:rPr>
              <w:t>60.4</w:t>
            </w:r>
          </w:p>
        </w:tc>
        <w:tc>
          <w:tcPr>
            <w:tcW w:w="933" w:type="dxa"/>
            <w:gridSpan w:val="2"/>
            <w:tcBorders>
              <w:top w:val="nil"/>
              <w:left w:val="nil"/>
              <w:bottom w:val="nil"/>
              <w:right w:val="nil"/>
            </w:tcBorders>
            <w:noWrap/>
            <w:vAlign w:val="bottom"/>
            <w:hideMark/>
          </w:tcPr>
          <w:p w14:paraId="5C99A1F7" w14:textId="77777777" w:rsidR="00472921" w:rsidRPr="00472921" w:rsidRDefault="00472921" w:rsidP="00472921">
            <w:pPr>
              <w:jc w:val="right"/>
              <w:rPr>
                <w:rFonts w:ascii="Calibri" w:hAnsi="Calibri" w:cs="Calibri"/>
                <w:color w:val="000000"/>
                <w:sz w:val="22"/>
                <w:szCs w:val="22"/>
                <w:lang w:eastAsia="en-GB"/>
              </w:rPr>
            </w:pPr>
            <w:r w:rsidRPr="00472921">
              <w:rPr>
                <w:rFonts w:ascii="Calibri" w:hAnsi="Calibri" w:cs="Calibri"/>
                <w:color w:val="000000"/>
                <w:sz w:val="22"/>
                <w:szCs w:val="22"/>
                <w:lang w:eastAsia="en-GB"/>
              </w:rPr>
              <w:t xml:space="preserve">2,987 </w:t>
            </w:r>
          </w:p>
        </w:tc>
      </w:tr>
      <w:tr w:rsidR="00472921" w:rsidRPr="00472921" w14:paraId="16266B35" w14:textId="77777777" w:rsidTr="00AA1520">
        <w:trPr>
          <w:gridAfter w:val="5"/>
          <w:wAfter w:w="2903" w:type="dxa"/>
          <w:trHeight w:val="287"/>
        </w:trPr>
        <w:tc>
          <w:tcPr>
            <w:tcW w:w="3143" w:type="dxa"/>
            <w:tcBorders>
              <w:top w:val="nil"/>
              <w:left w:val="nil"/>
              <w:bottom w:val="nil"/>
              <w:right w:val="nil"/>
            </w:tcBorders>
            <w:noWrap/>
            <w:vAlign w:val="bottom"/>
            <w:hideMark/>
          </w:tcPr>
          <w:p w14:paraId="360C136B" w14:textId="676EF346" w:rsidR="00472921" w:rsidRPr="00AA1520" w:rsidRDefault="00472921" w:rsidP="00472921">
            <w:pPr>
              <w:rPr>
                <w:rFonts w:ascii="Calibri" w:hAnsi="Calibri" w:cs="Calibri"/>
                <w:b/>
                <w:bCs/>
                <w:color w:val="000000"/>
                <w:sz w:val="22"/>
                <w:szCs w:val="22"/>
                <w:lang w:eastAsia="en-GB"/>
              </w:rPr>
            </w:pPr>
          </w:p>
        </w:tc>
        <w:tc>
          <w:tcPr>
            <w:tcW w:w="1162" w:type="dxa"/>
            <w:tcBorders>
              <w:top w:val="nil"/>
              <w:left w:val="nil"/>
              <w:bottom w:val="nil"/>
              <w:right w:val="nil"/>
            </w:tcBorders>
            <w:noWrap/>
            <w:vAlign w:val="bottom"/>
            <w:hideMark/>
          </w:tcPr>
          <w:p w14:paraId="0851CA17" w14:textId="77777777" w:rsidR="00472921" w:rsidRPr="00472921" w:rsidRDefault="00472921" w:rsidP="00472921">
            <w:pPr>
              <w:jc w:val="right"/>
              <w:rPr>
                <w:rFonts w:ascii="Calibri" w:hAnsi="Calibri" w:cs="Calibri"/>
                <w:color w:val="000000"/>
                <w:sz w:val="22"/>
                <w:szCs w:val="22"/>
                <w:lang w:eastAsia="en-GB"/>
              </w:rPr>
            </w:pPr>
          </w:p>
        </w:tc>
        <w:tc>
          <w:tcPr>
            <w:tcW w:w="1228" w:type="dxa"/>
            <w:gridSpan w:val="2"/>
            <w:tcBorders>
              <w:top w:val="nil"/>
              <w:left w:val="nil"/>
              <w:bottom w:val="nil"/>
              <w:right w:val="nil"/>
            </w:tcBorders>
            <w:noWrap/>
            <w:vAlign w:val="bottom"/>
            <w:hideMark/>
          </w:tcPr>
          <w:p w14:paraId="44C27C24" w14:textId="77777777" w:rsidR="00472921" w:rsidRPr="00472921" w:rsidRDefault="00472921" w:rsidP="00472921">
            <w:pPr>
              <w:jc w:val="right"/>
              <w:rPr>
                <w:rFonts w:ascii="Calibri" w:hAnsi="Calibri" w:cs="Calibri"/>
                <w:color w:val="000000"/>
                <w:sz w:val="22"/>
                <w:szCs w:val="22"/>
                <w:lang w:eastAsia="en-GB"/>
              </w:rPr>
            </w:pPr>
          </w:p>
        </w:tc>
        <w:tc>
          <w:tcPr>
            <w:tcW w:w="1391" w:type="dxa"/>
            <w:gridSpan w:val="3"/>
            <w:tcBorders>
              <w:top w:val="nil"/>
              <w:left w:val="nil"/>
              <w:bottom w:val="nil"/>
              <w:right w:val="nil"/>
            </w:tcBorders>
            <w:noWrap/>
            <w:vAlign w:val="bottom"/>
            <w:hideMark/>
          </w:tcPr>
          <w:p w14:paraId="74215C39" w14:textId="77777777" w:rsidR="00472921" w:rsidRPr="00472921" w:rsidRDefault="00472921" w:rsidP="00472921">
            <w:pPr>
              <w:jc w:val="right"/>
              <w:rPr>
                <w:rFonts w:ascii="Calibri" w:hAnsi="Calibri" w:cs="Calibri"/>
                <w:color w:val="000000"/>
                <w:sz w:val="22"/>
                <w:szCs w:val="22"/>
                <w:lang w:eastAsia="en-GB"/>
              </w:rPr>
            </w:pPr>
          </w:p>
        </w:tc>
        <w:tc>
          <w:tcPr>
            <w:tcW w:w="933" w:type="dxa"/>
            <w:gridSpan w:val="2"/>
            <w:tcBorders>
              <w:top w:val="nil"/>
              <w:left w:val="nil"/>
              <w:bottom w:val="nil"/>
              <w:right w:val="nil"/>
            </w:tcBorders>
            <w:noWrap/>
            <w:vAlign w:val="bottom"/>
            <w:hideMark/>
          </w:tcPr>
          <w:p w14:paraId="3EDBED2B" w14:textId="77777777" w:rsidR="00472921" w:rsidRPr="00472921" w:rsidRDefault="00472921" w:rsidP="00472921">
            <w:pPr>
              <w:jc w:val="right"/>
              <w:rPr>
                <w:rFonts w:ascii="Calibri" w:hAnsi="Calibri" w:cs="Calibri"/>
                <w:color w:val="000000"/>
                <w:sz w:val="22"/>
                <w:szCs w:val="22"/>
                <w:lang w:eastAsia="en-GB"/>
              </w:rPr>
            </w:pPr>
          </w:p>
        </w:tc>
      </w:tr>
      <w:tr w:rsidR="005541D2" w:rsidRPr="00472921" w14:paraId="4D55A63B" w14:textId="77777777" w:rsidTr="005541D2">
        <w:trPr>
          <w:gridAfter w:val="5"/>
          <w:wAfter w:w="2903" w:type="dxa"/>
          <w:trHeight w:val="287"/>
        </w:trPr>
        <w:tc>
          <w:tcPr>
            <w:tcW w:w="7857" w:type="dxa"/>
            <w:gridSpan w:val="9"/>
            <w:tcBorders>
              <w:top w:val="nil"/>
              <w:left w:val="nil"/>
              <w:bottom w:val="nil"/>
              <w:right w:val="nil"/>
            </w:tcBorders>
            <w:noWrap/>
            <w:vAlign w:val="bottom"/>
          </w:tcPr>
          <w:p w14:paraId="092E3937" w14:textId="2050C9E9" w:rsidR="005541D2" w:rsidRPr="004C4A7C" w:rsidRDefault="005541D2" w:rsidP="005541D2">
            <w:pPr>
              <w:rPr>
                <w:rFonts w:ascii="Calibri" w:hAnsi="Calibri" w:cs="Calibri"/>
                <w:b/>
                <w:bCs/>
                <w:color w:val="FFFFFF" w:themeColor="background1"/>
                <w:sz w:val="22"/>
                <w:szCs w:val="22"/>
                <w:lang w:eastAsia="en-GB"/>
              </w:rPr>
            </w:pPr>
            <w:r w:rsidRPr="00AA1520">
              <w:rPr>
                <w:rFonts w:ascii="Calibri" w:hAnsi="Calibri" w:cs="Calibri"/>
                <w:b/>
                <w:bCs/>
                <w:color w:val="000000"/>
                <w:sz w:val="22"/>
                <w:szCs w:val="22"/>
                <w:lang w:eastAsia="en-GB"/>
              </w:rPr>
              <w:t>Table 5: Sport participation within the previous 4 weeks, 2024/25</w:t>
            </w:r>
          </w:p>
        </w:tc>
      </w:tr>
      <w:tr w:rsidR="00472921" w:rsidRPr="00472921" w14:paraId="07CE3946" w14:textId="77777777" w:rsidTr="00AA1520">
        <w:trPr>
          <w:gridAfter w:val="5"/>
          <w:wAfter w:w="2903" w:type="dxa"/>
          <w:trHeight w:val="287"/>
        </w:trPr>
        <w:tc>
          <w:tcPr>
            <w:tcW w:w="3143" w:type="dxa"/>
            <w:tcBorders>
              <w:top w:val="nil"/>
              <w:left w:val="nil"/>
              <w:bottom w:val="nil"/>
              <w:right w:val="nil"/>
            </w:tcBorders>
            <w:shd w:val="clear" w:color="auto" w:fill="376091"/>
            <w:noWrap/>
            <w:vAlign w:val="bottom"/>
            <w:hideMark/>
          </w:tcPr>
          <w:p w14:paraId="0899A02B" w14:textId="77777777" w:rsidR="00472921" w:rsidRPr="004C4A7C" w:rsidRDefault="00472921" w:rsidP="00472921">
            <w:pPr>
              <w:rPr>
                <w:rFonts w:ascii="Calibri" w:hAnsi="Calibri" w:cs="Calibri"/>
                <w:b/>
                <w:bCs/>
                <w:color w:val="FFFFFF" w:themeColor="background1"/>
                <w:sz w:val="22"/>
                <w:szCs w:val="22"/>
                <w:lang w:eastAsia="en-GB"/>
              </w:rPr>
            </w:pPr>
            <w:r w:rsidRPr="004C4A7C">
              <w:rPr>
                <w:rFonts w:ascii="Calibri" w:hAnsi="Calibri" w:cs="Calibri"/>
                <w:b/>
                <w:bCs/>
                <w:color w:val="FFFFFF" w:themeColor="background1"/>
                <w:sz w:val="22"/>
                <w:szCs w:val="22"/>
                <w:lang w:eastAsia="en-GB"/>
              </w:rPr>
              <w:t>Profile of respondent</w:t>
            </w:r>
          </w:p>
        </w:tc>
        <w:tc>
          <w:tcPr>
            <w:tcW w:w="1162" w:type="dxa"/>
            <w:tcBorders>
              <w:top w:val="nil"/>
              <w:left w:val="nil"/>
              <w:bottom w:val="nil"/>
              <w:right w:val="nil"/>
            </w:tcBorders>
            <w:shd w:val="clear" w:color="auto" w:fill="376091"/>
            <w:noWrap/>
            <w:vAlign w:val="bottom"/>
            <w:hideMark/>
          </w:tcPr>
          <w:p w14:paraId="08A24C72" w14:textId="77777777" w:rsidR="00472921" w:rsidRPr="004C4A7C" w:rsidRDefault="00472921" w:rsidP="00472921">
            <w:pPr>
              <w:jc w:val="right"/>
              <w:rPr>
                <w:rFonts w:ascii="Calibri" w:hAnsi="Calibri" w:cs="Calibri"/>
                <w:b/>
                <w:bCs/>
                <w:color w:val="FFFFFF" w:themeColor="background1"/>
                <w:sz w:val="22"/>
                <w:szCs w:val="22"/>
                <w:lang w:eastAsia="en-GB"/>
              </w:rPr>
            </w:pPr>
            <w:r w:rsidRPr="004C4A7C">
              <w:rPr>
                <w:rFonts w:ascii="Calibri" w:hAnsi="Calibri" w:cs="Calibri"/>
                <w:b/>
                <w:bCs/>
                <w:color w:val="FFFFFF" w:themeColor="background1"/>
                <w:sz w:val="22"/>
                <w:szCs w:val="22"/>
                <w:lang w:eastAsia="en-GB"/>
              </w:rPr>
              <w:t>%</w:t>
            </w:r>
          </w:p>
        </w:tc>
        <w:tc>
          <w:tcPr>
            <w:tcW w:w="1228" w:type="dxa"/>
            <w:gridSpan w:val="2"/>
            <w:tcBorders>
              <w:top w:val="nil"/>
              <w:left w:val="nil"/>
              <w:bottom w:val="nil"/>
              <w:right w:val="nil"/>
            </w:tcBorders>
            <w:shd w:val="clear" w:color="auto" w:fill="376091"/>
            <w:noWrap/>
            <w:vAlign w:val="bottom"/>
            <w:hideMark/>
          </w:tcPr>
          <w:p w14:paraId="555B5514" w14:textId="77777777" w:rsidR="00472921" w:rsidRPr="004C4A7C" w:rsidRDefault="00472921" w:rsidP="00472921">
            <w:pPr>
              <w:jc w:val="right"/>
              <w:rPr>
                <w:rFonts w:ascii="Calibri" w:hAnsi="Calibri" w:cs="Calibri"/>
                <w:b/>
                <w:bCs/>
                <w:color w:val="FFFFFF" w:themeColor="background1"/>
                <w:sz w:val="22"/>
                <w:szCs w:val="22"/>
                <w:lang w:eastAsia="en-GB"/>
              </w:rPr>
            </w:pPr>
            <w:r w:rsidRPr="004C4A7C">
              <w:rPr>
                <w:rFonts w:ascii="Calibri" w:hAnsi="Calibri" w:cs="Calibri"/>
                <w:b/>
                <w:bCs/>
                <w:color w:val="FFFFFF" w:themeColor="background1"/>
                <w:sz w:val="22"/>
                <w:szCs w:val="22"/>
                <w:lang w:eastAsia="en-GB"/>
              </w:rPr>
              <w:t>confidence intervals lower limit</w:t>
            </w:r>
          </w:p>
        </w:tc>
        <w:tc>
          <w:tcPr>
            <w:tcW w:w="1391" w:type="dxa"/>
            <w:gridSpan w:val="3"/>
            <w:tcBorders>
              <w:top w:val="nil"/>
              <w:left w:val="nil"/>
              <w:bottom w:val="nil"/>
              <w:right w:val="nil"/>
            </w:tcBorders>
            <w:shd w:val="clear" w:color="auto" w:fill="376091"/>
            <w:noWrap/>
            <w:vAlign w:val="bottom"/>
            <w:hideMark/>
          </w:tcPr>
          <w:p w14:paraId="2BDBCBCA" w14:textId="77777777" w:rsidR="00472921" w:rsidRPr="004C4A7C" w:rsidRDefault="00472921" w:rsidP="00472921">
            <w:pPr>
              <w:jc w:val="right"/>
              <w:rPr>
                <w:rFonts w:ascii="Calibri" w:hAnsi="Calibri" w:cs="Calibri"/>
                <w:b/>
                <w:bCs/>
                <w:color w:val="FFFFFF" w:themeColor="background1"/>
                <w:sz w:val="22"/>
                <w:szCs w:val="22"/>
                <w:lang w:eastAsia="en-GB"/>
              </w:rPr>
            </w:pPr>
            <w:r w:rsidRPr="004C4A7C">
              <w:rPr>
                <w:rFonts w:ascii="Calibri" w:hAnsi="Calibri" w:cs="Calibri"/>
                <w:b/>
                <w:bCs/>
                <w:color w:val="FFFFFF" w:themeColor="background1"/>
                <w:sz w:val="22"/>
                <w:szCs w:val="22"/>
                <w:lang w:eastAsia="en-GB"/>
              </w:rPr>
              <w:t>confidence intervals upper limit</w:t>
            </w:r>
          </w:p>
        </w:tc>
        <w:tc>
          <w:tcPr>
            <w:tcW w:w="933" w:type="dxa"/>
            <w:gridSpan w:val="2"/>
            <w:tcBorders>
              <w:top w:val="nil"/>
              <w:left w:val="nil"/>
              <w:bottom w:val="nil"/>
              <w:right w:val="nil"/>
            </w:tcBorders>
            <w:shd w:val="clear" w:color="auto" w:fill="376091"/>
            <w:noWrap/>
            <w:vAlign w:val="bottom"/>
            <w:hideMark/>
          </w:tcPr>
          <w:p w14:paraId="2A25D0F6" w14:textId="77777777" w:rsidR="00472921" w:rsidRPr="004C4A7C" w:rsidRDefault="00472921" w:rsidP="00472921">
            <w:pPr>
              <w:jc w:val="right"/>
              <w:rPr>
                <w:rFonts w:ascii="Calibri" w:hAnsi="Calibri" w:cs="Calibri"/>
                <w:b/>
                <w:bCs/>
                <w:color w:val="FFFFFF" w:themeColor="background1"/>
                <w:sz w:val="22"/>
                <w:szCs w:val="22"/>
                <w:lang w:eastAsia="en-GB"/>
              </w:rPr>
            </w:pPr>
            <w:r w:rsidRPr="004C4A7C">
              <w:rPr>
                <w:rFonts w:ascii="Calibri" w:hAnsi="Calibri" w:cs="Calibri"/>
                <w:b/>
                <w:bCs/>
                <w:color w:val="FFFFFF" w:themeColor="background1"/>
                <w:sz w:val="22"/>
                <w:szCs w:val="22"/>
                <w:lang w:eastAsia="en-GB"/>
              </w:rPr>
              <w:t>Base</w:t>
            </w:r>
          </w:p>
        </w:tc>
      </w:tr>
      <w:tr w:rsidR="00472921" w:rsidRPr="00472921" w14:paraId="564B4F90" w14:textId="77777777" w:rsidTr="00AA1520">
        <w:trPr>
          <w:gridAfter w:val="5"/>
          <w:wAfter w:w="2903" w:type="dxa"/>
          <w:trHeight w:val="287"/>
        </w:trPr>
        <w:tc>
          <w:tcPr>
            <w:tcW w:w="3143" w:type="dxa"/>
            <w:tcBorders>
              <w:top w:val="nil"/>
              <w:left w:val="nil"/>
              <w:bottom w:val="nil"/>
              <w:right w:val="nil"/>
            </w:tcBorders>
            <w:noWrap/>
            <w:vAlign w:val="bottom"/>
            <w:hideMark/>
          </w:tcPr>
          <w:p w14:paraId="0D77E5FC" w14:textId="77777777" w:rsidR="00472921" w:rsidRPr="00472921" w:rsidRDefault="00472921" w:rsidP="00472921">
            <w:pPr>
              <w:rPr>
                <w:rFonts w:ascii="Calibri" w:hAnsi="Calibri" w:cs="Calibri"/>
                <w:color w:val="000000"/>
                <w:sz w:val="22"/>
                <w:szCs w:val="22"/>
                <w:lang w:eastAsia="en-GB"/>
              </w:rPr>
            </w:pPr>
            <w:r w:rsidRPr="00472921">
              <w:rPr>
                <w:rFonts w:ascii="Calibri" w:hAnsi="Calibri" w:cs="Calibri"/>
                <w:color w:val="000000"/>
                <w:sz w:val="22"/>
                <w:szCs w:val="22"/>
                <w:lang w:eastAsia="en-GB"/>
              </w:rPr>
              <w:t>All</w:t>
            </w:r>
          </w:p>
        </w:tc>
        <w:tc>
          <w:tcPr>
            <w:tcW w:w="1162" w:type="dxa"/>
            <w:tcBorders>
              <w:top w:val="nil"/>
              <w:left w:val="nil"/>
              <w:bottom w:val="nil"/>
              <w:right w:val="nil"/>
            </w:tcBorders>
            <w:noWrap/>
            <w:vAlign w:val="bottom"/>
            <w:hideMark/>
          </w:tcPr>
          <w:p w14:paraId="4BBEA6D3" w14:textId="77777777" w:rsidR="00472921" w:rsidRPr="00472921" w:rsidRDefault="00472921" w:rsidP="00472921">
            <w:pPr>
              <w:jc w:val="right"/>
              <w:rPr>
                <w:rFonts w:ascii="Calibri" w:hAnsi="Calibri" w:cs="Calibri"/>
                <w:color w:val="000000"/>
                <w:sz w:val="22"/>
                <w:szCs w:val="22"/>
                <w:lang w:eastAsia="en-GB"/>
              </w:rPr>
            </w:pPr>
            <w:r w:rsidRPr="00472921">
              <w:rPr>
                <w:rFonts w:ascii="Calibri" w:hAnsi="Calibri" w:cs="Calibri"/>
                <w:color w:val="000000"/>
                <w:sz w:val="22"/>
                <w:szCs w:val="22"/>
                <w:lang w:eastAsia="en-GB"/>
              </w:rPr>
              <w:t>43</w:t>
            </w:r>
          </w:p>
        </w:tc>
        <w:tc>
          <w:tcPr>
            <w:tcW w:w="1228" w:type="dxa"/>
            <w:gridSpan w:val="2"/>
            <w:tcBorders>
              <w:top w:val="nil"/>
              <w:left w:val="nil"/>
              <w:bottom w:val="nil"/>
              <w:right w:val="nil"/>
            </w:tcBorders>
            <w:noWrap/>
            <w:vAlign w:val="bottom"/>
            <w:hideMark/>
          </w:tcPr>
          <w:p w14:paraId="6C12C1EB" w14:textId="77777777" w:rsidR="00472921" w:rsidRPr="00472921" w:rsidRDefault="00472921" w:rsidP="00472921">
            <w:pPr>
              <w:jc w:val="right"/>
              <w:rPr>
                <w:rFonts w:ascii="Calibri" w:hAnsi="Calibri" w:cs="Calibri"/>
                <w:color w:val="000000"/>
                <w:sz w:val="22"/>
                <w:szCs w:val="22"/>
                <w:lang w:eastAsia="en-GB"/>
              </w:rPr>
            </w:pPr>
            <w:r w:rsidRPr="00472921">
              <w:rPr>
                <w:rFonts w:ascii="Calibri" w:hAnsi="Calibri" w:cs="Calibri"/>
                <w:color w:val="000000"/>
                <w:sz w:val="22"/>
                <w:szCs w:val="22"/>
                <w:lang w:eastAsia="en-GB"/>
              </w:rPr>
              <w:t>41.8</w:t>
            </w:r>
          </w:p>
        </w:tc>
        <w:tc>
          <w:tcPr>
            <w:tcW w:w="1391" w:type="dxa"/>
            <w:gridSpan w:val="3"/>
            <w:tcBorders>
              <w:top w:val="nil"/>
              <w:left w:val="nil"/>
              <w:bottom w:val="nil"/>
              <w:right w:val="nil"/>
            </w:tcBorders>
            <w:noWrap/>
            <w:vAlign w:val="bottom"/>
            <w:hideMark/>
          </w:tcPr>
          <w:p w14:paraId="26A64956" w14:textId="77777777" w:rsidR="00472921" w:rsidRPr="00472921" w:rsidRDefault="00472921" w:rsidP="00472921">
            <w:pPr>
              <w:jc w:val="right"/>
              <w:rPr>
                <w:rFonts w:ascii="Calibri" w:hAnsi="Calibri" w:cs="Calibri"/>
                <w:color w:val="000000"/>
                <w:sz w:val="22"/>
                <w:szCs w:val="22"/>
                <w:lang w:eastAsia="en-GB"/>
              </w:rPr>
            </w:pPr>
            <w:r w:rsidRPr="00472921">
              <w:rPr>
                <w:rFonts w:ascii="Calibri" w:hAnsi="Calibri" w:cs="Calibri"/>
                <w:color w:val="000000"/>
                <w:sz w:val="22"/>
                <w:szCs w:val="22"/>
                <w:lang w:eastAsia="en-GB"/>
              </w:rPr>
              <w:t>44.7</w:t>
            </w:r>
          </w:p>
        </w:tc>
        <w:tc>
          <w:tcPr>
            <w:tcW w:w="933" w:type="dxa"/>
            <w:gridSpan w:val="2"/>
            <w:tcBorders>
              <w:top w:val="nil"/>
              <w:left w:val="nil"/>
              <w:bottom w:val="nil"/>
              <w:right w:val="nil"/>
            </w:tcBorders>
            <w:noWrap/>
            <w:vAlign w:val="bottom"/>
            <w:hideMark/>
          </w:tcPr>
          <w:p w14:paraId="5458308C" w14:textId="77777777" w:rsidR="00472921" w:rsidRPr="00472921" w:rsidRDefault="00472921" w:rsidP="00472921">
            <w:pPr>
              <w:jc w:val="right"/>
              <w:rPr>
                <w:rFonts w:ascii="Calibri" w:hAnsi="Calibri" w:cs="Calibri"/>
                <w:color w:val="000000"/>
                <w:sz w:val="22"/>
                <w:szCs w:val="22"/>
                <w:lang w:eastAsia="en-GB"/>
              </w:rPr>
            </w:pPr>
            <w:r w:rsidRPr="00472921">
              <w:rPr>
                <w:rFonts w:ascii="Calibri" w:hAnsi="Calibri" w:cs="Calibri"/>
                <w:color w:val="000000"/>
                <w:sz w:val="22"/>
                <w:szCs w:val="22"/>
                <w:lang w:eastAsia="en-GB"/>
              </w:rPr>
              <w:t xml:space="preserve">4,584 </w:t>
            </w:r>
          </w:p>
        </w:tc>
      </w:tr>
      <w:tr w:rsidR="00472921" w:rsidRPr="00472921" w14:paraId="2D792158" w14:textId="77777777" w:rsidTr="00AA1520">
        <w:trPr>
          <w:gridAfter w:val="5"/>
          <w:wAfter w:w="2903" w:type="dxa"/>
          <w:trHeight w:val="287"/>
        </w:trPr>
        <w:tc>
          <w:tcPr>
            <w:tcW w:w="3143" w:type="dxa"/>
            <w:tcBorders>
              <w:top w:val="nil"/>
              <w:left w:val="nil"/>
              <w:bottom w:val="nil"/>
              <w:right w:val="nil"/>
            </w:tcBorders>
            <w:shd w:val="clear" w:color="auto" w:fill="376091"/>
            <w:noWrap/>
            <w:vAlign w:val="bottom"/>
            <w:hideMark/>
          </w:tcPr>
          <w:p w14:paraId="4120A6F3" w14:textId="77777777" w:rsidR="00472921" w:rsidRPr="004C4A7C" w:rsidRDefault="00472921" w:rsidP="00472921">
            <w:pPr>
              <w:rPr>
                <w:rFonts w:ascii="Calibri" w:hAnsi="Calibri" w:cs="Calibri"/>
                <w:b/>
                <w:bCs/>
                <w:color w:val="FFFFFF" w:themeColor="background1"/>
                <w:sz w:val="22"/>
                <w:szCs w:val="22"/>
                <w:lang w:eastAsia="en-GB"/>
              </w:rPr>
            </w:pPr>
            <w:r w:rsidRPr="004C4A7C">
              <w:rPr>
                <w:rFonts w:ascii="Calibri" w:hAnsi="Calibri" w:cs="Calibri"/>
                <w:b/>
                <w:bCs/>
                <w:color w:val="FFFFFF" w:themeColor="background1"/>
                <w:sz w:val="22"/>
                <w:szCs w:val="22"/>
                <w:lang w:eastAsia="en-GB"/>
              </w:rPr>
              <w:t>Disability</w:t>
            </w:r>
          </w:p>
        </w:tc>
        <w:tc>
          <w:tcPr>
            <w:tcW w:w="1162" w:type="dxa"/>
            <w:tcBorders>
              <w:top w:val="nil"/>
              <w:left w:val="nil"/>
              <w:bottom w:val="nil"/>
              <w:right w:val="nil"/>
            </w:tcBorders>
            <w:shd w:val="clear" w:color="auto" w:fill="376091"/>
            <w:noWrap/>
            <w:vAlign w:val="bottom"/>
            <w:hideMark/>
          </w:tcPr>
          <w:p w14:paraId="1CB1980A" w14:textId="77777777" w:rsidR="00472921" w:rsidRPr="004C4A7C" w:rsidRDefault="00472921" w:rsidP="00472921">
            <w:pPr>
              <w:jc w:val="right"/>
              <w:rPr>
                <w:rFonts w:ascii="Calibri" w:hAnsi="Calibri" w:cs="Calibri"/>
                <w:b/>
                <w:bCs/>
                <w:color w:val="FFFFFF" w:themeColor="background1"/>
                <w:sz w:val="22"/>
                <w:szCs w:val="22"/>
                <w:lang w:eastAsia="en-GB"/>
              </w:rPr>
            </w:pPr>
          </w:p>
        </w:tc>
        <w:tc>
          <w:tcPr>
            <w:tcW w:w="1228" w:type="dxa"/>
            <w:gridSpan w:val="2"/>
            <w:tcBorders>
              <w:top w:val="nil"/>
              <w:left w:val="nil"/>
              <w:bottom w:val="nil"/>
              <w:right w:val="nil"/>
            </w:tcBorders>
            <w:shd w:val="clear" w:color="auto" w:fill="376091"/>
            <w:noWrap/>
            <w:vAlign w:val="bottom"/>
            <w:hideMark/>
          </w:tcPr>
          <w:p w14:paraId="6422705A" w14:textId="77777777" w:rsidR="00472921" w:rsidRPr="004C4A7C" w:rsidRDefault="00472921" w:rsidP="00472921">
            <w:pPr>
              <w:jc w:val="right"/>
              <w:rPr>
                <w:rFonts w:ascii="Calibri" w:hAnsi="Calibri" w:cs="Calibri"/>
                <w:b/>
                <w:bCs/>
                <w:color w:val="FFFFFF" w:themeColor="background1"/>
                <w:sz w:val="22"/>
                <w:szCs w:val="22"/>
                <w:lang w:eastAsia="en-GB"/>
              </w:rPr>
            </w:pPr>
          </w:p>
        </w:tc>
        <w:tc>
          <w:tcPr>
            <w:tcW w:w="1391" w:type="dxa"/>
            <w:gridSpan w:val="3"/>
            <w:tcBorders>
              <w:top w:val="nil"/>
              <w:left w:val="nil"/>
              <w:bottom w:val="nil"/>
              <w:right w:val="nil"/>
            </w:tcBorders>
            <w:shd w:val="clear" w:color="auto" w:fill="376091"/>
            <w:noWrap/>
            <w:vAlign w:val="bottom"/>
            <w:hideMark/>
          </w:tcPr>
          <w:p w14:paraId="183D19CB" w14:textId="77777777" w:rsidR="00472921" w:rsidRPr="004C4A7C" w:rsidRDefault="00472921" w:rsidP="00472921">
            <w:pPr>
              <w:jc w:val="right"/>
              <w:rPr>
                <w:rFonts w:ascii="Calibri" w:hAnsi="Calibri" w:cs="Calibri"/>
                <w:b/>
                <w:bCs/>
                <w:color w:val="FFFFFF" w:themeColor="background1"/>
                <w:sz w:val="22"/>
                <w:szCs w:val="22"/>
                <w:lang w:eastAsia="en-GB"/>
              </w:rPr>
            </w:pPr>
          </w:p>
        </w:tc>
        <w:tc>
          <w:tcPr>
            <w:tcW w:w="933" w:type="dxa"/>
            <w:gridSpan w:val="2"/>
            <w:tcBorders>
              <w:top w:val="nil"/>
              <w:left w:val="nil"/>
              <w:bottom w:val="nil"/>
              <w:right w:val="nil"/>
            </w:tcBorders>
            <w:shd w:val="clear" w:color="auto" w:fill="376091"/>
            <w:noWrap/>
            <w:vAlign w:val="bottom"/>
            <w:hideMark/>
          </w:tcPr>
          <w:p w14:paraId="7B134634" w14:textId="77777777" w:rsidR="00472921" w:rsidRPr="004C4A7C" w:rsidRDefault="00472921" w:rsidP="00472921">
            <w:pPr>
              <w:jc w:val="right"/>
              <w:rPr>
                <w:rFonts w:ascii="Calibri" w:hAnsi="Calibri" w:cs="Calibri"/>
                <w:b/>
                <w:bCs/>
                <w:color w:val="FFFFFF" w:themeColor="background1"/>
                <w:sz w:val="22"/>
                <w:szCs w:val="22"/>
                <w:lang w:eastAsia="en-GB"/>
              </w:rPr>
            </w:pPr>
          </w:p>
        </w:tc>
      </w:tr>
      <w:tr w:rsidR="00472921" w:rsidRPr="00472921" w14:paraId="0C9FB071" w14:textId="77777777" w:rsidTr="00AA1520">
        <w:trPr>
          <w:gridAfter w:val="5"/>
          <w:wAfter w:w="2903" w:type="dxa"/>
          <w:trHeight w:val="287"/>
        </w:trPr>
        <w:tc>
          <w:tcPr>
            <w:tcW w:w="3143" w:type="dxa"/>
            <w:tcBorders>
              <w:top w:val="nil"/>
              <w:left w:val="nil"/>
              <w:bottom w:val="nil"/>
              <w:right w:val="nil"/>
            </w:tcBorders>
            <w:noWrap/>
            <w:vAlign w:val="bottom"/>
            <w:hideMark/>
          </w:tcPr>
          <w:p w14:paraId="1B00E88A" w14:textId="77777777" w:rsidR="00472921" w:rsidRPr="00472921" w:rsidRDefault="00472921" w:rsidP="00472921">
            <w:pPr>
              <w:rPr>
                <w:rFonts w:ascii="Calibri" w:hAnsi="Calibri" w:cs="Calibri"/>
                <w:color w:val="000000"/>
                <w:sz w:val="22"/>
                <w:szCs w:val="22"/>
                <w:lang w:eastAsia="en-GB"/>
              </w:rPr>
            </w:pPr>
            <w:r w:rsidRPr="00472921">
              <w:rPr>
                <w:rFonts w:ascii="Calibri" w:hAnsi="Calibri" w:cs="Calibri"/>
                <w:color w:val="000000"/>
                <w:sz w:val="22"/>
                <w:szCs w:val="22"/>
                <w:lang w:eastAsia="en-GB"/>
              </w:rPr>
              <w:t>Have a disability</w:t>
            </w:r>
          </w:p>
        </w:tc>
        <w:tc>
          <w:tcPr>
            <w:tcW w:w="1162" w:type="dxa"/>
            <w:tcBorders>
              <w:top w:val="nil"/>
              <w:left w:val="nil"/>
              <w:bottom w:val="nil"/>
              <w:right w:val="nil"/>
            </w:tcBorders>
            <w:noWrap/>
            <w:vAlign w:val="bottom"/>
            <w:hideMark/>
          </w:tcPr>
          <w:p w14:paraId="0CE5B91F" w14:textId="77777777" w:rsidR="00472921" w:rsidRPr="00472921" w:rsidRDefault="00472921" w:rsidP="00472921">
            <w:pPr>
              <w:jc w:val="right"/>
              <w:rPr>
                <w:rFonts w:ascii="Calibri" w:hAnsi="Calibri" w:cs="Calibri"/>
                <w:color w:val="000000"/>
                <w:sz w:val="22"/>
                <w:szCs w:val="22"/>
                <w:lang w:eastAsia="en-GB"/>
              </w:rPr>
            </w:pPr>
            <w:r w:rsidRPr="00472921">
              <w:rPr>
                <w:rFonts w:ascii="Calibri" w:hAnsi="Calibri" w:cs="Calibri"/>
                <w:color w:val="000000"/>
                <w:sz w:val="22"/>
                <w:szCs w:val="22"/>
                <w:lang w:eastAsia="en-GB"/>
              </w:rPr>
              <w:t>26</w:t>
            </w:r>
          </w:p>
        </w:tc>
        <w:tc>
          <w:tcPr>
            <w:tcW w:w="1228" w:type="dxa"/>
            <w:gridSpan w:val="2"/>
            <w:tcBorders>
              <w:top w:val="nil"/>
              <w:left w:val="nil"/>
              <w:bottom w:val="nil"/>
              <w:right w:val="nil"/>
            </w:tcBorders>
            <w:noWrap/>
            <w:vAlign w:val="bottom"/>
            <w:hideMark/>
          </w:tcPr>
          <w:p w14:paraId="63FB9C92" w14:textId="77777777" w:rsidR="00472921" w:rsidRPr="00472921" w:rsidRDefault="00472921" w:rsidP="00472921">
            <w:pPr>
              <w:jc w:val="right"/>
              <w:rPr>
                <w:rFonts w:ascii="Calibri" w:hAnsi="Calibri" w:cs="Calibri"/>
                <w:color w:val="000000"/>
                <w:sz w:val="22"/>
                <w:szCs w:val="22"/>
                <w:lang w:eastAsia="en-GB"/>
              </w:rPr>
            </w:pPr>
            <w:r w:rsidRPr="00472921">
              <w:rPr>
                <w:rFonts w:ascii="Calibri" w:hAnsi="Calibri" w:cs="Calibri"/>
                <w:color w:val="000000"/>
                <w:sz w:val="22"/>
                <w:szCs w:val="22"/>
                <w:lang w:eastAsia="en-GB"/>
              </w:rPr>
              <w:t>23.6</w:t>
            </w:r>
          </w:p>
        </w:tc>
        <w:tc>
          <w:tcPr>
            <w:tcW w:w="1391" w:type="dxa"/>
            <w:gridSpan w:val="3"/>
            <w:tcBorders>
              <w:top w:val="nil"/>
              <w:left w:val="nil"/>
              <w:bottom w:val="nil"/>
              <w:right w:val="nil"/>
            </w:tcBorders>
            <w:noWrap/>
            <w:vAlign w:val="bottom"/>
            <w:hideMark/>
          </w:tcPr>
          <w:p w14:paraId="46B283BA" w14:textId="77777777" w:rsidR="00472921" w:rsidRPr="00472921" w:rsidRDefault="00472921" w:rsidP="00472921">
            <w:pPr>
              <w:jc w:val="right"/>
              <w:rPr>
                <w:rFonts w:ascii="Calibri" w:hAnsi="Calibri" w:cs="Calibri"/>
                <w:color w:val="000000"/>
                <w:sz w:val="22"/>
                <w:szCs w:val="22"/>
                <w:lang w:eastAsia="en-GB"/>
              </w:rPr>
            </w:pPr>
            <w:r w:rsidRPr="00472921">
              <w:rPr>
                <w:rFonts w:ascii="Calibri" w:hAnsi="Calibri" w:cs="Calibri"/>
                <w:color w:val="000000"/>
                <w:sz w:val="22"/>
                <w:szCs w:val="22"/>
                <w:lang w:eastAsia="en-GB"/>
              </w:rPr>
              <w:t>27.9</w:t>
            </w:r>
          </w:p>
        </w:tc>
        <w:tc>
          <w:tcPr>
            <w:tcW w:w="933" w:type="dxa"/>
            <w:gridSpan w:val="2"/>
            <w:tcBorders>
              <w:top w:val="nil"/>
              <w:left w:val="nil"/>
              <w:bottom w:val="nil"/>
              <w:right w:val="nil"/>
            </w:tcBorders>
            <w:noWrap/>
            <w:vAlign w:val="bottom"/>
            <w:hideMark/>
          </w:tcPr>
          <w:p w14:paraId="4974459F" w14:textId="77777777" w:rsidR="00472921" w:rsidRPr="00472921" w:rsidRDefault="00472921" w:rsidP="00472921">
            <w:pPr>
              <w:jc w:val="right"/>
              <w:rPr>
                <w:rFonts w:ascii="Calibri" w:hAnsi="Calibri" w:cs="Calibri"/>
                <w:color w:val="000000"/>
                <w:sz w:val="22"/>
                <w:szCs w:val="22"/>
                <w:lang w:eastAsia="en-GB"/>
              </w:rPr>
            </w:pPr>
            <w:r w:rsidRPr="00472921">
              <w:rPr>
                <w:rFonts w:ascii="Calibri" w:hAnsi="Calibri" w:cs="Calibri"/>
                <w:color w:val="000000"/>
                <w:sz w:val="22"/>
                <w:szCs w:val="22"/>
                <w:lang w:eastAsia="en-GB"/>
              </w:rPr>
              <w:t xml:space="preserve">1,571 </w:t>
            </w:r>
          </w:p>
        </w:tc>
      </w:tr>
      <w:tr w:rsidR="00472921" w:rsidRPr="00472921" w14:paraId="004051FD" w14:textId="77777777" w:rsidTr="00AA1520">
        <w:trPr>
          <w:gridAfter w:val="5"/>
          <w:wAfter w:w="2903" w:type="dxa"/>
          <w:trHeight w:val="287"/>
        </w:trPr>
        <w:tc>
          <w:tcPr>
            <w:tcW w:w="3143" w:type="dxa"/>
            <w:tcBorders>
              <w:top w:val="nil"/>
              <w:left w:val="nil"/>
              <w:bottom w:val="nil"/>
              <w:right w:val="nil"/>
            </w:tcBorders>
            <w:noWrap/>
            <w:vAlign w:val="bottom"/>
            <w:hideMark/>
          </w:tcPr>
          <w:p w14:paraId="6540A40F" w14:textId="77777777" w:rsidR="00472921" w:rsidRPr="00472921" w:rsidRDefault="00472921" w:rsidP="00472921">
            <w:pPr>
              <w:rPr>
                <w:rFonts w:ascii="Calibri" w:hAnsi="Calibri" w:cs="Calibri"/>
                <w:color w:val="000000"/>
                <w:sz w:val="22"/>
                <w:szCs w:val="22"/>
                <w:lang w:eastAsia="en-GB"/>
              </w:rPr>
            </w:pPr>
            <w:r w:rsidRPr="00472921">
              <w:rPr>
                <w:rFonts w:ascii="Calibri" w:hAnsi="Calibri" w:cs="Calibri"/>
                <w:color w:val="000000"/>
                <w:sz w:val="22"/>
                <w:szCs w:val="22"/>
                <w:lang w:eastAsia="en-GB"/>
              </w:rPr>
              <w:t>Do not have a disability</w:t>
            </w:r>
          </w:p>
        </w:tc>
        <w:tc>
          <w:tcPr>
            <w:tcW w:w="1162" w:type="dxa"/>
            <w:tcBorders>
              <w:top w:val="nil"/>
              <w:left w:val="nil"/>
              <w:bottom w:val="nil"/>
              <w:right w:val="nil"/>
            </w:tcBorders>
            <w:noWrap/>
            <w:vAlign w:val="bottom"/>
            <w:hideMark/>
          </w:tcPr>
          <w:p w14:paraId="7BE2B873" w14:textId="77777777" w:rsidR="00472921" w:rsidRPr="00472921" w:rsidRDefault="00472921" w:rsidP="00472921">
            <w:pPr>
              <w:jc w:val="right"/>
              <w:rPr>
                <w:rFonts w:ascii="Calibri" w:hAnsi="Calibri" w:cs="Calibri"/>
                <w:color w:val="000000"/>
                <w:sz w:val="22"/>
                <w:szCs w:val="22"/>
                <w:lang w:eastAsia="en-GB"/>
              </w:rPr>
            </w:pPr>
            <w:r w:rsidRPr="00472921">
              <w:rPr>
                <w:rFonts w:ascii="Calibri" w:hAnsi="Calibri" w:cs="Calibri"/>
                <w:color w:val="000000"/>
                <w:sz w:val="22"/>
                <w:szCs w:val="22"/>
                <w:lang w:eastAsia="en-GB"/>
              </w:rPr>
              <w:t>51</w:t>
            </w:r>
          </w:p>
        </w:tc>
        <w:tc>
          <w:tcPr>
            <w:tcW w:w="1228" w:type="dxa"/>
            <w:gridSpan w:val="2"/>
            <w:tcBorders>
              <w:top w:val="nil"/>
              <w:left w:val="nil"/>
              <w:bottom w:val="nil"/>
              <w:right w:val="nil"/>
            </w:tcBorders>
            <w:noWrap/>
            <w:vAlign w:val="bottom"/>
            <w:hideMark/>
          </w:tcPr>
          <w:p w14:paraId="43CB0E49" w14:textId="77777777" w:rsidR="00472921" w:rsidRPr="00472921" w:rsidRDefault="00472921" w:rsidP="00472921">
            <w:pPr>
              <w:jc w:val="right"/>
              <w:rPr>
                <w:rFonts w:ascii="Calibri" w:hAnsi="Calibri" w:cs="Calibri"/>
                <w:color w:val="000000"/>
                <w:sz w:val="22"/>
                <w:szCs w:val="22"/>
                <w:lang w:eastAsia="en-GB"/>
              </w:rPr>
            </w:pPr>
            <w:r w:rsidRPr="00472921">
              <w:rPr>
                <w:rFonts w:ascii="Calibri" w:hAnsi="Calibri" w:cs="Calibri"/>
                <w:color w:val="000000"/>
                <w:sz w:val="22"/>
                <w:szCs w:val="22"/>
                <w:lang w:eastAsia="en-GB"/>
              </w:rPr>
              <w:t>49.2</w:t>
            </w:r>
          </w:p>
        </w:tc>
        <w:tc>
          <w:tcPr>
            <w:tcW w:w="1391" w:type="dxa"/>
            <w:gridSpan w:val="3"/>
            <w:tcBorders>
              <w:top w:val="nil"/>
              <w:left w:val="nil"/>
              <w:bottom w:val="nil"/>
              <w:right w:val="nil"/>
            </w:tcBorders>
            <w:noWrap/>
            <w:vAlign w:val="bottom"/>
            <w:hideMark/>
          </w:tcPr>
          <w:p w14:paraId="5FEFDFC2" w14:textId="77777777" w:rsidR="00472921" w:rsidRPr="00472921" w:rsidRDefault="00472921" w:rsidP="00472921">
            <w:pPr>
              <w:jc w:val="right"/>
              <w:rPr>
                <w:rFonts w:ascii="Calibri" w:hAnsi="Calibri" w:cs="Calibri"/>
                <w:color w:val="000000"/>
                <w:sz w:val="22"/>
                <w:szCs w:val="22"/>
                <w:lang w:eastAsia="en-GB"/>
              </w:rPr>
            </w:pPr>
            <w:r w:rsidRPr="00472921">
              <w:rPr>
                <w:rFonts w:ascii="Calibri" w:hAnsi="Calibri" w:cs="Calibri"/>
                <w:color w:val="000000"/>
                <w:sz w:val="22"/>
                <w:szCs w:val="22"/>
                <w:lang w:eastAsia="en-GB"/>
              </w:rPr>
              <w:t>52.8</w:t>
            </w:r>
          </w:p>
        </w:tc>
        <w:tc>
          <w:tcPr>
            <w:tcW w:w="933" w:type="dxa"/>
            <w:gridSpan w:val="2"/>
            <w:tcBorders>
              <w:top w:val="nil"/>
              <w:left w:val="nil"/>
              <w:bottom w:val="nil"/>
              <w:right w:val="nil"/>
            </w:tcBorders>
            <w:noWrap/>
            <w:vAlign w:val="bottom"/>
            <w:hideMark/>
          </w:tcPr>
          <w:p w14:paraId="1067FC22" w14:textId="77777777" w:rsidR="00472921" w:rsidRPr="00472921" w:rsidRDefault="00472921" w:rsidP="00472921">
            <w:pPr>
              <w:jc w:val="right"/>
              <w:rPr>
                <w:rFonts w:ascii="Calibri" w:hAnsi="Calibri" w:cs="Calibri"/>
                <w:color w:val="000000"/>
                <w:sz w:val="22"/>
                <w:szCs w:val="22"/>
                <w:lang w:eastAsia="en-GB"/>
              </w:rPr>
            </w:pPr>
            <w:r w:rsidRPr="00472921">
              <w:rPr>
                <w:rFonts w:ascii="Calibri" w:hAnsi="Calibri" w:cs="Calibri"/>
                <w:color w:val="000000"/>
                <w:sz w:val="22"/>
                <w:szCs w:val="22"/>
                <w:lang w:eastAsia="en-GB"/>
              </w:rPr>
              <w:t xml:space="preserve">2,987 </w:t>
            </w:r>
          </w:p>
        </w:tc>
      </w:tr>
      <w:tr w:rsidR="00472921" w:rsidRPr="00472921" w14:paraId="250178E6" w14:textId="77777777" w:rsidTr="00AA1520">
        <w:trPr>
          <w:gridAfter w:val="5"/>
          <w:wAfter w:w="2903" w:type="dxa"/>
          <w:trHeight w:val="287"/>
        </w:trPr>
        <w:tc>
          <w:tcPr>
            <w:tcW w:w="3143" w:type="dxa"/>
            <w:tcBorders>
              <w:top w:val="nil"/>
              <w:left w:val="nil"/>
              <w:bottom w:val="nil"/>
              <w:right w:val="nil"/>
            </w:tcBorders>
            <w:noWrap/>
            <w:vAlign w:val="bottom"/>
            <w:hideMark/>
          </w:tcPr>
          <w:p w14:paraId="13EBA4F6" w14:textId="739E2251" w:rsidR="00472921" w:rsidRPr="00AA1520" w:rsidRDefault="00472921" w:rsidP="00472921">
            <w:pPr>
              <w:rPr>
                <w:rFonts w:ascii="Calibri" w:hAnsi="Calibri" w:cs="Calibri"/>
                <w:b/>
                <w:bCs/>
                <w:color w:val="000000"/>
                <w:sz w:val="22"/>
                <w:szCs w:val="22"/>
                <w:lang w:eastAsia="en-GB"/>
              </w:rPr>
            </w:pPr>
          </w:p>
        </w:tc>
        <w:tc>
          <w:tcPr>
            <w:tcW w:w="1162" w:type="dxa"/>
            <w:tcBorders>
              <w:top w:val="nil"/>
              <w:left w:val="nil"/>
              <w:bottom w:val="nil"/>
              <w:right w:val="nil"/>
            </w:tcBorders>
            <w:noWrap/>
            <w:vAlign w:val="bottom"/>
            <w:hideMark/>
          </w:tcPr>
          <w:p w14:paraId="52243AF2" w14:textId="77777777" w:rsidR="00472921" w:rsidRPr="00472921" w:rsidRDefault="00472921" w:rsidP="00472921">
            <w:pPr>
              <w:jc w:val="right"/>
              <w:rPr>
                <w:rFonts w:ascii="Calibri" w:hAnsi="Calibri" w:cs="Calibri"/>
                <w:color w:val="000000"/>
                <w:sz w:val="22"/>
                <w:szCs w:val="22"/>
                <w:lang w:eastAsia="en-GB"/>
              </w:rPr>
            </w:pPr>
          </w:p>
        </w:tc>
        <w:tc>
          <w:tcPr>
            <w:tcW w:w="1228" w:type="dxa"/>
            <w:gridSpan w:val="2"/>
            <w:tcBorders>
              <w:top w:val="nil"/>
              <w:left w:val="nil"/>
              <w:bottom w:val="nil"/>
              <w:right w:val="nil"/>
            </w:tcBorders>
            <w:noWrap/>
            <w:vAlign w:val="bottom"/>
            <w:hideMark/>
          </w:tcPr>
          <w:p w14:paraId="52F63DFD" w14:textId="77777777" w:rsidR="00472921" w:rsidRPr="00472921" w:rsidRDefault="00472921" w:rsidP="00472921">
            <w:pPr>
              <w:jc w:val="right"/>
              <w:rPr>
                <w:rFonts w:ascii="Calibri" w:hAnsi="Calibri" w:cs="Calibri"/>
                <w:color w:val="000000"/>
                <w:sz w:val="22"/>
                <w:szCs w:val="22"/>
                <w:lang w:eastAsia="en-GB"/>
              </w:rPr>
            </w:pPr>
          </w:p>
        </w:tc>
        <w:tc>
          <w:tcPr>
            <w:tcW w:w="1391" w:type="dxa"/>
            <w:gridSpan w:val="3"/>
            <w:tcBorders>
              <w:top w:val="nil"/>
              <w:left w:val="nil"/>
              <w:bottom w:val="nil"/>
              <w:right w:val="nil"/>
            </w:tcBorders>
            <w:noWrap/>
            <w:vAlign w:val="bottom"/>
            <w:hideMark/>
          </w:tcPr>
          <w:p w14:paraId="4BB4F836" w14:textId="77777777" w:rsidR="00472921" w:rsidRPr="00472921" w:rsidRDefault="00472921" w:rsidP="00472921">
            <w:pPr>
              <w:jc w:val="right"/>
              <w:rPr>
                <w:rFonts w:ascii="Calibri" w:hAnsi="Calibri" w:cs="Calibri"/>
                <w:color w:val="000000"/>
                <w:sz w:val="22"/>
                <w:szCs w:val="22"/>
                <w:lang w:eastAsia="en-GB"/>
              </w:rPr>
            </w:pPr>
          </w:p>
        </w:tc>
        <w:tc>
          <w:tcPr>
            <w:tcW w:w="933" w:type="dxa"/>
            <w:gridSpan w:val="2"/>
            <w:tcBorders>
              <w:top w:val="nil"/>
              <w:left w:val="nil"/>
              <w:bottom w:val="nil"/>
              <w:right w:val="nil"/>
            </w:tcBorders>
            <w:noWrap/>
            <w:vAlign w:val="bottom"/>
            <w:hideMark/>
          </w:tcPr>
          <w:p w14:paraId="78A31FA2" w14:textId="77777777" w:rsidR="00472921" w:rsidRPr="00472921" w:rsidRDefault="00472921" w:rsidP="00472921">
            <w:pPr>
              <w:jc w:val="right"/>
              <w:rPr>
                <w:rFonts w:ascii="Calibri" w:hAnsi="Calibri" w:cs="Calibri"/>
                <w:color w:val="000000"/>
                <w:sz w:val="22"/>
                <w:szCs w:val="22"/>
                <w:lang w:eastAsia="en-GB"/>
              </w:rPr>
            </w:pPr>
          </w:p>
        </w:tc>
      </w:tr>
      <w:tr w:rsidR="00EE232D" w:rsidRPr="00472921" w14:paraId="1D76A9E5" w14:textId="77777777" w:rsidTr="00EE232D">
        <w:trPr>
          <w:gridAfter w:val="5"/>
          <w:wAfter w:w="2903" w:type="dxa"/>
          <w:trHeight w:val="287"/>
        </w:trPr>
        <w:tc>
          <w:tcPr>
            <w:tcW w:w="7857" w:type="dxa"/>
            <w:gridSpan w:val="9"/>
            <w:tcBorders>
              <w:top w:val="nil"/>
              <w:left w:val="nil"/>
              <w:bottom w:val="nil"/>
              <w:right w:val="nil"/>
            </w:tcBorders>
            <w:noWrap/>
            <w:vAlign w:val="bottom"/>
          </w:tcPr>
          <w:p w14:paraId="34257E9A" w14:textId="14977936" w:rsidR="00EE232D" w:rsidRPr="004C4A7C" w:rsidRDefault="00EE232D" w:rsidP="00EE232D">
            <w:pPr>
              <w:rPr>
                <w:rFonts w:ascii="Calibri" w:hAnsi="Calibri" w:cs="Calibri"/>
                <w:b/>
                <w:bCs/>
                <w:color w:val="FFFFFF" w:themeColor="background1"/>
                <w:sz w:val="22"/>
                <w:szCs w:val="22"/>
                <w:lang w:eastAsia="en-GB"/>
              </w:rPr>
            </w:pPr>
            <w:r w:rsidRPr="00AA1520">
              <w:rPr>
                <w:rFonts w:ascii="Calibri" w:hAnsi="Calibri" w:cs="Calibri"/>
                <w:b/>
                <w:bCs/>
                <w:color w:val="000000"/>
                <w:sz w:val="22"/>
                <w:szCs w:val="22"/>
                <w:lang w:eastAsia="en-GB"/>
              </w:rPr>
              <w:t>Table 9: Walking for recreation within the previous year, 2024/25</w:t>
            </w:r>
          </w:p>
        </w:tc>
      </w:tr>
      <w:tr w:rsidR="00472921" w:rsidRPr="00472921" w14:paraId="162B6F59" w14:textId="77777777" w:rsidTr="00AA1520">
        <w:trPr>
          <w:gridAfter w:val="5"/>
          <w:wAfter w:w="2903" w:type="dxa"/>
          <w:trHeight w:val="287"/>
        </w:trPr>
        <w:tc>
          <w:tcPr>
            <w:tcW w:w="3143" w:type="dxa"/>
            <w:tcBorders>
              <w:top w:val="nil"/>
              <w:left w:val="nil"/>
              <w:bottom w:val="nil"/>
              <w:right w:val="nil"/>
            </w:tcBorders>
            <w:shd w:val="clear" w:color="auto" w:fill="376091"/>
            <w:noWrap/>
            <w:vAlign w:val="bottom"/>
            <w:hideMark/>
          </w:tcPr>
          <w:p w14:paraId="72CEA39F" w14:textId="77777777" w:rsidR="00472921" w:rsidRPr="004C4A7C" w:rsidRDefault="00472921" w:rsidP="00472921">
            <w:pPr>
              <w:rPr>
                <w:rFonts w:ascii="Calibri" w:hAnsi="Calibri" w:cs="Calibri"/>
                <w:b/>
                <w:bCs/>
                <w:color w:val="FFFFFF" w:themeColor="background1"/>
                <w:sz w:val="22"/>
                <w:szCs w:val="22"/>
                <w:lang w:eastAsia="en-GB"/>
              </w:rPr>
            </w:pPr>
            <w:r w:rsidRPr="004C4A7C">
              <w:rPr>
                <w:rFonts w:ascii="Calibri" w:hAnsi="Calibri" w:cs="Calibri"/>
                <w:b/>
                <w:bCs/>
                <w:color w:val="FFFFFF" w:themeColor="background1"/>
                <w:sz w:val="22"/>
                <w:szCs w:val="22"/>
                <w:lang w:eastAsia="en-GB"/>
              </w:rPr>
              <w:t>Profile of respondent</w:t>
            </w:r>
          </w:p>
        </w:tc>
        <w:tc>
          <w:tcPr>
            <w:tcW w:w="1162" w:type="dxa"/>
            <w:tcBorders>
              <w:top w:val="nil"/>
              <w:left w:val="nil"/>
              <w:bottom w:val="nil"/>
              <w:right w:val="nil"/>
            </w:tcBorders>
            <w:shd w:val="clear" w:color="auto" w:fill="376091"/>
            <w:noWrap/>
            <w:vAlign w:val="bottom"/>
            <w:hideMark/>
          </w:tcPr>
          <w:p w14:paraId="7C67F11C" w14:textId="77777777" w:rsidR="00472921" w:rsidRPr="004C4A7C" w:rsidRDefault="00472921" w:rsidP="00472921">
            <w:pPr>
              <w:jc w:val="right"/>
              <w:rPr>
                <w:rFonts w:ascii="Calibri" w:hAnsi="Calibri" w:cs="Calibri"/>
                <w:b/>
                <w:bCs/>
                <w:color w:val="FFFFFF" w:themeColor="background1"/>
                <w:sz w:val="22"/>
                <w:szCs w:val="22"/>
                <w:lang w:eastAsia="en-GB"/>
              </w:rPr>
            </w:pPr>
            <w:r w:rsidRPr="004C4A7C">
              <w:rPr>
                <w:rFonts w:ascii="Calibri" w:hAnsi="Calibri" w:cs="Calibri"/>
                <w:b/>
                <w:bCs/>
                <w:color w:val="FFFFFF" w:themeColor="background1"/>
                <w:sz w:val="22"/>
                <w:szCs w:val="22"/>
                <w:lang w:eastAsia="en-GB"/>
              </w:rPr>
              <w:t>Walked for recreation</w:t>
            </w:r>
          </w:p>
        </w:tc>
        <w:tc>
          <w:tcPr>
            <w:tcW w:w="1228" w:type="dxa"/>
            <w:gridSpan w:val="2"/>
            <w:tcBorders>
              <w:top w:val="nil"/>
              <w:left w:val="nil"/>
              <w:bottom w:val="nil"/>
              <w:right w:val="nil"/>
            </w:tcBorders>
            <w:shd w:val="clear" w:color="auto" w:fill="376091"/>
            <w:noWrap/>
            <w:vAlign w:val="bottom"/>
            <w:hideMark/>
          </w:tcPr>
          <w:p w14:paraId="3A99C42C" w14:textId="77777777" w:rsidR="00472921" w:rsidRPr="004C4A7C" w:rsidRDefault="00472921" w:rsidP="00472921">
            <w:pPr>
              <w:jc w:val="right"/>
              <w:rPr>
                <w:rFonts w:ascii="Calibri" w:hAnsi="Calibri" w:cs="Calibri"/>
                <w:b/>
                <w:bCs/>
                <w:color w:val="FFFFFF" w:themeColor="background1"/>
                <w:sz w:val="22"/>
                <w:szCs w:val="22"/>
                <w:lang w:eastAsia="en-GB"/>
              </w:rPr>
            </w:pPr>
            <w:r w:rsidRPr="004C4A7C">
              <w:rPr>
                <w:rFonts w:ascii="Calibri" w:hAnsi="Calibri" w:cs="Calibri"/>
                <w:b/>
                <w:bCs/>
                <w:color w:val="FFFFFF" w:themeColor="background1"/>
                <w:sz w:val="22"/>
                <w:szCs w:val="22"/>
                <w:lang w:eastAsia="en-GB"/>
              </w:rPr>
              <w:t>No sport but walked for recreation</w:t>
            </w:r>
          </w:p>
        </w:tc>
        <w:tc>
          <w:tcPr>
            <w:tcW w:w="1391" w:type="dxa"/>
            <w:gridSpan w:val="3"/>
            <w:tcBorders>
              <w:top w:val="nil"/>
              <w:left w:val="nil"/>
              <w:bottom w:val="nil"/>
              <w:right w:val="nil"/>
            </w:tcBorders>
            <w:shd w:val="clear" w:color="auto" w:fill="376091"/>
            <w:noWrap/>
            <w:vAlign w:val="bottom"/>
            <w:hideMark/>
          </w:tcPr>
          <w:p w14:paraId="38078F59" w14:textId="77777777" w:rsidR="00472921" w:rsidRPr="004C4A7C" w:rsidRDefault="00472921" w:rsidP="00472921">
            <w:pPr>
              <w:jc w:val="right"/>
              <w:rPr>
                <w:rFonts w:ascii="Calibri" w:hAnsi="Calibri" w:cs="Calibri"/>
                <w:b/>
                <w:bCs/>
                <w:color w:val="FFFFFF" w:themeColor="background1"/>
                <w:sz w:val="22"/>
                <w:szCs w:val="22"/>
                <w:lang w:eastAsia="en-GB"/>
              </w:rPr>
            </w:pPr>
            <w:r w:rsidRPr="004C4A7C">
              <w:rPr>
                <w:rFonts w:ascii="Calibri" w:hAnsi="Calibri" w:cs="Calibri"/>
                <w:b/>
                <w:bCs/>
                <w:color w:val="FFFFFF" w:themeColor="background1"/>
                <w:sz w:val="22"/>
                <w:szCs w:val="22"/>
                <w:lang w:eastAsia="en-GB"/>
              </w:rPr>
              <w:t>Sport participation or walking for recreation</w:t>
            </w:r>
          </w:p>
        </w:tc>
        <w:tc>
          <w:tcPr>
            <w:tcW w:w="933" w:type="dxa"/>
            <w:gridSpan w:val="2"/>
            <w:tcBorders>
              <w:top w:val="nil"/>
              <w:left w:val="nil"/>
              <w:bottom w:val="nil"/>
              <w:right w:val="nil"/>
            </w:tcBorders>
            <w:shd w:val="clear" w:color="auto" w:fill="376091"/>
            <w:noWrap/>
            <w:vAlign w:val="bottom"/>
            <w:hideMark/>
          </w:tcPr>
          <w:p w14:paraId="15130820" w14:textId="77777777" w:rsidR="00472921" w:rsidRPr="004C4A7C" w:rsidRDefault="00472921" w:rsidP="00472921">
            <w:pPr>
              <w:jc w:val="right"/>
              <w:rPr>
                <w:rFonts w:ascii="Calibri" w:hAnsi="Calibri" w:cs="Calibri"/>
                <w:b/>
                <w:bCs/>
                <w:color w:val="FFFFFF" w:themeColor="background1"/>
                <w:sz w:val="22"/>
                <w:szCs w:val="22"/>
                <w:lang w:eastAsia="en-GB"/>
              </w:rPr>
            </w:pPr>
            <w:r w:rsidRPr="004C4A7C">
              <w:rPr>
                <w:rFonts w:ascii="Calibri" w:hAnsi="Calibri" w:cs="Calibri"/>
                <w:b/>
                <w:bCs/>
                <w:color w:val="FFFFFF" w:themeColor="background1"/>
                <w:sz w:val="22"/>
                <w:szCs w:val="22"/>
                <w:lang w:eastAsia="en-GB"/>
              </w:rPr>
              <w:t>Base</w:t>
            </w:r>
          </w:p>
        </w:tc>
      </w:tr>
      <w:tr w:rsidR="00472921" w:rsidRPr="00472921" w14:paraId="4541CAC6" w14:textId="77777777" w:rsidTr="00AA1520">
        <w:trPr>
          <w:gridAfter w:val="5"/>
          <w:wAfter w:w="2903" w:type="dxa"/>
          <w:trHeight w:val="287"/>
        </w:trPr>
        <w:tc>
          <w:tcPr>
            <w:tcW w:w="3143" w:type="dxa"/>
            <w:tcBorders>
              <w:top w:val="nil"/>
              <w:left w:val="nil"/>
              <w:bottom w:val="nil"/>
              <w:right w:val="nil"/>
            </w:tcBorders>
            <w:noWrap/>
            <w:vAlign w:val="bottom"/>
            <w:hideMark/>
          </w:tcPr>
          <w:p w14:paraId="1B5B53E5" w14:textId="77777777" w:rsidR="00472921" w:rsidRPr="00472921" w:rsidRDefault="00472921" w:rsidP="00472921">
            <w:pPr>
              <w:rPr>
                <w:rFonts w:ascii="Calibri" w:hAnsi="Calibri" w:cs="Calibri"/>
                <w:color w:val="000000"/>
                <w:sz w:val="22"/>
                <w:szCs w:val="22"/>
                <w:lang w:eastAsia="en-GB"/>
              </w:rPr>
            </w:pPr>
            <w:r w:rsidRPr="00472921">
              <w:rPr>
                <w:rFonts w:ascii="Calibri" w:hAnsi="Calibri" w:cs="Calibri"/>
                <w:color w:val="000000"/>
                <w:sz w:val="22"/>
                <w:szCs w:val="22"/>
                <w:lang w:eastAsia="en-GB"/>
              </w:rPr>
              <w:t>All</w:t>
            </w:r>
          </w:p>
        </w:tc>
        <w:tc>
          <w:tcPr>
            <w:tcW w:w="1162" w:type="dxa"/>
            <w:tcBorders>
              <w:top w:val="nil"/>
              <w:left w:val="nil"/>
              <w:bottom w:val="nil"/>
              <w:right w:val="nil"/>
            </w:tcBorders>
            <w:noWrap/>
            <w:vAlign w:val="bottom"/>
            <w:hideMark/>
          </w:tcPr>
          <w:p w14:paraId="19AE3243" w14:textId="77777777" w:rsidR="00472921" w:rsidRPr="00472921" w:rsidRDefault="00472921" w:rsidP="00472921">
            <w:pPr>
              <w:jc w:val="right"/>
              <w:rPr>
                <w:rFonts w:ascii="Calibri" w:hAnsi="Calibri" w:cs="Calibri"/>
                <w:color w:val="000000"/>
                <w:sz w:val="22"/>
                <w:szCs w:val="22"/>
                <w:lang w:eastAsia="en-GB"/>
              </w:rPr>
            </w:pPr>
            <w:r w:rsidRPr="00472921">
              <w:rPr>
                <w:rFonts w:ascii="Calibri" w:hAnsi="Calibri" w:cs="Calibri"/>
                <w:color w:val="000000"/>
                <w:sz w:val="22"/>
                <w:szCs w:val="22"/>
                <w:lang w:eastAsia="en-GB"/>
              </w:rPr>
              <w:t>64</w:t>
            </w:r>
          </w:p>
        </w:tc>
        <w:tc>
          <w:tcPr>
            <w:tcW w:w="1228" w:type="dxa"/>
            <w:gridSpan w:val="2"/>
            <w:tcBorders>
              <w:top w:val="nil"/>
              <w:left w:val="nil"/>
              <w:bottom w:val="nil"/>
              <w:right w:val="nil"/>
            </w:tcBorders>
            <w:noWrap/>
            <w:vAlign w:val="bottom"/>
            <w:hideMark/>
          </w:tcPr>
          <w:p w14:paraId="4ACB0569" w14:textId="77777777" w:rsidR="00472921" w:rsidRPr="00472921" w:rsidRDefault="00472921" w:rsidP="00472921">
            <w:pPr>
              <w:jc w:val="right"/>
              <w:rPr>
                <w:rFonts w:ascii="Calibri" w:hAnsi="Calibri" w:cs="Calibri"/>
                <w:color w:val="000000"/>
                <w:sz w:val="22"/>
                <w:szCs w:val="22"/>
                <w:lang w:eastAsia="en-GB"/>
              </w:rPr>
            </w:pPr>
            <w:r w:rsidRPr="00472921">
              <w:rPr>
                <w:rFonts w:ascii="Calibri" w:hAnsi="Calibri" w:cs="Calibri"/>
                <w:color w:val="000000"/>
                <w:sz w:val="22"/>
                <w:szCs w:val="22"/>
                <w:lang w:eastAsia="en-GB"/>
              </w:rPr>
              <w:t>27</w:t>
            </w:r>
          </w:p>
        </w:tc>
        <w:tc>
          <w:tcPr>
            <w:tcW w:w="1391" w:type="dxa"/>
            <w:gridSpan w:val="3"/>
            <w:tcBorders>
              <w:top w:val="nil"/>
              <w:left w:val="nil"/>
              <w:bottom w:val="nil"/>
              <w:right w:val="nil"/>
            </w:tcBorders>
            <w:noWrap/>
            <w:vAlign w:val="bottom"/>
            <w:hideMark/>
          </w:tcPr>
          <w:p w14:paraId="699B7B83" w14:textId="77777777" w:rsidR="00472921" w:rsidRPr="00472921" w:rsidRDefault="00472921" w:rsidP="00472921">
            <w:pPr>
              <w:jc w:val="right"/>
              <w:rPr>
                <w:rFonts w:ascii="Calibri" w:hAnsi="Calibri" w:cs="Calibri"/>
                <w:color w:val="000000"/>
                <w:sz w:val="22"/>
                <w:szCs w:val="22"/>
                <w:lang w:eastAsia="en-GB"/>
              </w:rPr>
            </w:pPr>
            <w:r w:rsidRPr="00472921">
              <w:rPr>
                <w:rFonts w:ascii="Calibri" w:hAnsi="Calibri" w:cs="Calibri"/>
                <w:color w:val="000000"/>
                <w:sz w:val="22"/>
                <w:szCs w:val="22"/>
                <w:lang w:eastAsia="en-GB"/>
              </w:rPr>
              <w:t>78</w:t>
            </w:r>
          </w:p>
        </w:tc>
        <w:tc>
          <w:tcPr>
            <w:tcW w:w="933" w:type="dxa"/>
            <w:gridSpan w:val="2"/>
            <w:tcBorders>
              <w:top w:val="nil"/>
              <w:left w:val="nil"/>
              <w:bottom w:val="nil"/>
              <w:right w:val="nil"/>
            </w:tcBorders>
            <w:noWrap/>
            <w:vAlign w:val="bottom"/>
            <w:hideMark/>
          </w:tcPr>
          <w:p w14:paraId="0CDE3FC9" w14:textId="77777777" w:rsidR="00472921" w:rsidRPr="00472921" w:rsidRDefault="00472921" w:rsidP="00472921">
            <w:pPr>
              <w:jc w:val="right"/>
              <w:rPr>
                <w:rFonts w:ascii="Calibri" w:hAnsi="Calibri" w:cs="Calibri"/>
                <w:color w:val="000000"/>
                <w:sz w:val="22"/>
                <w:szCs w:val="22"/>
                <w:lang w:eastAsia="en-GB"/>
              </w:rPr>
            </w:pPr>
            <w:r w:rsidRPr="00472921">
              <w:rPr>
                <w:rFonts w:ascii="Calibri" w:hAnsi="Calibri" w:cs="Calibri"/>
                <w:color w:val="000000"/>
                <w:sz w:val="22"/>
                <w:szCs w:val="22"/>
                <w:lang w:eastAsia="en-GB"/>
              </w:rPr>
              <w:t xml:space="preserve">4,584 </w:t>
            </w:r>
          </w:p>
        </w:tc>
      </w:tr>
      <w:tr w:rsidR="00472921" w:rsidRPr="00472921" w14:paraId="7D20E628" w14:textId="77777777" w:rsidTr="00AA1520">
        <w:trPr>
          <w:gridAfter w:val="5"/>
          <w:wAfter w:w="2903" w:type="dxa"/>
          <w:trHeight w:val="287"/>
        </w:trPr>
        <w:tc>
          <w:tcPr>
            <w:tcW w:w="3143" w:type="dxa"/>
            <w:tcBorders>
              <w:top w:val="nil"/>
              <w:left w:val="nil"/>
              <w:bottom w:val="nil"/>
              <w:right w:val="nil"/>
            </w:tcBorders>
            <w:shd w:val="clear" w:color="auto" w:fill="376091"/>
            <w:noWrap/>
            <w:vAlign w:val="bottom"/>
            <w:hideMark/>
          </w:tcPr>
          <w:p w14:paraId="46C1C676" w14:textId="77777777" w:rsidR="00472921" w:rsidRPr="004C4A7C" w:rsidRDefault="00472921" w:rsidP="00472921">
            <w:pPr>
              <w:rPr>
                <w:rFonts w:ascii="Calibri" w:hAnsi="Calibri" w:cs="Calibri"/>
                <w:b/>
                <w:bCs/>
                <w:color w:val="FFFFFF" w:themeColor="background1"/>
                <w:sz w:val="22"/>
                <w:szCs w:val="22"/>
                <w:lang w:eastAsia="en-GB"/>
              </w:rPr>
            </w:pPr>
            <w:r w:rsidRPr="004C4A7C">
              <w:rPr>
                <w:rFonts w:ascii="Calibri" w:hAnsi="Calibri" w:cs="Calibri"/>
                <w:b/>
                <w:bCs/>
                <w:color w:val="FFFFFF" w:themeColor="background1"/>
                <w:sz w:val="22"/>
                <w:szCs w:val="22"/>
                <w:lang w:eastAsia="en-GB"/>
              </w:rPr>
              <w:t>Disability</w:t>
            </w:r>
          </w:p>
        </w:tc>
        <w:tc>
          <w:tcPr>
            <w:tcW w:w="1162" w:type="dxa"/>
            <w:tcBorders>
              <w:top w:val="nil"/>
              <w:left w:val="nil"/>
              <w:bottom w:val="nil"/>
              <w:right w:val="nil"/>
            </w:tcBorders>
            <w:shd w:val="clear" w:color="auto" w:fill="376091"/>
            <w:noWrap/>
            <w:vAlign w:val="bottom"/>
            <w:hideMark/>
          </w:tcPr>
          <w:p w14:paraId="12E76733" w14:textId="77777777" w:rsidR="00472921" w:rsidRPr="004C4A7C" w:rsidRDefault="00472921" w:rsidP="00472921">
            <w:pPr>
              <w:jc w:val="right"/>
              <w:rPr>
                <w:rFonts w:ascii="Calibri" w:hAnsi="Calibri" w:cs="Calibri"/>
                <w:b/>
                <w:bCs/>
                <w:color w:val="FFFFFF" w:themeColor="background1"/>
                <w:sz w:val="22"/>
                <w:szCs w:val="22"/>
                <w:lang w:eastAsia="en-GB"/>
              </w:rPr>
            </w:pPr>
          </w:p>
        </w:tc>
        <w:tc>
          <w:tcPr>
            <w:tcW w:w="1228" w:type="dxa"/>
            <w:gridSpan w:val="2"/>
            <w:tcBorders>
              <w:top w:val="nil"/>
              <w:left w:val="nil"/>
              <w:bottom w:val="nil"/>
              <w:right w:val="nil"/>
            </w:tcBorders>
            <w:shd w:val="clear" w:color="auto" w:fill="376091"/>
            <w:noWrap/>
            <w:vAlign w:val="bottom"/>
            <w:hideMark/>
          </w:tcPr>
          <w:p w14:paraId="526ECA32" w14:textId="77777777" w:rsidR="00472921" w:rsidRPr="004C4A7C" w:rsidRDefault="00472921" w:rsidP="00472921">
            <w:pPr>
              <w:jc w:val="right"/>
              <w:rPr>
                <w:rFonts w:ascii="Calibri" w:hAnsi="Calibri" w:cs="Calibri"/>
                <w:b/>
                <w:bCs/>
                <w:color w:val="FFFFFF" w:themeColor="background1"/>
                <w:sz w:val="22"/>
                <w:szCs w:val="22"/>
                <w:lang w:eastAsia="en-GB"/>
              </w:rPr>
            </w:pPr>
          </w:p>
        </w:tc>
        <w:tc>
          <w:tcPr>
            <w:tcW w:w="1391" w:type="dxa"/>
            <w:gridSpan w:val="3"/>
            <w:tcBorders>
              <w:top w:val="nil"/>
              <w:left w:val="nil"/>
              <w:bottom w:val="nil"/>
              <w:right w:val="nil"/>
            </w:tcBorders>
            <w:shd w:val="clear" w:color="auto" w:fill="376091"/>
            <w:noWrap/>
            <w:vAlign w:val="bottom"/>
            <w:hideMark/>
          </w:tcPr>
          <w:p w14:paraId="7F4FC29E" w14:textId="77777777" w:rsidR="00472921" w:rsidRPr="004C4A7C" w:rsidRDefault="00472921" w:rsidP="00472921">
            <w:pPr>
              <w:jc w:val="right"/>
              <w:rPr>
                <w:rFonts w:ascii="Calibri" w:hAnsi="Calibri" w:cs="Calibri"/>
                <w:b/>
                <w:bCs/>
                <w:color w:val="FFFFFF" w:themeColor="background1"/>
                <w:sz w:val="22"/>
                <w:szCs w:val="22"/>
                <w:lang w:eastAsia="en-GB"/>
              </w:rPr>
            </w:pPr>
          </w:p>
        </w:tc>
        <w:tc>
          <w:tcPr>
            <w:tcW w:w="933" w:type="dxa"/>
            <w:gridSpan w:val="2"/>
            <w:tcBorders>
              <w:top w:val="nil"/>
              <w:left w:val="nil"/>
              <w:bottom w:val="nil"/>
              <w:right w:val="nil"/>
            </w:tcBorders>
            <w:shd w:val="clear" w:color="auto" w:fill="376091"/>
            <w:noWrap/>
            <w:vAlign w:val="bottom"/>
            <w:hideMark/>
          </w:tcPr>
          <w:p w14:paraId="31EA1B2A" w14:textId="77777777" w:rsidR="00472921" w:rsidRPr="004C4A7C" w:rsidRDefault="00472921" w:rsidP="00472921">
            <w:pPr>
              <w:jc w:val="right"/>
              <w:rPr>
                <w:rFonts w:ascii="Calibri" w:hAnsi="Calibri" w:cs="Calibri"/>
                <w:b/>
                <w:bCs/>
                <w:color w:val="FFFFFF" w:themeColor="background1"/>
                <w:sz w:val="22"/>
                <w:szCs w:val="22"/>
                <w:lang w:eastAsia="en-GB"/>
              </w:rPr>
            </w:pPr>
          </w:p>
        </w:tc>
      </w:tr>
      <w:tr w:rsidR="00472921" w:rsidRPr="00472921" w14:paraId="7D9AA1E6" w14:textId="77777777" w:rsidTr="00AA1520">
        <w:trPr>
          <w:gridAfter w:val="5"/>
          <w:wAfter w:w="2903" w:type="dxa"/>
          <w:trHeight w:val="287"/>
        </w:trPr>
        <w:tc>
          <w:tcPr>
            <w:tcW w:w="3143" w:type="dxa"/>
            <w:tcBorders>
              <w:top w:val="nil"/>
              <w:left w:val="nil"/>
              <w:bottom w:val="nil"/>
              <w:right w:val="nil"/>
            </w:tcBorders>
            <w:noWrap/>
            <w:vAlign w:val="bottom"/>
            <w:hideMark/>
          </w:tcPr>
          <w:p w14:paraId="722A8CCE" w14:textId="77777777" w:rsidR="00472921" w:rsidRPr="00472921" w:rsidRDefault="00472921" w:rsidP="00472921">
            <w:pPr>
              <w:rPr>
                <w:rFonts w:ascii="Calibri" w:hAnsi="Calibri" w:cs="Calibri"/>
                <w:color w:val="000000"/>
                <w:sz w:val="22"/>
                <w:szCs w:val="22"/>
                <w:lang w:eastAsia="en-GB"/>
              </w:rPr>
            </w:pPr>
            <w:r w:rsidRPr="00472921">
              <w:rPr>
                <w:rFonts w:ascii="Calibri" w:hAnsi="Calibri" w:cs="Calibri"/>
                <w:color w:val="000000"/>
                <w:sz w:val="22"/>
                <w:szCs w:val="22"/>
                <w:lang w:eastAsia="en-GB"/>
              </w:rPr>
              <w:t>Have a disability</w:t>
            </w:r>
          </w:p>
        </w:tc>
        <w:tc>
          <w:tcPr>
            <w:tcW w:w="1162" w:type="dxa"/>
            <w:tcBorders>
              <w:top w:val="nil"/>
              <w:left w:val="nil"/>
              <w:bottom w:val="nil"/>
              <w:right w:val="nil"/>
            </w:tcBorders>
            <w:noWrap/>
            <w:vAlign w:val="bottom"/>
            <w:hideMark/>
          </w:tcPr>
          <w:p w14:paraId="6568B9D6" w14:textId="77777777" w:rsidR="00472921" w:rsidRPr="00472921" w:rsidRDefault="00472921" w:rsidP="00472921">
            <w:pPr>
              <w:jc w:val="right"/>
              <w:rPr>
                <w:rFonts w:ascii="Calibri" w:hAnsi="Calibri" w:cs="Calibri"/>
                <w:color w:val="000000"/>
                <w:sz w:val="22"/>
                <w:szCs w:val="22"/>
                <w:lang w:eastAsia="en-GB"/>
              </w:rPr>
            </w:pPr>
            <w:r w:rsidRPr="00472921">
              <w:rPr>
                <w:rFonts w:ascii="Calibri" w:hAnsi="Calibri" w:cs="Calibri"/>
                <w:color w:val="000000"/>
                <w:sz w:val="22"/>
                <w:szCs w:val="22"/>
                <w:lang w:eastAsia="en-GB"/>
              </w:rPr>
              <w:t>55</w:t>
            </w:r>
          </w:p>
        </w:tc>
        <w:tc>
          <w:tcPr>
            <w:tcW w:w="1228" w:type="dxa"/>
            <w:gridSpan w:val="2"/>
            <w:tcBorders>
              <w:top w:val="nil"/>
              <w:left w:val="nil"/>
              <w:bottom w:val="nil"/>
              <w:right w:val="nil"/>
            </w:tcBorders>
            <w:noWrap/>
            <w:vAlign w:val="bottom"/>
            <w:hideMark/>
          </w:tcPr>
          <w:p w14:paraId="7DAE4272" w14:textId="77777777" w:rsidR="00472921" w:rsidRPr="00472921" w:rsidRDefault="00472921" w:rsidP="00472921">
            <w:pPr>
              <w:jc w:val="right"/>
              <w:rPr>
                <w:rFonts w:ascii="Calibri" w:hAnsi="Calibri" w:cs="Calibri"/>
                <w:color w:val="000000"/>
                <w:sz w:val="22"/>
                <w:szCs w:val="22"/>
                <w:lang w:eastAsia="en-GB"/>
              </w:rPr>
            </w:pPr>
            <w:r w:rsidRPr="00472921">
              <w:rPr>
                <w:rFonts w:ascii="Calibri" w:hAnsi="Calibri" w:cs="Calibri"/>
                <w:color w:val="000000"/>
                <w:sz w:val="22"/>
                <w:szCs w:val="22"/>
                <w:lang w:eastAsia="en-GB"/>
              </w:rPr>
              <w:t>30</w:t>
            </w:r>
          </w:p>
        </w:tc>
        <w:tc>
          <w:tcPr>
            <w:tcW w:w="1391" w:type="dxa"/>
            <w:gridSpan w:val="3"/>
            <w:tcBorders>
              <w:top w:val="nil"/>
              <w:left w:val="nil"/>
              <w:bottom w:val="nil"/>
              <w:right w:val="nil"/>
            </w:tcBorders>
            <w:noWrap/>
            <w:vAlign w:val="bottom"/>
            <w:hideMark/>
          </w:tcPr>
          <w:p w14:paraId="21380B59" w14:textId="77777777" w:rsidR="00472921" w:rsidRPr="00472921" w:rsidRDefault="00472921" w:rsidP="00472921">
            <w:pPr>
              <w:jc w:val="right"/>
              <w:rPr>
                <w:rFonts w:ascii="Calibri" w:hAnsi="Calibri" w:cs="Calibri"/>
                <w:color w:val="000000"/>
                <w:sz w:val="22"/>
                <w:szCs w:val="22"/>
                <w:lang w:eastAsia="en-GB"/>
              </w:rPr>
            </w:pPr>
            <w:r w:rsidRPr="00472921">
              <w:rPr>
                <w:rFonts w:ascii="Calibri" w:hAnsi="Calibri" w:cs="Calibri"/>
                <w:color w:val="000000"/>
                <w:sz w:val="22"/>
                <w:szCs w:val="22"/>
                <w:lang w:eastAsia="en-GB"/>
              </w:rPr>
              <w:t>64</w:t>
            </w:r>
          </w:p>
        </w:tc>
        <w:tc>
          <w:tcPr>
            <w:tcW w:w="933" w:type="dxa"/>
            <w:gridSpan w:val="2"/>
            <w:tcBorders>
              <w:top w:val="nil"/>
              <w:left w:val="nil"/>
              <w:bottom w:val="nil"/>
              <w:right w:val="nil"/>
            </w:tcBorders>
            <w:noWrap/>
            <w:vAlign w:val="bottom"/>
            <w:hideMark/>
          </w:tcPr>
          <w:p w14:paraId="7E181997" w14:textId="77777777" w:rsidR="00472921" w:rsidRPr="00472921" w:rsidRDefault="00472921" w:rsidP="00472921">
            <w:pPr>
              <w:jc w:val="right"/>
              <w:rPr>
                <w:rFonts w:ascii="Calibri" w:hAnsi="Calibri" w:cs="Calibri"/>
                <w:color w:val="000000"/>
                <w:sz w:val="22"/>
                <w:szCs w:val="22"/>
                <w:lang w:eastAsia="en-GB"/>
              </w:rPr>
            </w:pPr>
            <w:r w:rsidRPr="00472921">
              <w:rPr>
                <w:rFonts w:ascii="Calibri" w:hAnsi="Calibri" w:cs="Calibri"/>
                <w:color w:val="000000"/>
                <w:sz w:val="22"/>
                <w:szCs w:val="22"/>
                <w:lang w:eastAsia="en-GB"/>
              </w:rPr>
              <w:t xml:space="preserve">1,571 </w:t>
            </w:r>
          </w:p>
        </w:tc>
      </w:tr>
      <w:tr w:rsidR="00472921" w:rsidRPr="00472921" w14:paraId="4CD24720" w14:textId="77777777" w:rsidTr="00AA1520">
        <w:trPr>
          <w:gridAfter w:val="5"/>
          <w:wAfter w:w="2903" w:type="dxa"/>
          <w:trHeight w:val="287"/>
        </w:trPr>
        <w:tc>
          <w:tcPr>
            <w:tcW w:w="3143" w:type="dxa"/>
            <w:tcBorders>
              <w:top w:val="nil"/>
              <w:left w:val="nil"/>
              <w:bottom w:val="nil"/>
              <w:right w:val="nil"/>
            </w:tcBorders>
            <w:noWrap/>
            <w:vAlign w:val="bottom"/>
            <w:hideMark/>
          </w:tcPr>
          <w:p w14:paraId="3041F210" w14:textId="77777777" w:rsidR="00472921" w:rsidRPr="00472921" w:rsidRDefault="00472921" w:rsidP="00472921">
            <w:pPr>
              <w:rPr>
                <w:rFonts w:ascii="Calibri" w:hAnsi="Calibri" w:cs="Calibri"/>
                <w:color w:val="000000"/>
                <w:sz w:val="22"/>
                <w:szCs w:val="22"/>
                <w:lang w:eastAsia="en-GB"/>
              </w:rPr>
            </w:pPr>
            <w:r w:rsidRPr="00472921">
              <w:rPr>
                <w:rFonts w:ascii="Calibri" w:hAnsi="Calibri" w:cs="Calibri"/>
                <w:color w:val="000000"/>
                <w:sz w:val="22"/>
                <w:szCs w:val="22"/>
                <w:lang w:eastAsia="en-GB"/>
              </w:rPr>
              <w:t>Do not have a disability</w:t>
            </w:r>
          </w:p>
        </w:tc>
        <w:tc>
          <w:tcPr>
            <w:tcW w:w="1162" w:type="dxa"/>
            <w:tcBorders>
              <w:top w:val="nil"/>
              <w:left w:val="nil"/>
              <w:bottom w:val="nil"/>
              <w:right w:val="nil"/>
            </w:tcBorders>
            <w:noWrap/>
            <w:vAlign w:val="bottom"/>
            <w:hideMark/>
          </w:tcPr>
          <w:p w14:paraId="6CF00CE0" w14:textId="77777777" w:rsidR="00472921" w:rsidRPr="00472921" w:rsidRDefault="00472921" w:rsidP="00472921">
            <w:pPr>
              <w:jc w:val="right"/>
              <w:rPr>
                <w:rFonts w:ascii="Calibri" w:hAnsi="Calibri" w:cs="Calibri"/>
                <w:color w:val="000000"/>
                <w:sz w:val="22"/>
                <w:szCs w:val="22"/>
                <w:lang w:eastAsia="en-GB"/>
              </w:rPr>
            </w:pPr>
            <w:r w:rsidRPr="00472921">
              <w:rPr>
                <w:rFonts w:ascii="Calibri" w:hAnsi="Calibri" w:cs="Calibri"/>
                <w:color w:val="000000"/>
                <w:sz w:val="22"/>
                <w:szCs w:val="22"/>
                <w:lang w:eastAsia="en-GB"/>
              </w:rPr>
              <w:t>68</w:t>
            </w:r>
          </w:p>
        </w:tc>
        <w:tc>
          <w:tcPr>
            <w:tcW w:w="1228" w:type="dxa"/>
            <w:gridSpan w:val="2"/>
            <w:tcBorders>
              <w:top w:val="nil"/>
              <w:left w:val="nil"/>
              <w:bottom w:val="nil"/>
              <w:right w:val="nil"/>
            </w:tcBorders>
            <w:noWrap/>
            <w:vAlign w:val="bottom"/>
            <w:hideMark/>
          </w:tcPr>
          <w:p w14:paraId="502AEF00" w14:textId="77777777" w:rsidR="00472921" w:rsidRPr="00472921" w:rsidRDefault="00472921" w:rsidP="00472921">
            <w:pPr>
              <w:jc w:val="right"/>
              <w:rPr>
                <w:rFonts w:ascii="Calibri" w:hAnsi="Calibri" w:cs="Calibri"/>
                <w:color w:val="000000"/>
                <w:sz w:val="22"/>
                <w:szCs w:val="22"/>
                <w:lang w:eastAsia="en-GB"/>
              </w:rPr>
            </w:pPr>
            <w:r w:rsidRPr="00472921">
              <w:rPr>
                <w:rFonts w:ascii="Calibri" w:hAnsi="Calibri" w:cs="Calibri"/>
                <w:color w:val="000000"/>
                <w:sz w:val="22"/>
                <w:szCs w:val="22"/>
                <w:lang w:eastAsia="en-GB"/>
              </w:rPr>
              <w:t>25</w:t>
            </w:r>
          </w:p>
        </w:tc>
        <w:tc>
          <w:tcPr>
            <w:tcW w:w="1391" w:type="dxa"/>
            <w:gridSpan w:val="3"/>
            <w:tcBorders>
              <w:top w:val="nil"/>
              <w:left w:val="nil"/>
              <w:bottom w:val="nil"/>
              <w:right w:val="nil"/>
            </w:tcBorders>
            <w:noWrap/>
            <w:vAlign w:val="bottom"/>
            <w:hideMark/>
          </w:tcPr>
          <w:p w14:paraId="1A1FB622" w14:textId="77777777" w:rsidR="00472921" w:rsidRPr="00472921" w:rsidRDefault="00472921" w:rsidP="00472921">
            <w:pPr>
              <w:jc w:val="right"/>
              <w:rPr>
                <w:rFonts w:ascii="Calibri" w:hAnsi="Calibri" w:cs="Calibri"/>
                <w:color w:val="000000"/>
                <w:sz w:val="22"/>
                <w:szCs w:val="22"/>
                <w:lang w:eastAsia="en-GB"/>
              </w:rPr>
            </w:pPr>
            <w:r w:rsidRPr="00472921">
              <w:rPr>
                <w:rFonts w:ascii="Calibri" w:hAnsi="Calibri" w:cs="Calibri"/>
                <w:color w:val="000000"/>
                <w:sz w:val="22"/>
                <w:szCs w:val="22"/>
                <w:lang w:eastAsia="en-GB"/>
              </w:rPr>
              <w:t>84</w:t>
            </w:r>
          </w:p>
        </w:tc>
        <w:tc>
          <w:tcPr>
            <w:tcW w:w="933" w:type="dxa"/>
            <w:gridSpan w:val="2"/>
            <w:tcBorders>
              <w:top w:val="nil"/>
              <w:left w:val="nil"/>
              <w:bottom w:val="nil"/>
              <w:right w:val="nil"/>
            </w:tcBorders>
            <w:noWrap/>
            <w:vAlign w:val="bottom"/>
            <w:hideMark/>
          </w:tcPr>
          <w:p w14:paraId="4D9AF5BE" w14:textId="77777777" w:rsidR="00472921" w:rsidRPr="00472921" w:rsidRDefault="00472921" w:rsidP="00472921">
            <w:pPr>
              <w:jc w:val="right"/>
              <w:rPr>
                <w:rFonts w:ascii="Calibri" w:hAnsi="Calibri" w:cs="Calibri"/>
                <w:color w:val="000000"/>
                <w:sz w:val="22"/>
                <w:szCs w:val="22"/>
                <w:lang w:eastAsia="en-GB"/>
              </w:rPr>
            </w:pPr>
            <w:r w:rsidRPr="00472921">
              <w:rPr>
                <w:rFonts w:ascii="Calibri" w:hAnsi="Calibri" w:cs="Calibri"/>
                <w:color w:val="000000"/>
                <w:sz w:val="22"/>
                <w:szCs w:val="22"/>
                <w:lang w:eastAsia="en-GB"/>
              </w:rPr>
              <w:t xml:space="preserve">2,987 </w:t>
            </w:r>
          </w:p>
        </w:tc>
      </w:tr>
      <w:tr w:rsidR="00472921" w:rsidRPr="00472921" w14:paraId="1AF40FE6" w14:textId="77777777" w:rsidTr="00AA1520">
        <w:trPr>
          <w:gridAfter w:val="5"/>
          <w:wAfter w:w="2903" w:type="dxa"/>
          <w:trHeight w:val="287"/>
        </w:trPr>
        <w:tc>
          <w:tcPr>
            <w:tcW w:w="3143" w:type="dxa"/>
            <w:tcBorders>
              <w:top w:val="nil"/>
              <w:left w:val="nil"/>
              <w:bottom w:val="nil"/>
              <w:right w:val="nil"/>
            </w:tcBorders>
            <w:noWrap/>
            <w:vAlign w:val="bottom"/>
            <w:hideMark/>
          </w:tcPr>
          <w:p w14:paraId="6F89CDB2" w14:textId="77777777" w:rsidR="00EE232D" w:rsidRDefault="00EE232D" w:rsidP="00472921">
            <w:pPr>
              <w:rPr>
                <w:rFonts w:ascii="Calibri" w:hAnsi="Calibri" w:cs="Calibri"/>
                <w:b/>
                <w:bCs/>
                <w:color w:val="000000"/>
                <w:sz w:val="22"/>
                <w:szCs w:val="22"/>
                <w:lang w:eastAsia="en-GB"/>
              </w:rPr>
            </w:pPr>
          </w:p>
          <w:p w14:paraId="3BEE3536" w14:textId="77777777" w:rsidR="00EE232D" w:rsidRDefault="00EE232D" w:rsidP="00472921">
            <w:pPr>
              <w:rPr>
                <w:rFonts w:ascii="Calibri" w:hAnsi="Calibri" w:cs="Calibri"/>
                <w:b/>
                <w:bCs/>
                <w:color w:val="000000"/>
                <w:sz w:val="22"/>
                <w:szCs w:val="22"/>
                <w:lang w:eastAsia="en-GB"/>
              </w:rPr>
            </w:pPr>
          </w:p>
          <w:p w14:paraId="03F620B0" w14:textId="77777777" w:rsidR="00EE232D" w:rsidRDefault="00EE232D" w:rsidP="00472921">
            <w:pPr>
              <w:rPr>
                <w:rFonts w:ascii="Calibri" w:hAnsi="Calibri" w:cs="Calibri"/>
                <w:b/>
                <w:bCs/>
                <w:color w:val="000000"/>
                <w:sz w:val="22"/>
                <w:szCs w:val="22"/>
                <w:lang w:eastAsia="en-GB"/>
              </w:rPr>
            </w:pPr>
          </w:p>
          <w:p w14:paraId="7781155B" w14:textId="77777777" w:rsidR="00EE232D" w:rsidRDefault="00EE232D" w:rsidP="00472921">
            <w:pPr>
              <w:rPr>
                <w:rFonts w:ascii="Calibri" w:hAnsi="Calibri" w:cs="Calibri"/>
                <w:b/>
                <w:bCs/>
                <w:color w:val="000000"/>
                <w:sz w:val="22"/>
                <w:szCs w:val="22"/>
                <w:lang w:eastAsia="en-GB"/>
              </w:rPr>
            </w:pPr>
          </w:p>
          <w:p w14:paraId="34B3A5F2" w14:textId="77777777" w:rsidR="00EE232D" w:rsidRDefault="00EE232D" w:rsidP="00472921">
            <w:pPr>
              <w:rPr>
                <w:rFonts w:ascii="Calibri" w:hAnsi="Calibri" w:cs="Calibri"/>
                <w:b/>
                <w:bCs/>
                <w:color w:val="000000"/>
                <w:sz w:val="22"/>
                <w:szCs w:val="22"/>
                <w:lang w:eastAsia="en-GB"/>
              </w:rPr>
            </w:pPr>
          </w:p>
          <w:p w14:paraId="62667CB5" w14:textId="77777777" w:rsidR="00EE232D" w:rsidRDefault="00EE232D" w:rsidP="00472921">
            <w:pPr>
              <w:rPr>
                <w:rFonts w:ascii="Calibri" w:hAnsi="Calibri" w:cs="Calibri"/>
                <w:b/>
                <w:bCs/>
                <w:color w:val="000000"/>
                <w:sz w:val="22"/>
                <w:szCs w:val="22"/>
                <w:lang w:eastAsia="en-GB"/>
              </w:rPr>
            </w:pPr>
          </w:p>
          <w:p w14:paraId="59F28F40" w14:textId="77777777" w:rsidR="00EE232D" w:rsidRDefault="00EE232D" w:rsidP="00472921">
            <w:pPr>
              <w:rPr>
                <w:rFonts w:ascii="Calibri" w:hAnsi="Calibri" w:cs="Calibri"/>
                <w:b/>
                <w:bCs/>
                <w:color w:val="000000"/>
                <w:sz w:val="22"/>
                <w:szCs w:val="22"/>
                <w:lang w:eastAsia="en-GB"/>
              </w:rPr>
            </w:pPr>
          </w:p>
          <w:p w14:paraId="2A33A157" w14:textId="77777777" w:rsidR="00EE232D" w:rsidRDefault="00EE232D" w:rsidP="00472921">
            <w:pPr>
              <w:rPr>
                <w:rFonts w:ascii="Calibri" w:hAnsi="Calibri" w:cs="Calibri"/>
                <w:b/>
                <w:bCs/>
                <w:color w:val="000000"/>
                <w:sz w:val="22"/>
                <w:szCs w:val="22"/>
                <w:lang w:eastAsia="en-GB"/>
              </w:rPr>
            </w:pPr>
          </w:p>
          <w:p w14:paraId="29059974" w14:textId="77777777" w:rsidR="00EE232D" w:rsidRDefault="00EE232D" w:rsidP="00472921">
            <w:pPr>
              <w:rPr>
                <w:rFonts w:ascii="Calibri" w:hAnsi="Calibri" w:cs="Calibri"/>
                <w:b/>
                <w:bCs/>
                <w:color w:val="000000"/>
                <w:sz w:val="22"/>
                <w:szCs w:val="22"/>
                <w:lang w:eastAsia="en-GB"/>
              </w:rPr>
            </w:pPr>
          </w:p>
          <w:p w14:paraId="6BEEB108" w14:textId="77777777" w:rsidR="00EE232D" w:rsidRDefault="00EE232D" w:rsidP="00472921">
            <w:pPr>
              <w:rPr>
                <w:rFonts w:ascii="Calibri" w:hAnsi="Calibri" w:cs="Calibri"/>
                <w:b/>
                <w:bCs/>
                <w:color w:val="000000"/>
                <w:sz w:val="22"/>
                <w:szCs w:val="22"/>
                <w:lang w:eastAsia="en-GB"/>
              </w:rPr>
            </w:pPr>
          </w:p>
          <w:p w14:paraId="58E259F2" w14:textId="28E78E73" w:rsidR="00EE232D" w:rsidRPr="00AA1520" w:rsidRDefault="00EE232D" w:rsidP="00472921">
            <w:pPr>
              <w:rPr>
                <w:rFonts w:ascii="Calibri" w:hAnsi="Calibri" w:cs="Calibri"/>
                <w:b/>
                <w:bCs/>
                <w:color w:val="000000"/>
                <w:sz w:val="22"/>
                <w:szCs w:val="22"/>
                <w:lang w:eastAsia="en-GB"/>
              </w:rPr>
            </w:pPr>
          </w:p>
        </w:tc>
        <w:tc>
          <w:tcPr>
            <w:tcW w:w="1162" w:type="dxa"/>
            <w:tcBorders>
              <w:top w:val="nil"/>
              <w:left w:val="nil"/>
              <w:bottom w:val="nil"/>
              <w:right w:val="nil"/>
            </w:tcBorders>
            <w:noWrap/>
            <w:vAlign w:val="bottom"/>
            <w:hideMark/>
          </w:tcPr>
          <w:p w14:paraId="7EA180E9" w14:textId="77777777" w:rsidR="00472921" w:rsidRPr="00472921" w:rsidRDefault="00472921" w:rsidP="00472921">
            <w:pPr>
              <w:jc w:val="right"/>
              <w:rPr>
                <w:rFonts w:ascii="Calibri" w:hAnsi="Calibri" w:cs="Calibri"/>
                <w:color w:val="000000"/>
                <w:sz w:val="22"/>
                <w:szCs w:val="22"/>
                <w:lang w:eastAsia="en-GB"/>
              </w:rPr>
            </w:pPr>
          </w:p>
        </w:tc>
        <w:tc>
          <w:tcPr>
            <w:tcW w:w="1228" w:type="dxa"/>
            <w:gridSpan w:val="2"/>
            <w:tcBorders>
              <w:top w:val="nil"/>
              <w:left w:val="nil"/>
              <w:bottom w:val="nil"/>
              <w:right w:val="nil"/>
            </w:tcBorders>
            <w:noWrap/>
            <w:vAlign w:val="bottom"/>
            <w:hideMark/>
          </w:tcPr>
          <w:p w14:paraId="14DB6F58" w14:textId="77777777" w:rsidR="00472921" w:rsidRPr="00472921" w:rsidRDefault="00472921" w:rsidP="00472921">
            <w:pPr>
              <w:jc w:val="right"/>
              <w:rPr>
                <w:rFonts w:ascii="Calibri" w:hAnsi="Calibri" w:cs="Calibri"/>
                <w:color w:val="000000"/>
                <w:sz w:val="22"/>
                <w:szCs w:val="22"/>
                <w:lang w:eastAsia="en-GB"/>
              </w:rPr>
            </w:pPr>
          </w:p>
        </w:tc>
        <w:tc>
          <w:tcPr>
            <w:tcW w:w="1391" w:type="dxa"/>
            <w:gridSpan w:val="3"/>
            <w:tcBorders>
              <w:top w:val="nil"/>
              <w:left w:val="nil"/>
              <w:bottom w:val="nil"/>
              <w:right w:val="nil"/>
            </w:tcBorders>
            <w:noWrap/>
            <w:vAlign w:val="bottom"/>
            <w:hideMark/>
          </w:tcPr>
          <w:p w14:paraId="414B50D2" w14:textId="77777777" w:rsidR="00472921" w:rsidRPr="00472921" w:rsidRDefault="00472921" w:rsidP="00472921">
            <w:pPr>
              <w:jc w:val="right"/>
              <w:rPr>
                <w:rFonts w:ascii="Calibri" w:hAnsi="Calibri" w:cs="Calibri"/>
                <w:color w:val="000000"/>
                <w:sz w:val="22"/>
                <w:szCs w:val="22"/>
                <w:lang w:eastAsia="en-GB"/>
              </w:rPr>
            </w:pPr>
          </w:p>
        </w:tc>
        <w:tc>
          <w:tcPr>
            <w:tcW w:w="933" w:type="dxa"/>
            <w:gridSpan w:val="2"/>
            <w:tcBorders>
              <w:top w:val="nil"/>
              <w:left w:val="nil"/>
              <w:bottom w:val="nil"/>
              <w:right w:val="nil"/>
            </w:tcBorders>
            <w:noWrap/>
            <w:vAlign w:val="bottom"/>
            <w:hideMark/>
          </w:tcPr>
          <w:p w14:paraId="01685791" w14:textId="77777777" w:rsidR="00472921" w:rsidRPr="00472921" w:rsidRDefault="00472921" w:rsidP="00472921">
            <w:pPr>
              <w:jc w:val="right"/>
              <w:rPr>
                <w:rFonts w:ascii="Calibri" w:hAnsi="Calibri" w:cs="Calibri"/>
                <w:color w:val="000000"/>
                <w:sz w:val="22"/>
                <w:szCs w:val="22"/>
                <w:lang w:eastAsia="en-GB"/>
              </w:rPr>
            </w:pPr>
          </w:p>
        </w:tc>
      </w:tr>
      <w:tr w:rsidR="00EE232D" w:rsidRPr="00472921" w14:paraId="13BEC8E7" w14:textId="77777777" w:rsidTr="00EE232D">
        <w:trPr>
          <w:gridAfter w:val="5"/>
          <w:wAfter w:w="2903" w:type="dxa"/>
          <w:trHeight w:val="287"/>
        </w:trPr>
        <w:tc>
          <w:tcPr>
            <w:tcW w:w="7857" w:type="dxa"/>
            <w:gridSpan w:val="9"/>
            <w:tcBorders>
              <w:top w:val="nil"/>
              <w:left w:val="nil"/>
              <w:bottom w:val="nil"/>
              <w:right w:val="nil"/>
            </w:tcBorders>
            <w:noWrap/>
            <w:vAlign w:val="bottom"/>
          </w:tcPr>
          <w:p w14:paraId="1252F647" w14:textId="56509C2E" w:rsidR="00EE232D" w:rsidRPr="004C4A7C" w:rsidRDefault="00EE232D" w:rsidP="00EE232D">
            <w:pPr>
              <w:rPr>
                <w:rFonts w:ascii="Calibri" w:hAnsi="Calibri" w:cs="Calibri"/>
                <w:b/>
                <w:bCs/>
                <w:color w:val="FFFFFF" w:themeColor="background1"/>
                <w:sz w:val="22"/>
                <w:szCs w:val="22"/>
                <w:lang w:eastAsia="en-GB"/>
              </w:rPr>
            </w:pPr>
            <w:r w:rsidRPr="00AA1520">
              <w:rPr>
                <w:rFonts w:ascii="Calibri" w:hAnsi="Calibri" w:cs="Calibri"/>
                <w:b/>
                <w:bCs/>
                <w:color w:val="000000"/>
                <w:sz w:val="22"/>
                <w:szCs w:val="22"/>
                <w:lang w:eastAsia="en-GB"/>
              </w:rPr>
              <w:lastRenderedPageBreak/>
              <w:t>Table 9b: Walking for recreation within the previous 4 weeks, 2024/25</w:t>
            </w:r>
          </w:p>
        </w:tc>
      </w:tr>
      <w:tr w:rsidR="00472921" w:rsidRPr="00472921" w14:paraId="1C173D80" w14:textId="77777777" w:rsidTr="00AA1520">
        <w:trPr>
          <w:gridAfter w:val="5"/>
          <w:wAfter w:w="2903" w:type="dxa"/>
          <w:trHeight w:val="287"/>
        </w:trPr>
        <w:tc>
          <w:tcPr>
            <w:tcW w:w="3143" w:type="dxa"/>
            <w:tcBorders>
              <w:top w:val="nil"/>
              <w:left w:val="nil"/>
              <w:bottom w:val="nil"/>
              <w:right w:val="nil"/>
            </w:tcBorders>
            <w:shd w:val="clear" w:color="auto" w:fill="376091"/>
            <w:noWrap/>
            <w:vAlign w:val="bottom"/>
            <w:hideMark/>
          </w:tcPr>
          <w:p w14:paraId="7E1BDFDB" w14:textId="77777777" w:rsidR="00472921" w:rsidRPr="004C4A7C" w:rsidRDefault="00472921" w:rsidP="00472921">
            <w:pPr>
              <w:rPr>
                <w:rFonts w:ascii="Calibri" w:hAnsi="Calibri" w:cs="Calibri"/>
                <w:b/>
                <w:bCs/>
                <w:color w:val="FFFFFF" w:themeColor="background1"/>
                <w:sz w:val="22"/>
                <w:szCs w:val="22"/>
                <w:lang w:eastAsia="en-GB"/>
              </w:rPr>
            </w:pPr>
            <w:r w:rsidRPr="004C4A7C">
              <w:rPr>
                <w:rFonts w:ascii="Calibri" w:hAnsi="Calibri" w:cs="Calibri"/>
                <w:b/>
                <w:bCs/>
                <w:color w:val="FFFFFF" w:themeColor="background1"/>
                <w:sz w:val="22"/>
                <w:szCs w:val="22"/>
                <w:lang w:eastAsia="en-GB"/>
              </w:rPr>
              <w:t>Profile of respondent</w:t>
            </w:r>
          </w:p>
        </w:tc>
        <w:tc>
          <w:tcPr>
            <w:tcW w:w="1162" w:type="dxa"/>
            <w:tcBorders>
              <w:top w:val="nil"/>
              <w:left w:val="nil"/>
              <w:bottom w:val="nil"/>
              <w:right w:val="nil"/>
            </w:tcBorders>
            <w:shd w:val="clear" w:color="auto" w:fill="376091"/>
            <w:noWrap/>
            <w:vAlign w:val="bottom"/>
            <w:hideMark/>
          </w:tcPr>
          <w:p w14:paraId="0E67DF67" w14:textId="77777777" w:rsidR="00472921" w:rsidRPr="004C4A7C" w:rsidRDefault="00472921" w:rsidP="00472921">
            <w:pPr>
              <w:jc w:val="right"/>
              <w:rPr>
                <w:rFonts w:ascii="Calibri" w:hAnsi="Calibri" w:cs="Calibri"/>
                <w:b/>
                <w:bCs/>
                <w:color w:val="FFFFFF" w:themeColor="background1"/>
                <w:sz w:val="22"/>
                <w:szCs w:val="22"/>
                <w:lang w:eastAsia="en-GB"/>
              </w:rPr>
            </w:pPr>
            <w:r w:rsidRPr="004C4A7C">
              <w:rPr>
                <w:rFonts w:ascii="Calibri" w:hAnsi="Calibri" w:cs="Calibri"/>
                <w:b/>
                <w:bCs/>
                <w:color w:val="FFFFFF" w:themeColor="background1"/>
                <w:sz w:val="22"/>
                <w:szCs w:val="22"/>
                <w:lang w:eastAsia="en-GB"/>
              </w:rPr>
              <w:t>Walked for recreation 4 weeks</w:t>
            </w:r>
          </w:p>
        </w:tc>
        <w:tc>
          <w:tcPr>
            <w:tcW w:w="1228" w:type="dxa"/>
            <w:gridSpan w:val="2"/>
            <w:tcBorders>
              <w:top w:val="nil"/>
              <w:left w:val="nil"/>
              <w:bottom w:val="nil"/>
              <w:right w:val="nil"/>
            </w:tcBorders>
            <w:shd w:val="clear" w:color="auto" w:fill="376091"/>
            <w:noWrap/>
            <w:vAlign w:val="bottom"/>
            <w:hideMark/>
          </w:tcPr>
          <w:p w14:paraId="41F23C39" w14:textId="77777777" w:rsidR="00472921" w:rsidRPr="004C4A7C" w:rsidRDefault="00472921" w:rsidP="00472921">
            <w:pPr>
              <w:jc w:val="right"/>
              <w:rPr>
                <w:rFonts w:ascii="Calibri" w:hAnsi="Calibri" w:cs="Calibri"/>
                <w:b/>
                <w:bCs/>
                <w:color w:val="FFFFFF" w:themeColor="background1"/>
                <w:sz w:val="22"/>
                <w:szCs w:val="22"/>
                <w:lang w:eastAsia="en-GB"/>
              </w:rPr>
            </w:pPr>
            <w:r w:rsidRPr="004C4A7C">
              <w:rPr>
                <w:rFonts w:ascii="Calibri" w:hAnsi="Calibri" w:cs="Calibri"/>
                <w:b/>
                <w:bCs/>
                <w:color w:val="FFFFFF" w:themeColor="background1"/>
                <w:sz w:val="22"/>
                <w:szCs w:val="22"/>
                <w:lang w:eastAsia="en-GB"/>
              </w:rPr>
              <w:t>No sport but walked for recreation 4 weeks</w:t>
            </w:r>
          </w:p>
        </w:tc>
        <w:tc>
          <w:tcPr>
            <w:tcW w:w="1391" w:type="dxa"/>
            <w:gridSpan w:val="3"/>
            <w:tcBorders>
              <w:top w:val="nil"/>
              <w:left w:val="nil"/>
              <w:bottom w:val="nil"/>
              <w:right w:val="nil"/>
            </w:tcBorders>
            <w:shd w:val="clear" w:color="auto" w:fill="376091"/>
            <w:noWrap/>
            <w:vAlign w:val="bottom"/>
            <w:hideMark/>
          </w:tcPr>
          <w:p w14:paraId="04FD2D54" w14:textId="77777777" w:rsidR="00472921" w:rsidRPr="004C4A7C" w:rsidRDefault="00472921" w:rsidP="00472921">
            <w:pPr>
              <w:jc w:val="right"/>
              <w:rPr>
                <w:rFonts w:ascii="Calibri" w:hAnsi="Calibri" w:cs="Calibri"/>
                <w:b/>
                <w:bCs/>
                <w:color w:val="FFFFFF" w:themeColor="background1"/>
                <w:sz w:val="22"/>
                <w:szCs w:val="22"/>
                <w:lang w:eastAsia="en-GB"/>
              </w:rPr>
            </w:pPr>
            <w:r w:rsidRPr="004C4A7C">
              <w:rPr>
                <w:rFonts w:ascii="Calibri" w:hAnsi="Calibri" w:cs="Calibri"/>
                <w:b/>
                <w:bCs/>
                <w:color w:val="FFFFFF" w:themeColor="background1"/>
                <w:sz w:val="22"/>
                <w:szCs w:val="22"/>
                <w:lang w:eastAsia="en-GB"/>
              </w:rPr>
              <w:t>Sport participation or walking for recreation 4 weeks</w:t>
            </w:r>
          </w:p>
        </w:tc>
        <w:tc>
          <w:tcPr>
            <w:tcW w:w="933" w:type="dxa"/>
            <w:gridSpan w:val="2"/>
            <w:tcBorders>
              <w:top w:val="nil"/>
              <w:left w:val="nil"/>
              <w:bottom w:val="nil"/>
              <w:right w:val="nil"/>
            </w:tcBorders>
            <w:shd w:val="clear" w:color="auto" w:fill="376091"/>
            <w:noWrap/>
            <w:vAlign w:val="bottom"/>
            <w:hideMark/>
          </w:tcPr>
          <w:p w14:paraId="7FC0A217" w14:textId="77777777" w:rsidR="00472921" w:rsidRPr="004C4A7C" w:rsidRDefault="00472921" w:rsidP="00472921">
            <w:pPr>
              <w:jc w:val="right"/>
              <w:rPr>
                <w:rFonts w:ascii="Calibri" w:hAnsi="Calibri" w:cs="Calibri"/>
                <w:b/>
                <w:bCs/>
                <w:color w:val="FFFFFF" w:themeColor="background1"/>
                <w:sz w:val="22"/>
                <w:szCs w:val="22"/>
                <w:lang w:eastAsia="en-GB"/>
              </w:rPr>
            </w:pPr>
            <w:r w:rsidRPr="004C4A7C">
              <w:rPr>
                <w:rFonts w:ascii="Calibri" w:hAnsi="Calibri" w:cs="Calibri"/>
                <w:b/>
                <w:bCs/>
                <w:color w:val="FFFFFF" w:themeColor="background1"/>
                <w:sz w:val="22"/>
                <w:szCs w:val="22"/>
                <w:lang w:eastAsia="en-GB"/>
              </w:rPr>
              <w:t>Base</w:t>
            </w:r>
          </w:p>
        </w:tc>
      </w:tr>
      <w:tr w:rsidR="00472921" w:rsidRPr="00472921" w14:paraId="6E60C2DE" w14:textId="77777777" w:rsidTr="00AA1520">
        <w:trPr>
          <w:gridAfter w:val="5"/>
          <w:wAfter w:w="2903" w:type="dxa"/>
          <w:trHeight w:val="287"/>
        </w:trPr>
        <w:tc>
          <w:tcPr>
            <w:tcW w:w="3143" w:type="dxa"/>
            <w:tcBorders>
              <w:top w:val="nil"/>
              <w:left w:val="nil"/>
              <w:bottom w:val="nil"/>
              <w:right w:val="nil"/>
            </w:tcBorders>
            <w:noWrap/>
            <w:vAlign w:val="bottom"/>
            <w:hideMark/>
          </w:tcPr>
          <w:p w14:paraId="429F15C4" w14:textId="77777777" w:rsidR="00472921" w:rsidRPr="00472921" w:rsidRDefault="00472921" w:rsidP="00472921">
            <w:pPr>
              <w:rPr>
                <w:rFonts w:ascii="Calibri" w:hAnsi="Calibri" w:cs="Calibri"/>
                <w:color w:val="000000"/>
                <w:sz w:val="22"/>
                <w:szCs w:val="22"/>
                <w:lang w:eastAsia="en-GB"/>
              </w:rPr>
            </w:pPr>
            <w:r w:rsidRPr="00472921">
              <w:rPr>
                <w:rFonts w:ascii="Calibri" w:hAnsi="Calibri" w:cs="Calibri"/>
                <w:color w:val="000000"/>
                <w:sz w:val="22"/>
                <w:szCs w:val="22"/>
                <w:lang w:eastAsia="en-GB"/>
              </w:rPr>
              <w:t>All</w:t>
            </w:r>
          </w:p>
        </w:tc>
        <w:tc>
          <w:tcPr>
            <w:tcW w:w="1162" w:type="dxa"/>
            <w:tcBorders>
              <w:top w:val="nil"/>
              <w:left w:val="nil"/>
              <w:bottom w:val="nil"/>
              <w:right w:val="nil"/>
            </w:tcBorders>
            <w:noWrap/>
            <w:vAlign w:val="bottom"/>
            <w:hideMark/>
          </w:tcPr>
          <w:p w14:paraId="6C12D7DE" w14:textId="77777777" w:rsidR="00472921" w:rsidRPr="00472921" w:rsidRDefault="00472921" w:rsidP="00472921">
            <w:pPr>
              <w:jc w:val="right"/>
              <w:rPr>
                <w:rFonts w:ascii="Calibri" w:hAnsi="Calibri" w:cs="Calibri"/>
                <w:color w:val="000000"/>
                <w:sz w:val="22"/>
                <w:szCs w:val="22"/>
                <w:lang w:eastAsia="en-GB"/>
              </w:rPr>
            </w:pPr>
            <w:r w:rsidRPr="00472921">
              <w:rPr>
                <w:rFonts w:ascii="Calibri" w:hAnsi="Calibri" w:cs="Calibri"/>
                <w:color w:val="000000"/>
                <w:sz w:val="22"/>
                <w:szCs w:val="22"/>
                <w:lang w:eastAsia="en-GB"/>
              </w:rPr>
              <w:t>60</w:t>
            </w:r>
          </w:p>
        </w:tc>
        <w:tc>
          <w:tcPr>
            <w:tcW w:w="1228" w:type="dxa"/>
            <w:gridSpan w:val="2"/>
            <w:tcBorders>
              <w:top w:val="nil"/>
              <w:left w:val="nil"/>
              <w:bottom w:val="nil"/>
              <w:right w:val="nil"/>
            </w:tcBorders>
            <w:noWrap/>
            <w:vAlign w:val="bottom"/>
            <w:hideMark/>
          </w:tcPr>
          <w:p w14:paraId="29F04D6C" w14:textId="77777777" w:rsidR="00472921" w:rsidRPr="00472921" w:rsidRDefault="00472921" w:rsidP="00472921">
            <w:pPr>
              <w:jc w:val="right"/>
              <w:rPr>
                <w:rFonts w:ascii="Calibri" w:hAnsi="Calibri" w:cs="Calibri"/>
                <w:color w:val="000000"/>
                <w:sz w:val="22"/>
                <w:szCs w:val="22"/>
                <w:lang w:eastAsia="en-GB"/>
              </w:rPr>
            </w:pPr>
            <w:r w:rsidRPr="00472921">
              <w:rPr>
                <w:rFonts w:ascii="Calibri" w:hAnsi="Calibri" w:cs="Calibri"/>
                <w:color w:val="000000"/>
                <w:sz w:val="22"/>
                <w:szCs w:val="22"/>
                <w:lang w:eastAsia="en-GB"/>
              </w:rPr>
              <w:t>30</w:t>
            </w:r>
          </w:p>
        </w:tc>
        <w:tc>
          <w:tcPr>
            <w:tcW w:w="1391" w:type="dxa"/>
            <w:gridSpan w:val="3"/>
            <w:tcBorders>
              <w:top w:val="nil"/>
              <w:left w:val="nil"/>
              <w:bottom w:val="nil"/>
              <w:right w:val="nil"/>
            </w:tcBorders>
            <w:noWrap/>
            <w:vAlign w:val="bottom"/>
            <w:hideMark/>
          </w:tcPr>
          <w:p w14:paraId="02D6DFC3" w14:textId="77777777" w:rsidR="00472921" w:rsidRPr="00472921" w:rsidRDefault="00472921" w:rsidP="00472921">
            <w:pPr>
              <w:jc w:val="right"/>
              <w:rPr>
                <w:rFonts w:ascii="Calibri" w:hAnsi="Calibri" w:cs="Calibri"/>
                <w:color w:val="000000"/>
                <w:sz w:val="22"/>
                <w:szCs w:val="22"/>
                <w:lang w:eastAsia="en-GB"/>
              </w:rPr>
            </w:pPr>
            <w:r w:rsidRPr="00472921">
              <w:rPr>
                <w:rFonts w:ascii="Calibri" w:hAnsi="Calibri" w:cs="Calibri"/>
                <w:color w:val="000000"/>
                <w:sz w:val="22"/>
                <w:szCs w:val="22"/>
                <w:lang w:eastAsia="en-GB"/>
              </w:rPr>
              <w:t>73</w:t>
            </w:r>
          </w:p>
        </w:tc>
        <w:tc>
          <w:tcPr>
            <w:tcW w:w="933" w:type="dxa"/>
            <w:gridSpan w:val="2"/>
            <w:tcBorders>
              <w:top w:val="nil"/>
              <w:left w:val="nil"/>
              <w:bottom w:val="nil"/>
              <w:right w:val="nil"/>
            </w:tcBorders>
            <w:noWrap/>
            <w:vAlign w:val="bottom"/>
            <w:hideMark/>
          </w:tcPr>
          <w:p w14:paraId="0852DFCF" w14:textId="77777777" w:rsidR="00472921" w:rsidRPr="00472921" w:rsidRDefault="00472921" w:rsidP="00472921">
            <w:pPr>
              <w:jc w:val="right"/>
              <w:rPr>
                <w:rFonts w:ascii="Calibri" w:hAnsi="Calibri" w:cs="Calibri"/>
                <w:color w:val="000000"/>
                <w:sz w:val="22"/>
                <w:szCs w:val="22"/>
                <w:lang w:eastAsia="en-GB"/>
              </w:rPr>
            </w:pPr>
            <w:r w:rsidRPr="00472921">
              <w:rPr>
                <w:rFonts w:ascii="Calibri" w:hAnsi="Calibri" w:cs="Calibri"/>
                <w:color w:val="000000"/>
                <w:sz w:val="22"/>
                <w:szCs w:val="22"/>
                <w:lang w:eastAsia="en-GB"/>
              </w:rPr>
              <w:t xml:space="preserve">4,584 </w:t>
            </w:r>
          </w:p>
        </w:tc>
      </w:tr>
      <w:tr w:rsidR="004C4A7C" w:rsidRPr="004C4A7C" w14:paraId="570DB853" w14:textId="77777777" w:rsidTr="00AA1520">
        <w:trPr>
          <w:gridAfter w:val="5"/>
          <w:wAfter w:w="2903" w:type="dxa"/>
          <w:trHeight w:val="287"/>
        </w:trPr>
        <w:tc>
          <w:tcPr>
            <w:tcW w:w="3143" w:type="dxa"/>
            <w:tcBorders>
              <w:top w:val="nil"/>
              <w:left w:val="nil"/>
              <w:bottom w:val="nil"/>
              <w:right w:val="nil"/>
            </w:tcBorders>
            <w:shd w:val="clear" w:color="auto" w:fill="376091"/>
            <w:noWrap/>
            <w:vAlign w:val="bottom"/>
            <w:hideMark/>
          </w:tcPr>
          <w:p w14:paraId="0C347C17" w14:textId="77777777" w:rsidR="00472921" w:rsidRPr="004C4A7C" w:rsidRDefault="00472921" w:rsidP="00472921">
            <w:pPr>
              <w:rPr>
                <w:rFonts w:ascii="Calibri" w:hAnsi="Calibri" w:cs="Calibri"/>
                <w:b/>
                <w:bCs/>
                <w:color w:val="FFFFFF" w:themeColor="background1"/>
                <w:sz w:val="22"/>
                <w:szCs w:val="22"/>
                <w:lang w:eastAsia="en-GB"/>
              </w:rPr>
            </w:pPr>
            <w:r w:rsidRPr="004C4A7C">
              <w:rPr>
                <w:rFonts w:ascii="Calibri" w:hAnsi="Calibri" w:cs="Calibri"/>
                <w:b/>
                <w:bCs/>
                <w:color w:val="FFFFFF" w:themeColor="background1"/>
                <w:sz w:val="22"/>
                <w:szCs w:val="22"/>
                <w:lang w:eastAsia="en-GB"/>
              </w:rPr>
              <w:t>Disability</w:t>
            </w:r>
          </w:p>
        </w:tc>
        <w:tc>
          <w:tcPr>
            <w:tcW w:w="1162" w:type="dxa"/>
            <w:tcBorders>
              <w:top w:val="nil"/>
              <w:left w:val="nil"/>
              <w:bottom w:val="nil"/>
              <w:right w:val="nil"/>
            </w:tcBorders>
            <w:shd w:val="clear" w:color="auto" w:fill="376091"/>
            <w:noWrap/>
            <w:vAlign w:val="bottom"/>
            <w:hideMark/>
          </w:tcPr>
          <w:p w14:paraId="54892A43" w14:textId="77777777" w:rsidR="00472921" w:rsidRPr="004C4A7C" w:rsidRDefault="00472921" w:rsidP="00472921">
            <w:pPr>
              <w:jc w:val="right"/>
              <w:rPr>
                <w:rFonts w:ascii="Calibri" w:hAnsi="Calibri" w:cs="Calibri"/>
                <w:b/>
                <w:bCs/>
                <w:color w:val="FFFFFF" w:themeColor="background1"/>
                <w:sz w:val="22"/>
                <w:szCs w:val="22"/>
                <w:lang w:eastAsia="en-GB"/>
              </w:rPr>
            </w:pPr>
          </w:p>
        </w:tc>
        <w:tc>
          <w:tcPr>
            <w:tcW w:w="1228" w:type="dxa"/>
            <w:gridSpan w:val="2"/>
            <w:tcBorders>
              <w:top w:val="nil"/>
              <w:left w:val="nil"/>
              <w:bottom w:val="nil"/>
              <w:right w:val="nil"/>
            </w:tcBorders>
            <w:shd w:val="clear" w:color="auto" w:fill="376091"/>
            <w:noWrap/>
            <w:vAlign w:val="bottom"/>
            <w:hideMark/>
          </w:tcPr>
          <w:p w14:paraId="2D27371D" w14:textId="77777777" w:rsidR="00472921" w:rsidRPr="004C4A7C" w:rsidRDefault="00472921" w:rsidP="00472921">
            <w:pPr>
              <w:jc w:val="right"/>
              <w:rPr>
                <w:rFonts w:ascii="Calibri" w:hAnsi="Calibri" w:cs="Calibri"/>
                <w:b/>
                <w:bCs/>
                <w:color w:val="FFFFFF" w:themeColor="background1"/>
                <w:sz w:val="22"/>
                <w:szCs w:val="22"/>
                <w:lang w:eastAsia="en-GB"/>
              </w:rPr>
            </w:pPr>
          </w:p>
        </w:tc>
        <w:tc>
          <w:tcPr>
            <w:tcW w:w="1391" w:type="dxa"/>
            <w:gridSpan w:val="3"/>
            <w:tcBorders>
              <w:top w:val="nil"/>
              <w:left w:val="nil"/>
              <w:bottom w:val="nil"/>
              <w:right w:val="nil"/>
            </w:tcBorders>
            <w:shd w:val="clear" w:color="auto" w:fill="376091"/>
            <w:noWrap/>
            <w:vAlign w:val="bottom"/>
            <w:hideMark/>
          </w:tcPr>
          <w:p w14:paraId="547A2727" w14:textId="77777777" w:rsidR="00472921" w:rsidRPr="004C4A7C" w:rsidRDefault="00472921" w:rsidP="00472921">
            <w:pPr>
              <w:jc w:val="right"/>
              <w:rPr>
                <w:rFonts w:ascii="Calibri" w:hAnsi="Calibri" w:cs="Calibri"/>
                <w:b/>
                <w:bCs/>
                <w:color w:val="FFFFFF" w:themeColor="background1"/>
                <w:sz w:val="22"/>
                <w:szCs w:val="22"/>
                <w:lang w:eastAsia="en-GB"/>
              </w:rPr>
            </w:pPr>
          </w:p>
        </w:tc>
        <w:tc>
          <w:tcPr>
            <w:tcW w:w="933" w:type="dxa"/>
            <w:gridSpan w:val="2"/>
            <w:tcBorders>
              <w:top w:val="nil"/>
              <w:left w:val="nil"/>
              <w:bottom w:val="nil"/>
              <w:right w:val="nil"/>
            </w:tcBorders>
            <w:shd w:val="clear" w:color="auto" w:fill="376091"/>
            <w:noWrap/>
            <w:vAlign w:val="bottom"/>
            <w:hideMark/>
          </w:tcPr>
          <w:p w14:paraId="6D3CF847" w14:textId="77777777" w:rsidR="00472921" w:rsidRPr="004C4A7C" w:rsidRDefault="00472921" w:rsidP="00472921">
            <w:pPr>
              <w:jc w:val="right"/>
              <w:rPr>
                <w:rFonts w:ascii="Calibri" w:hAnsi="Calibri" w:cs="Calibri"/>
                <w:b/>
                <w:bCs/>
                <w:color w:val="FFFFFF" w:themeColor="background1"/>
                <w:sz w:val="22"/>
                <w:szCs w:val="22"/>
                <w:lang w:eastAsia="en-GB"/>
              </w:rPr>
            </w:pPr>
          </w:p>
        </w:tc>
      </w:tr>
      <w:tr w:rsidR="00472921" w:rsidRPr="00472921" w14:paraId="247EBC49" w14:textId="77777777" w:rsidTr="00AA1520">
        <w:trPr>
          <w:gridAfter w:val="5"/>
          <w:wAfter w:w="2903" w:type="dxa"/>
          <w:trHeight w:val="287"/>
        </w:trPr>
        <w:tc>
          <w:tcPr>
            <w:tcW w:w="3143" w:type="dxa"/>
            <w:tcBorders>
              <w:top w:val="nil"/>
              <w:left w:val="nil"/>
              <w:bottom w:val="nil"/>
              <w:right w:val="nil"/>
            </w:tcBorders>
            <w:noWrap/>
            <w:vAlign w:val="bottom"/>
            <w:hideMark/>
          </w:tcPr>
          <w:p w14:paraId="44651DCC" w14:textId="77777777" w:rsidR="00472921" w:rsidRPr="00472921" w:rsidRDefault="00472921" w:rsidP="00472921">
            <w:pPr>
              <w:rPr>
                <w:rFonts w:ascii="Calibri" w:hAnsi="Calibri" w:cs="Calibri"/>
                <w:color w:val="000000"/>
                <w:sz w:val="22"/>
                <w:szCs w:val="22"/>
                <w:lang w:eastAsia="en-GB"/>
              </w:rPr>
            </w:pPr>
            <w:r w:rsidRPr="00472921">
              <w:rPr>
                <w:rFonts w:ascii="Calibri" w:hAnsi="Calibri" w:cs="Calibri"/>
                <w:color w:val="000000"/>
                <w:sz w:val="22"/>
                <w:szCs w:val="22"/>
                <w:lang w:eastAsia="en-GB"/>
              </w:rPr>
              <w:t>Have a disability</w:t>
            </w:r>
          </w:p>
        </w:tc>
        <w:tc>
          <w:tcPr>
            <w:tcW w:w="1162" w:type="dxa"/>
            <w:tcBorders>
              <w:top w:val="nil"/>
              <w:left w:val="nil"/>
              <w:bottom w:val="nil"/>
              <w:right w:val="nil"/>
            </w:tcBorders>
            <w:noWrap/>
            <w:vAlign w:val="bottom"/>
            <w:hideMark/>
          </w:tcPr>
          <w:p w14:paraId="7634E62F" w14:textId="77777777" w:rsidR="00472921" w:rsidRPr="00472921" w:rsidRDefault="00472921" w:rsidP="00472921">
            <w:pPr>
              <w:jc w:val="right"/>
              <w:rPr>
                <w:rFonts w:ascii="Calibri" w:hAnsi="Calibri" w:cs="Calibri"/>
                <w:color w:val="000000"/>
                <w:sz w:val="22"/>
                <w:szCs w:val="22"/>
                <w:lang w:eastAsia="en-GB"/>
              </w:rPr>
            </w:pPr>
            <w:r w:rsidRPr="00472921">
              <w:rPr>
                <w:rFonts w:ascii="Calibri" w:hAnsi="Calibri" w:cs="Calibri"/>
                <w:color w:val="000000"/>
                <w:sz w:val="22"/>
                <w:szCs w:val="22"/>
                <w:lang w:eastAsia="en-GB"/>
              </w:rPr>
              <w:t>50</w:t>
            </w:r>
          </w:p>
        </w:tc>
        <w:tc>
          <w:tcPr>
            <w:tcW w:w="1228" w:type="dxa"/>
            <w:gridSpan w:val="2"/>
            <w:tcBorders>
              <w:top w:val="nil"/>
              <w:left w:val="nil"/>
              <w:bottom w:val="nil"/>
              <w:right w:val="nil"/>
            </w:tcBorders>
            <w:noWrap/>
            <w:vAlign w:val="bottom"/>
            <w:hideMark/>
          </w:tcPr>
          <w:p w14:paraId="666F996D" w14:textId="77777777" w:rsidR="00472921" w:rsidRPr="00472921" w:rsidRDefault="00472921" w:rsidP="00472921">
            <w:pPr>
              <w:jc w:val="right"/>
              <w:rPr>
                <w:rFonts w:ascii="Calibri" w:hAnsi="Calibri" w:cs="Calibri"/>
                <w:color w:val="000000"/>
                <w:sz w:val="22"/>
                <w:szCs w:val="22"/>
                <w:lang w:eastAsia="en-GB"/>
              </w:rPr>
            </w:pPr>
            <w:r w:rsidRPr="00472921">
              <w:rPr>
                <w:rFonts w:ascii="Calibri" w:hAnsi="Calibri" w:cs="Calibri"/>
                <w:color w:val="000000"/>
                <w:sz w:val="22"/>
                <w:szCs w:val="22"/>
                <w:lang w:eastAsia="en-GB"/>
              </w:rPr>
              <w:t>33</w:t>
            </w:r>
          </w:p>
        </w:tc>
        <w:tc>
          <w:tcPr>
            <w:tcW w:w="1391" w:type="dxa"/>
            <w:gridSpan w:val="3"/>
            <w:tcBorders>
              <w:top w:val="nil"/>
              <w:left w:val="nil"/>
              <w:bottom w:val="nil"/>
              <w:right w:val="nil"/>
            </w:tcBorders>
            <w:noWrap/>
            <w:vAlign w:val="bottom"/>
            <w:hideMark/>
          </w:tcPr>
          <w:p w14:paraId="625DCA48" w14:textId="77777777" w:rsidR="00472921" w:rsidRPr="00472921" w:rsidRDefault="00472921" w:rsidP="00472921">
            <w:pPr>
              <w:jc w:val="right"/>
              <w:rPr>
                <w:rFonts w:ascii="Calibri" w:hAnsi="Calibri" w:cs="Calibri"/>
                <w:color w:val="000000"/>
                <w:sz w:val="22"/>
                <w:szCs w:val="22"/>
                <w:lang w:eastAsia="en-GB"/>
              </w:rPr>
            </w:pPr>
            <w:r w:rsidRPr="00472921">
              <w:rPr>
                <w:rFonts w:ascii="Calibri" w:hAnsi="Calibri" w:cs="Calibri"/>
                <w:color w:val="000000"/>
                <w:sz w:val="22"/>
                <w:szCs w:val="22"/>
                <w:lang w:eastAsia="en-GB"/>
              </w:rPr>
              <w:t>59</w:t>
            </w:r>
          </w:p>
        </w:tc>
        <w:tc>
          <w:tcPr>
            <w:tcW w:w="933" w:type="dxa"/>
            <w:gridSpan w:val="2"/>
            <w:tcBorders>
              <w:top w:val="nil"/>
              <w:left w:val="nil"/>
              <w:bottom w:val="nil"/>
              <w:right w:val="nil"/>
            </w:tcBorders>
            <w:noWrap/>
            <w:vAlign w:val="bottom"/>
            <w:hideMark/>
          </w:tcPr>
          <w:p w14:paraId="43260446" w14:textId="77777777" w:rsidR="00472921" w:rsidRPr="00472921" w:rsidRDefault="00472921" w:rsidP="00472921">
            <w:pPr>
              <w:jc w:val="right"/>
              <w:rPr>
                <w:rFonts w:ascii="Calibri" w:hAnsi="Calibri" w:cs="Calibri"/>
                <w:color w:val="000000"/>
                <w:sz w:val="22"/>
                <w:szCs w:val="22"/>
                <w:lang w:eastAsia="en-GB"/>
              </w:rPr>
            </w:pPr>
            <w:r w:rsidRPr="00472921">
              <w:rPr>
                <w:rFonts w:ascii="Calibri" w:hAnsi="Calibri" w:cs="Calibri"/>
                <w:color w:val="000000"/>
                <w:sz w:val="22"/>
                <w:szCs w:val="22"/>
                <w:lang w:eastAsia="en-GB"/>
              </w:rPr>
              <w:t xml:space="preserve">1,571 </w:t>
            </w:r>
          </w:p>
        </w:tc>
      </w:tr>
      <w:tr w:rsidR="00472921" w:rsidRPr="00472921" w14:paraId="2FFFD318" w14:textId="77777777" w:rsidTr="00AA1520">
        <w:trPr>
          <w:gridAfter w:val="5"/>
          <w:wAfter w:w="2903" w:type="dxa"/>
          <w:trHeight w:val="287"/>
        </w:trPr>
        <w:tc>
          <w:tcPr>
            <w:tcW w:w="3143" w:type="dxa"/>
            <w:tcBorders>
              <w:top w:val="nil"/>
              <w:left w:val="nil"/>
              <w:bottom w:val="nil"/>
              <w:right w:val="nil"/>
            </w:tcBorders>
            <w:noWrap/>
            <w:vAlign w:val="bottom"/>
            <w:hideMark/>
          </w:tcPr>
          <w:p w14:paraId="2D0A019B" w14:textId="77777777" w:rsidR="00472921" w:rsidRPr="00472921" w:rsidRDefault="00472921" w:rsidP="00472921">
            <w:pPr>
              <w:rPr>
                <w:rFonts w:ascii="Calibri" w:hAnsi="Calibri" w:cs="Calibri"/>
                <w:color w:val="000000"/>
                <w:sz w:val="22"/>
                <w:szCs w:val="22"/>
                <w:lang w:eastAsia="en-GB"/>
              </w:rPr>
            </w:pPr>
            <w:r w:rsidRPr="00472921">
              <w:rPr>
                <w:rFonts w:ascii="Calibri" w:hAnsi="Calibri" w:cs="Calibri"/>
                <w:color w:val="000000"/>
                <w:sz w:val="22"/>
                <w:szCs w:val="22"/>
                <w:lang w:eastAsia="en-GB"/>
              </w:rPr>
              <w:t>Do not have a disability</w:t>
            </w:r>
          </w:p>
        </w:tc>
        <w:tc>
          <w:tcPr>
            <w:tcW w:w="1162" w:type="dxa"/>
            <w:tcBorders>
              <w:top w:val="nil"/>
              <w:left w:val="nil"/>
              <w:bottom w:val="nil"/>
              <w:right w:val="nil"/>
            </w:tcBorders>
            <w:noWrap/>
            <w:vAlign w:val="bottom"/>
            <w:hideMark/>
          </w:tcPr>
          <w:p w14:paraId="73EC5CEA" w14:textId="77777777" w:rsidR="00472921" w:rsidRPr="00472921" w:rsidRDefault="00472921" w:rsidP="00472921">
            <w:pPr>
              <w:jc w:val="right"/>
              <w:rPr>
                <w:rFonts w:ascii="Calibri" w:hAnsi="Calibri" w:cs="Calibri"/>
                <w:color w:val="000000"/>
                <w:sz w:val="22"/>
                <w:szCs w:val="22"/>
                <w:lang w:eastAsia="en-GB"/>
              </w:rPr>
            </w:pPr>
            <w:r w:rsidRPr="00472921">
              <w:rPr>
                <w:rFonts w:ascii="Calibri" w:hAnsi="Calibri" w:cs="Calibri"/>
                <w:color w:val="000000"/>
                <w:sz w:val="22"/>
                <w:szCs w:val="22"/>
                <w:lang w:eastAsia="en-GB"/>
              </w:rPr>
              <w:t>65</w:t>
            </w:r>
          </w:p>
        </w:tc>
        <w:tc>
          <w:tcPr>
            <w:tcW w:w="1228" w:type="dxa"/>
            <w:gridSpan w:val="2"/>
            <w:tcBorders>
              <w:top w:val="nil"/>
              <w:left w:val="nil"/>
              <w:bottom w:val="nil"/>
              <w:right w:val="nil"/>
            </w:tcBorders>
            <w:noWrap/>
            <w:vAlign w:val="bottom"/>
            <w:hideMark/>
          </w:tcPr>
          <w:p w14:paraId="4DB57365" w14:textId="77777777" w:rsidR="00472921" w:rsidRPr="00472921" w:rsidRDefault="00472921" w:rsidP="00472921">
            <w:pPr>
              <w:jc w:val="right"/>
              <w:rPr>
                <w:rFonts w:ascii="Calibri" w:hAnsi="Calibri" w:cs="Calibri"/>
                <w:color w:val="000000"/>
                <w:sz w:val="22"/>
                <w:szCs w:val="22"/>
                <w:lang w:eastAsia="en-GB"/>
              </w:rPr>
            </w:pPr>
            <w:r w:rsidRPr="00472921">
              <w:rPr>
                <w:rFonts w:ascii="Calibri" w:hAnsi="Calibri" w:cs="Calibri"/>
                <w:color w:val="000000"/>
                <w:sz w:val="22"/>
                <w:szCs w:val="22"/>
                <w:lang w:eastAsia="en-GB"/>
              </w:rPr>
              <w:t>29</w:t>
            </w:r>
          </w:p>
        </w:tc>
        <w:tc>
          <w:tcPr>
            <w:tcW w:w="1391" w:type="dxa"/>
            <w:gridSpan w:val="3"/>
            <w:tcBorders>
              <w:top w:val="nil"/>
              <w:left w:val="nil"/>
              <w:bottom w:val="nil"/>
              <w:right w:val="nil"/>
            </w:tcBorders>
            <w:noWrap/>
            <w:vAlign w:val="bottom"/>
            <w:hideMark/>
          </w:tcPr>
          <w:p w14:paraId="4518C33B" w14:textId="77777777" w:rsidR="00472921" w:rsidRPr="00472921" w:rsidRDefault="00472921" w:rsidP="00472921">
            <w:pPr>
              <w:jc w:val="right"/>
              <w:rPr>
                <w:rFonts w:ascii="Calibri" w:hAnsi="Calibri" w:cs="Calibri"/>
                <w:color w:val="000000"/>
                <w:sz w:val="22"/>
                <w:szCs w:val="22"/>
                <w:lang w:eastAsia="en-GB"/>
              </w:rPr>
            </w:pPr>
            <w:r w:rsidRPr="00472921">
              <w:rPr>
                <w:rFonts w:ascii="Calibri" w:hAnsi="Calibri" w:cs="Calibri"/>
                <w:color w:val="000000"/>
                <w:sz w:val="22"/>
                <w:szCs w:val="22"/>
                <w:lang w:eastAsia="en-GB"/>
              </w:rPr>
              <w:t>80</w:t>
            </w:r>
          </w:p>
        </w:tc>
        <w:tc>
          <w:tcPr>
            <w:tcW w:w="933" w:type="dxa"/>
            <w:gridSpan w:val="2"/>
            <w:tcBorders>
              <w:top w:val="nil"/>
              <w:left w:val="nil"/>
              <w:bottom w:val="nil"/>
              <w:right w:val="nil"/>
            </w:tcBorders>
            <w:noWrap/>
            <w:vAlign w:val="bottom"/>
            <w:hideMark/>
          </w:tcPr>
          <w:p w14:paraId="62068A98" w14:textId="77777777" w:rsidR="00472921" w:rsidRPr="00472921" w:rsidRDefault="00472921" w:rsidP="00472921">
            <w:pPr>
              <w:jc w:val="right"/>
              <w:rPr>
                <w:rFonts w:ascii="Calibri" w:hAnsi="Calibri" w:cs="Calibri"/>
                <w:color w:val="000000"/>
                <w:sz w:val="22"/>
                <w:szCs w:val="22"/>
                <w:lang w:eastAsia="en-GB"/>
              </w:rPr>
            </w:pPr>
            <w:r w:rsidRPr="00472921">
              <w:rPr>
                <w:rFonts w:ascii="Calibri" w:hAnsi="Calibri" w:cs="Calibri"/>
                <w:color w:val="000000"/>
                <w:sz w:val="22"/>
                <w:szCs w:val="22"/>
                <w:lang w:eastAsia="en-GB"/>
              </w:rPr>
              <w:t xml:space="preserve">2,987 </w:t>
            </w:r>
          </w:p>
        </w:tc>
      </w:tr>
      <w:tr w:rsidR="00472921" w:rsidRPr="00472921" w14:paraId="070BBA6D" w14:textId="77777777" w:rsidTr="00AA1520">
        <w:trPr>
          <w:gridAfter w:val="1"/>
          <w:wAfter w:w="1175" w:type="dxa"/>
          <w:trHeight w:val="302"/>
        </w:trPr>
        <w:tc>
          <w:tcPr>
            <w:tcW w:w="3143" w:type="dxa"/>
            <w:tcBorders>
              <w:top w:val="nil"/>
              <w:left w:val="nil"/>
              <w:bottom w:val="nil"/>
              <w:right w:val="nil"/>
            </w:tcBorders>
            <w:noWrap/>
            <w:vAlign w:val="bottom"/>
            <w:hideMark/>
          </w:tcPr>
          <w:p w14:paraId="20CFA8C0" w14:textId="77777777" w:rsidR="00DA7BED" w:rsidRDefault="00DA7BED" w:rsidP="00472921">
            <w:pPr>
              <w:rPr>
                <w:rFonts w:ascii="Calibri" w:hAnsi="Calibri" w:cs="Calibri"/>
                <w:b/>
                <w:bCs/>
                <w:color w:val="000000"/>
                <w:szCs w:val="24"/>
                <w:lang w:eastAsia="en-GB"/>
              </w:rPr>
            </w:pPr>
          </w:p>
          <w:p w14:paraId="0EF8D9E8" w14:textId="77777777" w:rsidR="00EE232D" w:rsidRDefault="00EE232D" w:rsidP="00472921">
            <w:pPr>
              <w:rPr>
                <w:rFonts w:ascii="Calibri" w:hAnsi="Calibri" w:cs="Calibri"/>
                <w:b/>
                <w:bCs/>
                <w:color w:val="000000"/>
                <w:szCs w:val="24"/>
                <w:lang w:eastAsia="en-GB"/>
              </w:rPr>
            </w:pPr>
          </w:p>
          <w:p w14:paraId="2CFC1E20" w14:textId="26478E24" w:rsidR="00472921" w:rsidRPr="00AA1520" w:rsidRDefault="00472921" w:rsidP="00472921">
            <w:pPr>
              <w:rPr>
                <w:rFonts w:ascii="Calibri" w:hAnsi="Calibri" w:cs="Calibri"/>
                <w:b/>
                <w:bCs/>
                <w:color w:val="000000"/>
                <w:sz w:val="22"/>
                <w:szCs w:val="22"/>
                <w:lang w:eastAsia="en-GB"/>
              </w:rPr>
            </w:pPr>
          </w:p>
        </w:tc>
        <w:tc>
          <w:tcPr>
            <w:tcW w:w="1162" w:type="dxa"/>
            <w:tcBorders>
              <w:top w:val="nil"/>
              <w:left w:val="nil"/>
              <w:bottom w:val="nil"/>
              <w:right w:val="nil"/>
            </w:tcBorders>
            <w:noWrap/>
            <w:vAlign w:val="bottom"/>
            <w:hideMark/>
          </w:tcPr>
          <w:p w14:paraId="5F1C817F" w14:textId="77777777" w:rsidR="00472921" w:rsidRPr="00472921" w:rsidRDefault="00472921" w:rsidP="00472921">
            <w:pPr>
              <w:rPr>
                <w:rFonts w:ascii="Calibri" w:hAnsi="Calibri" w:cs="Calibri"/>
                <w:b/>
                <w:bCs/>
                <w:color w:val="000000"/>
                <w:szCs w:val="24"/>
                <w:lang w:eastAsia="en-GB"/>
              </w:rPr>
            </w:pPr>
          </w:p>
        </w:tc>
        <w:tc>
          <w:tcPr>
            <w:tcW w:w="1218" w:type="dxa"/>
            <w:tcBorders>
              <w:top w:val="nil"/>
              <w:left w:val="nil"/>
              <w:bottom w:val="nil"/>
              <w:right w:val="nil"/>
            </w:tcBorders>
            <w:noWrap/>
            <w:vAlign w:val="bottom"/>
            <w:hideMark/>
          </w:tcPr>
          <w:p w14:paraId="63A0D71A" w14:textId="77777777" w:rsidR="00472921" w:rsidRPr="00472921" w:rsidRDefault="00472921" w:rsidP="00472921">
            <w:pPr>
              <w:rPr>
                <w:rFonts w:ascii="Times New Roman" w:hAnsi="Times New Roman"/>
                <w:sz w:val="20"/>
                <w:lang w:eastAsia="en-GB"/>
              </w:rPr>
            </w:pPr>
          </w:p>
        </w:tc>
        <w:tc>
          <w:tcPr>
            <w:tcW w:w="1225" w:type="dxa"/>
            <w:gridSpan w:val="3"/>
            <w:tcBorders>
              <w:top w:val="nil"/>
              <w:left w:val="nil"/>
              <w:bottom w:val="nil"/>
              <w:right w:val="nil"/>
            </w:tcBorders>
            <w:noWrap/>
            <w:vAlign w:val="bottom"/>
            <w:hideMark/>
          </w:tcPr>
          <w:p w14:paraId="2C68E4DA" w14:textId="77777777" w:rsidR="00472921" w:rsidRPr="00472921" w:rsidRDefault="00472921" w:rsidP="00472921">
            <w:pPr>
              <w:rPr>
                <w:rFonts w:ascii="Times New Roman" w:hAnsi="Times New Roman"/>
                <w:sz w:val="20"/>
                <w:lang w:eastAsia="en-GB"/>
              </w:rPr>
            </w:pPr>
          </w:p>
        </w:tc>
        <w:tc>
          <w:tcPr>
            <w:tcW w:w="971" w:type="dxa"/>
            <w:gridSpan w:val="2"/>
            <w:tcBorders>
              <w:top w:val="nil"/>
              <w:left w:val="nil"/>
              <w:bottom w:val="nil"/>
              <w:right w:val="nil"/>
            </w:tcBorders>
            <w:noWrap/>
            <w:vAlign w:val="bottom"/>
            <w:hideMark/>
          </w:tcPr>
          <w:p w14:paraId="4F2041F5" w14:textId="77777777" w:rsidR="00472921" w:rsidRPr="00472921" w:rsidRDefault="00472921" w:rsidP="00472921">
            <w:pPr>
              <w:rPr>
                <w:rFonts w:ascii="Times New Roman" w:hAnsi="Times New Roman"/>
                <w:sz w:val="20"/>
                <w:lang w:eastAsia="en-GB"/>
              </w:rPr>
            </w:pPr>
          </w:p>
        </w:tc>
        <w:tc>
          <w:tcPr>
            <w:tcW w:w="933" w:type="dxa"/>
            <w:gridSpan w:val="3"/>
            <w:tcBorders>
              <w:top w:val="nil"/>
              <w:left w:val="nil"/>
              <w:bottom w:val="nil"/>
              <w:right w:val="nil"/>
            </w:tcBorders>
            <w:noWrap/>
            <w:vAlign w:val="bottom"/>
            <w:hideMark/>
          </w:tcPr>
          <w:p w14:paraId="41AC8065" w14:textId="77777777" w:rsidR="00472921" w:rsidRPr="00472921" w:rsidRDefault="00472921" w:rsidP="00472921">
            <w:pPr>
              <w:rPr>
                <w:rFonts w:ascii="Times New Roman" w:hAnsi="Times New Roman"/>
                <w:sz w:val="20"/>
                <w:lang w:eastAsia="en-GB"/>
              </w:rPr>
            </w:pPr>
          </w:p>
        </w:tc>
        <w:tc>
          <w:tcPr>
            <w:tcW w:w="933" w:type="dxa"/>
            <w:gridSpan w:val="2"/>
            <w:tcBorders>
              <w:top w:val="nil"/>
              <w:left w:val="nil"/>
              <w:bottom w:val="nil"/>
              <w:right w:val="nil"/>
            </w:tcBorders>
            <w:noWrap/>
            <w:vAlign w:val="bottom"/>
            <w:hideMark/>
          </w:tcPr>
          <w:p w14:paraId="11C67F3B" w14:textId="77777777" w:rsidR="00472921" w:rsidRPr="00472921" w:rsidRDefault="00472921" w:rsidP="00472921">
            <w:pPr>
              <w:rPr>
                <w:rFonts w:ascii="Times New Roman" w:hAnsi="Times New Roman"/>
                <w:sz w:val="20"/>
                <w:lang w:eastAsia="en-GB"/>
              </w:rPr>
            </w:pPr>
          </w:p>
        </w:tc>
      </w:tr>
      <w:tr w:rsidR="00EE232D" w:rsidRPr="00472921" w14:paraId="74F12F57" w14:textId="77777777" w:rsidTr="00EE232D">
        <w:trPr>
          <w:gridAfter w:val="1"/>
          <w:wAfter w:w="1175" w:type="dxa"/>
          <w:trHeight w:val="273"/>
        </w:trPr>
        <w:tc>
          <w:tcPr>
            <w:tcW w:w="9585" w:type="dxa"/>
            <w:gridSpan w:val="13"/>
            <w:tcBorders>
              <w:top w:val="nil"/>
              <w:left w:val="nil"/>
              <w:bottom w:val="nil"/>
              <w:right w:val="nil"/>
            </w:tcBorders>
            <w:noWrap/>
            <w:vAlign w:val="bottom"/>
          </w:tcPr>
          <w:p w14:paraId="0B3114A2" w14:textId="2224C2C9" w:rsidR="00EE232D" w:rsidRPr="00472921" w:rsidRDefault="00EE232D" w:rsidP="00EE232D">
            <w:pPr>
              <w:rPr>
                <w:rFonts w:ascii="Calibri" w:hAnsi="Calibri" w:cs="Calibri"/>
                <w:b/>
                <w:bCs/>
                <w:color w:val="FFFFFF"/>
                <w:sz w:val="22"/>
                <w:szCs w:val="22"/>
                <w:lang w:eastAsia="en-GB"/>
              </w:rPr>
            </w:pPr>
            <w:r w:rsidRPr="00AA1520">
              <w:rPr>
                <w:rFonts w:ascii="Calibri" w:hAnsi="Calibri" w:cs="Calibri"/>
                <w:b/>
                <w:bCs/>
                <w:color w:val="000000"/>
                <w:sz w:val="22"/>
                <w:szCs w:val="22"/>
                <w:lang w:eastAsia="en-GB"/>
              </w:rPr>
              <w:t>Table 10: Days normally participate in sport each week, 2024/25</w:t>
            </w:r>
          </w:p>
        </w:tc>
      </w:tr>
      <w:tr w:rsidR="00472921" w:rsidRPr="00472921" w14:paraId="169F3BBB" w14:textId="77777777" w:rsidTr="00AA1520">
        <w:trPr>
          <w:gridAfter w:val="1"/>
          <w:wAfter w:w="1175" w:type="dxa"/>
          <w:trHeight w:val="273"/>
        </w:trPr>
        <w:tc>
          <w:tcPr>
            <w:tcW w:w="3143" w:type="dxa"/>
            <w:tcBorders>
              <w:top w:val="nil"/>
              <w:left w:val="nil"/>
              <w:bottom w:val="nil"/>
              <w:right w:val="nil"/>
            </w:tcBorders>
            <w:shd w:val="clear" w:color="376091" w:fill="376091"/>
            <w:noWrap/>
            <w:vAlign w:val="bottom"/>
            <w:hideMark/>
          </w:tcPr>
          <w:p w14:paraId="766B172F" w14:textId="77777777" w:rsidR="00472921" w:rsidRPr="00472921" w:rsidRDefault="00472921" w:rsidP="00472921">
            <w:pPr>
              <w:rPr>
                <w:rFonts w:ascii="Calibri" w:hAnsi="Calibri" w:cs="Calibri"/>
                <w:b/>
                <w:bCs/>
                <w:color w:val="FFFFFF"/>
                <w:sz w:val="22"/>
                <w:szCs w:val="22"/>
                <w:lang w:eastAsia="en-GB"/>
              </w:rPr>
            </w:pPr>
            <w:r w:rsidRPr="00472921">
              <w:rPr>
                <w:rFonts w:ascii="Calibri" w:hAnsi="Calibri" w:cs="Calibri"/>
                <w:b/>
                <w:bCs/>
                <w:color w:val="FFFFFF"/>
                <w:sz w:val="22"/>
                <w:szCs w:val="22"/>
                <w:lang w:eastAsia="en-GB"/>
              </w:rPr>
              <w:t>Profile of respondent</w:t>
            </w:r>
          </w:p>
        </w:tc>
        <w:tc>
          <w:tcPr>
            <w:tcW w:w="1162" w:type="dxa"/>
            <w:tcBorders>
              <w:top w:val="nil"/>
              <w:left w:val="nil"/>
              <w:bottom w:val="nil"/>
              <w:right w:val="nil"/>
            </w:tcBorders>
            <w:shd w:val="clear" w:color="376091" w:fill="376091"/>
            <w:vAlign w:val="bottom"/>
            <w:hideMark/>
          </w:tcPr>
          <w:p w14:paraId="056554F9" w14:textId="77777777" w:rsidR="00472921" w:rsidRPr="00472921" w:rsidRDefault="00472921" w:rsidP="00472921">
            <w:pPr>
              <w:jc w:val="center"/>
              <w:rPr>
                <w:rFonts w:ascii="Calibri" w:hAnsi="Calibri" w:cs="Calibri"/>
                <w:b/>
                <w:bCs/>
                <w:color w:val="FFFFFF"/>
                <w:sz w:val="22"/>
                <w:szCs w:val="22"/>
                <w:lang w:eastAsia="en-GB"/>
              </w:rPr>
            </w:pPr>
            <w:r w:rsidRPr="00472921">
              <w:rPr>
                <w:rFonts w:ascii="Calibri" w:hAnsi="Calibri" w:cs="Calibri"/>
                <w:b/>
                <w:bCs/>
                <w:color w:val="FFFFFF"/>
                <w:sz w:val="22"/>
                <w:szCs w:val="22"/>
                <w:lang w:eastAsia="en-GB"/>
              </w:rPr>
              <w:t>No days %</w:t>
            </w:r>
          </w:p>
        </w:tc>
        <w:tc>
          <w:tcPr>
            <w:tcW w:w="1218" w:type="dxa"/>
            <w:tcBorders>
              <w:top w:val="nil"/>
              <w:left w:val="nil"/>
              <w:bottom w:val="nil"/>
              <w:right w:val="nil"/>
            </w:tcBorders>
            <w:shd w:val="clear" w:color="376091" w:fill="376091"/>
            <w:vAlign w:val="bottom"/>
            <w:hideMark/>
          </w:tcPr>
          <w:p w14:paraId="1B798157" w14:textId="77777777" w:rsidR="00472921" w:rsidRPr="00472921" w:rsidRDefault="00472921" w:rsidP="00472921">
            <w:pPr>
              <w:jc w:val="center"/>
              <w:rPr>
                <w:rFonts w:ascii="Calibri" w:hAnsi="Calibri" w:cs="Calibri"/>
                <w:b/>
                <w:bCs/>
                <w:color w:val="FFFFFF"/>
                <w:sz w:val="22"/>
                <w:szCs w:val="22"/>
                <w:lang w:eastAsia="en-GB"/>
              </w:rPr>
            </w:pPr>
            <w:r w:rsidRPr="00472921">
              <w:rPr>
                <w:rFonts w:ascii="Calibri" w:hAnsi="Calibri" w:cs="Calibri"/>
                <w:b/>
                <w:bCs/>
                <w:color w:val="FFFFFF"/>
                <w:sz w:val="22"/>
                <w:szCs w:val="22"/>
                <w:lang w:eastAsia="en-GB"/>
              </w:rPr>
              <w:t>1 day %</w:t>
            </w:r>
          </w:p>
        </w:tc>
        <w:tc>
          <w:tcPr>
            <w:tcW w:w="1225" w:type="dxa"/>
            <w:gridSpan w:val="3"/>
            <w:tcBorders>
              <w:top w:val="nil"/>
              <w:left w:val="nil"/>
              <w:bottom w:val="nil"/>
              <w:right w:val="nil"/>
            </w:tcBorders>
            <w:shd w:val="clear" w:color="376091" w:fill="376091"/>
            <w:vAlign w:val="bottom"/>
            <w:hideMark/>
          </w:tcPr>
          <w:p w14:paraId="1F63B8E1" w14:textId="77777777" w:rsidR="00472921" w:rsidRPr="00472921" w:rsidRDefault="00472921" w:rsidP="00472921">
            <w:pPr>
              <w:jc w:val="center"/>
              <w:rPr>
                <w:rFonts w:ascii="Calibri" w:hAnsi="Calibri" w:cs="Calibri"/>
                <w:b/>
                <w:bCs/>
                <w:color w:val="FFFFFF"/>
                <w:sz w:val="22"/>
                <w:szCs w:val="22"/>
                <w:lang w:eastAsia="en-GB"/>
              </w:rPr>
            </w:pPr>
            <w:r w:rsidRPr="00472921">
              <w:rPr>
                <w:rFonts w:ascii="Calibri" w:hAnsi="Calibri" w:cs="Calibri"/>
                <w:b/>
                <w:bCs/>
                <w:color w:val="FFFFFF"/>
                <w:sz w:val="22"/>
                <w:szCs w:val="22"/>
                <w:lang w:eastAsia="en-GB"/>
              </w:rPr>
              <w:t>2 days %</w:t>
            </w:r>
          </w:p>
        </w:tc>
        <w:tc>
          <w:tcPr>
            <w:tcW w:w="971" w:type="dxa"/>
            <w:gridSpan w:val="2"/>
            <w:tcBorders>
              <w:top w:val="nil"/>
              <w:left w:val="nil"/>
              <w:bottom w:val="nil"/>
              <w:right w:val="nil"/>
            </w:tcBorders>
            <w:shd w:val="clear" w:color="376091" w:fill="376091"/>
            <w:vAlign w:val="bottom"/>
            <w:hideMark/>
          </w:tcPr>
          <w:p w14:paraId="4FB85426" w14:textId="77777777" w:rsidR="00472921" w:rsidRPr="00472921" w:rsidRDefault="00472921" w:rsidP="00472921">
            <w:pPr>
              <w:jc w:val="center"/>
              <w:rPr>
                <w:rFonts w:ascii="Calibri" w:hAnsi="Calibri" w:cs="Calibri"/>
                <w:b/>
                <w:bCs/>
                <w:color w:val="FFFFFF"/>
                <w:sz w:val="22"/>
                <w:szCs w:val="22"/>
                <w:lang w:eastAsia="en-GB"/>
              </w:rPr>
            </w:pPr>
            <w:r w:rsidRPr="00472921">
              <w:rPr>
                <w:rFonts w:ascii="Calibri" w:hAnsi="Calibri" w:cs="Calibri"/>
                <w:b/>
                <w:bCs/>
                <w:color w:val="FFFFFF"/>
                <w:sz w:val="22"/>
                <w:szCs w:val="22"/>
                <w:lang w:eastAsia="en-GB"/>
              </w:rPr>
              <w:t>3 days %</w:t>
            </w:r>
          </w:p>
        </w:tc>
        <w:tc>
          <w:tcPr>
            <w:tcW w:w="933" w:type="dxa"/>
            <w:gridSpan w:val="3"/>
            <w:tcBorders>
              <w:top w:val="nil"/>
              <w:left w:val="nil"/>
              <w:bottom w:val="nil"/>
              <w:right w:val="nil"/>
            </w:tcBorders>
            <w:shd w:val="clear" w:color="376091" w:fill="376091"/>
            <w:vAlign w:val="bottom"/>
            <w:hideMark/>
          </w:tcPr>
          <w:p w14:paraId="5D2F50DD" w14:textId="77777777" w:rsidR="00472921" w:rsidRPr="00472921" w:rsidRDefault="00472921" w:rsidP="00472921">
            <w:pPr>
              <w:jc w:val="center"/>
              <w:rPr>
                <w:rFonts w:ascii="Calibri" w:hAnsi="Calibri" w:cs="Calibri"/>
                <w:b/>
                <w:bCs/>
                <w:color w:val="FFFFFF"/>
                <w:sz w:val="22"/>
                <w:szCs w:val="22"/>
                <w:lang w:eastAsia="en-GB"/>
              </w:rPr>
            </w:pPr>
            <w:r w:rsidRPr="00472921">
              <w:rPr>
                <w:rFonts w:ascii="Calibri" w:hAnsi="Calibri" w:cs="Calibri"/>
                <w:b/>
                <w:bCs/>
                <w:color w:val="FFFFFF"/>
                <w:sz w:val="22"/>
                <w:szCs w:val="22"/>
                <w:lang w:eastAsia="en-GB"/>
              </w:rPr>
              <w:t>7 days %</w:t>
            </w:r>
          </w:p>
        </w:tc>
        <w:tc>
          <w:tcPr>
            <w:tcW w:w="933" w:type="dxa"/>
            <w:gridSpan w:val="2"/>
            <w:tcBorders>
              <w:top w:val="nil"/>
              <w:left w:val="nil"/>
              <w:bottom w:val="nil"/>
              <w:right w:val="nil"/>
            </w:tcBorders>
            <w:shd w:val="clear" w:color="376091" w:fill="376091"/>
            <w:vAlign w:val="bottom"/>
            <w:hideMark/>
          </w:tcPr>
          <w:p w14:paraId="7B3E0DAA" w14:textId="77777777" w:rsidR="00472921" w:rsidRPr="00472921" w:rsidRDefault="00472921" w:rsidP="00472921">
            <w:pPr>
              <w:jc w:val="center"/>
              <w:rPr>
                <w:rFonts w:ascii="Calibri" w:hAnsi="Calibri" w:cs="Calibri"/>
                <w:b/>
                <w:bCs/>
                <w:color w:val="FFFFFF"/>
                <w:sz w:val="22"/>
                <w:szCs w:val="22"/>
                <w:lang w:eastAsia="en-GB"/>
              </w:rPr>
            </w:pPr>
            <w:r w:rsidRPr="00472921">
              <w:rPr>
                <w:rFonts w:ascii="Calibri" w:hAnsi="Calibri" w:cs="Calibri"/>
                <w:b/>
                <w:bCs/>
                <w:color w:val="FFFFFF"/>
                <w:sz w:val="22"/>
                <w:szCs w:val="22"/>
                <w:lang w:eastAsia="en-GB"/>
              </w:rPr>
              <w:t>Base</w:t>
            </w:r>
          </w:p>
        </w:tc>
      </w:tr>
      <w:tr w:rsidR="00472921" w:rsidRPr="00472921" w14:paraId="371F489F" w14:textId="77777777" w:rsidTr="00AA1520">
        <w:trPr>
          <w:gridAfter w:val="1"/>
          <w:wAfter w:w="1175" w:type="dxa"/>
          <w:trHeight w:val="287"/>
        </w:trPr>
        <w:tc>
          <w:tcPr>
            <w:tcW w:w="3143" w:type="dxa"/>
            <w:tcBorders>
              <w:top w:val="nil"/>
              <w:left w:val="nil"/>
              <w:bottom w:val="nil"/>
              <w:right w:val="nil"/>
            </w:tcBorders>
            <w:noWrap/>
            <w:vAlign w:val="bottom"/>
            <w:hideMark/>
          </w:tcPr>
          <w:p w14:paraId="75C329E8" w14:textId="77777777" w:rsidR="00472921" w:rsidRPr="00472921" w:rsidRDefault="00472921" w:rsidP="00472921">
            <w:pPr>
              <w:rPr>
                <w:rFonts w:ascii="Calibri" w:hAnsi="Calibri" w:cs="Calibri"/>
                <w:color w:val="000000"/>
                <w:sz w:val="22"/>
                <w:szCs w:val="22"/>
                <w:lang w:eastAsia="en-GB"/>
              </w:rPr>
            </w:pPr>
            <w:r w:rsidRPr="00472921">
              <w:rPr>
                <w:rFonts w:ascii="Calibri" w:hAnsi="Calibri" w:cs="Calibri"/>
                <w:color w:val="000000"/>
                <w:sz w:val="22"/>
                <w:szCs w:val="22"/>
                <w:lang w:eastAsia="en-GB"/>
              </w:rPr>
              <w:t>All</w:t>
            </w:r>
          </w:p>
        </w:tc>
        <w:tc>
          <w:tcPr>
            <w:tcW w:w="1162" w:type="dxa"/>
            <w:tcBorders>
              <w:top w:val="nil"/>
              <w:left w:val="nil"/>
              <w:bottom w:val="nil"/>
              <w:right w:val="nil"/>
            </w:tcBorders>
            <w:noWrap/>
            <w:vAlign w:val="bottom"/>
            <w:hideMark/>
          </w:tcPr>
          <w:p w14:paraId="5B2B933B" w14:textId="77777777" w:rsidR="00472921" w:rsidRPr="00472921" w:rsidRDefault="00472921" w:rsidP="00472921">
            <w:pPr>
              <w:jc w:val="right"/>
              <w:rPr>
                <w:rFonts w:ascii="Calibri" w:hAnsi="Calibri" w:cs="Calibri"/>
                <w:color w:val="000000"/>
                <w:sz w:val="22"/>
                <w:szCs w:val="22"/>
                <w:lang w:eastAsia="en-GB"/>
              </w:rPr>
            </w:pPr>
            <w:r w:rsidRPr="00472921">
              <w:rPr>
                <w:rFonts w:ascii="Calibri" w:hAnsi="Calibri" w:cs="Calibri"/>
                <w:color w:val="000000"/>
                <w:sz w:val="22"/>
                <w:szCs w:val="22"/>
                <w:lang w:eastAsia="en-GB"/>
              </w:rPr>
              <w:t>52</w:t>
            </w:r>
          </w:p>
        </w:tc>
        <w:tc>
          <w:tcPr>
            <w:tcW w:w="1218" w:type="dxa"/>
            <w:tcBorders>
              <w:top w:val="nil"/>
              <w:left w:val="nil"/>
              <w:bottom w:val="nil"/>
              <w:right w:val="nil"/>
            </w:tcBorders>
            <w:noWrap/>
            <w:vAlign w:val="bottom"/>
            <w:hideMark/>
          </w:tcPr>
          <w:p w14:paraId="31BC1248" w14:textId="77777777" w:rsidR="00472921" w:rsidRPr="00472921" w:rsidRDefault="00472921" w:rsidP="00472921">
            <w:pPr>
              <w:jc w:val="right"/>
              <w:rPr>
                <w:rFonts w:ascii="Calibri" w:hAnsi="Calibri" w:cs="Calibri"/>
                <w:color w:val="000000"/>
                <w:sz w:val="22"/>
                <w:szCs w:val="22"/>
                <w:lang w:eastAsia="en-GB"/>
              </w:rPr>
            </w:pPr>
            <w:r w:rsidRPr="00472921">
              <w:rPr>
                <w:rFonts w:ascii="Calibri" w:hAnsi="Calibri" w:cs="Calibri"/>
                <w:color w:val="000000"/>
                <w:sz w:val="22"/>
                <w:szCs w:val="22"/>
                <w:lang w:eastAsia="en-GB"/>
              </w:rPr>
              <w:t>5</w:t>
            </w:r>
          </w:p>
        </w:tc>
        <w:tc>
          <w:tcPr>
            <w:tcW w:w="1225" w:type="dxa"/>
            <w:gridSpan w:val="3"/>
            <w:tcBorders>
              <w:top w:val="nil"/>
              <w:left w:val="nil"/>
              <w:bottom w:val="nil"/>
              <w:right w:val="nil"/>
            </w:tcBorders>
            <w:noWrap/>
            <w:vAlign w:val="bottom"/>
            <w:hideMark/>
          </w:tcPr>
          <w:p w14:paraId="17161173" w14:textId="77777777" w:rsidR="00472921" w:rsidRPr="00472921" w:rsidRDefault="00472921" w:rsidP="00472921">
            <w:pPr>
              <w:jc w:val="right"/>
              <w:rPr>
                <w:rFonts w:ascii="Calibri" w:hAnsi="Calibri" w:cs="Calibri"/>
                <w:color w:val="000000"/>
                <w:sz w:val="22"/>
                <w:szCs w:val="22"/>
                <w:lang w:eastAsia="en-GB"/>
              </w:rPr>
            </w:pPr>
            <w:r w:rsidRPr="00472921">
              <w:rPr>
                <w:rFonts w:ascii="Calibri" w:hAnsi="Calibri" w:cs="Calibri"/>
                <w:color w:val="000000"/>
                <w:sz w:val="22"/>
                <w:szCs w:val="22"/>
                <w:lang w:eastAsia="en-GB"/>
              </w:rPr>
              <w:t>10</w:t>
            </w:r>
          </w:p>
        </w:tc>
        <w:tc>
          <w:tcPr>
            <w:tcW w:w="971" w:type="dxa"/>
            <w:gridSpan w:val="2"/>
            <w:tcBorders>
              <w:top w:val="nil"/>
              <w:left w:val="nil"/>
              <w:bottom w:val="nil"/>
              <w:right w:val="nil"/>
            </w:tcBorders>
            <w:noWrap/>
            <w:vAlign w:val="bottom"/>
            <w:hideMark/>
          </w:tcPr>
          <w:p w14:paraId="44A83295" w14:textId="77777777" w:rsidR="00472921" w:rsidRPr="00472921" w:rsidRDefault="00472921" w:rsidP="00472921">
            <w:pPr>
              <w:jc w:val="right"/>
              <w:rPr>
                <w:rFonts w:ascii="Calibri" w:hAnsi="Calibri" w:cs="Calibri"/>
                <w:color w:val="000000"/>
                <w:sz w:val="22"/>
                <w:szCs w:val="22"/>
                <w:lang w:eastAsia="en-GB"/>
              </w:rPr>
            </w:pPr>
            <w:r w:rsidRPr="00472921">
              <w:rPr>
                <w:rFonts w:ascii="Calibri" w:hAnsi="Calibri" w:cs="Calibri"/>
                <w:color w:val="000000"/>
                <w:sz w:val="22"/>
                <w:szCs w:val="22"/>
                <w:lang w:eastAsia="en-GB"/>
              </w:rPr>
              <w:t xml:space="preserve">12 </w:t>
            </w:r>
          </w:p>
        </w:tc>
        <w:tc>
          <w:tcPr>
            <w:tcW w:w="933" w:type="dxa"/>
            <w:gridSpan w:val="3"/>
            <w:tcBorders>
              <w:top w:val="nil"/>
              <w:left w:val="nil"/>
              <w:bottom w:val="nil"/>
              <w:right w:val="nil"/>
            </w:tcBorders>
            <w:noWrap/>
            <w:vAlign w:val="bottom"/>
            <w:hideMark/>
          </w:tcPr>
          <w:p w14:paraId="48CC3ABA" w14:textId="77777777" w:rsidR="00472921" w:rsidRPr="00472921" w:rsidRDefault="00472921" w:rsidP="00472921">
            <w:pPr>
              <w:jc w:val="right"/>
              <w:rPr>
                <w:rFonts w:ascii="Calibri" w:hAnsi="Calibri" w:cs="Calibri"/>
                <w:color w:val="000000"/>
                <w:sz w:val="22"/>
                <w:szCs w:val="22"/>
                <w:lang w:eastAsia="en-GB"/>
              </w:rPr>
            </w:pPr>
            <w:r w:rsidRPr="00472921">
              <w:rPr>
                <w:rFonts w:ascii="Calibri" w:hAnsi="Calibri" w:cs="Calibri"/>
                <w:color w:val="000000"/>
                <w:sz w:val="22"/>
                <w:szCs w:val="22"/>
                <w:lang w:eastAsia="en-GB"/>
              </w:rPr>
              <w:t xml:space="preserve"> 8 </w:t>
            </w:r>
          </w:p>
        </w:tc>
        <w:tc>
          <w:tcPr>
            <w:tcW w:w="933" w:type="dxa"/>
            <w:gridSpan w:val="2"/>
            <w:tcBorders>
              <w:top w:val="nil"/>
              <w:left w:val="nil"/>
              <w:bottom w:val="nil"/>
              <w:right w:val="nil"/>
            </w:tcBorders>
            <w:noWrap/>
            <w:vAlign w:val="bottom"/>
            <w:hideMark/>
          </w:tcPr>
          <w:p w14:paraId="5DF5BB4C" w14:textId="77777777" w:rsidR="00472921" w:rsidRPr="00472921" w:rsidRDefault="00472921" w:rsidP="00472921">
            <w:pPr>
              <w:jc w:val="right"/>
              <w:rPr>
                <w:rFonts w:ascii="Calibri" w:hAnsi="Calibri" w:cs="Calibri"/>
                <w:color w:val="000000"/>
                <w:sz w:val="22"/>
                <w:szCs w:val="22"/>
                <w:lang w:eastAsia="en-GB"/>
              </w:rPr>
            </w:pPr>
            <w:r w:rsidRPr="00472921">
              <w:rPr>
                <w:rFonts w:ascii="Calibri" w:hAnsi="Calibri" w:cs="Calibri"/>
                <w:color w:val="000000"/>
                <w:sz w:val="22"/>
                <w:szCs w:val="22"/>
                <w:lang w:eastAsia="en-GB"/>
              </w:rPr>
              <w:t xml:space="preserve"> 4,584 </w:t>
            </w:r>
          </w:p>
        </w:tc>
      </w:tr>
      <w:tr w:rsidR="00472921" w:rsidRPr="00472921" w14:paraId="340099F0" w14:textId="77777777" w:rsidTr="00AA1520">
        <w:trPr>
          <w:gridAfter w:val="1"/>
          <w:wAfter w:w="1175" w:type="dxa"/>
          <w:trHeight w:val="287"/>
        </w:trPr>
        <w:tc>
          <w:tcPr>
            <w:tcW w:w="3143" w:type="dxa"/>
            <w:tcBorders>
              <w:top w:val="nil"/>
              <w:left w:val="nil"/>
              <w:bottom w:val="nil"/>
              <w:right w:val="nil"/>
            </w:tcBorders>
            <w:shd w:val="clear" w:color="376091" w:fill="376091"/>
            <w:noWrap/>
            <w:vAlign w:val="bottom"/>
            <w:hideMark/>
          </w:tcPr>
          <w:p w14:paraId="475E0FBB" w14:textId="77777777" w:rsidR="00472921" w:rsidRPr="00472921" w:rsidRDefault="00472921" w:rsidP="00472921">
            <w:pPr>
              <w:rPr>
                <w:rFonts w:ascii="Calibri" w:hAnsi="Calibri" w:cs="Calibri"/>
                <w:b/>
                <w:bCs/>
                <w:color w:val="FFFFFF"/>
                <w:sz w:val="22"/>
                <w:szCs w:val="22"/>
                <w:lang w:eastAsia="en-GB"/>
              </w:rPr>
            </w:pPr>
            <w:r w:rsidRPr="00472921">
              <w:rPr>
                <w:rFonts w:ascii="Calibri" w:hAnsi="Calibri" w:cs="Calibri"/>
                <w:b/>
                <w:bCs/>
                <w:color w:val="FFFFFF"/>
                <w:sz w:val="22"/>
                <w:szCs w:val="22"/>
                <w:lang w:eastAsia="en-GB"/>
              </w:rPr>
              <w:t>Disability</w:t>
            </w:r>
          </w:p>
        </w:tc>
        <w:tc>
          <w:tcPr>
            <w:tcW w:w="1162" w:type="dxa"/>
            <w:tcBorders>
              <w:top w:val="nil"/>
              <w:left w:val="nil"/>
              <w:bottom w:val="nil"/>
              <w:right w:val="nil"/>
            </w:tcBorders>
            <w:shd w:val="clear" w:color="376091" w:fill="376091"/>
            <w:noWrap/>
            <w:vAlign w:val="bottom"/>
            <w:hideMark/>
          </w:tcPr>
          <w:p w14:paraId="7E8E5AA3" w14:textId="77777777" w:rsidR="00472921" w:rsidRPr="00472921" w:rsidRDefault="00472921" w:rsidP="00472921">
            <w:pPr>
              <w:rPr>
                <w:rFonts w:ascii="Calibri" w:hAnsi="Calibri" w:cs="Calibri"/>
                <w:b/>
                <w:bCs/>
                <w:color w:val="FFFFFF"/>
                <w:sz w:val="22"/>
                <w:szCs w:val="22"/>
                <w:lang w:eastAsia="en-GB"/>
              </w:rPr>
            </w:pPr>
          </w:p>
        </w:tc>
        <w:tc>
          <w:tcPr>
            <w:tcW w:w="1218" w:type="dxa"/>
            <w:tcBorders>
              <w:top w:val="nil"/>
              <w:left w:val="nil"/>
              <w:bottom w:val="nil"/>
              <w:right w:val="nil"/>
            </w:tcBorders>
            <w:shd w:val="clear" w:color="376091" w:fill="376091"/>
            <w:noWrap/>
            <w:vAlign w:val="bottom"/>
            <w:hideMark/>
          </w:tcPr>
          <w:p w14:paraId="36381A06" w14:textId="77777777" w:rsidR="00472921" w:rsidRPr="00472921" w:rsidRDefault="00472921" w:rsidP="00472921">
            <w:pPr>
              <w:rPr>
                <w:rFonts w:ascii="Times New Roman" w:hAnsi="Times New Roman"/>
                <w:sz w:val="20"/>
                <w:lang w:eastAsia="en-GB"/>
              </w:rPr>
            </w:pPr>
          </w:p>
        </w:tc>
        <w:tc>
          <w:tcPr>
            <w:tcW w:w="1225" w:type="dxa"/>
            <w:gridSpan w:val="3"/>
            <w:tcBorders>
              <w:top w:val="nil"/>
              <w:left w:val="nil"/>
              <w:bottom w:val="nil"/>
              <w:right w:val="nil"/>
            </w:tcBorders>
            <w:shd w:val="clear" w:color="376091" w:fill="376091"/>
            <w:noWrap/>
            <w:vAlign w:val="bottom"/>
            <w:hideMark/>
          </w:tcPr>
          <w:p w14:paraId="214B26EE" w14:textId="77777777" w:rsidR="00472921" w:rsidRPr="00472921" w:rsidRDefault="00472921" w:rsidP="00472921">
            <w:pPr>
              <w:rPr>
                <w:rFonts w:ascii="Times New Roman" w:hAnsi="Times New Roman"/>
                <w:sz w:val="20"/>
                <w:lang w:eastAsia="en-GB"/>
              </w:rPr>
            </w:pPr>
          </w:p>
        </w:tc>
        <w:tc>
          <w:tcPr>
            <w:tcW w:w="971" w:type="dxa"/>
            <w:gridSpan w:val="2"/>
            <w:tcBorders>
              <w:top w:val="nil"/>
              <w:left w:val="nil"/>
              <w:bottom w:val="nil"/>
              <w:right w:val="nil"/>
            </w:tcBorders>
            <w:shd w:val="clear" w:color="376091" w:fill="376091"/>
            <w:noWrap/>
            <w:vAlign w:val="bottom"/>
            <w:hideMark/>
          </w:tcPr>
          <w:p w14:paraId="5B214EA1" w14:textId="77777777" w:rsidR="00472921" w:rsidRPr="00472921" w:rsidRDefault="00472921" w:rsidP="00472921">
            <w:pPr>
              <w:rPr>
                <w:rFonts w:ascii="Times New Roman" w:hAnsi="Times New Roman"/>
                <w:sz w:val="20"/>
                <w:lang w:eastAsia="en-GB"/>
              </w:rPr>
            </w:pPr>
          </w:p>
        </w:tc>
        <w:tc>
          <w:tcPr>
            <w:tcW w:w="933" w:type="dxa"/>
            <w:gridSpan w:val="3"/>
            <w:tcBorders>
              <w:top w:val="nil"/>
              <w:left w:val="nil"/>
              <w:bottom w:val="nil"/>
              <w:right w:val="nil"/>
            </w:tcBorders>
            <w:shd w:val="clear" w:color="376091" w:fill="376091"/>
            <w:noWrap/>
            <w:vAlign w:val="bottom"/>
            <w:hideMark/>
          </w:tcPr>
          <w:p w14:paraId="51FC417B" w14:textId="77777777" w:rsidR="00472921" w:rsidRPr="00472921" w:rsidRDefault="00472921" w:rsidP="00472921">
            <w:pPr>
              <w:rPr>
                <w:rFonts w:ascii="Times New Roman" w:hAnsi="Times New Roman"/>
                <w:sz w:val="20"/>
                <w:lang w:eastAsia="en-GB"/>
              </w:rPr>
            </w:pPr>
          </w:p>
        </w:tc>
        <w:tc>
          <w:tcPr>
            <w:tcW w:w="933" w:type="dxa"/>
            <w:gridSpan w:val="2"/>
            <w:tcBorders>
              <w:top w:val="nil"/>
              <w:left w:val="nil"/>
              <w:bottom w:val="nil"/>
              <w:right w:val="nil"/>
            </w:tcBorders>
            <w:shd w:val="clear" w:color="376091" w:fill="376091"/>
            <w:noWrap/>
            <w:vAlign w:val="bottom"/>
            <w:hideMark/>
          </w:tcPr>
          <w:p w14:paraId="5568E406" w14:textId="77777777" w:rsidR="00472921" w:rsidRPr="00472921" w:rsidRDefault="00472921" w:rsidP="00472921">
            <w:pPr>
              <w:rPr>
                <w:rFonts w:ascii="Times New Roman" w:hAnsi="Times New Roman"/>
                <w:sz w:val="20"/>
                <w:lang w:eastAsia="en-GB"/>
              </w:rPr>
            </w:pPr>
          </w:p>
        </w:tc>
      </w:tr>
      <w:tr w:rsidR="00472921" w:rsidRPr="00472921" w14:paraId="17261F24" w14:textId="77777777" w:rsidTr="00AA1520">
        <w:trPr>
          <w:gridAfter w:val="1"/>
          <w:wAfter w:w="1175" w:type="dxa"/>
          <w:trHeight w:val="287"/>
        </w:trPr>
        <w:tc>
          <w:tcPr>
            <w:tcW w:w="3143" w:type="dxa"/>
            <w:tcBorders>
              <w:top w:val="nil"/>
              <w:left w:val="nil"/>
              <w:bottom w:val="nil"/>
              <w:right w:val="nil"/>
            </w:tcBorders>
            <w:noWrap/>
            <w:vAlign w:val="bottom"/>
            <w:hideMark/>
          </w:tcPr>
          <w:p w14:paraId="161E6B46" w14:textId="77777777" w:rsidR="00472921" w:rsidRPr="00472921" w:rsidRDefault="00472921" w:rsidP="00472921">
            <w:pPr>
              <w:rPr>
                <w:rFonts w:ascii="Calibri" w:hAnsi="Calibri" w:cs="Calibri"/>
                <w:color w:val="000000"/>
                <w:sz w:val="22"/>
                <w:szCs w:val="22"/>
                <w:lang w:eastAsia="en-GB"/>
              </w:rPr>
            </w:pPr>
            <w:r w:rsidRPr="00472921">
              <w:rPr>
                <w:rFonts w:ascii="Calibri" w:hAnsi="Calibri" w:cs="Calibri"/>
                <w:color w:val="000000"/>
                <w:sz w:val="22"/>
                <w:szCs w:val="22"/>
                <w:lang w:eastAsia="en-GB"/>
              </w:rPr>
              <w:t>Have a disability</w:t>
            </w:r>
          </w:p>
        </w:tc>
        <w:tc>
          <w:tcPr>
            <w:tcW w:w="1162" w:type="dxa"/>
            <w:tcBorders>
              <w:top w:val="nil"/>
              <w:left w:val="nil"/>
              <w:bottom w:val="nil"/>
              <w:right w:val="nil"/>
            </w:tcBorders>
            <w:noWrap/>
            <w:vAlign w:val="bottom"/>
            <w:hideMark/>
          </w:tcPr>
          <w:p w14:paraId="2806232A" w14:textId="77777777" w:rsidR="00472921" w:rsidRPr="00472921" w:rsidRDefault="00472921" w:rsidP="00472921">
            <w:pPr>
              <w:jc w:val="right"/>
              <w:rPr>
                <w:rFonts w:ascii="Calibri" w:hAnsi="Calibri" w:cs="Calibri"/>
                <w:color w:val="000000"/>
                <w:sz w:val="22"/>
                <w:szCs w:val="22"/>
                <w:lang w:eastAsia="en-GB"/>
              </w:rPr>
            </w:pPr>
            <w:r w:rsidRPr="00472921">
              <w:rPr>
                <w:rFonts w:ascii="Calibri" w:hAnsi="Calibri" w:cs="Calibri"/>
                <w:color w:val="000000"/>
                <w:sz w:val="22"/>
                <w:szCs w:val="22"/>
                <w:lang w:eastAsia="en-GB"/>
              </w:rPr>
              <w:t>70</w:t>
            </w:r>
          </w:p>
        </w:tc>
        <w:tc>
          <w:tcPr>
            <w:tcW w:w="1218" w:type="dxa"/>
            <w:tcBorders>
              <w:top w:val="nil"/>
              <w:left w:val="nil"/>
              <w:bottom w:val="nil"/>
              <w:right w:val="nil"/>
            </w:tcBorders>
            <w:noWrap/>
            <w:vAlign w:val="bottom"/>
            <w:hideMark/>
          </w:tcPr>
          <w:p w14:paraId="0E7FC7B8" w14:textId="77777777" w:rsidR="00472921" w:rsidRPr="00472921" w:rsidRDefault="00472921" w:rsidP="00472921">
            <w:pPr>
              <w:jc w:val="right"/>
              <w:rPr>
                <w:rFonts w:ascii="Calibri" w:hAnsi="Calibri" w:cs="Calibri"/>
                <w:color w:val="000000"/>
                <w:sz w:val="22"/>
                <w:szCs w:val="22"/>
                <w:lang w:eastAsia="en-GB"/>
              </w:rPr>
            </w:pPr>
            <w:r w:rsidRPr="00472921">
              <w:rPr>
                <w:rFonts w:ascii="Calibri" w:hAnsi="Calibri" w:cs="Calibri"/>
                <w:color w:val="000000"/>
                <w:sz w:val="22"/>
                <w:szCs w:val="22"/>
                <w:lang w:eastAsia="en-GB"/>
              </w:rPr>
              <w:t>4</w:t>
            </w:r>
          </w:p>
        </w:tc>
        <w:tc>
          <w:tcPr>
            <w:tcW w:w="1225" w:type="dxa"/>
            <w:gridSpan w:val="3"/>
            <w:tcBorders>
              <w:top w:val="nil"/>
              <w:left w:val="nil"/>
              <w:bottom w:val="nil"/>
              <w:right w:val="nil"/>
            </w:tcBorders>
            <w:noWrap/>
            <w:vAlign w:val="bottom"/>
            <w:hideMark/>
          </w:tcPr>
          <w:p w14:paraId="571D9FEE" w14:textId="77777777" w:rsidR="00472921" w:rsidRPr="00472921" w:rsidRDefault="00472921" w:rsidP="00472921">
            <w:pPr>
              <w:jc w:val="right"/>
              <w:rPr>
                <w:rFonts w:ascii="Calibri" w:hAnsi="Calibri" w:cs="Calibri"/>
                <w:color w:val="000000"/>
                <w:sz w:val="22"/>
                <w:szCs w:val="22"/>
                <w:lang w:eastAsia="en-GB"/>
              </w:rPr>
            </w:pPr>
            <w:r w:rsidRPr="00472921">
              <w:rPr>
                <w:rFonts w:ascii="Calibri" w:hAnsi="Calibri" w:cs="Calibri"/>
                <w:color w:val="000000"/>
                <w:sz w:val="22"/>
                <w:szCs w:val="22"/>
                <w:lang w:eastAsia="en-GB"/>
              </w:rPr>
              <w:t>6</w:t>
            </w:r>
          </w:p>
        </w:tc>
        <w:tc>
          <w:tcPr>
            <w:tcW w:w="971" w:type="dxa"/>
            <w:gridSpan w:val="2"/>
            <w:tcBorders>
              <w:top w:val="nil"/>
              <w:left w:val="nil"/>
              <w:bottom w:val="nil"/>
              <w:right w:val="nil"/>
            </w:tcBorders>
            <w:noWrap/>
            <w:vAlign w:val="bottom"/>
            <w:hideMark/>
          </w:tcPr>
          <w:p w14:paraId="268D4F3F" w14:textId="77777777" w:rsidR="00472921" w:rsidRPr="00472921" w:rsidRDefault="00472921" w:rsidP="00472921">
            <w:pPr>
              <w:jc w:val="right"/>
              <w:rPr>
                <w:rFonts w:ascii="Calibri" w:hAnsi="Calibri" w:cs="Calibri"/>
                <w:color w:val="000000"/>
                <w:sz w:val="22"/>
                <w:szCs w:val="22"/>
                <w:lang w:eastAsia="en-GB"/>
              </w:rPr>
            </w:pPr>
            <w:r w:rsidRPr="00472921">
              <w:rPr>
                <w:rFonts w:ascii="Calibri" w:hAnsi="Calibri" w:cs="Calibri"/>
                <w:color w:val="000000"/>
                <w:sz w:val="22"/>
                <w:szCs w:val="22"/>
                <w:lang w:eastAsia="en-GB"/>
              </w:rPr>
              <w:t xml:space="preserve">6 </w:t>
            </w:r>
          </w:p>
        </w:tc>
        <w:tc>
          <w:tcPr>
            <w:tcW w:w="933" w:type="dxa"/>
            <w:gridSpan w:val="3"/>
            <w:tcBorders>
              <w:top w:val="nil"/>
              <w:left w:val="nil"/>
              <w:bottom w:val="nil"/>
              <w:right w:val="nil"/>
            </w:tcBorders>
            <w:noWrap/>
            <w:vAlign w:val="bottom"/>
            <w:hideMark/>
          </w:tcPr>
          <w:p w14:paraId="7814ACAC" w14:textId="77777777" w:rsidR="00472921" w:rsidRPr="00472921" w:rsidRDefault="00472921" w:rsidP="00472921">
            <w:pPr>
              <w:jc w:val="right"/>
              <w:rPr>
                <w:rFonts w:ascii="Calibri" w:hAnsi="Calibri" w:cs="Calibri"/>
                <w:color w:val="000000"/>
                <w:sz w:val="22"/>
                <w:szCs w:val="22"/>
                <w:lang w:eastAsia="en-GB"/>
              </w:rPr>
            </w:pPr>
            <w:r w:rsidRPr="00472921">
              <w:rPr>
                <w:rFonts w:ascii="Calibri" w:hAnsi="Calibri" w:cs="Calibri"/>
                <w:color w:val="000000"/>
                <w:sz w:val="22"/>
                <w:szCs w:val="22"/>
                <w:lang w:eastAsia="en-GB"/>
              </w:rPr>
              <w:t xml:space="preserve"> 7 </w:t>
            </w:r>
          </w:p>
        </w:tc>
        <w:tc>
          <w:tcPr>
            <w:tcW w:w="933" w:type="dxa"/>
            <w:gridSpan w:val="2"/>
            <w:tcBorders>
              <w:top w:val="nil"/>
              <w:left w:val="nil"/>
              <w:bottom w:val="nil"/>
              <w:right w:val="nil"/>
            </w:tcBorders>
            <w:noWrap/>
            <w:vAlign w:val="bottom"/>
            <w:hideMark/>
          </w:tcPr>
          <w:p w14:paraId="4C31375F" w14:textId="77777777" w:rsidR="00472921" w:rsidRPr="00472921" w:rsidRDefault="00472921" w:rsidP="00472921">
            <w:pPr>
              <w:jc w:val="right"/>
              <w:rPr>
                <w:rFonts w:ascii="Calibri" w:hAnsi="Calibri" w:cs="Calibri"/>
                <w:color w:val="000000"/>
                <w:sz w:val="22"/>
                <w:szCs w:val="22"/>
                <w:lang w:eastAsia="en-GB"/>
              </w:rPr>
            </w:pPr>
            <w:r w:rsidRPr="00472921">
              <w:rPr>
                <w:rFonts w:ascii="Calibri" w:hAnsi="Calibri" w:cs="Calibri"/>
                <w:color w:val="000000"/>
                <w:sz w:val="22"/>
                <w:szCs w:val="22"/>
                <w:lang w:eastAsia="en-GB"/>
              </w:rPr>
              <w:t xml:space="preserve"> 1,571 </w:t>
            </w:r>
          </w:p>
        </w:tc>
      </w:tr>
      <w:tr w:rsidR="00472921" w:rsidRPr="00472921" w14:paraId="5AE71869" w14:textId="77777777" w:rsidTr="00AA1520">
        <w:trPr>
          <w:gridAfter w:val="1"/>
          <w:wAfter w:w="1175" w:type="dxa"/>
          <w:trHeight w:val="287"/>
        </w:trPr>
        <w:tc>
          <w:tcPr>
            <w:tcW w:w="3143" w:type="dxa"/>
            <w:tcBorders>
              <w:top w:val="nil"/>
              <w:left w:val="nil"/>
              <w:bottom w:val="nil"/>
              <w:right w:val="nil"/>
            </w:tcBorders>
            <w:noWrap/>
            <w:vAlign w:val="bottom"/>
            <w:hideMark/>
          </w:tcPr>
          <w:p w14:paraId="2C856393" w14:textId="77777777" w:rsidR="00472921" w:rsidRPr="00472921" w:rsidRDefault="00472921" w:rsidP="00472921">
            <w:pPr>
              <w:rPr>
                <w:rFonts w:ascii="Calibri" w:hAnsi="Calibri" w:cs="Calibri"/>
                <w:color w:val="000000"/>
                <w:sz w:val="22"/>
                <w:szCs w:val="22"/>
                <w:lang w:eastAsia="en-GB"/>
              </w:rPr>
            </w:pPr>
            <w:r w:rsidRPr="00472921">
              <w:rPr>
                <w:rFonts w:ascii="Calibri" w:hAnsi="Calibri" w:cs="Calibri"/>
                <w:color w:val="000000"/>
                <w:sz w:val="22"/>
                <w:szCs w:val="22"/>
                <w:lang w:eastAsia="en-GB"/>
              </w:rPr>
              <w:t>Do not have a disability</w:t>
            </w:r>
          </w:p>
        </w:tc>
        <w:tc>
          <w:tcPr>
            <w:tcW w:w="1162" w:type="dxa"/>
            <w:tcBorders>
              <w:top w:val="nil"/>
              <w:left w:val="nil"/>
              <w:bottom w:val="nil"/>
              <w:right w:val="nil"/>
            </w:tcBorders>
            <w:noWrap/>
            <w:vAlign w:val="bottom"/>
            <w:hideMark/>
          </w:tcPr>
          <w:p w14:paraId="1449BA6C" w14:textId="77777777" w:rsidR="00472921" w:rsidRPr="00472921" w:rsidRDefault="00472921" w:rsidP="00472921">
            <w:pPr>
              <w:jc w:val="right"/>
              <w:rPr>
                <w:rFonts w:ascii="Calibri" w:hAnsi="Calibri" w:cs="Calibri"/>
                <w:color w:val="000000"/>
                <w:sz w:val="22"/>
                <w:szCs w:val="22"/>
                <w:lang w:eastAsia="en-GB"/>
              </w:rPr>
            </w:pPr>
            <w:r w:rsidRPr="00472921">
              <w:rPr>
                <w:rFonts w:ascii="Calibri" w:hAnsi="Calibri" w:cs="Calibri"/>
                <w:color w:val="000000"/>
                <w:sz w:val="22"/>
                <w:szCs w:val="22"/>
                <w:lang w:eastAsia="en-GB"/>
              </w:rPr>
              <w:t>44</w:t>
            </w:r>
          </w:p>
        </w:tc>
        <w:tc>
          <w:tcPr>
            <w:tcW w:w="1218" w:type="dxa"/>
            <w:tcBorders>
              <w:top w:val="nil"/>
              <w:left w:val="nil"/>
              <w:bottom w:val="nil"/>
              <w:right w:val="nil"/>
            </w:tcBorders>
            <w:noWrap/>
            <w:vAlign w:val="bottom"/>
            <w:hideMark/>
          </w:tcPr>
          <w:p w14:paraId="6B8187AA" w14:textId="77777777" w:rsidR="00472921" w:rsidRPr="00472921" w:rsidRDefault="00472921" w:rsidP="00472921">
            <w:pPr>
              <w:jc w:val="right"/>
              <w:rPr>
                <w:rFonts w:ascii="Calibri" w:hAnsi="Calibri" w:cs="Calibri"/>
                <w:color w:val="000000"/>
                <w:sz w:val="22"/>
                <w:szCs w:val="22"/>
                <w:lang w:eastAsia="en-GB"/>
              </w:rPr>
            </w:pPr>
            <w:r w:rsidRPr="00472921">
              <w:rPr>
                <w:rFonts w:ascii="Calibri" w:hAnsi="Calibri" w:cs="Calibri"/>
                <w:color w:val="000000"/>
                <w:sz w:val="22"/>
                <w:szCs w:val="22"/>
                <w:lang w:eastAsia="en-GB"/>
              </w:rPr>
              <w:t>6</w:t>
            </w:r>
          </w:p>
        </w:tc>
        <w:tc>
          <w:tcPr>
            <w:tcW w:w="1225" w:type="dxa"/>
            <w:gridSpan w:val="3"/>
            <w:tcBorders>
              <w:top w:val="nil"/>
              <w:left w:val="nil"/>
              <w:bottom w:val="nil"/>
              <w:right w:val="nil"/>
            </w:tcBorders>
            <w:noWrap/>
            <w:vAlign w:val="bottom"/>
            <w:hideMark/>
          </w:tcPr>
          <w:p w14:paraId="633E7B11" w14:textId="77777777" w:rsidR="00472921" w:rsidRPr="00472921" w:rsidRDefault="00472921" w:rsidP="00472921">
            <w:pPr>
              <w:jc w:val="right"/>
              <w:rPr>
                <w:rFonts w:ascii="Calibri" w:hAnsi="Calibri" w:cs="Calibri"/>
                <w:color w:val="000000"/>
                <w:sz w:val="22"/>
                <w:szCs w:val="22"/>
                <w:lang w:eastAsia="en-GB"/>
              </w:rPr>
            </w:pPr>
            <w:r w:rsidRPr="00472921">
              <w:rPr>
                <w:rFonts w:ascii="Calibri" w:hAnsi="Calibri" w:cs="Calibri"/>
                <w:color w:val="000000"/>
                <w:sz w:val="22"/>
                <w:szCs w:val="22"/>
                <w:lang w:eastAsia="en-GB"/>
              </w:rPr>
              <w:t>11</w:t>
            </w:r>
          </w:p>
        </w:tc>
        <w:tc>
          <w:tcPr>
            <w:tcW w:w="971" w:type="dxa"/>
            <w:gridSpan w:val="2"/>
            <w:tcBorders>
              <w:top w:val="nil"/>
              <w:left w:val="nil"/>
              <w:bottom w:val="nil"/>
              <w:right w:val="nil"/>
            </w:tcBorders>
            <w:noWrap/>
            <w:vAlign w:val="bottom"/>
            <w:hideMark/>
          </w:tcPr>
          <w:p w14:paraId="6F04342F" w14:textId="77777777" w:rsidR="00472921" w:rsidRPr="00472921" w:rsidRDefault="00472921" w:rsidP="00472921">
            <w:pPr>
              <w:jc w:val="right"/>
              <w:rPr>
                <w:rFonts w:ascii="Calibri" w:hAnsi="Calibri" w:cs="Calibri"/>
                <w:color w:val="000000"/>
                <w:sz w:val="22"/>
                <w:szCs w:val="22"/>
                <w:lang w:eastAsia="en-GB"/>
              </w:rPr>
            </w:pPr>
            <w:r w:rsidRPr="00472921">
              <w:rPr>
                <w:rFonts w:ascii="Calibri" w:hAnsi="Calibri" w:cs="Calibri"/>
                <w:color w:val="000000"/>
                <w:sz w:val="22"/>
                <w:szCs w:val="22"/>
                <w:lang w:eastAsia="en-GB"/>
              </w:rPr>
              <w:t xml:space="preserve">14 </w:t>
            </w:r>
          </w:p>
        </w:tc>
        <w:tc>
          <w:tcPr>
            <w:tcW w:w="933" w:type="dxa"/>
            <w:gridSpan w:val="3"/>
            <w:tcBorders>
              <w:top w:val="nil"/>
              <w:left w:val="nil"/>
              <w:bottom w:val="nil"/>
              <w:right w:val="nil"/>
            </w:tcBorders>
            <w:noWrap/>
            <w:vAlign w:val="bottom"/>
            <w:hideMark/>
          </w:tcPr>
          <w:p w14:paraId="0B88E066" w14:textId="77777777" w:rsidR="00472921" w:rsidRPr="00472921" w:rsidRDefault="00472921" w:rsidP="00472921">
            <w:pPr>
              <w:jc w:val="right"/>
              <w:rPr>
                <w:rFonts w:ascii="Calibri" w:hAnsi="Calibri" w:cs="Calibri"/>
                <w:color w:val="000000"/>
                <w:sz w:val="22"/>
                <w:szCs w:val="22"/>
                <w:lang w:eastAsia="en-GB"/>
              </w:rPr>
            </w:pPr>
            <w:r w:rsidRPr="00472921">
              <w:rPr>
                <w:rFonts w:ascii="Calibri" w:hAnsi="Calibri" w:cs="Calibri"/>
                <w:color w:val="000000"/>
                <w:sz w:val="22"/>
                <w:szCs w:val="22"/>
                <w:lang w:eastAsia="en-GB"/>
              </w:rPr>
              <w:t xml:space="preserve"> 9 </w:t>
            </w:r>
          </w:p>
        </w:tc>
        <w:tc>
          <w:tcPr>
            <w:tcW w:w="933" w:type="dxa"/>
            <w:gridSpan w:val="2"/>
            <w:tcBorders>
              <w:top w:val="nil"/>
              <w:left w:val="nil"/>
              <w:bottom w:val="nil"/>
              <w:right w:val="nil"/>
            </w:tcBorders>
            <w:noWrap/>
            <w:vAlign w:val="bottom"/>
            <w:hideMark/>
          </w:tcPr>
          <w:p w14:paraId="1D1572F0" w14:textId="77777777" w:rsidR="00472921" w:rsidRPr="00472921" w:rsidRDefault="00472921" w:rsidP="00472921">
            <w:pPr>
              <w:jc w:val="right"/>
              <w:rPr>
                <w:rFonts w:ascii="Calibri" w:hAnsi="Calibri" w:cs="Calibri"/>
                <w:color w:val="000000"/>
                <w:sz w:val="22"/>
                <w:szCs w:val="22"/>
                <w:lang w:eastAsia="en-GB"/>
              </w:rPr>
            </w:pPr>
            <w:r w:rsidRPr="00472921">
              <w:rPr>
                <w:rFonts w:ascii="Calibri" w:hAnsi="Calibri" w:cs="Calibri"/>
                <w:color w:val="000000"/>
                <w:sz w:val="22"/>
                <w:szCs w:val="22"/>
                <w:lang w:eastAsia="en-GB"/>
              </w:rPr>
              <w:t xml:space="preserve"> 2,987 </w:t>
            </w:r>
          </w:p>
        </w:tc>
      </w:tr>
      <w:tr w:rsidR="00472921" w:rsidRPr="00472921" w14:paraId="1178B948" w14:textId="77777777" w:rsidTr="00AA1520">
        <w:trPr>
          <w:gridAfter w:val="6"/>
          <w:wAfter w:w="3041" w:type="dxa"/>
          <w:trHeight w:val="302"/>
        </w:trPr>
        <w:tc>
          <w:tcPr>
            <w:tcW w:w="3143" w:type="dxa"/>
            <w:tcBorders>
              <w:top w:val="nil"/>
              <w:left w:val="nil"/>
              <w:bottom w:val="nil"/>
              <w:right w:val="nil"/>
            </w:tcBorders>
            <w:noWrap/>
            <w:vAlign w:val="bottom"/>
            <w:hideMark/>
          </w:tcPr>
          <w:p w14:paraId="48EA79B9" w14:textId="77777777" w:rsidR="00DA7BED" w:rsidRDefault="00DA7BED" w:rsidP="00472921">
            <w:pPr>
              <w:rPr>
                <w:rFonts w:ascii="Calibri" w:hAnsi="Calibri" w:cs="Calibri"/>
                <w:b/>
                <w:bCs/>
                <w:color w:val="000000"/>
                <w:szCs w:val="24"/>
                <w:lang w:eastAsia="en-GB"/>
              </w:rPr>
            </w:pPr>
          </w:p>
          <w:p w14:paraId="6A24C391" w14:textId="77777777" w:rsidR="00EE232D" w:rsidRDefault="00EE232D" w:rsidP="00472921">
            <w:pPr>
              <w:rPr>
                <w:rFonts w:ascii="Calibri" w:hAnsi="Calibri" w:cs="Calibri"/>
                <w:b/>
                <w:bCs/>
                <w:color w:val="000000"/>
                <w:szCs w:val="24"/>
                <w:lang w:eastAsia="en-GB"/>
              </w:rPr>
            </w:pPr>
          </w:p>
          <w:p w14:paraId="054AE6A2" w14:textId="22A397EB" w:rsidR="00472921" w:rsidRPr="00AA1520" w:rsidRDefault="00472921" w:rsidP="00472921">
            <w:pPr>
              <w:rPr>
                <w:rFonts w:ascii="Calibri" w:hAnsi="Calibri" w:cs="Calibri"/>
                <w:b/>
                <w:bCs/>
                <w:color w:val="000000"/>
                <w:sz w:val="22"/>
                <w:szCs w:val="22"/>
                <w:lang w:eastAsia="en-GB"/>
              </w:rPr>
            </w:pPr>
          </w:p>
        </w:tc>
        <w:tc>
          <w:tcPr>
            <w:tcW w:w="1162" w:type="dxa"/>
            <w:tcBorders>
              <w:top w:val="nil"/>
              <w:left w:val="nil"/>
              <w:bottom w:val="nil"/>
              <w:right w:val="nil"/>
            </w:tcBorders>
            <w:noWrap/>
            <w:vAlign w:val="bottom"/>
            <w:hideMark/>
          </w:tcPr>
          <w:p w14:paraId="257E9657" w14:textId="77777777" w:rsidR="00472921" w:rsidRPr="00472921" w:rsidRDefault="00472921" w:rsidP="00472921">
            <w:pPr>
              <w:rPr>
                <w:rFonts w:ascii="Calibri" w:hAnsi="Calibri" w:cs="Calibri"/>
                <w:b/>
                <w:bCs/>
                <w:color w:val="000000"/>
                <w:szCs w:val="24"/>
                <w:lang w:eastAsia="en-GB"/>
              </w:rPr>
            </w:pPr>
          </w:p>
        </w:tc>
        <w:tc>
          <w:tcPr>
            <w:tcW w:w="1218" w:type="dxa"/>
            <w:tcBorders>
              <w:top w:val="nil"/>
              <w:left w:val="nil"/>
              <w:bottom w:val="nil"/>
              <w:right w:val="nil"/>
            </w:tcBorders>
            <w:noWrap/>
            <w:vAlign w:val="bottom"/>
            <w:hideMark/>
          </w:tcPr>
          <w:p w14:paraId="045A5802" w14:textId="77777777" w:rsidR="00472921" w:rsidRPr="00472921" w:rsidRDefault="00472921" w:rsidP="00472921">
            <w:pPr>
              <w:rPr>
                <w:rFonts w:ascii="Times New Roman" w:hAnsi="Times New Roman"/>
                <w:sz w:val="20"/>
                <w:lang w:eastAsia="en-GB"/>
              </w:rPr>
            </w:pPr>
          </w:p>
        </w:tc>
        <w:tc>
          <w:tcPr>
            <w:tcW w:w="1225" w:type="dxa"/>
            <w:gridSpan w:val="3"/>
            <w:tcBorders>
              <w:top w:val="nil"/>
              <w:left w:val="nil"/>
              <w:bottom w:val="nil"/>
              <w:right w:val="nil"/>
            </w:tcBorders>
            <w:noWrap/>
            <w:vAlign w:val="bottom"/>
            <w:hideMark/>
          </w:tcPr>
          <w:p w14:paraId="18EEF462" w14:textId="77777777" w:rsidR="00472921" w:rsidRPr="00472921" w:rsidRDefault="00472921" w:rsidP="00472921">
            <w:pPr>
              <w:rPr>
                <w:rFonts w:ascii="Times New Roman" w:hAnsi="Times New Roman"/>
                <w:sz w:val="20"/>
                <w:lang w:eastAsia="en-GB"/>
              </w:rPr>
            </w:pPr>
          </w:p>
        </w:tc>
        <w:tc>
          <w:tcPr>
            <w:tcW w:w="971" w:type="dxa"/>
            <w:gridSpan w:val="2"/>
            <w:tcBorders>
              <w:top w:val="nil"/>
              <w:left w:val="nil"/>
              <w:bottom w:val="nil"/>
              <w:right w:val="nil"/>
            </w:tcBorders>
            <w:noWrap/>
            <w:vAlign w:val="bottom"/>
            <w:hideMark/>
          </w:tcPr>
          <w:p w14:paraId="22221B29" w14:textId="77777777" w:rsidR="00472921" w:rsidRPr="00472921" w:rsidRDefault="00472921" w:rsidP="00472921">
            <w:pPr>
              <w:rPr>
                <w:rFonts w:ascii="Times New Roman" w:hAnsi="Times New Roman"/>
                <w:sz w:val="20"/>
                <w:lang w:eastAsia="en-GB"/>
              </w:rPr>
            </w:pPr>
          </w:p>
        </w:tc>
      </w:tr>
      <w:tr w:rsidR="00EE232D" w:rsidRPr="00472921" w14:paraId="5CE8319C" w14:textId="77777777" w:rsidTr="00EE232D">
        <w:trPr>
          <w:gridAfter w:val="6"/>
          <w:wAfter w:w="3041" w:type="dxa"/>
          <w:trHeight w:val="48"/>
        </w:trPr>
        <w:tc>
          <w:tcPr>
            <w:tcW w:w="7719" w:type="dxa"/>
            <w:gridSpan w:val="8"/>
            <w:tcBorders>
              <w:top w:val="nil"/>
              <w:left w:val="nil"/>
              <w:bottom w:val="nil"/>
              <w:right w:val="nil"/>
            </w:tcBorders>
            <w:noWrap/>
            <w:vAlign w:val="bottom"/>
          </w:tcPr>
          <w:p w14:paraId="672DA38C" w14:textId="7907C578" w:rsidR="00EE232D" w:rsidRPr="00472921" w:rsidRDefault="00EE232D" w:rsidP="00EE232D">
            <w:pPr>
              <w:rPr>
                <w:rFonts w:ascii="Calibri" w:hAnsi="Calibri" w:cs="Calibri"/>
                <w:b/>
                <w:bCs/>
                <w:color w:val="FFFFFF"/>
                <w:sz w:val="22"/>
                <w:szCs w:val="22"/>
                <w:lang w:eastAsia="en-GB"/>
              </w:rPr>
            </w:pPr>
            <w:r w:rsidRPr="00AA1520">
              <w:rPr>
                <w:rFonts w:ascii="Calibri" w:hAnsi="Calibri" w:cs="Calibri"/>
                <w:b/>
                <w:bCs/>
                <w:color w:val="000000"/>
                <w:sz w:val="22"/>
                <w:szCs w:val="22"/>
                <w:lang w:eastAsia="en-GB"/>
              </w:rPr>
              <w:t>Table 11: Sport club membership, 2024/25</w:t>
            </w:r>
          </w:p>
        </w:tc>
      </w:tr>
      <w:tr w:rsidR="00472921" w:rsidRPr="00472921" w14:paraId="6160A27D" w14:textId="77777777" w:rsidTr="00AA1520">
        <w:trPr>
          <w:gridAfter w:val="6"/>
          <w:wAfter w:w="3041" w:type="dxa"/>
          <w:trHeight w:val="834"/>
        </w:trPr>
        <w:tc>
          <w:tcPr>
            <w:tcW w:w="3143" w:type="dxa"/>
            <w:tcBorders>
              <w:top w:val="nil"/>
              <w:left w:val="nil"/>
              <w:bottom w:val="nil"/>
              <w:right w:val="nil"/>
            </w:tcBorders>
            <w:shd w:val="clear" w:color="376091" w:fill="376091"/>
            <w:noWrap/>
            <w:vAlign w:val="bottom"/>
            <w:hideMark/>
          </w:tcPr>
          <w:p w14:paraId="5B2B7D9A" w14:textId="77777777" w:rsidR="00472921" w:rsidRPr="00472921" w:rsidRDefault="00472921" w:rsidP="00472921">
            <w:pPr>
              <w:rPr>
                <w:rFonts w:ascii="Calibri" w:hAnsi="Calibri" w:cs="Calibri"/>
                <w:b/>
                <w:bCs/>
                <w:color w:val="FFFFFF"/>
                <w:sz w:val="22"/>
                <w:szCs w:val="22"/>
                <w:lang w:eastAsia="en-GB"/>
              </w:rPr>
            </w:pPr>
            <w:r w:rsidRPr="00472921">
              <w:rPr>
                <w:rFonts w:ascii="Calibri" w:hAnsi="Calibri" w:cs="Calibri"/>
                <w:b/>
                <w:bCs/>
                <w:color w:val="FFFFFF"/>
                <w:sz w:val="22"/>
                <w:szCs w:val="22"/>
                <w:lang w:eastAsia="en-GB"/>
              </w:rPr>
              <w:t>Profile of respondent</w:t>
            </w:r>
          </w:p>
        </w:tc>
        <w:tc>
          <w:tcPr>
            <w:tcW w:w="1162" w:type="dxa"/>
            <w:tcBorders>
              <w:top w:val="nil"/>
              <w:left w:val="nil"/>
              <w:bottom w:val="nil"/>
              <w:right w:val="nil"/>
            </w:tcBorders>
            <w:shd w:val="clear" w:color="376091" w:fill="376091"/>
            <w:noWrap/>
            <w:vAlign w:val="bottom"/>
            <w:hideMark/>
          </w:tcPr>
          <w:p w14:paraId="2E7E5955" w14:textId="77777777" w:rsidR="00472921" w:rsidRPr="00472921" w:rsidRDefault="00472921" w:rsidP="00472921">
            <w:pPr>
              <w:jc w:val="center"/>
              <w:rPr>
                <w:rFonts w:ascii="Calibri" w:hAnsi="Calibri" w:cs="Calibri"/>
                <w:b/>
                <w:bCs/>
                <w:color w:val="FFFFFF"/>
                <w:sz w:val="22"/>
                <w:szCs w:val="22"/>
                <w:lang w:eastAsia="en-GB"/>
              </w:rPr>
            </w:pPr>
            <w:r w:rsidRPr="00472921">
              <w:rPr>
                <w:rFonts w:ascii="Calibri" w:hAnsi="Calibri" w:cs="Calibri"/>
                <w:b/>
                <w:bCs/>
                <w:color w:val="FFFFFF"/>
                <w:sz w:val="22"/>
                <w:szCs w:val="22"/>
                <w:lang w:eastAsia="en-GB"/>
              </w:rPr>
              <w:t>%</w:t>
            </w:r>
          </w:p>
        </w:tc>
        <w:tc>
          <w:tcPr>
            <w:tcW w:w="1218" w:type="dxa"/>
            <w:tcBorders>
              <w:top w:val="nil"/>
              <w:left w:val="nil"/>
              <w:bottom w:val="nil"/>
              <w:right w:val="nil"/>
            </w:tcBorders>
            <w:shd w:val="clear" w:color="376091" w:fill="376091"/>
            <w:vAlign w:val="bottom"/>
            <w:hideMark/>
          </w:tcPr>
          <w:p w14:paraId="4035EA4B" w14:textId="77777777" w:rsidR="00472921" w:rsidRPr="00472921" w:rsidRDefault="00472921" w:rsidP="00472921">
            <w:pPr>
              <w:jc w:val="center"/>
              <w:rPr>
                <w:rFonts w:ascii="Calibri" w:hAnsi="Calibri" w:cs="Calibri"/>
                <w:b/>
                <w:bCs/>
                <w:color w:val="FFFFFF"/>
                <w:sz w:val="22"/>
                <w:szCs w:val="22"/>
                <w:lang w:eastAsia="en-GB"/>
              </w:rPr>
            </w:pPr>
            <w:r w:rsidRPr="00472921">
              <w:rPr>
                <w:rFonts w:ascii="Calibri" w:hAnsi="Calibri" w:cs="Calibri"/>
                <w:b/>
                <w:bCs/>
                <w:color w:val="FFFFFF"/>
                <w:sz w:val="22"/>
                <w:szCs w:val="22"/>
                <w:lang w:eastAsia="en-GB"/>
              </w:rPr>
              <w:t>confidence intervals lower limit</w:t>
            </w:r>
          </w:p>
        </w:tc>
        <w:tc>
          <w:tcPr>
            <w:tcW w:w="1225" w:type="dxa"/>
            <w:gridSpan w:val="3"/>
            <w:tcBorders>
              <w:top w:val="nil"/>
              <w:left w:val="nil"/>
              <w:bottom w:val="nil"/>
              <w:right w:val="nil"/>
            </w:tcBorders>
            <w:shd w:val="clear" w:color="376091" w:fill="376091"/>
            <w:vAlign w:val="bottom"/>
            <w:hideMark/>
          </w:tcPr>
          <w:p w14:paraId="6F6A25F8" w14:textId="77777777" w:rsidR="00472921" w:rsidRPr="00472921" w:rsidRDefault="00472921" w:rsidP="00472921">
            <w:pPr>
              <w:jc w:val="center"/>
              <w:rPr>
                <w:rFonts w:ascii="Calibri" w:hAnsi="Calibri" w:cs="Calibri"/>
                <w:b/>
                <w:bCs/>
                <w:color w:val="FFFFFF"/>
                <w:sz w:val="22"/>
                <w:szCs w:val="22"/>
                <w:lang w:eastAsia="en-GB"/>
              </w:rPr>
            </w:pPr>
            <w:r w:rsidRPr="00472921">
              <w:rPr>
                <w:rFonts w:ascii="Calibri" w:hAnsi="Calibri" w:cs="Calibri"/>
                <w:b/>
                <w:bCs/>
                <w:color w:val="FFFFFF"/>
                <w:sz w:val="22"/>
                <w:szCs w:val="22"/>
                <w:lang w:eastAsia="en-GB"/>
              </w:rPr>
              <w:t>confidence intervals upper limit</w:t>
            </w:r>
          </w:p>
        </w:tc>
        <w:tc>
          <w:tcPr>
            <w:tcW w:w="971" w:type="dxa"/>
            <w:gridSpan w:val="2"/>
            <w:tcBorders>
              <w:top w:val="nil"/>
              <w:left w:val="nil"/>
              <w:bottom w:val="nil"/>
              <w:right w:val="nil"/>
            </w:tcBorders>
            <w:shd w:val="clear" w:color="376091" w:fill="376091"/>
            <w:noWrap/>
            <w:vAlign w:val="bottom"/>
            <w:hideMark/>
          </w:tcPr>
          <w:p w14:paraId="563F9C6B" w14:textId="77777777" w:rsidR="00472921" w:rsidRPr="00472921" w:rsidRDefault="00472921" w:rsidP="00472921">
            <w:pPr>
              <w:jc w:val="center"/>
              <w:rPr>
                <w:rFonts w:ascii="Calibri" w:hAnsi="Calibri" w:cs="Calibri"/>
                <w:b/>
                <w:bCs/>
                <w:color w:val="FFFFFF"/>
                <w:sz w:val="22"/>
                <w:szCs w:val="22"/>
                <w:lang w:eastAsia="en-GB"/>
              </w:rPr>
            </w:pPr>
            <w:r w:rsidRPr="00472921">
              <w:rPr>
                <w:rFonts w:ascii="Calibri" w:hAnsi="Calibri" w:cs="Calibri"/>
                <w:b/>
                <w:bCs/>
                <w:color w:val="FFFFFF"/>
                <w:sz w:val="22"/>
                <w:szCs w:val="22"/>
                <w:lang w:eastAsia="en-GB"/>
              </w:rPr>
              <w:t>Base</w:t>
            </w:r>
          </w:p>
        </w:tc>
      </w:tr>
      <w:tr w:rsidR="00472921" w:rsidRPr="00472921" w14:paraId="3C2900CC" w14:textId="77777777" w:rsidTr="00AA1520">
        <w:trPr>
          <w:gridAfter w:val="6"/>
          <w:wAfter w:w="3041" w:type="dxa"/>
          <w:trHeight w:val="287"/>
        </w:trPr>
        <w:tc>
          <w:tcPr>
            <w:tcW w:w="3143" w:type="dxa"/>
            <w:tcBorders>
              <w:top w:val="nil"/>
              <w:left w:val="nil"/>
              <w:bottom w:val="nil"/>
              <w:right w:val="nil"/>
            </w:tcBorders>
            <w:noWrap/>
            <w:vAlign w:val="bottom"/>
            <w:hideMark/>
          </w:tcPr>
          <w:p w14:paraId="53468BA5" w14:textId="77777777" w:rsidR="00472921" w:rsidRPr="00472921" w:rsidRDefault="00472921" w:rsidP="00472921">
            <w:pPr>
              <w:rPr>
                <w:rFonts w:ascii="Calibri" w:hAnsi="Calibri" w:cs="Calibri"/>
                <w:color w:val="000000"/>
                <w:sz w:val="22"/>
                <w:szCs w:val="22"/>
                <w:lang w:eastAsia="en-GB"/>
              </w:rPr>
            </w:pPr>
            <w:r w:rsidRPr="00472921">
              <w:rPr>
                <w:rFonts w:ascii="Calibri" w:hAnsi="Calibri" w:cs="Calibri"/>
                <w:color w:val="000000"/>
                <w:sz w:val="22"/>
                <w:szCs w:val="22"/>
                <w:lang w:eastAsia="en-GB"/>
              </w:rPr>
              <w:t>All</w:t>
            </w:r>
          </w:p>
        </w:tc>
        <w:tc>
          <w:tcPr>
            <w:tcW w:w="1162" w:type="dxa"/>
            <w:tcBorders>
              <w:top w:val="nil"/>
              <w:left w:val="nil"/>
              <w:bottom w:val="nil"/>
              <w:right w:val="nil"/>
            </w:tcBorders>
            <w:noWrap/>
            <w:vAlign w:val="bottom"/>
            <w:hideMark/>
          </w:tcPr>
          <w:p w14:paraId="54682AE8" w14:textId="77777777" w:rsidR="00472921" w:rsidRPr="00472921" w:rsidRDefault="00472921" w:rsidP="00472921">
            <w:pPr>
              <w:jc w:val="right"/>
              <w:rPr>
                <w:rFonts w:ascii="Calibri" w:hAnsi="Calibri" w:cs="Calibri"/>
                <w:color w:val="000000"/>
                <w:sz w:val="22"/>
                <w:szCs w:val="22"/>
                <w:lang w:eastAsia="en-GB"/>
              </w:rPr>
            </w:pPr>
            <w:r w:rsidRPr="00472921">
              <w:rPr>
                <w:rFonts w:ascii="Calibri" w:hAnsi="Calibri" w:cs="Calibri"/>
                <w:color w:val="000000"/>
                <w:sz w:val="22"/>
                <w:szCs w:val="22"/>
                <w:lang w:eastAsia="en-GB"/>
              </w:rPr>
              <w:t>25</w:t>
            </w:r>
          </w:p>
        </w:tc>
        <w:tc>
          <w:tcPr>
            <w:tcW w:w="1218" w:type="dxa"/>
            <w:tcBorders>
              <w:top w:val="nil"/>
              <w:left w:val="nil"/>
              <w:bottom w:val="nil"/>
              <w:right w:val="nil"/>
            </w:tcBorders>
            <w:noWrap/>
            <w:vAlign w:val="bottom"/>
            <w:hideMark/>
          </w:tcPr>
          <w:p w14:paraId="3B42EAB0" w14:textId="77777777" w:rsidR="00472921" w:rsidRPr="00472921" w:rsidRDefault="00472921" w:rsidP="00472921">
            <w:pPr>
              <w:jc w:val="right"/>
              <w:rPr>
                <w:rFonts w:ascii="Calibri" w:hAnsi="Calibri" w:cs="Calibri"/>
                <w:color w:val="000000"/>
                <w:sz w:val="22"/>
                <w:szCs w:val="22"/>
                <w:lang w:eastAsia="en-GB"/>
              </w:rPr>
            </w:pPr>
            <w:r w:rsidRPr="00472921">
              <w:rPr>
                <w:rFonts w:ascii="Calibri" w:hAnsi="Calibri" w:cs="Calibri"/>
                <w:color w:val="000000"/>
                <w:sz w:val="22"/>
                <w:szCs w:val="22"/>
                <w:lang w:eastAsia="en-GB"/>
              </w:rPr>
              <w:t>22.9</w:t>
            </w:r>
          </w:p>
        </w:tc>
        <w:tc>
          <w:tcPr>
            <w:tcW w:w="1225" w:type="dxa"/>
            <w:gridSpan w:val="3"/>
            <w:tcBorders>
              <w:top w:val="nil"/>
              <w:left w:val="nil"/>
              <w:bottom w:val="nil"/>
              <w:right w:val="nil"/>
            </w:tcBorders>
            <w:noWrap/>
            <w:vAlign w:val="bottom"/>
            <w:hideMark/>
          </w:tcPr>
          <w:p w14:paraId="113224B4" w14:textId="77777777" w:rsidR="00472921" w:rsidRPr="00472921" w:rsidRDefault="00472921" w:rsidP="00472921">
            <w:pPr>
              <w:jc w:val="right"/>
              <w:rPr>
                <w:rFonts w:ascii="Calibri" w:hAnsi="Calibri" w:cs="Calibri"/>
                <w:color w:val="000000"/>
                <w:sz w:val="22"/>
                <w:szCs w:val="22"/>
                <w:lang w:eastAsia="en-GB"/>
              </w:rPr>
            </w:pPr>
            <w:r w:rsidRPr="00472921">
              <w:rPr>
                <w:rFonts w:ascii="Calibri" w:hAnsi="Calibri" w:cs="Calibri"/>
                <w:color w:val="000000"/>
                <w:sz w:val="22"/>
                <w:szCs w:val="22"/>
                <w:lang w:eastAsia="en-GB"/>
              </w:rPr>
              <w:t>26.5</w:t>
            </w:r>
          </w:p>
        </w:tc>
        <w:tc>
          <w:tcPr>
            <w:tcW w:w="971" w:type="dxa"/>
            <w:gridSpan w:val="2"/>
            <w:tcBorders>
              <w:top w:val="nil"/>
              <w:left w:val="nil"/>
              <w:bottom w:val="nil"/>
              <w:right w:val="nil"/>
            </w:tcBorders>
            <w:noWrap/>
            <w:vAlign w:val="bottom"/>
            <w:hideMark/>
          </w:tcPr>
          <w:p w14:paraId="4BB6BACC" w14:textId="77777777" w:rsidR="00472921" w:rsidRPr="00472921" w:rsidRDefault="00472921" w:rsidP="00472921">
            <w:pPr>
              <w:jc w:val="right"/>
              <w:rPr>
                <w:rFonts w:ascii="Calibri" w:hAnsi="Calibri" w:cs="Calibri"/>
                <w:color w:val="000000"/>
                <w:sz w:val="22"/>
                <w:szCs w:val="22"/>
                <w:lang w:eastAsia="en-GB"/>
              </w:rPr>
            </w:pPr>
            <w:r w:rsidRPr="00472921">
              <w:rPr>
                <w:rFonts w:ascii="Calibri" w:hAnsi="Calibri" w:cs="Calibri"/>
                <w:color w:val="000000"/>
                <w:sz w:val="22"/>
                <w:szCs w:val="22"/>
                <w:lang w:eastAsia="en-GB"/>
              </w:rPr>
              <w:t xml:space="preserve">2,266 </w:t>
            </w:r>
          </w:p>
        </w:tc>
      </w:tr>
      <w:tr w:rsidR="00472921" w:rsidRPr="00472921" w14:paraId="3E929222" w14:textId="77777777" w:rsidTr="00AA1520">
        <w:trPr>
          <w:gridAfter w:val="6"/>
          <w:wAfter w:w="3041" w:type="dxa"/>
          <w:trHeight w:val="287"/>
        </w:trPr>
        <w:tc>
          <w:tcPr>
            <w:tcW w:w="3143" w:type="dxa"/>
            <w:tcBorders>
              <w:top w:val="nil"/>
              <w:left w:val="nil"/>
              <w:bottom w:val="nil"/>
              <w:right w:val="nil"/>
            </w:tcBorders>
            <w:shd w:val="clear" w:color="376091" w:fill="376091"/>
            <w:noWrap/>
            <w:vAlign w:val="bottom"/>
            <w:hideMark/>
          </w:tcPr>
          <w:p w14:paraId="7A90B911" w14:textId="77777777" w:rsidR="00472921" w:rsidRPr="00472921" w:rsidRDefault="00472921" w:rsidP="00472921">
            <w:pPr>
              <w:rPr>
                <w:rFonts w:ascii="Calibri" w:hAnsi="Calibri" w:cs="Calibri"/>
                <w:b/>
                <w:bCs/>
                <w:color w:val="FFFFFF"/>
                <w:sz w:val="22"/>
                <w:szCs w:val="22"/>
                <w:lang w:eastAsia="en-GB"/>
              </w:rPr>
            </w:pPr>
            <w:r w:rsidRPr="00472921">
              <w:rPr>
                <w:rFonts w:ascii="Calibri" w:hAnsi="Calibri" w:cs="Calibri"/>
                <w:b/>
                <w:bCs/>
                <w:color w:val="FFFFFF"/>
                <w:sz w:val="22"/>
                <w:szCs w:val="22"/>
                <w:lang w:eastAsia="en-GB"/>
              </w:rPr>
              <w:t>Disability</w:t>
            </w:r>
          </w:p>
        </w:tc>
        <w:tc>
          <w:tcPr>
            <w:tcW w:w="1162" w:type="dxa"/>
            <w:tcBorders>
              <w:top w:val="nil"/>
              <w:left w:val="nil"/>
              <w:bottom w:val="nil"/>
              <w:right w:val="nil"/>
            </w:tcBorders>
            <w:shd w:val="clear" w:color="376091" w:fill="376091"/>
            <w:noWrap/>
            <w:vAlign w:val="bottom"/>
            <w:hideMark/>
          </w:tcPr>
          <w:p w14:paraId="1D18AA14" w14:textId="77777777" w:rsidR="00472921" w:rsidRPr="00472921" w:rsidRDefault="00472921" w:rsidP="00472921">
            <w:pPr>
              <w:rPr>
                <w:rFonts w:ascii="Calibri" w:hAnsi="Calibri" w:cs="Calibri"/>
                <w:b/>
                <w:bCs/>
                <w:color w:val="FFFFFF"/>
                <w:sz w:val="22"/>
                <w:szCs w:val="22"/>
                <w:lang w:eastAsia="en-GB"/>
              </w:rPr>
            </w:pPr>
          </w:p>
        </w:tc>
        <w:tc>
          <w:tcPr>
            <w:tcW w:w="1218" w:type="dxa"/>
            <w:tcBorders>
              <w:top w:val="nil"/>
              <w:left w:val="nil"/>
              <w:bottom w:val="nil"/>
              <w:right w:val="nil"/>
            </w:tcBorders>
            <w:shd w:val="clear" w:color="376091" w:fill="376091"/>
            <w:noWrap/>
            <w:vAlign w:val="bottom"/>
            <w:hideMark/>
          </w:tcPr>
          <w:p w14:paraId="56418021" w14:textId="77777777" w:rsidR="00472921" w:rsidRPr="00472921" w:rsidRDefault="00472921" w:rsidP="00472921">
            <w:pPr>
              <w:rPr>
                <w:rFonts w:ascii="Times New Roman" w:hAnsi="Times New Roman"/>
                <w:sz w:val="20"/>
                <w:lang w:eastAsia="en-GB"/>
              </w:rPr>
            </w:pPr>
          </w:p>
        </w:tc>
        <w:tc>
          <w:tcPr>
            <w:tcW w:w="1225" w:type="dxa"/>
            <w:gridSpan w:val="3"/>
            <w:tcBorders>
              <w:top w:val="nil"/>
              <w:left w:val="nil"/>
              <w:bottom w:val="nil"/>
              <w:right w:val="nil"/>
            </w:tcBorders>
            <w:shd w:val="clear" w:color="376091" w:fill="376091"/>
            <w:noWrap/>
            <w:vAlign w:val="bottom"/>
            <w:hideMark/>
          </w:tcPr>
          <w:p w14:paraId="29DD5B0A" w14:textId="77777777" w:rsidR="00472921" w:rsidRPr="00472921" w:rsidRDefault="00472921" w:rsidP="00472921">
            <w:pPr>
              <w:rPr>
                <w:rFonts w:ascii="Times New Roman" w:hAnsi="Times New Roman"/>
                <w:sz w:val="20"/>
                <w:lang w:eastAsia="en-GB"/>
              </w:rPr>
            </w:pPr>
          </w:p>
        </w:tc>
        <w:tc>
          <w:tcPr>
            <w:tcW w:w="971" w:type="dxa"/>
            <w:gridSpan w:val="2"/>
            <w:tcBorders>
              <w:top w:val="nil"/>
              <w:left w:val="nil"/>
              <w:bottom w:val="nil"/>
              <w:right w:val="nil"/>
            </w:tcBorders>
            <w:shd w:val="clear" w:color="376091" w:fill="376091"/>
            <w:noWrap/>
            <w:vAlign w:val="bottom"/>
            <w:hideMark/>
          </w:tcPr>
          <w:p w14:paraId="2BFA5B70" w14:textId="77777777" w:rsidR="00472921" w:rsidRPr="00472921" w:rsidRDefault="00472921" w:rsidP="00472921">
            <w:pPr>
              <w:rPr>
                <w:rFonts w:ascii="Times New Roman" w:hAnsi="Times New Roman"/>
                <w:sz w:val="20"/>
                <w:lang w:eastAsia="en-GB"/>
              </w:rPr>
            </w:pPr>
          </w:p>
        </w:tc>
      </w:tr>
      <w:tr w:rsidR="00472921" w:rsidRPr="00472921" w14:paraId="54908DC9" w14:textId="77777777" w:rsidTr="00AA1520">
        <w:trPr>
          <w:gridAfter w:val="6"/>
          <w:wAfter w:w="3041" w:type="dxa"/>
          <w:trHeight w:val="287"/>
        </w:trPr>
        <w:tc>
          <w:tcPr>
            <w:tcW w:w="3143" w:type="dxa"/>
            <w:tcBorders>
              <w:top w:val="nil"/>
              <w:left w:val="nil"/>
              <w:bottom w:val="nil"/>
              <w:right w:val="nil"/>
            </w:tcBorders>
            <w:noWrap/>
            <w:vAlign w:val="bottom"/>
            <w:hideMark/>
          </w:tcPr>
          <w:p w14:paraId="17FCEFE8" w14:textId="77777777" w:rsidR="00472921" w:rsidRPr="00472921" w:rsidRDefault="00472921" w:rsidP="00472921">
            <w:pPr>
              <w:rPr>
                <w:rFonts w:ascii="Calibri" w:hAnsi="Calibri" w:cs="Calibri"/>
                <w:color w:val="000000"/>
                <w:sz w:val="22"/>
                <w:szCs w:val="22"/>
                <w:lang w:eastAsia="en-GB"/>
              </w:rPr>
            </w:pPr>
            <w:r w:rsidRPr="00472921">
              <w:rPr>
                <w:rFonts w:ascii="Calibri" w:hAnsi="Calibri" w:cs="Calibri"/>
                <w:color w:val="000000"/>
                <w:sz w:val="22"/>
                <w:szCs w:val="22"/>
                <w:lang w:eastAsia="en-GB"/>
              </w:rPr>
              <w:t>Have a disability</w:t>
            </w:r>
          </w:p>
        </w:tc>
        <w:tc>
          <w:tcPr>
            <w:tcW w:w="1162" w:type="dxa"/>
            <w:tcBorders>
              <w:top w:val="nil"/>
              <w:left w:val="nil"/>
              <w:bottom w:val="nil"/>
              <w:right w:val="nil"/>
            </w:tcBorders>
            <w:noWrap/>
            <w:vAlign w:val="bottom"/>
            <w:hideMark/>
          </w:tcPr>
          <w:p w14:paraId="5D8C4AAE" w14:textId="77777777" w:rsidR="00472921" w:rsidRPr="00472921" w:rsidRDefault="00472921" w:rsidP="00472921">
            <w:pPr>
              <w:jc w:val="right"/>
              <w:rPr>
                <w:rFonts w:ascii="Calibri" w:hAnsi="Calibri" w:cs="Calibri"/>
                <w:color w:val="000000"/>
                <w:sz w:val="22"/>
                <w:szCs w:val="22"/>
                <w:lang w:eastAsia="en-GB"/>
              </w:rPr>
            </w:pPr>
            <w:r w:rsidRPr="00472921">
              <w:rPr>
                <w:rFonts w:ascii="Calibri" w:hAnsi="Calibri" w:cs="Calibri"/>
                <w:color w:val="000000"/>
                <w:sz w:val="22"/>
                <w:szCs w:val="22"/>
                <w:lang w:eastAsia="en-GB"/>
              </w:rPr>
              <w:t>15</w:t>
            </w:r>
          </w:p>
        </w:tc>
        <w:tc>
          <w:tcPr>
            <w:tcW w:w="1218" w:type="dxa"/>
            <w:tcBorders>
              <w:top w:val="nil"/>
              <w:left w:val="nil"/>
              <w:bottom w:val="nil"/>
              <w:right w:val="nil"/>
            </w:tcBorders>
            <w:noWrap/>
            <w:vAlign w:val="bottom"/>
            <w:hideMark/>
          </w:tcPr>
          <w:p w14:paraId="6A19E647" w14:textId="77777777" w:rsidR="00472921" w:rsidRPr="00472921" w:rsidRDefault="00472921" w:rsidP="00472921">
            <w:pPr>
              <w:jc w:val="right"/>
              <w:rPr>
                <w:rFonts w:ascii="Calibri" w:hAnsi="Calibri" w:cs="Calibri"/>
                <w:color w:val="000000"/>
                <w:sz w:val="22"/>
                <w:szCs w:val="22"/>
                <w:lang w:eastAsia="en-GB"/>
              </w:rPr>
            </w:pPr>
            <w:r w:rsidRPr="00472921">
              <w:rPr>
                <w:rFonts w:ascii="Calibri" w:hAnsi="Calibri" w:cs="Calibri"/>
                <w:color w:val="000000"/>
                <w:sz w:val="22"/>
                <w:szCs w:val="22"/>
                <w:lang w:eastAsia="en-GB"/>
              </w:rPr>
              <w:t>12.4</w:t>
            </w:r>
          </w:p>
        </w:tc>
        <w:tc>
          <w:tcPr>
            <w:tcW w:w="1225" w:type="dxa"/>
            <w:gridSpan w:val="3"/>
            <w:tcBorders>
              <w:top w:val="nil"/>
              <w:left w:val="nil"/>
              <w:bottom w:val="nil"/>
              <w:right w:val="nil"/>
            </w:tcBorders>
            <w:noWrap/>
            <w:vAlign w:val="bottom"/>
            <w:hideMark/>
          </w:tcPr>
          <w:p w14:paraId="7EA40F4D" w14:textId="77777777" w:rsidR="00472921" w:rsidRPr="00472921" w:rsidRDefault="00472921" w:rsidP="00472921">
            <w:pPr>
              <w:jc w:val="right"/>
              <w:rPr>
                <w:rFonts w:ascii="Calibri" w:hAnsi="Calibri" w:cs="Calibri"/>
                <w:color w:val="000000"/>
                <w:sz w:val="22"/>
                <w:szCs w:val="22"/>
                <w:lang w:eastAsia="en-GB"/>
              </w:rPr>
            </w:pPr>
            <w:r w:rsidRPr="00472921">
              <w:rPr>
                <w:rFonts w:ascii="Calibri" w:hAnsi="Calibri" w:cs="Calibri"/>
                <w:color w:val="000000"/>
                <w:sz w:val="22"/>
                <w:szCs w:val="22"/>
                <w:lang w:eastAsia="en-GB"/>
              </w:rPr>
              <w:t>17.4</w:t>
            </w:r>
          </w:p>
        </w:tc>
        <w:tc>
          <w:tcPr>
            <w:tcW w:w="971" w:type="dxa"/>
            <w:gridSpan w:val="2"/>
            <w:tcBorders>
              <w:top w:val="nil"/>
              <w:left w:val="nil"/>
              <w:bottom w:val="nil"/>
              <w:right w:val="nil"/>
            </w:tcBorders>
            <w:noWrap/>
            <w:vAlign w:val="bottom"/>
            <w:hideMark/>
          </w:tcPr>
          <w:p w14:paraId="76EBF12F" w14:textId="77777777" w:rsidR="00472921" w:rsidRPr="00472921" w:rsidRDefault="00472921" w:rsidP="00472921">
            <w:pPr>
              <w:jc w:val="right"/>
              <w:rPr>
                <w:rFonts w:ascii="Calibri" w:hAnsi="Calibri" w:cs="Calibri"/>
                <w:color w:val="000000"/>
                <w:sz w:val="22"/>
                <w:szCs w:val="22"/>
                <w:lang w:eastAsia="en-GB"/>
              </w:rPr>
            </w:pPr>
            <w:r w:rsidRPr="00472921">
              <w:rPr>
                <w:rFonts w:ascii="Calibri" w:hAnsi="Calibri" w:cs="Calibri"/>
                <w:color w:val="000000"/>
                <w:sz w:val="22"/>
                <w:szCs w:val="22"/>
                <w:lang w:eastAsia="en-GB"/>
              </w:rPr>
              <w:t xml:space="preserve">779 </w:t>
            </w:r>
          </w:p>
        </w:tc>
      </w:tr>
      <w:tr w:rsidR="00472921" w:rsidRPr="00472921" w14:paraId="139BC477" w14:textId="77777777" w:rsidTr="00AA1520">
        <w:trPr>
          <w:gridAfter w:val="6"/>
          <w:wAfter w:w="3041" w:type="dxa"/>
          <w:trHeight w:val="287"/>
        </w:trPr>
        <w:tc>
          <w:tcPr>
            <w:tcW w:w="3143" w:type="dxa"/>
            <w:tcBorders>
              <w:top w:val="nil"/>
              <w:left w:val="nil"/>
              <w:bottom w:val="nil"/>
              <w:right w:val="nil"/>
            </w:tcBorders>
            <w:noWrap/>
            <w:vAlign w:val="bottom"/>
            <w:hideMark/>
          </w:tcPr>
          <w:p w14:paraId="489C3FA5" w14:textId="77777777" w:rsidR="00472921" w:rsidRPr="00472921" w:rsidRDefault="00472921" w:rsidP="00472921">
            <w:pPr>
              <w:rPr>
                <w:rFonts w:ascii="Calibri" w:hAnsi="Calibri" w:cs="Calibri"/>
                <w:color w:val="000000"/>
                <w:sz w:val="22"/>
                <w:szCs w:val="22"/>
                <w:lang w:eastAsia="en-GB"/>
              </w:rPr>
            </w:pPr>
            <w:r w:rsidRPr="00472921">
              <w:rPr>
                <w:rFonts w:ascii="Calibri" w:hAnsi="Calibri" w:cs="Calibri"/>
                <w:color w:val="000000"/>
                <w:sz w:val="22"/>
                <w:szCs w:val="22"/>
                <w:lang w:eastAsia="en-GB"/>
              </w:rPr>
              <w:t>Do not have a disability</w:t>
            </w:r>
          </w:p>
        </w:tc>
        <w:tc>
          <w:tcPr>
            <w:tcW w:w="1162" w:type="dxa"/>
            <w:tcBorders>
              <w:top w:val="nil"/>
              <w:left w:val="nil"/>
              <w:bottom w:val="nil"/>
              <w:right w:val="nil"/>
            </w:tcBorders>
            <w:noWrap/>
            <w:vAlign w:val="bottom"/>
            <w:hideMark/>
          </w:tcPr>
          <w:p w14:paraId="2D427ECD" w14:textId="77777777" w:rsidR="00472921" w:rsidRPr="00472921" w:rsidRDefault="00472921" w:rsidP="00472921">
            <w:pPr>
              <w:jc w:val="right"/>
              <w:rPr>
                <w:rFonts w:ascii="Calibri" w:hAnsi="Calibri" w:cs="Calibri"/>
                <w:color w:val="000000"/>
                <w:sz w:val="22"/>
                <w:szCs w:val="22"/>
                <w:lang w:eastAsia="en-GB"/>
              </w:rPr>
            </w:pPr>
            <w:r w:rsidRPr="00472921">
              <w:rPr>
                <w:rFonts w:ascii="Calibri" w:hAnsi="Calibri" w:cs="Calibri"/>
                <w:color w:val="000000"/>
                <w:sz w:val="22"/>
                <w:szCs w:val="22"/>
                <w:lang w:eastAsia="en-GB"/>
              </w:rPr>
              <w:t>29</w:t>
            </w:r>
          </w:p>
        </w:tc>
        <w:tc>
          <w:tcPr>
            <w:tcW w:w="1218" w:type="dxa"/>
            <w:tcBorders>
              <w:top w:val="nil"/>
              <w:left w:val="nil"/>
              <w:bottom w:val="nil"/>
              <w:right w:val="nil"/>
            </w:tcBorders>
            <w:noWrap/>
            <w:vAlign w:val="bottom"/>
            <w:hideMark/>
          </w:tcPr>
          <w:p w14:paraId="6B073A7D" w14:textId="77777777" w:rsidR="00472921" w:rsidRPr="00472921" w:rsidRDefault="00472921" w:rsidP="00472921">
            <w:pPr>
              <w:jc w:val="right"/>
              <w:rPr>
                <w:rFonts w:ascii="Calibri" w:hAnsi="Calibri" w:cs="Calibri"/>
                <w:color w:val="000000"/>
                <w:sz w:val="22"/>
                <w:szCs w:val="22"/>
                <w:lang w:eastAsia="en-GB"/>
              </w:rPr>
            </w:pPr>
            <w:r w:rsidRPr="00472921">
              <w:rPr>
                <w:rFonts w:ascii="Calibri" w:hAnsi="Calibri" w:cs="Calibri"/>
                <w:color w:val="000000"/>
                <w:sz w:val="22"/>
                <w:szCs w:val="22"/>
                <w:lang w:eastAsia="en-GB"/>
              </w:rPr>
              <w:t>27.0</w:t>
            </w:r>
          </w:p>
        </w:tc>
        <w:tc>
          <w:tcPr>
            <w:tcW w:w="1225" w:type="dxa"/>
            <w:gridSpan w:val="3"/>
            <w:tcBorders>
              <w:top w:val="nil"/>
              <w:left w:val="nil"/>
              <w:bottom w:val="nil"/>
              <w:right w:val="nil"/>
            </w:tcBorders>
            <w:noWrap/>
            <w:vAlign w:val="bottom"/>
            <w:hideMark/>
          </w:tcPr>
          <w:p w14:paraId="0F5BBA36" w14:textId="77777777" w:rsidR="00472921" w:rsidRPr="00472921" w:rsidRDefault="00472921" w:rsidP="00472921">
            <w:pPr>
              <w:jc w:val="right"/>
              <w:rPr>
                <w:rFonts w:ascii="Calibri" w:hAnsi="Calibri" w:cs="Calibri"/>
                <w:color w:val="000000"/>
                <w:sz w:val="22"/>
                <w:szCs w:val="22"/>
                <w:lang w:eastAsia="en-GB"/>
              </w:rPr>
            </w:pPr>
            <w:r w:rsidRPr="00472921">
              <w:rPr>
                <w:rFonts w:ascii="Calibri" w:hAnsi="Calibri" w:cs="Calibri"/>
                <w:color w:val="000000"/>
                <w:sz w:val="22"/>
                <w:szCs w:val="22"/>
                <w:lang w:eastAsia="en-GB"/>
              </w:rPr>
              <w:t>31.6</w:t>
            </w:r>
          </w:p>
        </w:tc>
        <w:tc>
          <w:tcPr>
            <w:tcW w:w="971" w:type="dxa"/>
            <w:gridSpan w:val="2"/>
            <w:tcBorders>
              <w:top w:val="nil"/>
              <w:left w:val="nil"/>
              <w:bottom w:val="nil"/>
              <w:right w:val="nil"/>
            </w:tcBorders>
            <w:noWrap/>
            <w:vAlign w:val="bottom"/>
            <w:hideMark/>
          </w:tcPr>
          <w:p w14:paraId="4D035334" w14:textId="77777777" w:rsidR="00472921" w:rsidRPr="00472921" w:rsidRDefault="00472921" w:rsidP="00472921">
            <w:pPr>
              <w:jc w:val="right"/>
              <w:rPr>
                <w:rFonts w:ascii="Calibri" w:hAnsi="Calibri" w:cs="Calibri"/>
                <w:color w:val="000000"/>
                <w:sz w:val="22"/>
                <w:szCs w:val="22"/>
                <w:lang w:eastAsia="en-GB"/>
              </w:rPr>
            </w:pPr>
            <w:r w:rsidRPr="00472921">
              <w:rPr>
                <w:rFonts w:ascii="Calibri" w:hAnsi="Calibri" w:cs="Calibri"/>
                <w:color w:val="000000"/>
                <w:sz w:val="22"/>
                <w:szCs w:val="22"/>
                <w:lang w:eastAsia="en-GB"/>
              </w:rPr>
              <w:t xml:space="preserve">1,474 </w:t>
            </w:r>
          </w:p>
        </w:tc>
      </w:tr>
      <w:tr w:rsidR="00472921" w:rsidRPr="00472921" w14:paraId="1095B5DB" w14:textId="77777777" w:rsidTr="00AA1520">
        <w:trPr>
          <w:trHeight w:val="302"/>
        </w:trPr>
        <w:tc>
          <w:tcPr>
            <w:tcW w:w="6737" w:type="dxa"/>
            <w:gridSpan w:val="5"/>
            <w:tcBorders>
              <w:top w:val="nil"/>
              <w:left w:val="nil"/>
              <w:bottom w:val="nil"/>
              <w:right w:val="nil"/>
            </w:tcBorders>
            <w:noWrap/>
            <w:vAlign w:val="bottom"/>
            <w:hideMark/>
          </w:tcPr>
          <w:p w14:paraId="1CDB0A75" w14:textId="77777777" w:rsidR="00DA7BED" w:rsidRDefault="00DA7BED" w:rsidP="00472921">
            <w:pPr>
              <w:rPr>
                <w:rFonts w:ascii="Calibri" w:hAnsi="Calibri" w:cs="Calibri"/>
                <w:b/>
                <w:bCs/>
                <w:color w:val="000000"/>
                <w:szCs w:val="24"/>
                <w:lang w:eastAsia="en-GB"/>
              </w:rPr>
            </w:pPr>
          </w:p>
          <w:p w14:paraId="28741333" w14:textId="77777777" w:rsidR="002A6216" w:rsidRDefault="002A6216" w:rsidP="00472921">
            <w:pPr>
              <w:rPr>
                <w:rFonts w:ascii="Calibri" w:hAnsi="Calibri" w:cs="Calibri"/>
                <w:b/>
                <w:bCs/>
                <w:color w:val="000000"/>
                <w:szCs w:val="24"/>
                <w:lang w:eastAsia="en-GB"/>
              </w:rPr>
            </w:pPr>
          </w:p>
          <w:p w14:paraId="1CBB6C39" w14:textId="77777777" w:rsidR="002A6216" w:rsidRDefault="002A6216" w:rsidP="00472921">
            <w:pPr>
              <w:rPr>
                <w:rFonts w:ascii="Calibri" w:hAnsi="Calibri" w:cs="Calibri"/>
                <w:b/>
                <w:bCs/>
                <w:color w:val="000000"/>
                <w:szCs w:val="24"/>
                <w:lang w:eastAsia="en-GB"/>
              </w:rPr>
            </w:pPr>
          </w:p>
          <w:p w14:paraId="1B78A806" w14:textId="77777777" w:rsidR="002A6216" w:rsidRDefault="002A6216" w:rsidP="00472921">
            <w:pPr>
              <w:rPr>
                <w:rFonts w:ascii="Calibri" w:hAnsi="Calibri" w:cs="Calibri"/>
                <w:b/>
                <w:bCs/>
                <w:color w:val="000000"/>
                <w:szCs w:val="24"/>
                <w:lang w:eastAsia="en-GB"/>
              </w:rPr>
            </w:pPr>
          </w:p>
          <w:p w14:paraId="73E0A10F" w14:textId="77777777" w:rsidR="002A6216" w:rsidRDefault="002A6216" w:rsidP="00472921">
            <w:pPr>
              <w:rPr>
                <w:rFonts w:ascii="Calibri" w:hAnsi="Calibri" w:cs="Calibri"/>
                <w:b/>
                <w:bCs/>
                <w:color w:val="000000"/>
                <w:szCs w:val="24"/>
                <w:lang w:eastAsia="en-GB"/>
              </w:rPr>
            </w:pPr>
          </w:p>
          <w:p w14:paraId="23762DBA" w14:textId="77777777" w:rsidR="002A6216" w:rsidRDefault="002A6216" w:rsidP="00472921">
            <w:pPr>
              <w:rPr>
                <w:rFonts w:ascii="Calibri" w:hAnsi="Calibri" w:cs="Calibri"/>
                <w:b/>
                <w:bCs/>
                <w:color w:val="000000"/>
                <w:szCs w:val="24"/>
                <w:lang w:eastAsia="en-GB"/>
              </w:rPr>
            </w:pPr>
          </w:p>
          <w:p w14:paraId="2DD33E28" w14:textId="77777777" w:rsidR="002A6216" w:rsidRDefault="002A6216" w:rsidP="00472921">
            <w:pPr>
              <w:rPr>
                <w:rFonts w:ascii="Calibri" w:hAnsi="Calibri" w:cs="Calibri"/>
                <w:b/>
                <w:bCs/>
                <w:color w:val="000000"/>
                <w:szCs w:val="24"/>
                <w:lang w:eastAsia="en-GB"/>
              </w:rPr>
            </w:pPr>
          </w:p>
          <w:p w14:paraId="6A5845B7" w14:textId="77777777" w:rsidR="002A6216" w:rsidRDefault="002A6216" w:rsidP="00472921">
            <w:pPr>
              <w:rPr>
                <w:rFonts w:ascii="Calibri" w:hAnsi="Calibri" w:cs="Calibri"/>
                <w:b/>
                <w:bCs/>
                <w:color w:val="000000"/>
                <w:szCs w:val="24"/>
                <w:lang w:eastAsia="en-GB"/>
              </w:rPr>
            </w:pPr>
          </w:p>
          <w:p w14:paraId="191E4DCC" w14:textId="77777777" w:rsidR="002A6216" w:rsidRDefault="002A6216" w:rsidP="00472921">
            <w:pPr>
              <w:rPr>
                <w:rFonts w:ascii="Calibri" w:hAnsi="Calibri" w:cs="Calibri"/>
                <w:b/>
                <w:bCs/>
                <w:color w:val="000000"/>
                <w:szCs w:val="24"/>
                <w:lang w:eastAsia="en-GB"/>
              </w:rPr>
            </w:pPr>
          </w:p>
          <w:p w14:paraId="7548FDC9" w14:textId="77777777" w:rsidR="002A6216" w:rsidRDefault="002A6216" w:rsidP="00472921">
            <w:pPr>
              <w:rPr>
                <w:rFonts w:ascii="Calibri" w:hAnsi="Calibri" w:cs="Calibri"/>
                <w:b/>
                <w:bCs/>
                <w:color w:val="000000"/>
                <w:szCs w:val="24"/>
                <w:lang w:eastAsia="en-GB"/>
              </w:rPr>
            </w:pPr>
          </w:p>
          <w:p w14:paraId="197786CE" w14:textId="77777777" w:rsidR="002A6216" w:rsidRDefault="002A6216" w:rsidP="00472921">
            <w:pPr>
              <w:rPr>
                <w:rFonts w:ascii="Calibri" w:hAnsi="Calibri" w:cs="Calibri"/>
                <w:b/>
                <w:bCs/>
                <w:color w:val="000000"/>
                <w:szCs w:val="24"/>
                <w:lang w:eastAsia="en-GB"/>
              </w:rPr>
            </w:pPr>
          </w:p>
          <w:p w14:paraId="2753BAC3" w14:textId="77777777" w:rsidR="002A6216" w:rsidRDefault="002A6216" w:rsidP="00472921">
            <w:pPr>
              <w:rPr>
                <w:rFonts w:ascii="Calibri" w:hAnsi="Calibri" w:cs="Calibri"/>
                <w:b/>
                <w:bCs/>
                <w:color w:val="000000"/>
                <w:szCs w:val="24"/>
                <w:lang w:eastAsia="en-GB"/>
              </w:rPr>
            </w:pPr>
          </w:p>
          <w:p w14:paraId="2F0ADA4F" w14:textId="77777777" w:rsidR="002A6216" w:rsidRDefault="002A6216" w:rsidP="00472921">
            <w:pPr>
              <w:rPr>
                <w:rFonts w:ascii="Calibri" w:hAnsi="Calibri" w:cs="Calibri"/>
                <w:b/>
                <w:bCs/>
                <w:color w:val="000000"/>
                <w:szCs w:val="24"/>
                <w:lang w:eastAsia="en-GB"/>
              </w:rPr>
            </w:pPr>
          </w:p>
          <w:p w14:paraId="1EE242C7" w14:textId="41931499" w:rsidR="00472921" w:rsidRPr="00AA1520" w:rsidRDefault="00472921" w:rsidP="00472921">
            <w:pPr>
              <w:rPr>
                <w:rFonts w:ascii="Calibri" w:hAnsi="Calibri" w:cs="Calibri"/>
                <w:b/>
                <w:bCs/>
                <w:color w:val="000000"/>
                <w:sz w:val="22"/>
                <w:szCs w:val="22"/>
                <w:lang w:eastAsia="en-GB"/>
              </w:rPr>
            </w:pPr>
          </w:p>
        </w:tc>
        <w:tc>
          <w:tcPr>
            <w:tcW w:w="1238" w:type="dxa"/>
            <w:gridSpan w:val="5"/>
            <w:tcBorders>
              <w:top w:val="nil"/>
              <w:left w:val="nil"/>
              <w:bottom w:val="nil"/>
              <w:right w:val="nil"/>
            </w:tcBorders>
            <w:noWrap/>
            <w:vAlign w:val="bottom"/>
            <w:hideMark/>
          </w:tcPr>
          <w:p w14:paraId="692880E4" w14:textId="77777777" w:rsidR="00472921" w:rsidRPr="00472921" w:rsidRDefault="00472921" w:rsidP="00472921">
            <w:pPr>
              <w:rPr>
                <w:rFonts w:ascii="Calibri" w:hAnsi="Calibri" w:cs="Calibri"/>
                <w:b/>
                <w:bCs/>
                <w:color w:val="000000"/>
                <w:szCs w:val="24"/>
                <w:lang w:eastAsia="en-GB"/>
              </w:rPr>
            </w:pPr>
          </w:p>
        </w:tc>
        <w:tc>
          <w:tcPr>
            <w:tcW w:w="1369" w:type="dxa"/>
            <w:gridSpan w:val="2"/>
            <w:tcBorders>
              <w:top w:val="nil"/>
              <w:left w:val="nil"/>
              <w:bottom w:val="nil"/>
              <w:right w:val="nil"/>
            </w:tcBorders>
            <w:noWrap/>
            <w:vAlign w:val="bottom"/>
            <w:hideMark/>
          </w:tcPr>
          <w:p w14:paraId="44A1557D" w14:textId="77777777" w:rsidR="00472921" w:rsidRPr="00472921" w:rsidRDefault="00472921" w:rsidP="00472921">
            <w:pPr>
              <w:rPr>
                <w:rFonts w:ascii="Times New Roman" w:hAnsi="Times New Roman"/>
                <w:sz w:val="20"/>
                <w:lang w:eastAsia="en-GB"/>
              </w:rPr>
            </w:pPr>
          </w:p>
        </w:tc>
        <w:tc>
          <w:tcPr>
            <w:tcW w:w="1416" w:type="dxa"/>
            <w:gridSpan w:val="2"/>
            <w:tcBorders>
              <w:top w:val="nil"/>
              <w:left w:val="nil"/>
              <w:bottom w:val="nil"/>
              <w:right w:val="nil"/>
            </w:tcBorders>
            <w:noWrap/>
            <w:vAlign w:val="bottom"/>
            <w:hideMark/>
          </w:tcPr>
          <w:p w14:paraId="7C598023" w14:textId="77777777" w:rsidR="00472921" w:rsidRPr="00472921" w:rsidRDefault="00472921" w:rsidP="00472921">
            <w:pPr>
              <w:rPr>
                <w:rFonts w:ascii="Times New Roman" w:hAnsi="Times New Roman"/>
                <w:sz w:val="20"/>
                <w:lang w:eastAsia="en-GB"/>
              </w:rPr>
            </w:pPr>
          </w:p>
        </w:tc>
      </w:tr>
      <w:tr w:rsidR="00EE232D" w:rsidRPr="00472921" w14:paraId="463134F3" w14:textId="77777777" w:rsidTr="00EE232D">
        <w:trPr>
          <w:trHeight w:val="589"/>
        </w:trPr>
        <w:tc>
          <w:tcPr>
            <w:tcW w:w="10760" w:type="dxa"/>
            <w:gridSpan w:val="14"/>
            <w:tcBorders>
              <w:top w:val="nil"/>
              <w:left w:val="nil"/>
              <w:bottom w:val="nil"/>
              <w:right w:val="nil"/>
            </w:tcBorders>
            <w:noWrap/>
            <w:vAlign w:val="bottom"/>
          </w:tcPr>
          <w:p w14:paraId="2C5EA6C9" w14:textId="4289F9AA" w:rsidR="00EE232D" w:rsidRPr="00472921" w:rsidRDefault="00EE232D" w:rsidP="00EE232D">
            <w:pPr>
              <w:rPr>
                <w:rFonts w:ascii="Calibri" w:hAnsi="Calibri" w:cs="Calibri"/>
                <w:b/>
                <w:bCs/>
                <w:color w:val="FFFFFF"/>
                <w:sz w:val="22"/>
                <w:szCs w:val="22"/>
                <w:lang w:eastAsia="en-GB"/>
              </w:rPr>
            </w:pPr>
            <w:r w:rsidRPr="00AA1520">
              <w:rPr>
                <w:rFonts w:ascii="Calibri" w:hAnsi="Calibri" w:cs="Calibri"/>
                <w:b/>
                <w:bCs/>
                <w:color w:val="000000"/>
                <w:sz w:val="22"/>
                <w:szCs w:val="22"/>
                <w:lang w:eastAsia="en-GB"/>
              </w:rPr>
              <w:lastRenderedPageBreak/>
              <w:t>Table 13: Benefits experienced from participation in sports or physical activities, 2024/25</w:t>
            </w:r>
          </w:p>
        </w:tc>
      </w:tr>
      <w:tr w:rsidR="00472921" w:rsidRPr="00472921" w14:paraId="0EFCBB15" w14:textId="77777777" w:rsidTr="00AA1520">
        <w:trPr>
          <w:trHeight w:val="589"/>
        </w:trPr>
        <w:tc>
          <w:tcPr>
            <w:tcW w:w="6737" w:type="dxa"/>
            <w:gridSpan w:val="5"/>
            <w:tcBorders>
              <w:top w:val="nil"/>
              <w:left w:val="nil"/>
              <w:bottom w:val="nil"/>
              <w:right w:val="nil"/>
            </w:tcBorders>
            <w:shd w:val="clear" w:color="376091" w:fill="376091"/>
            <w:noWrap/>
            <w:vAlign w:val="bottom"/>
            <w:hideMark/>
          </w:tcPr>
          <w:p w14:paraId="1C3D9A45" w14:textId="77777777" w:rsidR="00472921" w:rsidRPr="00472921" w:rsidRDefault="00472921" w:rsidP="00472921">
            <w:pPr>
              <w:rPr>
                <w:rFonts w:ascii="Calibri" w:hAnsi="Calibri" w:cs="Calibri"/>
                <w:b/>
                <w:bCs/>
                <w:color w:val="FFFFFF"/>
                <w:sz w:val="22"/>
                <w:szCs w:val="22"/>
                <w:lang w:eastAsia="en-GB"/>
              </w:rPr>
            </w:pPr>
            <w:r w:rsidRPr="00472921">
              <w:rPr>
                <w:rFonts w:ascii="Calibri" w:hAnsi="Calibri" w:cs="Calibri"/>
                <w:b/>
                <w:bCs/>
                <w:color w:val="FFFFFF"/>
                <w:sz w:val="22"/>
                <w:szCs w:val="22"/>
                <w:lang w:eastAsia="en-GB"/>
              </w:rPr>
              <w:t>Sport</w:t>
            </w:r>
          </w:p>
        </w:tc>
        <w:tc>
          <w:tcPr>
            <w:tcW w:w="1238" w:type="dxa"/>
            <w:gridSpan w:val="5"/>
            <w:tcBorders>
              <w:top w:val="nil"/>
              <w:left w:val="nil"/>
              <w:bottom w:val="nil"/>
              <w:right w:val="nil"/>
            </w:tcBorders>
            <w:shd w:val="clear" w:color="376091" w:fill="376091"/>
            <w:vAlign w:val="bottom"/>
            <w:hideMark/>
          </w:tcPr>
          <w:p w14:paraId="02540F48" w14:textId="77777777" w:rsidR="00472921" w:rsidRPr="00472921" w:rsidRDefault="00472921" w:rsidP="00472921">
            <w:pPr>
              <w:jc w:val="center"/>
              <w:rPr>
                <w:rFonts w:ascii="Calibri" w:hAnsi="Calibri" w:cs="Calibri"/>
                <w:b/>
                <w:bCs/>
                <w:color w:val="FFFFFF"/>
                <w:sz w:val="22"/>
                <w:szCs w:val="22"/>
                <w:lang w:eastAsia="en-GB"/>
              </w:rPr>
            </w:pPr>
            <w:r w:rsidRPr="00472921">
              <w:rPr>
                <w:rFonts w:ascii="Calibri" w:hAnsi="Calibri" w:cs="Calibri"/>
                <w:b/>
                <w:bCs/>
                <w:color w:val="FFFFFF"/>
                <w:sz w:val="22"/>
                <w:szCs w:val="22"/>
                <w:lang w:eastAsia="en-GB"/>
              </w:rPr>
              <w:t>All %</w:t>
            </w:r>
          </w:p>
        </w:tc>
        <w:tc>
          <w:tcPr>
            <w:tcW w:w="1369" w:type="dxa"/>
            <w:gridSpan w:val="2"/>
            <w:tcBorders>
              <w:top w:val="nil"/>
              <w:left w:val="nil"/>
              <w:bottom w:val="nil"/>
              <w:right w:val="nil"/>
            </w:tcBorders>
            <w:shd w:val="clear" w:color="376091" w:fill="376091"/>
            <w:vAlign w:val="bottom"/>
            <w:hideMark/>
          </w:tcPr>
          <w:p w14:paraId="17049705" w14:textId="77777777" w:rsidR="00472921" w:rsidRPr="00472921" w:rsidRDefault="00472921" w:rsidP="00472921">
            <w:pPr>
              <w:jc w:val="center"/>
              <w:rPr>
                <w:rFonts w:ascii="Calibri" w:hAnsi="Calibri" w:cs="Calibri"/>
                <w:b/>
                <w:bCs/>
                <w:color w:val="FFFFFF"/>
                <w:sz w:val="22"/>
                <w:szCs w:val="22"/>
                <w:lang w:eastAsia="en-GB"/>
              </w:rPr>
            </w:pPr>
            <w:r w:rsidRPr="00472921">
              <w:rPr>
                <w:rFonts w:ascii="Calibri" w:hAnsi="Calibri" w:cs="Calibri"/>
                <w:b/>
                <w:bCs/>
                <w:color w:val="FFFFFF"/>
                <w:sz w:val="22"/>
                <w:szCs w:val="22"/>
                <w:lang w:eastAsia="en-GB"/>
              </w:rPr>
              <w:t>Have a disability %</w:t>
            </w:r>
          </w:p>
        </w:tc>
        <w:tc>
          <w:tcPr>
            <w:tcW w:w="1416" w:type="dxa"/>
            <w:gridSpan w:val="2"/>
            <w:tcBorders>
              <w:top w:val="nil"/>
              <w:left w:val="nil"/>
              <w:bottom w:val="nil"/>
              <w:right w:val="nil"/>
            </w:tcBorders>
            <w:shd w:val="clear" w:color="376091" w:fill="376091"/>
            <w:vAlign w:val="bottom"/>
            <w:hideMark/>
          </w:tcPr>
          <w:p w14:paraId="26225AA9" w14:textId="77777777" w:rsidR="00472921" w:rsidRPr="00472921" w:rsidRDefault="00472921" w:rsidP="00472921">
            <w:pPr>
              <w:jc w:val="center"/>
              <w:rPr>
                <w:rFonts w:ascii="Calibri" w:hAnsi="Calibri" w:cs="Calibri"/>
                <w:b/>
                <w:bCs/>
                <w:color w:val="FFFFFF"/>
                <w:sz w:val="22"/>
                <w:szCs w:val="22"/>
                <w:lang w:eastAsia="en-GB"/>
              </w:rPr>
            </w:pPr>
            <w:r w:rsidRPr="00472921">
              <w:rPr>
                <w:rFonts w:ascii="Calibri" w:hAnsi="Calibri" w:cs="Calibri"/>
                <w:b/>
                <w:bCs/>
                <w:color w:val="FFFFFF"/>
                <w:sz w:val="22"/>
                <w:szCs w:val="22"/>
                <w:lang w:eastAsia="en-GB"/>
              </w:rPr>
              <w:t>Do not have a disability %</w:t>
            </w:r>
          </w:p>
        </w:tc>
      </w:tr>
      <w:tr w:rsidR="00472921" w:rsidRPr="00472921" w14:paraId="1E852626" w14:textId="77777777" w:rsidTr="00AA1520">
        <w:trPr>
          <w:trHeight w:val="287"/>
        </w:trPr>
        <w:tc>
          <w:tcPr>
            <w:tcW w:w="6737" w:type="dxa"/>
            <w:gridSpan w:val="5"/>
            <w:tcBorders>
              <w:top w:val="nil"/>
              <w:left w:val="nil"/>
              <w:bottom w:val="nil"/>
              <w:right w:val="nil"/>
            </w:tcBorders>
            <w:noWrap/>
            <w:vAlign w:val="bottom"/>
            <w:hideMark/>
          </w:tcPr>
          <w:p w14:paraId="10A1E0DF" w14:textId="77777777" w:rsidR="00472921" w:rsidRPr="00472921" w:rsidRDefault="00472921" w:rsidP="00472921">
            <w:pPr>
              <w:rPr>
                <w:rFonts w:ascii="Calibri" w:hAnsi="Calibri" w:cs="Calibri"/>
                <w:color w:val="000000"/>
                <w:sz w:val="22"/>
                <w:szCs w:val="22"/>
                <w:lang w:eastAsia="en-GB"/>
              </w:rPr>
            </w:pPr>
            <w:r w:rsidRPr="00472921">
              <w:rPr>
                <w:rFonts w:ascii="Calibri" w:hAnsi="Calibri" w:cs="Calibri"/>
                <w:color w:val="000000"/>
                <w:sz w:val="22"/>
                <w:szCs w:val="22"/>
                <w:lang w:eastAsia="en-GB"/>
              </w:rPr>
              <w:t>Improved physical health</w:t>
            </w:r>
          </w:p>
        </w:tc>
        <w:tc>
          <w:tcPr>
            <w:tcW w:w="1238" w:type="dxa"/>
            <w:gridSpan w:val="5"/>
            <w:tcBorders>
              <w:top w:val="nil"/>
              <w:left w:val="nil"/>
              <w:bottom w:val="nil"/>
              <w:right w:val="nil"/>
            </w:tcBorders>
            <w:noWrap/>
            <w:vAlign w:val="bottom"/>
            <w:hideMark/>
          </w:tcPr>
          <w:p w14:paraId="2D3C8ABD" w14:textId="77777777" w:rsidR="00472921" w:rsidRPr="00472921" w:rsidRDefault="00472921" w:rsidP="00472921">
            <w:pPr>
              <w:jc w:val="right"/>
              <w:rPr>
                <w:rFonts w:ascii="Calibri" w:hAnsi="Calibri" w:cs="Calibri"/>
                <w:color w:val="000000"/>
                <w:sz w:val="22"/>
                <w:szCs w:val="22"/>
                <w:lang w:eastAsia="en-GB"/>
              </w:rPr>
            </w:pPr>
            <w:r w:rsidRPr="00472921">
              <w:rPr>
                <w:rFonts w:ascii="Calibri" w:hAnsi="Calibri" w:cs="Calibri"/>
                <w:color w:val="000000"/>
                <w:sz w:val="22"/>
                <w:szCs w:val="22"/>
                <w:lang w:eastAsia="en-GB"/>
              </w:rPr>
              <w:t>73</w:t>
            </w:r>
          </w:p>
        </w:tc>
        <w:tc>
          <w:tcPr>
            <w:tcW w:w="1369" w:type="dxa"/>
            <w:gridSpan w:val="2"/>
            <w:tcBorders>
              <w:top w:val="nil"/>
              <w:left w:val="nil"/>
              <w:bottom w:val="nil"/>
              <w:right w:val="nil"/>
            </w:tcBorders>
            <w:noWrap/>
            <w:vAlign w:val="bottom"/>
            <w:hideMark/>
          </w:tcPr>
          <w:p w14:paraId="73719531" w14:textId="77777777" w:rsidR="00472921" w:rsidRPr="00472921" w:rsidRDefault="00472921" w:rsidP="00472921">
            <w:pPr>
              <w:jc w:val="right"/>
              <w:rPr>
                <w:rFonts w:ascii="Calibri" w:hAnsi="Calibri" w:cs="Calibri"/>
                <w:color w:val="000000"/>
                <w:sz w:val="22"/>
                <w:szCs w:val="22"/>
                <w:lang w:eastAsia="en-GB"/>
              </w:rPr>
            </w:pPr>
            <w:r w:rsidRPr="00472921">
              <w:rPr>
                <w:rFonts w:ascii="Calibri" w:hAnsi="Calibri" w:cs="Calibri"/>
                <w:color w:val="000000"/>
                <w:sz w:val="22"/>
                <w:szCs w:val="22"/>
                <w:lang w:eastAsia="en-GB"/>
              </w:rPr>
              <w:t>67</w:t>
            </w:r>
          </w:p>
        </w:tc>
        <w:tc>
          <w:tcPr>
            <w:tcW w:w="1416" w:type="dxa"/>
            <w:gridSpan w:val="2"/>
            <w:tcBorders>
              <w:top w:val="nil"/>
              <w:left w:val="nil"/>
              <w:bottom w:val="nil"/>
              <w:right w:val="nil"/>
            </w:tcBorders>
            <w:noWrap/>
            <w:vAlign w:val="bottom"/>
            <w:hideMark/>
          </w:tcPr>
          <w:p w14:paraId="67756A8A" w14:textId="77777777" w:rsidR="00472921" w:rsidRPr="00472921" w:rsidRDefault="00472921" w:rsidP="00472921">
            <w:pPr>
              <w:jc w:val="right"/>
              <w:rPr>
                <w:rFonts w:ascii="Calibri" w:hAnsi="Calibri" w:cs="Calibri"/>
                <w:color w:val="000000"/>
                <w:sz w:val="22"/>
                <w:szCs w:val="22"/>
                <w:lang w:eastAsia="en-GB"/>
              </w:rPr>
            </w:pPr>
            <w:r w:rsidRPr="00472921">
              <w:rPr>
                <w:rFonts w:ascii="Calibri" w:hAnsi="Calibri" w:cs="Calibri"/>
                <w:color w:val="000000"/>
                <w:sz w:val="22"/>
                <w:szCs w:val="22"/>
                <w:lang w:eastAsia="en-GB"/>
              </w:rPr>
              <w:t>75</w:t>
            </w:r>
          </w:p>
        </w:tc>
      </w:tr>
      <w:tr w:rsidR="00472921" w:rsidRPr="00472921" w14:paraId="0C14A84A" w14:textId="77777777" w:rsidTr="00AA1520">
        <w:trPr>
          <w:trHeight w:val="287"/>
        </w:trPr>
        <w:tc>
          <w:tcPr>
            <w:tcW w:w="6737" w:type="dxa"/>
            <w:gridSpan w:val="5"/>
            <w:tcBorders>
              <w:top w:val="nil"/>
              <w:left w:val="nil"/>
              <w:bottom w:val="nil"/>
              <w:right w:val="nil"/>
            </w:tcBorders>
            <w:noWrap/>
            <w:vAlign w:val="bottom"/>
            <w:hideMark/>
          </w:tcPr>
          <w:p w14:paraId="75153680" w14:textId="77777777" w:rsidR="00472921" w:rsidRPr="00472921" w:rsidRDefault="00472921" w:rsidP="00472921">
            <w:pPr>
              <w:rPr>
                <w:rFonts w:ascii="Calibri" w:hAnsi="Calibri" w:cs="Calibri"/>
                <w:color w:val="000000"/>
                <w:sz w:val="22"/>
                <w:szCs w:val="22"/>
                <w:lang w:eastAsia="en-GB"/>
              </w:rPr>
            </w:pPr>
            <w:r w:rsidRPr="00472921">
              <w:rPr>
                <w:rFonts w:ascii="Calibri" w:hAnsi="Calibri" w:cs="Calibri"/>
                <w:color w:val="000000"/>
                <w:sz w:val="22"/>
                <w:szCs w:val="22"/>
                <w:lang w:eastAsia="en-GB"/>
              </w:rPr>
              <w:t>Keep fit</w:t>
            </w:r>
          </w:p>
        </w:tc>
        <w:tc>
          <w:tcPr>
            <w:tcW w:w="1238" w:type="dxa"/>
            <w:gridSpan w:val="5"/>
            <w:tcBorders>
              <w:top w:val="nil"/>
              <w:left w:val="nil"/>
              <w:bottom w:val="nil"/>
              <w:right w:val="nil"/>
            </w:tcBorders>
            <w:noWrap/>
            <w:vAlign w:val="bottom"/>
            <w:hideMark/>
          </w:tcPr>
          <w:p w14:paraId="49D8BD44" w14:textId="77777777" w:rsidR="00472921" w:rsidRPr="00472921" w:rsidRDefault="00472921" w:rsidP="00472921">
            <w:pPr>
              <w:jc w:val="right"/>
              <w:rPr>
                <w:rFonts w:ascii="Calibri" w:hAnsi="Calibri" w:cs="Calibri"/>
                <w:color w:val="000000"/>
                <w:sz w:val="22"/>
                <w:szCs w:val="22"/>
                <w:lang w:eastAsia="en-GB"/>
              </w:rPr>
            </w:pPr>
            <w:r w:rsidRPr="00472921">
              <w:rPr>
                <w:rFonts w:ascii="Calibri" w:hAnsi="Calibri" w:cs="Calibri"/>
                <w:color w:val="000000"/>
                <w:sz w:val="22"/>
                <w:szCs w:val="22"/>
                <w:lang w:eastAsia="en-GB"/>
              </w:rPr>
              <w:t>72</w:t>
            </w:r>
          </w:p>
        </w:tc>
        <w:tc>
          <w:tcPr>
            <w:tcW w:w="1369" w:type="dxa"/>
            <w:gridSpan w:val="2"/>
            <w:tcBorders>
              <w:top w:val="nil"/>
              <w:left w:val="nil"/>
              <w:bottom w:val="nil"/>
              <w:right w:val="nil"/>
            </w:tcBorders>
            <w:noWrap/>
            <w:vAlign w:val="bottom"/>
            <w:hideMark/>
          </w:tcPr>
          <w:p w14:paraId="168FBB3D" w14:textId="77777777" w:rsidR="00472921" w:rsidRPr="00472921" w:rsidRDefault="00472921" w:rsidP="00472921">
            <w:pPr>
              <w:jc w:val="right"/>
              <w:rPr>
                <w:rFonts w:ascii="Calibri" w:hAnsi="Calibri" w:cs="Calibri"/>
                <w:color w:val="000000"/>
                <w:sz w:val="22"/>
                <w:szCs w:val="22"/>
                <w:lang w:eastAsia="en-GB"/>
              </w:rPr>
            </w:pPr>
            <w:r w:rsidRPr="00472921">
              <w:rPr>
                <w:rFonts w:ascii="Calibri" w:hAnsi="Calibri" w:cs="Calibri"/>
                <w:color w:val="000000"/>
                <w:sz w:val="22"/>
                <w:szCs w:val="22"/>
                <w:lang w:eastAsia="en-GB"/>
              </w:rPr>
              <w:t>66</w:t>
            </w:r>
          </w:p>
        </w:tc>
        <w:tc>
          <w:tcPr>
            <w:tcW w:w="1416" w:type="dxa"/>
            <w:gridSpan w:val="2"/>
            <w:tcBorders>
              <w:top w:val="nil"/>
              <w:left w:val="nil"/>
              <w:bottom w:val="nil"/>
              <w:right w:val="nil"/>
            </w:tcBorders>
            <w:noWrap/>
            <w:vAlign w:val="bottom"/>
            <w:hideMark/>
          </w:tcPr>
          <w:p w14:paraId="230EDBD8" w14:textId="77777777" w:rsidR="00472921" w:rsidRPr="00472921" w:rsidRDefault="00472921" w:rsidP="00472921">
            <w:pPr>
              <w:jc w:val="right"/>
              <w:rPr>
                <w:rFonts w:ascii="Calibri" w:hAnsi="Calibri" w:cs="Calibri"/>
                <w:color w:val="000000"/>
                <w:sz w:val="22"/>
                <w:szCs w:val="22"/>
                <w:lang w:eastAsia="en-GB"/>
              </w:rPr>
            </w:pPr>
            <w:r w:rsidRPr="00472921">
              <w:rPr>
                <w:rFonts w:ascii="Calibri" w:hAnsi="Calibri" w:cs="Calibri"/>
                <w:color w:val="000000"/>
                <w:sz w:val="22"/>
                <w:szCs w:val="22"/>
                <w:lang w:eastAsia="en-GB"/>
              </w:rPr>
              <w:t>75</w:t>
            </w:r>
          </w:p>
        </w:tc>
      </w:tr>
      <w:tr w:rsidR="00472921" w:rsidRPr="00472921" w14:paraId="1A92AB9D" w14:textId="77777777" w:rsidTr="00AA1520">
        <w:trPr>
          <w:trHeight w:val="287"/>
        </w:trPr>
        <w:tc>
          <w:tcPr>
            <w:tcW w:w="6737" w:type="dxa"/>
            <w:gridSpan w:val="5"/>
            <w:tcBorders>
              <w:top w:val="nil"/>
              <w:left w:val="nil"/>
              <w:bottom w:val="nil"/>
              <w:right w:val="nil"/>
            </w:tcBorders>
            <w:noWrap/>
            <w:vAlign w:val="bottom"/>
            <w:hideMark/>
          </w:tcPr>
          <w:p w14:paraId="0F88E8EA" w14:textId="77777777" w:rsidR="00472921" w:rsidRPr="00472921" w:rsidRDefault="00472921" w:rsidP="00472921">
            <w:pPr>
              <w:rPr>
                <w:rFonts w:ascii="Calibri" w:hAnsi="Calibri" w:cs="Calibri"/>
                <w:color w:val="000000"/>
                <w:sz w:val="22"/>
                <w:szCs w:val="22"/>
                <w:lang w:eastAsia="en-GB"/>
              </w:rPr>
            </w:pPr>
            <w:r w:rsidRPr="00472921">
              <w:rPr>
                <w:rFonts w:ascii="Calibri" w:hAnsi="Calibri" w:cs="Calibri"/>
                <w:color w:val="000000"/>
                <w:sz w:val="22"/>
                <w:szCs w:val="22"/>
                <w:lang w:eastAsia="en-GB"/>
              </w:rPr>
              <w:t>Improved mental health</w:t>
            </w:r>
          </w:p>
        </w:tc>
        <w:tc>
          <w:tcPr>
            <w:tcW w:w="1238" w:type="dxa"/>
            <w:gridSpan w:val="5"/>
            <w:tcBorders>
              <w:top w:val="nil"/>
              <w:left w:val="nil"/>
              <w:bottom w:val="nil"/>
              <w:right w:val="nil"/>
            </w:tcBorders>
            <w:noWrap/>
            <w:vAlign w:val="bottom"/>
            <w:hideMark/>
          </w:tcPr>
          <w:p w14:paraId="125C1E2B" w14:textId="77777777" w:rsidR="00472921" w:rsidRPr="00472921" w:rsidRDefault="00472921" w:rsidP="00472921">
            <w:pPr>
              <w:jc w:val="right"/>
              <w:rPr>
                <w:rFonts w:ascii="Calibri" w:hAnsi="Calibri" w:cs="Calibri"/>
                <w:color w:val="000000"/>
                <w:sz w:val="22"/>
                <w:szCs w:val="22"/>
                <w:lang w:eastAsia="en-GB"/>
              </w:rPr>
            </w:pPr>
            <w:r w:rsidRPr="00472921">
              <w:rPr>
                <w:rFonts w:ascii="Calibri" w:hAnsi="Calibri" w:cs="Calibri"/>
                <w:color w:val="000000"/>
                <w:sz w:val="22"/>
                <w:szCs w:val="22"/>
                <w:lang w:eastAsia="en-GB"/>
              </w:rPr>
              <w:t>69</w:t>
            </w:r>
          </w:p>
        </w:tc>
        <w:tc>
          <w:tcPr>
            <w:tcW w:w="1369" w:type="dxa"/>
            <w:gridSpan w:val="2"/>
            <w:tcBorders>
              <w:top w:val="nil"/>
              <w:left w:val="nil"/>
              <w:bottom w:val="nil"/>
              <w:right w:val="nil"/>
            </w:tcBorders>
            <w:noWrap/>
            <w:vAlign w:val="bottom"/>
            <w:hideMark/>
          </w:tcPr>
          <w:p w14:paraId="404849F3" w14:textId="77777777" w:rsidR="00472921" w:rsidRPr="00472921" w:rsidRDefault="00472921" w:rsidP="00472921">
            <w:pPr>
              <w:jc w:val="right"/>
              <w:rPr>
                <w:rFonts w:ascii="Calibri" w:hAnsi="Calibri" w:cs="Calibri"/>
                <w:color w:val="000000"/>
                <w:sz w:val="22"/>
                <w:szCs w:val="22"/>
                <w:lang w:eastAsia="en-GB"/>
              </w:rPr>
            </w:pPr>
            <w:r w:rsidRPr="00472921">
              <w:rPr>
                <w:rFonts w:ascii="Calibri" w:hAnsi="Calibri" w:cs="Calibri"/>
                <w:color w:val="000000"/>
                <w:sz w:val="22"/>
                <w:szCs w:val="22"/>
                <w:lang w:eastAsia="en-GB"/>
              </w:rPr>
              <w:t>66</w:t>
            </w:r>
          </w:p>
        </w:tc>
        <w:tc>
          <w:tcPr>
            <w:tcW w:w="1416" w:type="dxa"/>
            <w:gridSpan w:val="2"/>
            <w:tcBorders>
              <w:top w:val="nil"/>
              <w:left w:val="nil"/>
              <w:bottom w:val="nil"/>
              <w:right w:val="nil"/>
            </w:tcBorders>
            <w:noWrap/>
            <w:vAlign w:val="bottom"/>
            <w:hideMark/>
          </w:tcPr>
          <w:p w14:paraId="3049CEE3" w14:textId="77777777" w:rsidR="00472921" w:rsidRPr="00472921" w:rsidRDefault="00472921" w:rsidP="00472921">
            <w:pPr>
              <w:jc w:val="right"/>
              <w:rPr>
                <w:rFonts w:ascii="Calibri" w:hAnsi="Calibri" w:cs="Calibri"/>
                <w:color w:val="000000"/>
                <w:sz w:val="22"/>
                <w:szCs w:val="22"/>
                <w:lang w:eastAsia="en-GB"/>
              </w:rPr>
            </w:pPr>
            <w:r w:rsidRPr="00472921">
              <w:rPr>
                <w:rFonts w:ascii="Calibri" w:hAnsi="Calibri" w:cs="Calibri"/>
                <w:color w:val="000000"/>
                <w:sz w:val="22"/>
                <w:szCs w:val="22"/>
                <w:lang w:eastAsia="en-GB"/>
              </w:rPr>
              <w:t>70</w:t>
            </w:r>
          </w:p>
        </w:tc>
      </w:tr>
      <w:tr w:rsidR="00472921" w:rsidRPr="00472921" w14:paraId="6F82AEB9" w14:textId="77777777" w:rsidTr="00AA1520">
        <w:trPr>
          <w:trHeight w:val="287"/>
        </w:trPr>
        <w:tc>
          <w:tcPr>
            <w:tcW w:w="6737" w:type="dxa"/>
            <w:gridSpan w:val="5"/>
            <w:tcBorders>
              <w:top w:val="nil"/>
              <w:left w:val="nil"/>
              <w:bottom w:val="nil"/>
              <w:right w:val="nil"/>
            </w:tcBorders>
            <w:noWrap/>
            <w:vAlign w:val="bottom"/>
            <w:hideMark/>
          </w:tcPr>
          <w:p w14:paraId="07CE7503" w14:textId="77777777" w:rsidR="00472921" w:rsidRPr="00472921" w:rsidRDefault="00472921" w:rsidP="00472921">
            <w:pPr>
              <w:rPr>
                <w:rFonts w:ascii="Calibri" w:hAnsi="Calibri" w:cs="Calibri"/>
                <w:color w:val="000000"/>
                <w:sz w:val="22"/>
                <w:szCs w:val="22"/>
                <w:lang w:eastAsia="en-GB"/>
              </w:rPr>
            </w:pPr>
            <w:r w:rsidRPr="00472921">
              <w:rPr>
                <w:rFonts w:ascii="Calibri" w:hAnsi="Calibri" w:cs="Calibri"/>
                <w:color w:val="000000"/>
                <w:sz w:val="22"/>
                <w:szCs w:val="22"/>
                <w:lang w:eastAsia="en-GB"/>
              </w:rPr>
              <w:t>Have Fun</w:t>
            </w:r>
          </w:p>
        </w:tc>
        <w:tc>
          <w:tcPr>
            <w:tcW w:w="1238" w:type="dxa"/>
            <w:gridSpan w:val="5"/>
            <w:tcBorders>
              <w:top w:val="nil"/>
              <w:left w:val="nil"/>
              <w:bottom w:val="nil"/>
              <w:right w:val="nil"/>
            </w:tcBorders>
            <w:noWrap/>
            <w:vAlign w:val="bottom"/>
            <w:hideMark/>
          </w:tcPr>
          <w:p w14:paraId="166BB8CD" w14:textId="77777777" w:rsidR="00472921" w:rsidRPr="00472921" w:rsidRDefault="00472921" w:rsidP="00472921">
            <w:pPr>
              <w:jc w:val="right"/>
              <w:rPr>
                <w:rFonts w:ascii="Calibri" w:hAnsi="Calibri" w:cs="Calibri"/>
                <w:color w:val="000000"/>
                <w:sz w:val="22"/>
                <w:szCs w:val="22"/>
                <w:lang w:eastAsia="en-GB"/>
              </w:rPr>
            </w:pPr>
            <w:r w:rsidRPr="00472921">
              <w:rPr>
                <w:rFonts w:ascii="Calibri" w:hAnsi="Calibri" w:cs="Calibri"/>
                <w:color w:val="000000"/>
                <w:sz w:val="22"/>
                <w:szCs w:val="22"/>
                <w:lang w:eastAsia="en-GB"/>
              </w:rPr>
              <w:t>41</w:t>
            </w:r>
          </w:p>
        </w:tc>
        <w:tc>
          <w:tcPr>
            <w:tcW w:w="1369" w:type="dxa"/>
            <w:gridSpan w:val="2"/>
            <w:tcBorders>
              <w:top w:val="nil"/>
              <w:left w:val="nil"/>
              <w:bottom w:val="nil"/>
              <w:right w:val="nil"/>
            </w:tcBorders>
            <w:noWrap/>
            <w:vAlign w:val="bottom"/>
            <w:hideMark/>
          </w:tcPr>
          <w:p w14:paraId="4043D812" w14:textId="77777777" w:rsidR="00472921" w:rsidRPr="00472921" w:rsidRDefault="00472921" w:rsidP="00472921">
            <w:pPr>
              <w:jc w:val="right"/>
              <w:rPr>
                <w:rFonts w:ascii="Calibri" w:hAnsi="Calibri" w:cs="Calibri"/>
                <w:color w:val="000000"/>
                <w:sz w:val="22"/>
                <w:szCs w:val="22"/>
                <w:lang w:eastAsia="en-GB"/>
              </w:rPr>
            </w:pPr>
            <w:r w:rsidRPr="00472921">
              <w:rPr>
                <w:rFonts w:ascii="Calibri" w:hAnsi="Calibri" w:cs="Calibri"/>
                <w:color w:val="000000"/>
                <w:sz w:val="22"/>
                <w:szCs w:val="22"/>
                <w:lang w:eastAsia="en-GB"/>
              </w:rPr>
              <w:t>37</w:t>
            </w:r>
          </w:p>
        </w:tc>
        <w:tc>
          <w:tcPr>
            <w:tcW w:w="1416" w:type="dxa"/>
            <w:gridSpan w:val="2"/>
            <w:tcBorders>
              <w:top w:val="nil"/>
              <w:left w:val="nil"/>
              <w:bottom w:val="nil"/>
              <w:right w:val="nil"/>
            </w:tcBorders>
            <w:noWrap/>
            <w:vAlign w:val="bottom"/>
            <w:hideMark/>
          </w:tcPr>
          <w:p w14:paraId="05C4F1F3" w14:textId="77777777" w:rsidR="00472921" w:rsidRPr="00472921" w:rsidRDefault="00472921" w:rsidP="00472921">
            <w:pPr>
              <w:jc w:val="right"/>
              <w:rPr>
                <w:rFonts w:ascii="Calibri" w:hAnsi="Calibri" w:cs="Calibri"/>
                <w:color w:val="000000"/>
                <w:sz w:val="22"/>
                <w:szCs w:val="22"/>
                <w:lang w:eastAsia="en-GB"/>
              </w:rPr>
            </w:pPr>
            <w:r w:rsidRPr="00472921">
              <w:rPr>
                <w:rFonts w:ascii="Calibri" w:hAnsi="Calibri" w:cs="Calibri"/>
                <w:color w:val="000000"/>
                <w:sz w:val="22"/>
                <w:szCs w:val="22"/>
                <w:lang w:eastAsia="en-GB"/>
              </w:rPr>
              <w:t>42</w:t>
            </w:r>
          </w:p>
        </w:tc>
      </w:tr>
      <w:tr w:rsidR="00472921" w:rsidRPr="00472921" w14:paraId="6E7ECE11" w14:textId="77777777" w:rsidTr="00AA1520">
        <w:trPr>
          <w:trHeight w:val="287"/>
        </w:trPr>
        <w:tc>
          <w:tcPr>
            <w:tcW w:w="6737" w:type="dxa"/>
            <w:gridSpan w:val="5"/>
            <w:tcBorders>
              <w:top w:val="nil"/>
              <w:left w:val="nil"/>
              <w:bottom w:val="nil"/>
              <w:right w:val="nil"/>
            </w:tcBorders>
            <w:noWrap/>
            <w:vAlign w:val="bottom"/>
            <w:hideMark/>
          </w:tcPr>
          <w:p w14:paraId="0375D8EF" w14:textId="77777777" w:rsidR="00472921" w:rsidRPr="00472921" w:rsidRDefault="00472921" w:rsidP="00472921">
            <w:pPr>
              <w:rPr>
                <w:rFonts w:ascii="Calibri" w:hAnsi="Calibri" w:cs="Calibri"/>
                <w:color w:val="000000"/>
                <w:sz w:val="22"/>
                <w:szCs w:val="22"/>
                <w:lang w:eastAsia="en-GB"/>
              </w:rPr>
            </w:pPr>
            <w:r w:rsidRPr="00472921">
              <w:rPr>
                <w:rFonts w:ascii="Calibri" w:hAnsi="Calibri" w:cs="Calibri"/>
                <w:color w:val="000000"/>
                <w:sz w:val="22"/>
                <w:szCs w:val="22"/>
                <w:lang w:eastAsia="en-GB"/>
              </w:rPr>
              <w:t>Made me feel better about myself</w:t>
            </w:r>
          </w:p>
        </w:tc>
        <w:tc>
          <w:tcPr>
            <w:tcW w:w="1238" w:type="dxa"/>
            <w:gridSpan w:val="5"/>
            <w:tcBorders>
              <w:top w:val="nil"/>
              <w:left w:val="nil"/>
              <w:bottom w:val="nil"/>
              <w:right w:val="nil"/>
            </w:tcBorders>
            <w:noWrap/>
            <w:vAlign w:val="bottom"/>
            <w:hideMark/>
          </w:tcPr>
          <w:p w14:paraId="5B1007B0" w14:textId="77777777" w:rsidR="00472921" w:rsidRPr="00472921" w:rsidRDefault="00472921" w:rsidP="00472921">
            <w:pPr>
              <w:jc w:val="right"/>
              <w:rPr>
                <w:rFonts w:ascii="Calibri" w:hAnsi="Calibri" w:cs="Calibri"/>
                <w:color w:val="000000"/>
                <w:sz w:val="22"/>
                <w:szCs w:val="22"/>
                <w:lang w:eastAsia="en-GB"/>
              </w:rPr>
            </w:pPr>
            <w:r w:rsidRPr="00472921">
              <w:rPr>
                <w:rFonts w:ascii="Calibri" w:hAnsi="Calibri" w:cs="Calibri"/>
                <w:color w:val="000000"/>
                <w:sz w:val="22"/>
                <w:szCs w:val="22"/>
                <w:lang w:eastAsia="en-GB"/>
              </w:rPr>
              <w:t>37</w:t>
            </w:r>
          </w:p>
        </w:tc>
        <w:tc>
          <w:tcPr>
            <w:tcW w:w="1369" w:type="dxa"/>
            <w:gridSpan w:val="2"/>
            <w:tcBorders>
              <w:top w:val="nil"/>
              <w:left w:val="nil"/>
              <w:bottom w:val="nil"/>
              <w:right w:val="nil"/>
            </w:tcBorders>
            <w:noWrap/>
            <w:vAlign w:val="bottom"/>
            <w:hideMark/>
          </w:tcPr>
          <w:p w14:paraId="1F5FEFED" w14:textId="77777777" w:rsidR="00472921" w:rsidRPr="00472921" w:rsidRDefault="00472921" w:rsidP="00472921">
            <w:pPr>
              <w:jc w:val="right"/>
              <w:rPr>
                <w:rFonts w:ascii="Calibri" w:hAnsi="Calibri" w:cs="Calibri"/>
                <w:color w:val="000000"/>
                <w:sz w:val="22"/>
                <w:szCs w:val="22"/>
                <w:lang w:eastAsia="en-GB"/>
              </w:rPr>
            </w:pPr>
            <w:r w:rsidRPr="00472921">
              <w:rPr>
                <w:rFonts w:ascii="Calibri" w:hAnsi="Calibri" w:cs="Calibri"/>
                <w:color w:val="000000"/>
                <w:sz w:val="22"/>
                <w:szCs w:val="22"/>
                <w:lang w:eastAsia="en-GB"/>
              </w:rPr>
              <w:t>35</w:t>
            </w:r>
          </w:p>
        </w:tc>
        <w:tc>
          <w:tcPr>
            <w:tcW w:w="1416" w:type="dxa"/>
            <w:gridSpan w:val="2"/>
            <w:tcBorders>
              <w:top w:val="nil"/>
              <w:left w:val="nil"/>
              <w:bottom w:val="nil"/>
              <w:right w:val="nil"/>
            </w:tcBorders>
            <w:noWrap/>
            <w:vAlign w:val="bottom"/>
            <w:hideMark/>
          </w:tcPr>
          <w:p w14:paraId="3E8424A6" w14:textId="77777777" w:rsidR="00472921" w:rsidRPr="00472921" w:rsidRDefault="00472921" w:rsidP="00472921">
            <w:pPr>
              <w:jc w:val="right"/>
              <w:rPr>
                <w:rFonts w:ascii="Calibri" w:hAnsi="Calibri" w:cs="Calibri"/>
                <w:color w:val="000000"/>
                <w:sz w:val="22"/>
                <w:szCs w:val="22"/>
                <w:lang w:eastAsia="en-GB"/>
              </w:rPr>
            </w:pPr>
            <w:r w:rsidRPr="00472921">
              <w:rPr>
                <w:rFonts w:ascii="Calibri" w:hAnsi="Calibri" w:cs="Calibri"/>
                <w:color w:val="000000"/>
                <w:sz w:val="22"/>
                <w:szCs w:val="22"/>
                <w:lang w:eastAsia="en-GB"/>
              </w:rPr>
              <w:t>38</w:t>
            </w:r>
          </w:p>
        </w:tc>
      </w:tr>
      <w:tr w:rsidR="00472921" w:rsidRPr="00472921" w14:paraId="08CB176E" w14:textId="77777777" w:rsidTr="00AA1520">
        <w:trPr>
          <w:trHeight w:val="287"/>
        </w:trPr>
        <w:tc>
          <w:tcPr>
            <w:tcW w:w="6737" w:type="dxa"/>
            <w:gridSpan w:val="5"/>
            <w:tcBorders>
              <w:top w:val="nil"/>
              <w:left w:val="nil"/>
              <w:bottom w:val="nil"/>
              <w:right w:val="nil"/>
            </w:tcBorders>
            <w:noWrap/>
            <w:vAlign w:val="bottom"/>
            <w:hideMark/>
          </w:tcPr>
          <w:p w14:paraId="11B4533F" w14:textId="77777777" w:rsidR="00472921" w:rsidRPr="00472921" w:rsidRDefault="00472921" w:rsidP="00472921">
            <w:pPr>
              <w:rPr>
                <w:rFonts w:ascii="Calibri" w:hAnsi="Calibri" w:cs="Calibri"/>
                <w:color w:val="000000"/>
                <w:sz w:val="22"/>
                <w:szCs w:val="22"/>
                <w:lang w:eastAsia="en-GB"/>
              </w:rPr>
            </w:pPr>
            <w:r w:rsidRPr="00472921">
              <w:rPr>
                <w:rFonts w:ascii="Calibri" w:hAnsi="Calibri" w:cs="Calibri"/>
                <w:color w:val="000000"/>
                <w:sz w:val="22"/>
                <w:szCs w:val="22"/>
                <w:lang w:eastAsia="en-GB"/>
              </w:rPr>
              <w:t>Lose Weight</w:t>
            </w:r>
          </w:p>
        </w:tc>
        <w:tc>
          <w:tcPr>
            <w:tcW w:w="1238" w:type="dxa"/>
            <w:gridSpan w:val="5"/>
            <w:tcBorders>
              <w:top w:val="nil"/>
              <w:left w:val="nil"/>
              <w:bottom w:val="nil"/>
              <w:right w:val="nil"/>
            </w:tcBorders>
            <w:noWrap/>
            <w:vAlign w:val="bottom"/>
            <w:hideMark/>
          </w:tcPr>
          <w:p w14:paraId="4DEA4F1C" w14:textId="77777777" w:rsidR="00472921" w:rsidRPr="00472921" w:rsidRDefault="00472921" w:rsidP="00472921">
            <w:pPr>
              <w:jc w:val="right"/>
              <w:rPr>
                <w:rFonts w:ascii="Calibri" w:hAnsi="Calibri" w:cs="Calibri"/>
                <w:color w:val="000000"/>
                <w:sz w:val="22"/>
                <w:szCs w:val="22"/>
                <w:lang w:eastAsia="en-GB"/>
              </w:rPr>
            </w:pPr>
            <w:r w:rsidRPr="00472921">
              <w:rPr>
                <w:rFonts w:ascii="Calibri" w:hAnsi="Calibri" w:cs="Calibri"/>
                <w:color w:val="000000"/>
                <w:sz w:val="22"/>
                <w:szCs w:val="22"/>
                <w:lang w:eastAsia="en-GB"/>
              </w:rPr>
              <w:t>29</w:t>
            </w:r>
          </w:p>
        </w:tc>
        <w:tc>
          <w:tcPr>
            <w:tcW w:w="1369" w:type="dxa"/>
            <w:gridSpan w:val="2"/>
            <w:tcBorders>
              <w:top w:val="nil"/>
              <w:left w:val="nil"/>
              <w:bottom w:val="nil"/>
              <w:right w:val="nil"/>
            </w:tcBorders>
            <w:noWrap/>
            <w:vAlign w:val="bottom"/>
            <w:hideMark/>
          </w:tcPr>
          <w:p w14:paraId="0530068F" w14:textId="77777777" w:rsidR="00472921" w:rsidRPr="00472921" w:rsidRDefault="00472921" w:rsidP="00472921">
            <w:pPr>
              <w:jc w:val="right"/>
              <w:rPr>
                <w:rFonts w:ascii="Calibri" w:hAnsi="Calibri" w:cs="Calibri"/>
                <w:color w:val="000000"/>
                <w:sz w:val="22"/>
                <w:szCs w:val="22"/>
                <w:lang w:eastAsia="en-GB"/>
              </w:rPr>
            </w:pPr>
            <w:r w:rsidRPr="00472921">
              <w:rPr>
                <w:rFonts w:ascii="Calibri" w:hAnsi="Calibri" w:cs="Calibri"/>
                <w:color w:val="000000"/>
                <w:sz w:val="22"/>
                <w:szCs w:val="22"/>
                <w:lang w:eastAsia="en-GB"/>
              </w:rPr>
              <w:t>24</w:t>
            </w:r>
          </w:p>
        </w:tc>
        <w:tc>
          <w:tcPr>
            <w:tcW w:w="1416" w:type="dxa"/>
            <w:gridSpan w:val="2"/>
            <w:tcBorders>
              <w:top w:val="nil"/>
              <w:left w:val="nil"/>
              <w:bottom w:val="nil"/>
              <w:right w:val="nil"/>
            </w:tcBorders>
            <w:noWrap/>
            <w:vAlign w:val="bottom"/>
            <w:hideMark/>
          </w:tcPr>
          <w:p w14:paraId="1E785113" w14:textId="77777777" w:rsidR="00472921" w:rsidRPr="00472921" w:rsidRDefault="00472921" w:rsidP="00472921">
            <w:pPr>
              <w:jc w:val="right"/>
              <w:rPr>
                <w:rFonts w:ascii="Calibri" w:hAnsi="Calibri" w:cs="Calibri"/>
                <w:color w:val="000000"/>
                <w:sz w:val="22"/>
                <w:szCs w:val="22"/>
                <w:lang w:eastAsia="en-GB"/>
              </w:rPr>
            </w:pPr>
            <w:r w:rsidRPr="00472921">
              <w:rPr>
                <w:rFonts w:ascii="Calibri" w:hAnsi="Calibri" w:cs="Calibri"/>
                <w:color w:val="000000"/>
                <w:sz w:val="22"/>
                <w:szCs w:val="22"/>
                <w:lang w:eastAsia="en-GB"/>
              </w:rPr>
              <w:t>31</w:t>
            </w:r>
          </w:p>
        </w:tc>
      </w:tr>
      <w:tr w:rsidR="00472921" w:rsidRPr="00472921" w14:paraId="0FDB1E45" w14:textId="77777777" w:rsidTr="00AA1520">
        <w:trPr>
          <w:trHeight w:val="287"/>
        </w:trPr>
        <w:tc>
          <w:tcPr>
            <w:tcW w:w="6737" w:type="dxa"/>
            <w:gridSpan w:val="5"/>
            <w:tcBorders>
              <w:top w:val="nil"/>
              <w:left w:val="nil"/>
              <w:bottom w:val="nil"/>
              <w:right w:val="nil"/>
            </w:tcBorders>
            <w:noWrap/>
            <w:vAlign w:val="bottom"/>
            <w:hideMark/>
          </w:tcPr>
          <w:p w14:paraId="724E7C0C" w14:textId="77777777" w:rsidR="00472921" w:rsidRPr="00472921" w:rsidRDefault="00472921" w:rsidP="00472921">
            <w:pPr>
              <w:rPr>
                <w:rFonts w:ascii="Calibri" w:hAnsi="Calibri" w:cs="Calibri"/>
                <w:color w:val="000000"/>
                <w:sz w:val="22"/>
                <w:szCs w:val="22"/>
                <w:lang w:eastAsia="en-GB"/>
              </w:rPr>
            </w:pPr>
            <w:r w:rsidRPr="00472921">
              <w:rPr>
                <w:rFonts w:ascii="Calibri" w:hAnsi="Calibri" w:cs="Calibri"/>
                <w:color w:val="000000"/>
                <w:sz w:val="22"/>
                <w:szCs w:val="22"/>
                <w:lang w:eastAsia="en-GB"/>
              </w:rPr>
              <w:t>Enabled me to communicate with family/ friends</w:t>
            </w:r>
          </w:p>
        </w:tc>
        <w:tc>
          <w:tcPr>
            <w:tcW w:w="1238" w:type="dxa"/>
            <w:gridSpan w:val="5"/>
            <w:tcBorders>
              <w:top w:val="nil"/>
              <w:left w:val="nil"/>
              <w:bottom w:val="nil"/>
              <w:right w:val="nil"/>
            </w:tcBorders>
            <w:noWrap/>
            <w:vAlign w:val="bottom"/>
            <w:hideMark/>
          </w:tcPr>
          <w:p w14:paraId="47F9D531" w14:textId="77777777" w:rsidR="00472921" w:rsidRPr="00472921" w:rsidRDefault="00472921" w:rsidP="00472921">
            <w:pPr>
              <w:jc w:val="right"/>
              <w:rPr>
                <w:rFonts w:ascii="Calibri" w:hAnsi="Calibri" w:cs="Calibri"/>
                <w:color w:val="000000"/>
                <w:sz w:val="22"/>
                <w:szCs w:val="22"/>
                <w:lang w:eastAsia="en-GB"/>
              </w:rPr>
            </w:pPr>
            <w:r w:rsidRPr="00472921">
              <w:rPr>
                <w:rFonts w:ascii="Calibri" w:hAnsi="Calibri" w:cs="Calibri"/>
                <w:color w:val="000000"/>
                <w:sz w:val="22"/>
                <w:szCs w:val="22"/>
                <w:lang w:eastAsia="en-GB"/>
              </w:rPr>
              <w:t>22</w:t>
            </w:r>
          </w:p>
        </w:tc>
        <w:tc>
          <w:tcPr>
            <w:tcW w:w="1369" w:type="dxa"/>
            <w:gridSpan w:val="2"/>
            <w:tcBorders>
              <w:top w:val="nil"/>
              <w:left w:val="nil"/>
              <w:bottom w:val="nil"/>
              <w:right w:val="nil"/>
            </w:tcBorders>
            <w:noWrap/>
            <w:vAlign w:val="bottom"/>
            <w:hideMark/>
          </w:tcPr>
          <w:p w14:paraId="7611B111" w14:textId="77777777" w:rsidR="00472921" w:rsidRPr="00472921" w:rsidRDefault="00472921" w:rsidP="00472921">
            <w:pPr>
              <w:jc w:val="right"/>
              <w:rPr>
                <w:rFonts w:ascii="Calibri" w:hAnsi="Calibri" w:cs="Calibri"/>
                <w:color w:val="000000"/>
                <w:sz w:val="22"/>
                <w:szCs w:val="22"/>
                <w:lang w:eastAsia="en-GB"/>
              </w:rPr>
            </w:pPr>
            <w:r w:rsidRPr="00472921">
              <w:rPr>
                <w:rFonts w:ascii="Calibri" w:hAnsi="Calibri" w:cs="Calibri"/>
                <w:color w:val="000000"/>
                <w:sz w:val="22"/>
                <w:szCs w:val="22"/>
                <w:lang w:eastAsia="en-GB"/>
              </w:rPr>
              <w:t>18</w:t>
            </w:r>
          </w:p>
        </w:tc>
        <w:tc>
          <w:tcPr>
            <w:tcW w:w="1416" w:type="dxa"/>
            <w:gridSpan w:val="2"/>
            <w:tcBorders>
              <w:top w:val="nil"/>
              <w:left w:val="nil"/>
              <w:bottom w:val="nil"/>
              <w:right w:val="nil"/>
            </w:tcBorders>
            <w:noWrap/>
            <w:vAlign w:val="bottom"/>
            <w:hideMark/>
          </w:tcPr>
          <w:p w14:paraId="1FC2D110" w14:textId="77777777" w:rsidR="00472921" w:rsidRPr="00472921" w:rsidRDefault="00472921" w:rsidP="00472921">
            <w:pPr>
              <w:jc w:val="right"/>
              <w:rPr>
                <w:rFonts w:ascii="Calibri" w:hAnsi="Calibri" w:cs="Calibri"/>
                <w:color w:val="000000"/>
                <w:sz w:val="22"/>
                <w:szCs w:val="22"/>
                <w:lang w:eastAsia="en-GB"/>
              </w:rPr>
            </w:pPr>
            <w:r w:rsidRPr="00472921">
              <w:rPr>
                <w:rFonts w:ascii="Calibri" w:hAnsi="Calibri" w:cs="Calibri"/>
                <w:color w:val="000000"/>
                <w:sz w:val="22"/>
                <w:szCs w:val="22"/>
                <w:lang w:eastAsia="en-GB"/>
              </w:rPr>
              <w:t>24</w:t>
            </w:r>
          </w:p>
        </w:tc>
      </w:tr>
      <w:tr w:rsidR="00472921" w:rsidRPr="00472921" w14:paraId="1070AEF3" w14:textId="77777777" w:rsidTr="00AA1520">
        <w:trPr>
          <w:trHeight w:val="287"/>
        </w:trPr>
        <w:tc>
          <w:tcPr>
            <w:tcW w:w="6737" w:type="dxa"/>
            <w:gridSpan w:val="5"/>
            <w:tcBorders>
              <w:top w:val="nil"/>
              <w:left w:val="nil"/>
              <w:bottom w:val="nil"/>
              <w:right w:val="nil"/>
            </w:tcBorders>
            <w:noWrap/>
            <w:vAlign w:val="bottom"/>
            <w:hideMark/>
          </w:tcPr>
          <w:p w14:paraId="6424ED2B" w14:textId="77777777" w:rsidR="00472921" w:rsidRPr="00472921" w:rsidRDefault="00472921" w:rsidP="00472921">
            <w:pPr>
              <w:rPr>
                <w:rFonts w:ascii="Calibri" w:hAnsi="Calibri" w:cs="Calibri"/>
                <w:color w:val="000000"/>
                <w:sz w:val="22"/>
                <w:szCs w:val="22"/>
                <w:lang w:eastAsia="en-GB"/>
              </w:rPr>
            </w:pPr>
            <w:r w:rsidRPr="00472921">
              <w:rPr>
                <w:rFonts w:ascii="Calibri" w:hAnsi="Calibri" w:cs="Calibri"/>
                <w:color w:val="000000"/>
                <w:sz w:val="22"/>
                <w:szCs w:val="22"/>
                <w:lang w:eastAsia="en-GB"/>
              </w:rPr>
              <w:t>Opportunities to make friends</w:t>
            </w:r>
          </w:p>
        </w:tc>
        <w:tc>
          <w:tcPr>
            <w:tcW w:w="1238" w:type="dxa"/>
            <w:gridSpan w:val="5"/>
            <w:tcBorders>
              <w:top w:val="nil"/>
              <w:left w:val="nil"/>
              <w:bottom w:val="nil"/>
              <w:right w:val="nil"/>
            </w:tcBorders>
            <w:noWrap/>
            <w:vAlign w:val="bottom"/>
            <w:hideMark/>
          </w:tcPr>
          <w:p w14:paraId="77AB7BFC" w14:textId="77777777" w:rsidR="00472921" w:rsidRPr="00472921" w:rsidRDefault="00472921" w:rsidP="00472921">
            <w:pPr>
              <w:jc w:val="right"/>
              <w:rPr>
                <w:rFonts w:ascii="Calibri" w:hAnsi="Calibri" w:cs="Calibri"/>
                <w:color w:val="000000"/>
                <w:sz w:val="22"/>
                <w:szCs w:val="22"/>
                <w:lang w:eastAsia="en-GB"/>
              </w:rPr>
            </w:pPr>
            <w:r w:rsidRPr="00472921">
              <w:rPr>
                <w:rFonts w:ascii="Calibri" w:hAnsi="Calibri" w:cs="Calibri"/>
                <w:color w:val="000000"/>
                <w:sz w:val="22"/>
                <w:szCs w:val="22"/>
                <w:lang w:eastAsia="en-GB"/>
              </w:rPr>
              <w:t>22</w:t>
            </w:r>
          </w:p>
        </w:tc>
        <w:tc>
          <w:tcPr>
            <w:tcW w:w="1369" w:type="dxa"/>
            <w:gridSpan w:val="2"/>
            <w:tcBorders>
              <w:top w:val="nil"/>
              <w:left w:val="nil"/>
              <w:bottom w:val="nil"/>
              <w:right w:val="nil"/>
            </w:tcBorders>
            <w:noWrap/>
            <w:vAlign w:val="bottom"/>
            <w:hideMark/>
          </w:tcPr>
          <w:p w14:paraId="73DEC192" w14:textId="77777777" w:rsidR="00472921" w:rsidRPr="00472921" w:rsidRDefault="00472921" w:rsidP="00472921">
            <w:pPr>
              <w:jc w:val="right"/>
              <w:rPr>
                <w:rFonts w:ascii="Calibri" w:hAnsi="Calibri" w:cs="Calibri"/>
                <w:color w:val="000000"/>
                <w:sz w:val="22"/>
                <w:szCs w:val="22"/>
                <w:lang w:eastAsia="en-GB"/>
              </w:rPr>
            </w:pPr>
            <w:r w:rsidRPr="00472921">
              <w:rPr>
                <w:rFonts w:ascii="Calibri" w:hAnsi="Calibri" w:cs="Calibri"/>
                <w:color w:val="000000"/>
                <w:sz w:val="22"/>
                <w:szCs w:val="22"/>
                <w:lang w:eastAsia="en-GB"/>
              </w:rPr>
              <w:t>18</w:t>
            </w:r>
          </w:p>
        </w:tc>
        <w:tc>
          <w:tcPr>
            <w:tcW w:w="1416" w:type="dxa"/>
            <w:gridSpan w:val="2"/>
            <w:tcBorders>
              <w:top w:val="nil"/>
              <w:left w:val="nil"/>
              <w:bottom w:val="nil"/>
              <w:right w:val="nil"/>
            </w:tcBorders>
            <w:noWrap/>
            <w:vAlign w:val="bottom"/>
            <w:hideMark/>
          </w:tcPr>
          <w:p w14:paraId="43B4F6E6" w14:textId="77777777" w:rsidR="00472921" w:rsidRPr="00472921" w:rsidRDefault="00472921" w:rsidP="00472921">
            <w:pPr>
              <w:jc w:val="right"/>
              <w:rPr>
                <w:rFonts w:ascii="Calibri" w:hAnsi="Calibri" w:cs="Calibri"/>
                <w:color w:val="000000"/>
                <w:sz w:val="22"/>
                <w:szCs w:val="22"/>
                <w:lang w:eastAsia="en-GB"/>
              </w:rPr>
            </w:pPr>
            <w:r w:rsidRPr="00472921">
              <w:rPr>
                <w:rFonts w:ascii="Calibri" w:hAnsi="Calibri" w:cs="Calibri"/>
                <w:color w:val="000000"/>
                <w:sz w:val="22"/>
                <w:szCs w:val="22"/>
                <w:lang w:eastAsia="en-GB"/>
              </w:rPr>
              <w:t>23</w:t>
            </w:r>
          </w:p>
        </w:tc>
      </w:tr>
      <w:tr w:rsidR="00472921" w:rsidRPr="00472921" w14:paraId="1670AE3B" w14:textId="77777777" w:rsidTr="00AA1520">
        <w:trPr>
          <w:trHeight w:val="287"/>
        </w:trPr>
        <w:tc>
          <w:tcPr>
            <w:tcW w:w="6737" w:type="dxa"/>
            <w:gridSpan w:val="5"/>
            <w:tcBorders>
              <w:top w:val="nil"/>
              <w:left w:val="nil"/>
              <w:bottom w:val="nil"/>
              <w:right w:val="nil"/>
            </w:tcBorders>
            <w:noWrap/>
            <w:vAlign w:val="bottom"/>
            <w:hideMark/>
          </w:tcPr>
          <w:p w14:paraId="4DF44824" w14:textId="77777777" w:rsidR="00472921" w:rsidRPr="00472921" w:rsidRDefault="00472921" w:rsidP="00472921">
            <w:pPr>
              <w:rPr>
                <w:rFonts w:ascii="Calibri" w:hAnsi="Calibri" w:cs="Calibri"/>
                <w:color w:val="000000"/>
                <w:sz w:val="22"/>
                <w:szCs w:val="22"/>
                <w:lang w:eastAsia="en-GB"/>
              </w:rPr>
            </w:pPr>
            <w:r w:rsidRPr="00472921">
              <w:rPr>
                <w:rFonts w:ascii="Calibri" w:hAnsi="Calibri" w:cs="Calibri"/>
                <w:color w:val="000000"/>
                <w:sz w:val="22"/>
                <w:szCs w:val="22"/>
                <w:lang w:eastAsia="en-GB"/>
              </w:rPr>
              <w:t>Mixed with people of different background to myself</w:t>
            </w:r>
          </w:p>
        </w:tc>
        <w:tc>
          <w:tcPr>
            <w:tcW w:w="1238" w:type="dxa"/>
            <w:gridSpan w:val="5"/>
            <w:tcBorders>
              <w:top w:val="nil"/>
              <w:left w:val="nil"/>
              <w:bottom w:val="nil"/>
              <w:right w:val="nil"/>
            </w:tcBorders>
            <w:noWrap/>
            <w:vAlign w:val="bottom"/>
            <w:hideMark/>
          </w:tcPr>
          <w:p w14:paraId="2F8058D5" w14:textId="77777777" w:rsidR="00472921" w:rsidRPr="00472921" w:rsidRDefault="00472921" w:rsidP="00472921">
            <w:pPr>
              <w:jc w:val="right"/>
              <w:rPr>
                <w:rFonts w:ascii="Calibri" w:hAnsi="Calibri" w:cs="Calibri"/>
                <w:color w:val="000000"/>
                <w:sz w:val="22"/>
                <w:szCs w:val="22"/>
                <w:lang w:eastAsia="en-GB"/>
              </w:rPr>
            </w:pPr>
            <w:r w:rsidRPr="00472921">
              <w:rPr>
                <w:rFonts w:ascii="Calibri" w:hAnsi="Calibri" w:cs="Calibri"/>
                <w:color w:val="000000"/>
                <w:sz w:val="22"/>
                <w:szCs w:val="22"/>
                <w:lang w:eastAsia="en-GB"/>
              </w:rPr>
              <w:t>14</w:t>
            </w:r>
          </w:p>
        </w:tc>
        <w:tc>
          <w:tcPr>
            <w:tcW w:w="1369" w:type="dxa"/>
            <w:gridSpan w:val="2"/>
            <w:tcBorders>
              <w:top w:val="nil"/>
              <w:left w:val="nil"/>
              <w:bottom w:val="nil"/>
              <w:right w:val="nil"/>
            </w:tcBorders>
            <w:noWrap/>
            <w:vAlign w:val="bottom"/>
            <w:hideMark/>
          </w:tcPr>
          <w:p w14:paraId="7FBCF011" w14:textId="77777777" w:rsidR="00472921" w:rsidRPr="00472921" w:rsidRDefault="00472921" w:rsidP="00472921">
            <w:pPr>
              <w:jc w:val="right"/>
              <w:rPr>
                <w:rFonts w:ascii="Calibri" w:hAnsi="Calibri" w:cs="Calibri"/>
                <w:color w:val="000000"/>
                <w:sz w:val="22"/>
                <w:szCs w:val="22"/>
                <w:lang w:eastAsia="en-GB"/>
              </w:rPr>
            </w:pPr>
            <w:r w:rsidRPr="00472921">
              <w:rPr>
                <w:rFonts w:ascii="Calibri" w:hAnsi="Calibri" w:cs="Calibri"/>
                <w:color w:val="000000"/>
                <w:sz w:val="22"/>
                <w:szCs w:val="22"/>
                <w:lang w:eastAsia="en-GB"/>
              </w:rPr>
              <w:t>11</w:t>
            </w:r>
          </w:p>
        </w:tc>
        <w:tc>
          <w:tcPr>
            <w:tcW w:w="1416" w:type="dxa"/>
            <w:gridSpan w:val="2"/>
            <w:tcBorders>
              <w:top w:val="nil"/>
              <w:left w:val="nil"/>
              <w:bottom w:val="nil"/>
              <w:right w:val="nil"/>
            </w:tcBorders>
            <w:noWrap/>
            <w:vAlign w:val="bottom"/>
            <w:hideMark/>
          </w:tcPr>
          <w:p w14:paraId="0E52B82F" w14:textId="77777777" w:rsidR="00472921" w:rsidRPr="00472921" w:rsidRDefault="00472921" w:rsidP="00472921">
            <w:pPr>
              <w:jc w:val="right"/>
              <w:rPr>
                <w:rFonts w:ascii="Calibri" w:hAnsi="Calibri" w:cs="Calibri"/>
                <w:color w:val="000000"/>
                <w:sz w:val="22"/>
                <w:szCs w:val="22"/>
                <w:lang w:eastAsia="en-GB"/>
              </w:rPr>
            </w:pPr>
            <w:r w:rsidRPr="00472921">
              <w:rPr>
                <w:rFonts w:ascii="Calibri" w:hAnsi="Calibri" w:cs="Calibri"/>
                <w:color w:val="000000"/>
                <w:sz w:val="22"/>
                <w:szCs w:val="22"/>
                <w:lang w:eastAsia="en-GB"/>
              </w:rPr>
              <w:t>16</w:t>
            </w:r>
          </w:p>
        </w:tc>
      </w:tr>
      <w:tr w:rsidR="00472921" w:rsidRPr="00472921" w14:paraId="7B443C35" w14:textId="77777777" w:rsidTr="00AA1520">
        <w:trPr>
          <w:trHeight w:val="287"/>
        </w:trPr>
        <w:tc>
          <w:tcPr>
            <w:tcW w:w="6737" w:type="dxa"/>
            <w:gridSpan w:val="5"/>
            <w:tcBorders>
              <w:top w:val="nil"/>
              <w:left w:val="nil"/>
              <w:bottom w:val="nil"/>
              <w:right w:val="nil"/>
            </w:tcBorders>
            <w:noWrap/>
            <w:vAlign w:val="bottom"/>
            <w:hideMark/>
          </w:tcPr>
          <w:p w14:paraId="7BD8C806" w14:textId="77777777" w:rsidR="00472921" w:rsidRPr="00472921" w:rsidRDefault="00472921" w:rsidP="00472921">
            <w:pPr>
              <w:rPr>
                <w:rFonts w:ascii="Calibri" w:hAnsi="Calibri" w:cs="Calibri"/>
                <w:color w:val="000000"/>
                <w:sz w:val="22"/>
                <w:szCs w:val="22"/>
                <w:lang w:eastAsia="en-GB"/>
              </w:rPr>
            </w:pPr>
            <w:r w:rsidRPr="00472921">
              <w:rPr>
                <w:rFonts w:ascii="Calibri" w:hAnsi="Calibri" w:cs="Calibri"/>
                <w:color w:val="000000"/>
                <w:sz w:val="22"/>
                <w:szCs w:val="22"/>
                <w:lang w:eastAsia="en-GB"/>
              </w:rPr>
              <w:t>Developed my confidence</w:t>
            </w:r>
          </w:p>
        </w:tc>
        <w:tc>
          <w:tcPr>
            <w:tcW w:w="1238" w:type="dxa"/>
            <w:gridSpan w:val="5"/>
            <w:tcBorders>
              <w:top w:val="nil"/>
              <w:left w:val="nil"/>
              <w:bottom w:val="nil"/>
              <w:right w:val="nil"/>
            </w:tcBorders>
            <w:noWrap/>
            <w:vAlign w:val="bottom"/>
            <w:hideMark/>
          </w:tcPr>
          <w:p w14:paraId="467E9008" w14:textId="77777777" w:rsidR="00472921" w:rsidRPr="00472921" w:rsidRDefault="00472921" w:rsidP="00472921">
            <w:pPr>
              <w:jc w:val="right"/>
              <w:rPr>
                <w:rFonts w:ascii="Calibri" w:hAnsi="Calibri" w:cs="Calibri"/>
                <w:color w:val="000000"/>
                <w:sz w:val="22"/>
                <w:szCs w:val="22"/>
                <w:lang w:eastAsia="en-GB"/>
              </w:rPr>
            </w:pPr>
            <w:r w:rsidRPr="00472921">
              <w:rPr>
                <w:rFonts w:ascii="Calibri" w:hAnsi="Calibri" w:cs="Calibri"/>
                <w:color w:val="000000"/>
                <w:sz w:val="22"/>
                <w:szCs w:val="22"/>
                <w:lang w:eastAsia="en-GB"/>
              </w:rPr>
              <w:t>13</w:t>
            </w:r>
          </w:p>
        </w:tc>
        <w:tc>
          <w:tcPr>
            <w:tcW w:w="1369" w:type="dxa"/>
            <w:gridSpan w:val="2"/>
            <w:tcBorders>
              <w:top w:val="nil"/>
              <w:left w:val="nil"/>
              <w:bottom w:val="nil"/>
              <w:right w:val="nil"/>
            </w:tcBorders>
            <w:noWrap/>
            <w:vAlign w:val="bottom"/>
            <w:hideMark/>
          </w:tcPr>
          <w:p w14:paraId="3F7DE1DE" w14:textId="77777777" w:rsidR="00472921" w:rsidRPr="00472921" w:rsidRDefault="00472921" w:rsidP="00472921">
            <w:pPr>
              <w:jc w:val="right"/>
              <w:rPr>
                <w:rFonts w:ascii="Calibri" w:hAnsi="Calibri" w:cs="Calibri"/>
                <w:color w:val="000000"/>
                <w:sz w:val="22"/>
                <w:szCs w:val="22"/>
                <w:lang w:eastAsia="en-GB"/>
              </w:rPr>
            </w:pPr>
            <w:r w:rsidRPr="00472921">
              <w:rPr>
                <w:rFonts w:ascii="Calibri" w:hAnsi="Calibri" w:cs="Calibri"/>
                <w:color w:val="000000"/>
                <w:sz w:val="22"/>
                <w:szCs w:val="22"/>
                <w:lang w:eastAsia="en-GB"/>
              </w:rPr>
              <w:t>13</w:t>
            </w:r>
          </w:p>
        </w:tc>
        <w:tc>
          <w:tcPr>
            <w:tcW w:w="1416" w:type="dxa"/>
            <w:gridSpan w:val="2"/>
            <w:tcBorders>
              <w:top w:val="nil"/>
              <w:left w:val="nil"/>
              <w:bottom w:val="nil"/>
              <w:right w:val="nil"/>
            </w:tcBorders>
            <w:noWrap/>
            <w:vAlign w:val="bottom"/>
            <w:hideMark/>
          </w:tcPr>
          <w:p w14:paraId="5B4EDB69" w14:textId="77777777" w:rsidR="00472921" w:rsidRPr="00472921" w:rsidRDefault="00472921" w:rsidP="00472921">
            <w:pPr>
              <w:jc w:val="right"/>
              <w:rPr>
                <w:rFonts w:ascii="Calibri" w:hAnsi="Calibri" w:cs="Calibri"/>
                <w:color w:val="000000"/>
                <w:sz w:val="22"/>
                <w:szCs w:val="22"/>
                <w:lang w:eastAsia="en-GB"/>
              </w:rPr>
            </w:pPr>
            <w:r w:rsidRPr="00472921">
              <w:rPr>
                <w:rFonts w:ascii="Calibri" w:hAnsi="Calibri" w:cs="Calibri"/>
                <w:color w:val="000000"/>
                <w:sz w:val="22"/>
                <w:szCs w:val="22"/>
                <w:lang w:eastAsia="en-GB"/>
              </w:rPr>
              <w:t>13</w:t>
            </w:r>
          </w:p>
        </w:tc>
      </w:tr>
      <w:tr w:rsidR="00472921" w:rsidRPr="00472921" w14:paraId="438AC063" w14:textId="77777777" w:rsidTr="00AA1520">
        <w:trPr>
          <w:trHeight w:val="287"/>
        </w:trPr>
        <w:tc>
          <w:tcPr>
            <w:tcW w:w="6737" w:type="dxa"/>
            <w:gridSpan w:val="5"/>
            <w:tcBorders>
              <w:top w:val="nil"/>
              <w:left w:val="nil"/>
              <w:bottom w:val="nil"/>
              <w:right w:val="nil"/>
            </w:tcBorders>
            <w:noWrap/>
            <w:vAlign w:val="bottom"/>
            <w:hideMark/>
          </w:tcPr>
          <w:p w14:paraId="03C6C122" w14:textId="77777777" w:rsidR="00472921" w:rsidRPr="00472921" w:rsidRDefault="00472921" w:rsidP="00472921">
            <w:pPr>
              <w:rPr>
                <w:rFonts w:ascii="Calibri" w:hAnsi="Calibri" w:cs="Calibri"/>
                <w:color w:val="000000"/>
                <w:sz w:val="22"/>
                <w:szCs w:val="22"/>
                <w:lang w:eastAsia="en-GB"/>
              </w:rPr>
            </w:pPr>
            <w:r w:rsidRPr="00472921">
              <w:rPr>
                <w:rFonts w:ascii="Calibri" w:hAnsi="Calibri" w:cs="Calibri"/>
                <w:color w:val="000000"/>
                <w:sz w:val="22"/>
                <w:szCs w:val="22"/>
                <w:lang w:eastAsia="en-GB"/>
              </w:rPr>
              <w:t>Learned new skills/ developed existing skills</w:t>
            </w:r>
          </w:p>
        </w:tc>
        <w:tc>
          <w:tcPr>
            <w:tcW w:w="1238" w:type="dxa"/>
            <w:gridSpan w:val="5"/>
            <w:tcBorders>
              <w:top w:val="nil"/>
              <w:left w:val="nil"/>
              <w:bottom w:val="nil"/>
              <w:right w:val="nil"/>
            </w:tcBorders>
            <w:noWrap/>
            <w:vAlign w:val="bottom"/>
            <w:hideMark/>
          </w:tcPr>
          <w:p w14:paraId="7AEBDCD6" w14:textId="77777777" w:rsidR="00472921" w:rsidRPr="00472921" w:rsidRDefault="00472921" w:rsidP="00472921">
            <w:pPr>
              <w:jc w:val="right"/>
              <w:rPr>
                <w:rFonts w:ascii="Calibri" w:hAnsi="Calibri" w:cs="Calibri"/>
                <w:color w:val="000000"/>
                <w:sz w:val="22"/>
                <w:szCs w:val="22"/>
                <w:lang w:eastAsia="en-GB"/>
              </w:rPr>
            </w:pPr>
            <w:r w:rsidRPr="00472921">
              <w:rPr>
                <w:rFonts w:ascii="Calibri" w:hAnsi="Calibri" w:cs="Calibri"/>
                <w:color w:val="000000"/>
                <w:sz w:val="22"/>
                <w:szCs w:val="22"/>
                <w:lang w:eastAsia="en-GB"/>
              </w:rPr>
              <w:t>11</w:t>
            </w:r>
          </w:p>
        </w:tc>
        <w:tc>
          <w:tcPr>
            <w:tcW w:w="1369" w:type="dxa"/>
            <w:gridSpan w:val="2"/>
            <w:tcBorders>
              <w:top w:val="nil"/>
              <w:left w:val="nil"/>
              <w:bottom w:val="nil"/>
              <w:right w:val="nil"/>
            </w:tcBorders>
            <w:noWrap/>
            <w:vAlign w:val="bottom"/>
            <w:hideMark/>
          </w:tcPr>
          <w:p w14:paraId="51BE070A" w14:textId="77777777" w:rsidR="00472921" w:rsidRPr="00472921" w:rsidRDefault="00472921" w:rsidP="00472921">
            <w:pPr>
              <w:jc w:val="right"/>
              <w:rPr>
                <w:rFonts w:ascii="Calibri" w:hAnsi="Calibri" w:cs="Calibri"/>
                <w:color w:val="000000"/>
                <w:sz w:val="22"/>
                <w:szCs w:val="22"/>
                <w:lang w:eastAsia="en-GB"/>
              </w:rPr>
            </w:pPr>
            <w:r w:rsidRPr="00472921">
              <w:rPr>
                <w:rFonts w:ascii="Calibri" w:hAnsi="Calibri" w:cs="Calibri"/>
                <w:color w:val="000000"/>
                <w:sz w:val="22"/>
                <w:szCs w:val="22"/>
                <w:lang w:eastAsia="en-GB"/>
              </w:rPr>
              <w:t>8</w:t>
            </w:r>
          </w:p>
        </w:tc>
        <w:tc>
          <w:tcPr>
            <w:tcW w:w="1416" w:type="dxa"/>
            <w:gridSpan w:val="2"/>
            <w:tcBorders>
              <w:top w:val="nil"/>
              <w:left w:val="nil"/>
              <w:bottom w:val="nil"/>
              <w:right w:val="nil"/>
            </w:tcBorders>
            <w:noWrap/>
            <w:vAlign w:val="bottom"/>
            <w:hideMark/>
          </w:tcPr>
          <w:p w14:paraId="0220E8AC" w14:textId="77777777" w:rsidR="00472921" w:rsidRPr="00472921" w:rsidRDefault="00472921" w:rsidP="00472921">
            <w:pPr>
              <w:jc w:val="right"/>
              <w:rPr>
                <w:rFonts w:ascii="Calibri" w:hAnsi="Calibri" w:cs="Calibri"/>
                <w:color w:val="000000"/>
                <w:sz w:val="22"/>
                <w:szCs w:val="22"/>
                <w:lang w:eastAsia="en-GB"/>
              </w:rPr>
            </w:pPr>
            <w:r w:rsidRPr="00472921">
              <w:rPr>
                <w:rFonts w:ascii="Calibri" w:hAnsi="Calibri" w:cs="Calibri"/>
                <w:color w:val="000000"/>
                <w:sz w:val="22"/>
                <w:szCs w:val="22"/>
                <w:lang w:eastAsia="en-GB"/>
              </w:rPr>
              <w:t>12</w:t>
            </w:r>
          </w:p>
        </w:tc>
      </w:tr>
      <w:tr w:rsidR="00472921" w:rsidRPr="00472921" w14:paraId="41860D7A" w14:textId="77777777" w:rsidTr="00AA1520">
        <w:trPr>
          <w:trHeight w:val="287"/>
        </w:trPr>
        <w:tc>
          <w:tcPr>
            <w:tcW w:w="6737" w:type="dxa"/>
            <w:gridSpan w:val="5"/>
            <w:tcBorders>
              <w:top w:val="nil"/>
              <w:left w:val="nil"/>
              <w:bottom w:val="nil"/>
              <w:right w:val="nil"/>
            </w:tcBorders>
            <w:noWrap/>
            <w:vAlign w:val="bottom"/>
            <w:hideMark/>
          </w:tcPr>
          <w:p w14:paraId="3D036EC2" w14:textId="77777777" w:rsidR="00472921" w:rsidRPr="00472921" w:rsidRDefault="00472921" w:rsidP="00472921">
            <w:pPr>
              <w:rPr>
                <w:rFonts w:ascii="Calibri" w:hAnsi="Calibri" w:cs="Calibri"/>
                <w:color w:val="000000"/>
                <w:sz w:val="22"/>
                <w:szCs w:val="22"/>
                <w:lang w:eastAsia="en-GB"/>
              </w:rPr>
            </w:pPr>
            <w:r w:rsidRPr="00472921">
              <w:rPr>
                <w:rFonts w:ascii="Calibri" w:hAnsi="Calibri" w:cs="Calibri"/>
                <w:color w:val="000000"/>
                <w:sz w:val="22"/>
                <w:szCs w:val="22"/>
                <w:lang w:eastAsia="en-GB"/>
              </w:rPr>
              <w:t>Developed skills as a team player</w:t>
            </w:r>
          </w:p>
        </w:tc>
        <w:tc>
          <w:tcPr>
            <w:tcW w:w="1238" w:type="dxa"/>
            <w:gridSpan w:val="5"/>
            <w:tcBorders>
              <w:top w:val="nil"/>
              <w:left w:val="nil"/>
              <w:bottom w:val="nil"/>
              <w:right w:val="nil"/>
            </w:tcBorders>
            <w:noWrap/>
            <w:vAlign w:val="bottom"/>
            <w:hideMark/>
          </w:tcPr>
          <w:p w14:paraId="47BCDC52" w14:textId="77777777" w:rsidR="00472921" w:rsidRPr="00472921" w:rsidRDefault="00472921" w:rsidP="00472921">
            <w:pPr>
              <w:jc w:val="right"/>
              <w:rPr>
                <w:rFonts w:ascii="Calibri" w:hAnsi="Calibri" w:cs="Calibri"/>
                <w:color w:val="000000"/>
                <w:sz w:val="22"/>
                <w:szCs w:val="22"/>
                <w:lang w:eastAsia="en-GB"/>
              </w:rPr>
            </w:pPr>
            <w:r w:rsidRPr="00472921">
              <w:rPr>
                <w:rFonts w:ascii="Calibri" w:hAnsi="Calibri" w:cs="Calibri"/>
                <w:color w:val="000000"/>
                <w:sz w:val="22"/>
                <w:szCs w:val="22"/>
                <w:lang w:eastAsia="en-GB"/>
              </w:rPr>
              <w:t>7</w:t>
            </w:r>
          </w:p>
        </w:tc>
        <w:tc>
          <w:tcPr>
            <w:tcW w:w="1369" w:type="dxa"/>
            <w:gridSpan w:val="2"/>
            <w:tcBorders>
              <w:top w:val="nil"/>
              <w:left w:val="nil"/>
              <w:bottom w:val="nil"/>
              <w:right w:val="nil"/>
            </w:tcBorders>
            <w:noWrap/>
            <w:vAlign w:val="bottom"/>
            <w:hideMark/>
          </w:tcPr>
          <w:p w14:paraId="1A96DEF7" w14:textId="77777777" w:rsidR="00472921" w:rsidRPr="00472921" w:rsidRDefault="00472921" w:rsidP="00472921">
            <w:pPr>
              <w:jc w:val="right"/>
              <w:rPr>
                <w:rFonts w:ascii="Calibri" w:hAnsi="Calibri" w:cs="Calibri"/>
                <w:color w:val="000000"/>
                <w:sz w:val="22"/>
                <w:szCs w:val="22"/>
                <w:lang w:eastAsia="en-GB"/>
              </w:rPr>
            </w:pPr>
            <w:r w:rsidRPr="00472921">
              <w:rPr>
                <w:rFonts w:ascii="Calibri" w:hAnsi="Calibri" w:cs="Calibri"/>
                <w:color w:val="000000"/>
                <w:sz w:val="22"/>
                <w:szCs w:val="22"/>
                <w:lang w:eastAsia="en-GB"/>
              </w:rPr>
              <w:t>5</w:t>
            </w:r>
          </w:p>
        </w:tc>
        <w:tc>
          <w:tcPr>
            <w:tcW w:w="1416" w:type="dxa"/>
            <w:gridSpan w:val="2"/>
            <w:tcBorders>
              <w:top w:val="nil"/>
              <w:left w:val="nil"/>
              <w:bottom w:val="nil"/>
              <w:right w:val="nil"/>
            </w:tcBorders>
            <w:noWrap/>
            <w:vAlign w:val="bottom"/>
            <w:hideMark/>
          </w:tcPr>
          <w:p w14:paraId="28F45C4F" w14:textId="77777777" w:rsidR="00472921" w:rsidRPr="00472921" w:rsidRDefault="00472921" w:rsidP="00472921">
            <w:pPr>
              <w:jc w:val="right"/>
              <w:rPr>
                <w:rFonts w:ascii="Calibri" w:hAnsi="Calibri" w:cs="Calibri"/>
                <w:color w:val="000000"/>
                <w:sz w:val="22"/>
                <w:szCs w:val="22"/>
                <w:lang w:eastAsia="en-GB"/>
              </w:rPr>
            </w:pPr>
            <w:r w:rsidRPr="00472921">
              <w:rPr>
                <w:rFonts w:ascii="Calibri" w:hAnsi="Calibri" w:cs="Calibri"/>
                <w:color w:val="000000"/>
                <w:sz w:val="22"/>
                <w:szCs w:val="22"/>
                <w:lang w:eastAsia="en-GB"/>
              </w:rPr>
              <w:t>8</w:t>
            </w:r>
          </w:p>
        </w:tc>
      </w:tr>
      <w:tr w:rsidR="00472921" w:rsidRPr="00472921" w14:paraId="0C705530" w14:textId="77777777" w:rsidTr="00AA1520">
        <w:trPr>
          <w:trHeight w:val="287"/>
        </w:trPr>
        <w:tc>
          <w:tcPr>
            <w:tcW w:w="6737" w:type="dxa"/>
            <w:gridSpan w:val="5"/>
            <w:tcBorders>
              <w:top w:val="nil"/>
              <w:left w:val="nil"/>
              <w:bottom w:val="nil"/>
              <w:right w:val="nil"/>
            </w:tcBorders>
            <w:noWrap/>
            <w:vAlign w:val="bottom"/>
            <w:hideMark/>
          </w:tcPr>
          <w:p w14:paraId="4EBFE5CC" w14:textId="77777777" w:rsidR="00472921" w:rsidRPr="00472921" w:rsidRDefault="00472921" w:rsidP="00472921">
            <w:pPr>
              <w:rPr>
                <w:rFonts w:ascii="Calibri" w:hAnsi="Calibri" w:cs="Calibri"/>
                <w:color w:val="000000"/>
                <w:sz w:val="22"/>
                <w:szCs w:val="22"/>
                <w:lang w:eastAsia="en-GB"/>
              </w:rPr>
            </w:pPr>
            <w:r w:rsidRPr="00472921">
              <w:rPr>
                <w:rFonts w:ascii="Calibri" w:hAnsi="Calibri" w:cs="Calibri"/>
                <w:color w:val="000000"/>
                <w:sz w:val="22"/>
                <w:szCs w:val="22"/>
                <w:lang w:eastAsia="en-GB"/>
              </w:rPr>
              <w:t>Developed leadership skills</w:t>
            </w:r>
          </w:p>
        </w:tc>
        <w:tc>
          <w:tcPr>
            <w:tcW w:w="1238" w:type="dxa"/>
            <w:gridSpan w:val="5"/>
            <w:tcBorders>
              <w:top w:val="nil"/>
              <w:left w:val="nil"/>
              <w:bottom w:val="nil"/>
              <w:right w:val="nil"/>
            </w:tcBorders>
            <w:noWrap/>
            <w:vAlign w:val="bottom"/>
            <w:hideMark/>
          </w:tcPr>
          <w:p w14:paraId="32DFB334" w14:textId="77777777" w:rsidR="00472921" w:rsidRPr="00472921" w:rsidRDefault="00472921" w:rsidP="00472921">
            <w:pPr>
              <w:jc w:val="right"/>
              <w:rPr>
                <w:rFonts w:ascii="Calibri" w:hAnsi="Calibri" w:cs="Calibri"/>
                <w:color w:val="000000"/>
                <w:sz w:val="22"/>
                <w:szCs w:val="22"/>
                <w:lang w:eastAsia="en-GB"/>
              </w:rPr>
            </w:pPr>
            <w:r w:rsidRPr="00472921">
              <w:rPr>
                <w:rFonts w:ascii="Calibri" w:hAnsi="Calibri" w:cs="Calibri"/>
                <w:color w:val="000000"/>
                <w:sz w:val="22"/>
                <w:szCs w:val="22"/>
                <w:lang w:eastAsia="en-GB"/>
              </w:rPr>
              <w:t>5</w:t>
            </w:r>
          </w:p>
        </w:tc>
        <w:tc>
          <w:tcPr>
            <w:tcW w:w="1369" w:type="dxa"/>
            <w:gridSpan w:val="2"/>
            <w:tcBorders>
              <w:top w:val="nil"/>
              <w:left w:val="nil"/>
              <w:bottom w:val="nil"/>
              <w:right w:val="nil"/>
            </w:tcBorders>
            <w:noWrap/>
            <w:vAlign w:val="bottom"/>
            <w:hideMark/>
          </w:tcPr>
          <w:p w14:paraId="1AFB3092" w14:textId="77777777" w:rsidR="00472921" w:rsidRPr="00472921" w:rsidRDefault="00472921" w:rsidP="00472921">
            <w:pPr>
              <w:jc w:val="right"/>
              <w:rPr>
                <w:rFonts w:ascii="Calibri" w:hAnsi="Calibri" w:cs="Calibri"/>
                <w:color w:val="000000"/>
                <w:sz w:val="22"/>
                <w:szCs w:val="22"/>
                <w:lang w:eastAsia="en-GB"/>
              </w:rPr>
            </w:pPr>
            <w:r w:rsidRPr="00472921">
              <w:rPr>
                <w:rFonts w:ascii="Calibri" w:hAnsi="Calibri" w:cs="Calibri"/>
                <w:color w:val="000000"/>
                <w:sz w:val="22"/>
                <w:szCs w:val="22"/>
                <w:lang w:eastAsia="en-GB"/>
              </w:rPr>
              <w:t>3</w:t>
            </w:r>
          </w:p>
        </w:tc>
        <w:tc>
          <w:tcPr>
            <w:tcW w:w="1416" w:type="dxa"/>
            <w:gridSpan w:val="2"/>
            <w:tcBorders>
              <w:top w:val="nil"/>
              <w:left w:val="nil"/>
              <w:bottom w:val="nil"/>
              <w:right w:val="nil"/>
            </w:tcBorders>
            <w:noWrap/>
            <w:vAlign w:val="bottom"/>
            <w:hideMark/>
          </w:tcPr>
          <w:p w14:paraId="318312AD" w14:textId="77777777" w:rsidR="00472921" w:rsidRPr="00472921" w:rsidRDefault="00472921" w:rsidP="00472921">
            <w:pPr>
              <w:jc w:val="right"/>
              <w:rPr>
                <w:rFonts w:ascii="Calibri" w:hAnsi="Calibri" w:cs="Calibri"/>
                <w:color w:val="000000"/>
                <w:sz w:val="22"/>
                <w:szCs w:val="22"/>
                <w:lang w:eastAsia="en-GB"/>
              </w:rPr>
            </w:pPr>
            <w:r w:rsidRPr="00472921">
              <w:rPr>
                <w:rFonts w:ascii="Calibri" w:hAnsi="Calibri" w:cs="Calibri"/>
                <w:color w:val="000000"/>
                <w:sz w:val="22"/>
                <w:szCs w:val="22"/>
                <w:lang w:eastAsia="en-GB"/>
              </w:rPr>
              <w:t>6</w:t>
            </w:r>
          </w:p>
        </w:tc>
      </w:tr>
      <w:tr w:rsidR="00472921" w:rsidRPr="00472921" w14:paraId="0FD1CC60" w14:textId="77777777" w:rsidTr="00AA1520">
        <w:trPr>
          <w:trHeight w:val="287"/>
        </w:trPr>
        <w:tc>
          <w:tcPr>
            <w:tcW w:w="6737" w:type="dxa"/>
            <w:gridSpan w:val="5"/>
            <w:tcBorders>
              <w:top w:val="nil"/>
              <w:left w:val="nil"/>
              <w:bottom w:val="nil"/>
              <w:right w:val="nil"/>
            </w:tcBorders>
            <w:noWrap/>
            <w:vAlign w:val="bottom"/>
            <w:hideMark/>
          </w:tcPr>
          <w:p w14:paraId="4C80B9D9" w14:textId="77777777" w:rsidR="00472921" w:rsidRPr="00472921" w:rsidRDefault="00472921" w:rsidP="00472921">
            <w:pPr>
              <w:rPr>
                <w:rFonts w:ascii="Calibri" w:hAnsi="Calibri" w:cs="Calibri"/>
                <w:color w:val="000000"/>
                <w:sz w:val="22"/>
                <w:szCs w:val="22"/>
                <w:lang w:eastAsia="en-GB"/>
              </w:rPr>
            </w:pPr>
            <w:r w:rsidRPr="00472921">
              <w:rPr>
                <w:rFonts w:ascii="Calibri" w:hAnsi="Calibri" w:cs="Calibri"/>
                <w:color w:val="000000"/>
                <w:sz w:val="22"/>
                <w:szCs w:val="22"/>
                <w:lang w:eastAsia="en-GB"/>
              </w:rPr>
              <w:t>Helped in getting a job</w:t>
            </w:r>
          </w:p>
        </w:tc>
        <w:tc>
          <w:tcPr>
            <w:tcW w:w="1238" w:type="dxa"/>
            <w:gridSpan w:val="5"/>
            <w:tcBorders>
              <w:top w:val="nil"/>
              <w:left w:val="nil"/>
              <w:bottom w:val="nil"/>
              <w:right w:val="nil"/>
            </w:tcBorders>
            <w:noWrap/>
            <w:vAlign w:val="bottom"/>
            <w:hideMark/>
          </w:tcPr>
          <w:p w14:paraId="0166A881" w14:textId="77777777" w:rsidR="00472921" w:rsidRPr="00472921" w:rsidRDefault="00472921" w:rsidP="00472921">
            <w:pPr>
              <w:jc w:val="right"/>
              <w:rPr>
                <w:rFonts w:ascii="Calibri" w:hAnsi="Calibri" w:cs="Calibri"/>
                <w:color w:val="000000"/>
                <w:sz w:val="22"/>
                <w:szCs w:val="22"/>
                <w:lang w:eastAsia="en-GB"/>
              </w:rPr>
            </w:pPr>
            <w:r w:rsidRPr="00472921">
              <w:rPr>
                <w:rFonts w:ascii="Calibri" w:hAnsi="Calibri" w:cs="Calibri"/>
                <w:color w:val="000000"/>
                <w:sz w:val="22"/>
                <w:szCs w:val="22"/>
                <w:lang w:eastAsia="en-GB"/>
              </w:rPr>
              <w:t>2</w:t>
            </w:r>
          </w:p>
        </w:tc>
        <w:tc>
          <w:tcPr>
            <w:tcW w:w="1369" w:type="dxa"/>
            <w:gridSpan w:val="2"/>
            <w:tcBorders>
              <w:top w:val="nil"/>
              <w:left w:val="nil"/>
              <w:bottom w:val="nil"/>
              <w:right w:val="nil"/>
            </w:tcBorders>
            <w:noWrap/>
            <w:vAlign w:val="bottom"/>
            <w:hideMark/>
          </w:tcPr>
          <w:p w14:paraId="5C2FA1CB" w14:textId="77777777" w:rsidR="00472921" w:rsidRPr="00472921" w:rsidRDefault="00472921" w:rsidP="00472921">
            <w:pPr>
              <w:jc w:val="right"/>
              <w:rPr>
                <w:rFonts w:ascii="Calibri" w:hAnsi="Calibri" w:cs="Calibri"/>
                <w:color w:val="000000"/>
                <w:sz w:val="22"/>
                <w:szCs w:val="22"/>
                <w:lang w:eastAsia="en-GB"/>
              </w:rPr>
            </w:pPr>
            <w:r w:rsidRPr="00472921">
              <w:rPr>
                <w:rFonts w:ascii="Calibri" w:hAnsi="Calibri" w:cs="Calibri"/>
                <w:color w:val="000000"/>
                <w:sz w:val="22"/>
                <w:szCs w:val="22"/>
                <w:lang w:eastAsia="en-GB"/>
              </w:rPr>
              <w:t>1</w:t>
            </w:r>
          </w:p>
        </w:tc>
        <w:tc>
          <w:tcPr>
            <w:tcW w:w="1416" w:type="dxa"/>
            <w:gridSpan w:val="2"/>
            <w:tcBorders>
              <w:top w:val="nil"/>
              <w:left w:val="nil"/>
              <w:bottom w:val="nil"/>
              <w:right w:val="nil"/>
            </w:tcBorders>
            <w:noWrap/>
            <w:vAlign w:val="bottom"/>
            <w:hideMark/>
          </w:tcPr>
          <w:p w14:paraId="2A5EBEFD" w14:textId="77777777" w:rsidR="00472921" w:rsidRPr="00472921" w:rsidRDefault="00472921" w:rsidP="00472921">
            <w:pPr>
              <w:jc w:val="right"/>
              <w:rPr>
                <w:rFonts w:ascii="Calibri" w:hAnsi="Calibri" w:cs="Calibri"/>
                <w:color w:val="000000"/>
                <w:sz w:val="22"/>
                <w:szCs w:val="22"/>
                <w:lang w:eastAsia="en-GB"/>
              </w:rPr>
            </w:pPr>
            <w:r w:rsidRPr="00472921">
              <w:rPr>
                <w:rFonts w:ascii="Calibri" w:hAnsi="Calibri" w:cs="Calibri"/>
                <w:color w:val="000000"/>
                <w:sz w:val="22"/>
                <w:szCs w:val="22"/>
                <w:lang w:eastAsia="en-GB"/>
              </w:rPr>
              <w:t>2</w:t>
            </w:r>
          </w:p>
        </w:tc>
      </w:tr>
      <w:tr w:rsidR="00472921" w:rsidRPr="00472921" w14:paraId="49DEAE69" w14:textId="77777777" w:rsidTr="00AA1520">
        <w:trPr>
          <w:trHeight w:val="287"/>
        </w:trPr>
        <w:tc>
          <w:tcPr>
            <w:tcW w:w="6737" w:type="dxa"/>
            <w:gridSpan w:val="5"/>
            <w:tcBorders>
              <w:top w:val="nil"/>
              <w:left w:val="nil"/>
              <w:bottom w:val="nil"/>
              <w:right w:val="nil"/>
            </w:tcBorders>
            <w:noWrap/>
            <w:vAlign w:val="bottom"/>
            <w:hideMark/>
          </w:tcPr>
          <w:p w14:paraId="7E9A37E4" w14:textId="77777777" w:rsidR="00472921" w:rsidRPr="00472921" w:rsidRDefault="00472921" w:rsidP="00472921">
            <w:pPr>
              <w:rPr>
                <w:rFonts w:ascii="Calibri" w:hAnsi="Calibri" w:cs="Calibri"/>
                <w:color w:val="000000"/>
                <w:sz w:val="22"/>
                <w:szCs w:val="22"/>
                <w:lang w:eastAsia="en-GB"/>
              </w:rPr>
            </w:pPr>
            <w:r w:rsidRPr="00472921">
              <w:rPr>
                <w:rFonts w:ascii="Calibri" w:hAnsi="Calibri" w:cs="Calibri"/>
                <w:color w:val="000000"/>
                <w:sz w:val="22"/>
                <w:szCs w:val="22"/>
                <w:lang w:eastAsia="en-GB"/>
              </w:rPr>
              <w:t>Helped me gain a qualification</w:t>
            </w:r>
          </w:p>
        </w:tc>
        <w:tc>
          <w:tcPr>
            <w:tcW w:w="1238" w:type="dxa"/>
            <w:gridSpan w:val="5"/>
            <w:tcBorders>
              <w:top w:val="nil"/>
              <w:left w:val="nil"/>
              <w:bottom w:val="nil"/>
              <w:right w:val="nil"/>
            </w:tcBorders>
            <w:noWrap/>
            <w:vAlign w:val="bottom"/>
            <w:hideMark/>
          </w:tcPr>
          <w:p w14:paraId="7D5F2ECB" w14:textId="77777777" w:rsidR="00472921" w:rsidRPr="00472921" w:rsidRDefault="00472921" w:rsidP="00472921">
            <w:pPr>
              <w:jc w:val="right"/>
              <w:rPr>
                <w:rFonts w:ascii="Calibri" w:hAnsi="Calibri" w:cs="Calibri"/>
                <w:color w:val="000000"/>
                <w:sz w:val="22"/>
                <w:szCs w:val="22"/>
                <w:lang w:eastAsia="en-GB"/>
              </w:rPr>
            </w:pPr>
            <w:r w:rsidRPr="00472921">
              <w:rPr>
                <w:rFonts w:ascii="Calibri" w:hAnsi="Calibri" w:cs="Calibri"/>
                <w:color w:val="000000"/>
                <w:sz w:val="22"/>
                <w:szCs w:val="22"/>
                <w:lang w:eastAsia="en-GB"/>
              </w:rPr>
              <w:t>2</w:t>
            </w:r>
          </w:p>
        </w:tc>
        <w:tc>
          <w:tcPr>
            <w:tcW w:w="1369" w:type="dxa"/>
            <w:gridSpan w:val="2"/>
            <w:tcBorders>
              <w:top w:val="nil"/>
              <w:left w:val="nil"/>
              <w:bottom w:val="nil"/>
              <w:right w:val="nil"/>
            </w:tcBorders>
            <w:noWrap/>
            <w:vAlign w:val="bottom"/>
            <w:hideMark/>
          </w:tcPr>
          <w:p w14:paraId="593AC159" w14:textId="77777777" w:rsidR="00472921" w:rsidRPr="00472921" w:rsidRDefault="00472921" w:rsidP="00472921">
            <w:pPr>
              <w:jc w:val="right"/>
              <w:rPr>
                <w:rFonts w:ascii="Calibri" w:hAnsi="Calibri" w:cs="Calibri"/>
                <w:color w:val="000000"/>
                <w:sz w:val="22"/>
                <w:szCs w:val="22"/>
                <w:lang w:eastAsia="en-GB"/>
              </w:rPr>
            </w:pPr>
            <w:r w:rsidRPr="00472921">
              <w:rPr>
                <w:rFonts w:ascii="Calibri" w:hAnsi="Calibri" w:cs="Calibri"/>
                <w:color w:val="000000"/>
                <w:sz w:val="22"/>
                <w:szCs w:val="22"/>
                <w:lang w:eastAsia="en-GB"/>
              </w:rPr>
              <w:t>1</w:t>
            </w:r>
          </w:p>
        </w:tc>
        <w:tc>
          <w:tcPr>
            <w:tcW w:w="1416" w:type="dxa"/>
            <w:gridSpan w:val="2"/>
            <w:tcBorders>
              <w:top w:val="nil"/>
              <w:left w:val="nil"/>
              <w:bottom w:val="nil"/>
              <w:right w:val="nil"/>
            </w:tcBorders>
            <w:noWrap/>
            <w:vAlign w:val="bottom"/>
            <w:hideMark/>
          </w:tcPr>
          <w:p w14:paraId="3E186B71" w14:textId="77777777" w:rsidR="00472921" w:rsidRPr="00472921" w:rsidRDefault="00472921" w:rsidP="00472921">
            <w:pPr>
              <w:jc w:val="right"/>
              <w:rPr>
                <w:rFonts w:ascii="Calibri" w:hAnsi="Calibri" w:cs="Calibri"/>
                <w:color w:val="000000"/>
                <w:sz w:val="22"/>
                <w:szCs w:val="22"/>
                <w:lang w:eastAsia="en-GB"/>
              </w:rPr>
            </w:pPr>
            <w:r w:rsidRPr="00472921">
              <w:rPr>
                <w:rFonts w:ascii="Calibri" w:hAnsi="Calibri" w:cs="Calibri"/>
                <w:color w:val="000000"/>
                <w:sz w:val="22"/>
                <w:szCs w:val="22"/>
                <w:lang w:eastAsia="en-GB"/>
              </w:rPr>
              <w:t>2</w:t>
            </w:r>
          </w:p>
        </w:tc>
      </w:tr>
      <w:tr w:rsidR="00472921" w:rsidRPr="00472921" w14:paraId="1757136C" w14:textId="77777777" w:rsidTr="00AA1520">
        <w:trPr>
          <w:trHeight w:val="287"/>
        </w:trPr>
        <w:tc>
          <w:tcPr>
            <w:tcW w:w="6737" w:type="dxa"/>
            <w:gridSpan w:val="5"/>
            <w:tcBorders>
              <w:top w:val="nil"/>
              <w:left w:val="nil"/>
              <w:bottom w:val="nil"/>
              <w:right w:val="nil"/>
            </w:tcBorders>
            <w:noWrap/>
            <w:vAlign w:val="bottom"/>
            <w:hideMark/>
          </w:tcPr>
          <w:p w14:paraId="7ED5BC3F" w14:textId="77777777" w:rsidR="00472921" w:rsidRPr="00472921" w:rsidRDefault="00472921" w:rsidP="00472921">
            <w:pPr>
              <w:rPr>
                <w:rFonts w:ascii="Calibri" w:hAnsi="Calibri" w:cs="Calibri"/>
                <w:color w:val="000000"/>
                <w:sz w:val="22"/>
                <w:szCs w:val="22"/>
                <w:lang w:eastAsia="en-GB"/>
              </w:rPr>
            </w:pPr>
            <w:r w:rsidRPr="00472921">
              <w:rPr>
                <w:rFonts w:ascii="Calibri" w:hAnsi="Calibri" w:cs="Calibri"/>
                <w:color w:val="000000"/>
                <w:sz w:val="22"/>
                <w:szCs w:val="22"/>
                <w:lang w:eastAsia="en-GB"/>
              </w:rPr>
              <w:t>Other</w:t>
            </w:r>
          </w:p>
        </w:tc>
        <w:tc>
          <w:tcPr>
            <w:tcW w:w="1238" w:type="dxa"/>
            <w:gridSpan w:val="5"/>
            <w:tcBorders>
              <w:top w:val="nil"/>
              <w:left w:val="nil"/>
              <w:bottom w:val="nil"/>
              <w:right w:val="nil"/>
            </w:tcBorders>
            <w:noWrap/>
            <w:vAlign w:val="bottom"/>
            <w:hideMark/>
          </w:tcPr>
          <w:p w14:paraId="68A3AF60" w14:textId="77777777" w:rsidR="00472921" w:rsidRPr="00472921" w:rsidRDefault="00472921" w:rsidP="00472921">
            <w:pPr>
              <w:jc w:val="right"/>
              <w:rPr>
                <w:rFonts w:ascii="Calibri" w:hAnsi="Calibri" w:cs="Calibri"/>
                <w:color w:val="000000"/>
                <w:sz w:val="22"/>
                <w:szCs w:val="22"/>
                <w:lang w:eastAsia="en-GB"/>
              </w:rPr>
            </w:pPr>
            <w:r w:rsidRPr="00472921">
              <w:rPr>
                <w:rFonts w:ascii="Calibri" w:hAnsi="Calibri" w:cs="Calibri"/>
                <w:color w:val="000000"/>
                <w:sz w:val="22"/>
                <w:szCs w:val="22"/>
                <w:lang w:eastAsia="en-GB"/>
              </w:rPr>
              <w:t>1</w:t>
            </w:r>
          </w:p>
        </w:tc>
        <w:tc>
          <w:tcPr>
            <w:tcW w:w="1369" w:type="dxa"/>
            <w:gridSpan w:val="2"/>
            <w:tcBorders>
              <w:top w:val="nil"/>
              <w:left w:val="nil"/>
              <w:bottom w:val="nil"/>
              <w:right w:val="nil"/>
            </w:tcBorders>
            <w:noWrap/>
            <w:vAlign w:val="bottom"/>
            <w:hideMark/>
          </w:tcPr>
          <w:p w14:paraId="5F818FF1" w14:textId="77777777" w:rsidR="00472921" w:rsidRPr="00472921" w:rsidRDefault="00472921" w:rsidP="00472921">
            <w:pPr>
              <w:jc w:val="right"/>
              <w:rPr>
                <w:rFonts w:ascii="Calibri" w:hAnsi="Calibri" w:cs="Calibri"/>
                <w:color w:val="000000"/>
                <w:sz w:val="22"/>
                <w:szCs w:val="22"/>
                <w:lang w:eastAsia="en-GB"/>
              </w:rPr>
            </w:pPr>
            <w:r w:rsidRPr="00472921">
              <w:rPr>
                <w:rFonts w:ascii="Calibri" w:hAnsi="Calibri" w:cs="Calibri"/>
                <w:color w:val="000000"/>
                <w:sz w:val="22"/>
                <w:szCs w:val="22"/>
                <w:lang w:eastAsia="en-GB"/>
              </w:rPr>
              <w:t>1</w:t>
            </w:r>
          </w:p>
        </w:tc>
        <w:tc>
          <w:tcPr>
            <w:tcW w:w="1416" w:type="dxa"/>
            <w:gridSpan w:val="2"/>
            <w:tcBorders>
              <w:top w:val="nil"/>
              <w:left w:val="nil"/>
              <w:bottom w:val="nil"/>
              <w:right w:val="nil"/>
            </w:tcBorders>
            <w:noWrap/>
            <w:vAlign w:val="bottom"/>
            <w:hideMark/>
          </w:tcPr>
          <w:p w14:paraId="087BFAF4" w14:textId="77777777" w:rsidR="00472921" w:rsidRPr="00472921" w:rsidRDefault="00472921" w:rsidP="00472921">
            <w:pPr>
              <w:jc w:val="right"/>
              <w:rPr>
                <w:rFonts w:ascii="Calibri" w:hAnsi="Calibri" w:cs="Calibri"/>
                <w:color w:val="000000"/>
                <w:sz w:val="22"/>
                <w:szCs w:val="22"/>
                <w:lang w:eastAsia="en-GB"/>
              </w:rPr>
            </w:pPr>
            <w:r w:rsidRPr="00472921">
              <w:rPr>
                <w:rFonts w:ascii="Calibri" w:hAnsi="Calibri" w:cs="Calibri"/>
                <w:color w:val="000000"/>
                <w:sz w:val="22"/>
                <w:szCs w:val="22"/>
                <w:lang w:eastAsia="en-GB"/>
              </w:rPr>
              <w:t>1</w:t>
            </w:r>
          </w:p>
        </w:tc>
      </w:tr>
      <w:tr w:rsidR="00472921" w:rsidRPr="00472921" w14:paraId="18F6D604" w14:textId="77777777" w:rsidTr="00AA1520">
        <w:trPr>
          <w:trHeight w:val="287"/>
        </w:trPr>
        <w:tc>
          <w:tcPr>
            <w:tcW w:w="6737" w:type="dxa"/>
            <w:gridSpan w:val="5"/>
            <w:tcBorders>
              <w:top w:val="nil"/>
              <w:left w:val="nil"/>
              <w:bottom w:val="nil"/>
              <w:right w:val="nil"/>
            </w:tcBorders>
            <w:noWrap/>
            <w:vAlign w:val="bottom"/>
            <w:hideMark/>
          </w:tcPr>
          <w:p w14:paraId="0290D33B" w14:textId="77777777" w:rsidR="00472921" w:rsidRPr="00472921" w:rsidRDefault="00472921" w:rsidP="00472921">
            <w:pPr>
              <w:rPr>
                <w:rFonts w:ascii="Calibri" w:hAnsi="Calibri" w:cs="Calibri"/>
                <w:color w:val="000000"/>
                <w:sz w:val="22"/>
                <w:szCs w:val="22"/>
                <w:lang w:eastAsia="en-GB"/>
              </w:rPr>
            </w:pPr>
            <w:r w:rsidRPr="00472921">
              <w:rPr>
                <w:rFonts w:ascii="Calibri" w:hAnsi="Calibri" w:cs="Calibri"/>
                <w:color w:val="000000"/>
                <w:sz w:val="22"/>
                <w:szCs w:val="22"/>
                <w:lang w:eastAsia="en-GB"/>
              </w:rPr>
              <w:t>No benefit</w:t>
            </w:r>
          </w:p>
        </w:tc>
        <w:tc>
          <w:tcPr>
            <w:tcW w:w="1238" w:type="dxa"/>
            <w:gridSpan w:val="5"/>
            <w:tcBorders>
              <w:top w:val="nil"/>
              <w:left w:val="nil"/>
              <w:bottom w:val="nil"/>
              <w:right w:val="nil"/>
            </w:tcBorders>
            <w:noWrap/>
            <w:vAlign w:val="bottom"/>
            <w:hideMark/>
          </w:tcPr>
          <w:p w14:paraId="09042C5E" w14:textId="77777777" w:rsidR="00472921" w:rsidRPr="00472921" w:rsidRDefault="00472921" w:rsidP="00472921">
            <w:pPr>
              <w:jc w:val="right"/>
              <w:rPr>
                <w:rFonts w:ascii="Calibri" w:hAnsi="Calibri" w:cs="Calibri"/>
                <w:color w:val="000000"/>
                <w:sz w:val="22"/>
                <w:szCs w:val="22"/>
                <w:lang w:eastAsia="en-GB"/>
              </w:rPr>
            </w:pPr>
            <w:r w:rsidRPr="00472921">
              <w:rPr>
                <w:rFonts w:ascii="Calibri" w:hAnsi="Calibri" w:cs="Calibri"/>
                <w:color w:val="000000"/>
                <w:sz w:val="22"/>
                <w:szCs w:val="22"/>
                <w:lang w:eastAsia="en-GB"/>
              </w:rPr>
              <w:t>3</w:t>
            </w:r>
          </w:p>
        </w:tc>
        <w:tc>
          <w:tcPr>
            <w:tcW w:w="1369" w:type="dxa"/>
            <w:gridSpan w:val="2"/>
            <w:tcBorders>
              <w:top w:val="nil"/>
              <w:left w:val="nil"/>
              <w:bottom w:val="nil"/>
              <w:right w:val="nil"/>
            </w:tcBorders>
            <w:noWrap/>
            <w:vAlign w:val="bottom"/>
            <w:hideMark/>
          </w:tcPr>
          <w:p w14:paraId="68AE2A75" w14:textId="77777777" w:rsidR="00472921" w:rsidRPr="00472921" w:rsidRDefault="00472921" w:rsidP="00472921">
            <w:pPr>
              <w:jc w:val="right"/>
              <w:rPr>
                <w:rFonts w:ascii="Calibri" w:hAnsi="Calibri" w:cs="Calibri"/>
                <w:color w:val="000000"/>
                <w:sz w:val="22"/>
                <w:szCs w:val="22"/>
                <w:lang w:eastAsia="en-GB"/>
              </w:rPr>
            </w:pPr>
            <w:r w:rsidRPr="00472921">
              <w:rPr>
                <w:rFonts w:ascii="Calibri" w:hAnsi="Calibri" w:cs="Calibri"/>
                <w:color w:val="000000"/>
                <w:sz w:val="22"/>
                <w:szCs w:val="22"/>
                <w:lang w:eastAsia="en-GB"/>
              </w:rPr>
              <w:t>5</w:t>
            </w:r>
          </w:p>
        </w:tc>
        <w:tc>
          <w:tcPr>
            <w:tcW w:w="1416" w:type="dxa"/>
            <w:gridSpan w:val="2"/>
            <w:tcBorders>
              <w:top w:val="nil"/>
              <w:left w:val="nil"/>
              <w:bottom w:val="nil"/>
              <w:right w:val="nil"/>
            </w:tcBorders>
            <w:noWrap/>
            <w:vAlign w:val="bottom"/>
            <w:hideMark/>
          </w:tcPr>
          <w:p w14:paraId="7C9FC934" w14:textId="77777777" w:rsidR="00472921" w:rsidRPr="00472921" w:rsidRDefault="00472921" w:rsidP="00472921">
            <w:pPr>
              <w:jc w:val="right"/>
              <w:rPr>
                <w:rFonts w:ascii="Calibri" w:hAnsi="Calibri" w:cs="Calibri"/>
                <w:color w:val="000000"/>
                <w:sz w:val="22"/>
                <w:szCs w:val="22"/>
                <w:lang w:eastAsia="en-GB"/>
              </w:rPr>
            </w:pPr>
            <w:r w:rsidRPr="00472921">
              <w:rPr>
                <w:rFonts w:ascii="Calibri" w:hAnsi="Calibri" w:cs="Calibri"/>
                <w:color w:val="000000"/>
                <w:sz w:val="22"/>
                <w:szCs w:val="22"/>
                <w:lang w:eastAsia="en-GB"/>
              </w:rPr>
              <w:t>2</w:t>
            </w:r>
          </w:p>
        </w:tc>
      </w:tr>
      <w:tr w:rsidR="00472921" w:rsidRPr="00472921" w14:paraId="1466849D" w14:textId="77777777" w:rsidTr="00AA1520">
        <w:trPr>
          <w:trHeight w:val="287"/>
        </w:trPr>
        <w:tc>
          <w:tcPr>
            <w:tcW w:w="6737" w:type="dxa"/>
            <w:gridSpan w:val="5"/>
            <w:tcBorders>
              <w:top w:val="nil"/>
              <w:left w:val="nil"/>
              <w:bottom w:val="nil"/>
              <w:right w:val="nil"/>
            </w:tcBorders>
            <w:shd w:val="clear" w:color="376091" w:fill="376091"/>
            <w:noWrap/>
            <w:vAlign w:val="bottom"/>
            <w:hideMark/>
          </w:tcPr>
          <w:p w14:paraId="507D1053" w14:textId="77777777" w:rsidR="00472921" w:rsidRPr="00472921" w:rsidRDefault="00472921" w:rsidP="00472921">
            <w:pPr>
              <w:rPr>
                <w:rFonts w:ascii="Calibri" w:hAnsi="Calibri" w:cs="Calibri"/>
                <w:b/>
                <w:bCs/>
                <w:color w:val="FFFFFF"/>
                <w:sz w:val="22"/>
                <w:szCs w:val="22"/>
                <w:lang w:eastAsia="en-GB"/>
              </w:rPr>
            </w:pPr>
            <w:r w:rsidRPr="00472921">
              <w:rPr>
                <w:rFonts w:ascii="Calibri" w:hAnsi="Calibri" w:cs="Calibri"/>
                <w:b/>
                <w:bCs/>
                <w:color w:val="FFFFFF"/>
                <w:sz w:val="22"/>
                <w:szCs w:val="22"/>
                <w:lang w:eastAsia="en-GB"/>
              </w:rPr>
              <w:t>Base</w:t>
            </w:r>
          </w:p>
        </w:tc>
        <w:tc>
          <w:tcPr>
            <w:tcW w:w="1238" w:type="dxa"/>
            <w:gridSpan w:val="5"/>
            <w:tcBorders>
              <w:top w:val="nil"/>
              <w:left w:val="nil"/>
              <w:bottom w:val="nil"/>
              <w:right w:val="nil"/>
            </w:tcBorders>
            <w:shd w:val="clear" w:color="376091" w:fill="376091"/>
            <w:noWrap/>
            <w:vAlign w:val="bottom"/>
            <w:hideMark/>
          </w:tcPr>
          <w:p w14:paraId="68E814D2" w14:textId="77777777" w:rsidR="00472921" w:rsidRPr="00472921" w:rsidRDefault="00472921" w:rsidP="00472921">
            <w:pPr>
              <w:jc w:val="right"/>
              <w:rPr>
                <w:rFonts w:ascii="Calibri" w:hAnsi="Calibri" w:cs="Calibri"/>
                <w:b/>
                <w:bCs/>
                <w:color w:val="FFFFFF"/>
                <w:sz w:val="22"/>
                <w:szCs w:val="22"/>
                <w:lang w:eastAsia="en-GB"/>
              </w:rPr>
            </w:pPr>
            <w:r w:rsidRPr="00472921">
              <w:rPr>
                <w:rFonts w:ascii="Calibri" w:hAnsi="Calibri" w:cs="Calibri"/>
                <w:b/>
                <w:bCs/>
                <w:color w:val="FFFFFF"/>
                <w:sz w:val="22"/>
                <w:szCs w:val="22"/>
                <w:lang w:eastAsia="en-GB"/>
              </w:rPr>
              <w:t xml:space="preserve">1,676 </w:t>
            </w:r>
          </w:p>
        </w:tc>
        <w:tc>
          <w:tcPr>
            <w:tcW w:w="1369" w:type="dxa"/>
            <w:gridSpan w:val="2"/>
            <w:tcBorders>
              <w:top w:val="nil"/>
              <w:left w:val="nil"/>
              <w:bottom w:val="nil"/>
              <w:right w:val="nil"/>
            </w:tcBorders>
            <w:shd w:val="clear" w:color="376091" w:fill="376091"/>
            <w:noWrap/>
            <w:vAlign w:val="bottom"/>
            <w:hideMark/>
          </w:tcPr>
          <w:p w14:paraId="27CC8F92" w14:textId="77777777" w:rsidR="00472921" w:rsidRPr="00472921" w:rsidRDefault="00472921" w:rsidP="00472921">
            <w:pPr>
              <w:jc w:val="right"/>
              <w:rPr>
                <w:rFonts w:ascii="Calibri" w:hAnsi="Calibri" w:cs="Calibri"/>
                <w:b/>
                <w:bCs/>
                <w:color w:val="FFFFFF"/>
                <w:sz w:val="22"/>
                <w:szCs w:val="22"/>
                <w:lang w:eastAsia="en-GB"/>
              </w:rPr>
            </w:pPr>
            <w:r w:rsidRPr="00472921">
              <w:rPr>
                <w:rFonts w:ascii="Calibri" w:hAnsi="Calibri" w:cs="Calibri"/>
                <w:b/>
                <w:bCs/>
                <w:color w:val="FFFFFF"/>
                <w:sz w:val="22"/>
                <w:szCs w:val="22"/>
                <w:lang w:eastAsia="en-GB"/>
              </w:rPr>
              <w:t xml:space="preserve"> 453 </w:t>
            </w:r>
          </w:p>
        </w:tc>
        <w:tc>
          <w:tcPr>
            <w:tcW w:w="1416" w:type="dxa"/>
            <w:gridSpan w:val="2"/>
            <w:tcBorders>
              <w:top w:val="nil"/>
              <w:left w:val="nil"/>
              <w:bottom w:val="nil"/>
              <w:right w:val="nil"/>
            </w:tcBorders>
            <w:shd w:val="clear" w:color="376091" w:fill="376091"/>
            <w:noWrap/>
            <w:vAlign w:val="bottom"/>
            <w:hideMark/>
          </w:tcPr>
          <w:p w14:paraId="6DACAC9A" w14:textId="77777777" w:rsidR="00472921" w:rsidRPr="00472921" w:rsidRDefault="00472921" w:rsidP="00472921">
            <w:pPr>
              <w:jc w:val="right"/>
              <w:rPr>
                <w:rFonts w:ascii="Calibri" w:hAnsi="Calibri" w:cs="Calibri"/>
                <w:b/>
                <w:bCs/>
                <w:color w:val="FFFFFF"/>
                <w:sz w:val="22"/>
                <w:szCs w:val="22"/>
                <w:lang w:eastAsia="en-GB"/>
              </w:rPr>
            </w:pPr>
            <w:r w:rsidRPr="00472921">
              <w:rPr>
                <w:rFonts w:ascii="Calibri" w:hAnsi="Calibri" w:cs="Calibri"/>
                <w:b/>
                <w:bCs/>
                <w:color w:val="FFFFFF"/>
                <w:sz w:val="22"/>
                <w:szCs w:val="22"/>
                <w:lang w:eastAsia="en-GB"/>
              </w:rPr>
              <w:t xml:space="preserve"> 1,214 </w:t>
            </w:r>
          </w:p>
        </w:tc>
      </w:tr>
    </w:tbl>
    <w:p w14:paraId="7C4F19DB" w14:textId="569E4D24" w:rsidR="00AA777E" w:rsidRPr="001735A0" w:rsidRDefault="00AA777E" w:rsidP="00082901">
      <w:pPr>
        <w:spacing w:before="100" w:beforeAutospacing="1" w:after="100" w:afterAutospacing="1"/>
        <w:jc w:val="both"/>
        <w:rPr>
          <w:rFonts w:eastAsia="Arial" w:cs="Arial"/>
          <w:sz w:val="22"/>
          <w:szCs w:val="22"/>
        </w:rPr>
      </w:pPr>
      <w:r w:rsidRPr="001735A0">
        <w:rPr>
          <w:rFonts w:eastAsia="Arial" w:cs="Arial"/>
          <w:sz w:val="22"/>
          <w:szCs w:val="22"/>
        </w:rPr>
        <w:t xml:space="preserve">The </w:t>
      </w:r>
      <w:r w:rsidRPr="001735A0">
        <w:rPr>
          <w:rFonts w:eastAsia="Arial" w:cs="Arial"/>
          <w:b/>
          <w:bCs/>
          <w:sz w:val="22"/>
          <w:szCs w:val="22"/>
        </w:rPr>
        <w:t>Northern Ireland Assembly Research and Information Service (2015)</w:t>
      </w:r>
      <w:r w:rsidRPr="001735A0">
        <w:rPr>
          <w:rFonts w:eastAsia="Arial" w:cs="Arial"/>
          <w:sz w:val="22"/>
          <w:szCs w:val="22"/>
        </w:rPr>
        <w:t xml:space="preserve"> examined sports provision for disabled people and found that disabled adults were far less likely to engage in regular physical activity than their non-disabled peers (19% compared to 37%).</w:t>
      </w:r>
    </w:p>
    <w:p w14:paraId="280E5930" w14:textId="77777777" w:rsidR="00F67A0A" w:rsidRPr="001735A0" w:rsidRDefault="00F67A0A" w:rsidP="001735A0">
      <w:pPr>
        <w:spacing w:before="100" w:beforeAutospacing="1" w:after="100" w:afterAutospacing="1"/>
        <w:jc w:val="both"/>
        <w:rPr>
          <w:rFonts w:eastAsia="Arial" w:cs="Arial"/>
          <w:sz w:val="22"/>
          <w:szCs w:val="22"/>
        </w:rPr>
      </w:pPr>
      <w:r w:rsidRPr="001735A0">
        <w:rPr>
          <w:rFonts w:eastAsia="Arial" w:cs="Arial"/>
          <w:b/>
          <w:bCs/>
          <w:sz w:val="22"/>
          <w:szCs w:val="22"/>
        </w:rPr>
        <w:t>Disability Sport NI (DSNI)</w:t>
      </w:r>
      <w:r w:rsidRPr="001735A0">
        <w:rPr>
          <w:rFonts w:eastAsia="Arial" w:cs="Arial"/>
          <w:sz w:val="22"/>
          <w:szCs w:val="22"/>
        </w:rPr>
        <w:t xml:space="preserve"> has highlighted the complex range of factors contributing to lower participation rates among disabled people. These include:</w:t>
      </w:r>
    </w:p>
    <w:p w14:paraId="4980593C" w14:textId="77777777" w:rsidR="00F67A0A" w:rsidRPr="001735A0" w:rsidRDefault="00F67A0A">
      <w:pPr>
        <w:pStyle w:val="ListParagraph"/>
        <w:numPr>
          <w:ilvl w:val="0"/>
          <w:numId w:val="24"/>
        </w:numPr>
        <w:spacing w:before="100" w:beforeAutospacing="1" w:after="100" w:afterAutospacing="1"/>
        <w:jc w:val="both"/>
        <w:rPr>
          <w:rFonts w:eastAsia="Arial" w:cs="Arial"/>
          <w:sz w:val="22"/>
          <w:szCs w:val="22"/>
        </w:rPr>
      </w:pPr>
      <w:r w:rsidRPr="001735A0">
        <w:rPr>
          <w:rFonts w:eastAsia="Arial" w:cs="Arial"/>
          <w:sz w:val="22"/>
          <w:szCs w:val="22"/>
        </w:rPr>
        <w:t>The lasting negative impact of COVID-19 on participation habits.</w:t>
      </w:r>
    </w:p>
    <w:p w14:paraId="5BEC219F" w14:textId="77777777" w:rsidR="00F67A0A" w:rsidRPr="001735A0" w:rsidRDefault="00F67A0A">
      <w:pPr>
        <w:pStyle w:val="ListParagraph"/>
        <w:numPr>
          <w:ilvl w:val="0"/>
          <w:numId w:val="24"/>
        </w:numPr>
        <w:spacing w:before="100" w:beforeAutospacing="1" w:after="100" w:afterAutospacing="1"/>
        <w:jc w:val="both"/>
        <w:rPr>
          <w:rFonts w:eastAsia="Arial" w:cs="Arial"/>
          <w:sz w:val="22"/>
          <w:szCs w:val="22"/>
        </w:rPr>
      </w:pPr>
      <w:r w:rsidRPr="001735A0">
        <w:rPr>
          <w:rFonts w:eastAsia="Arial" w:cs="Arial"/>
          <w:sz w:val="22"/>
          <w:szCs w:val="22"/>
        </w:rPr>
        <w:t>Reduced provision of disability-specific sports opportunities by District Councils.</w:t>
      </w:r>
    </w:p>
    <w:p w14:paraId="0CD2ADE7" w14:textId="77777777" w:rsidR="00F67A0A" w:rsidRPr="001735A0" w:rsidRDefault="00F67A0A">
      <w:pPr>
        <w:pStyle w:val="ListParagraph"/>
        <w:numPr>
          <w:ilvl w:val="0"/>
          <w:numId w:val="24"/>
        </w:numPr>
        <w:spacing w:before="100" w:beforeAutospacing="1" w:after="100" w:afterAutospacing="1"/>
        <w:jc w:val="both"/>
        <w:rPr>
          <w:rFonts w:eastAsia="Arial" w:cs="Arial"/>
          <w:sz w:val="22"/>
          <w:szCs w:val="22"/>
        </w:rPr>
      </w:pPr>
      <w:r w:rsidRPr="001735A0">
        <w:rPr>
          <w:rFonts w:eastAsia="Arial" w:cs="Arial"/>
          <w:sz w:val="22"/>
          <w:szCs w:val="22"/>
        </w:rPr>
        <w:t>Disruption to Governing Body programmes during the pandemic.</w:t>
      </w:r>
    </w:p>
    <w:p w14:paraId="096621EE" w14:textId="77777777" w:rsidR="00F67A0A" w:rsidRPr="001735A0" w:rsidRDefault="00F67A0A">
      <w:pPr>
        <w:pStyle w:val="ListParagraph"/>
        <w:numPr>
          <w:ilvl w:val="0"/>
          <w:numId w:val="24"/>
        </w:numPr>
        <w:spacing w:before="100" w:beforeAutospacing="1" w:after="100" w:afterAutospacing="1"/>
        <w:jc w:val="both"/>
        <w:rPr>
          <w:rFonts w:eastAsia="Arial" w:cs="Arial"/>
          <w:sz w:val="22"/>
          <w:szCs w:val="22"/>
        </w:rPr>
      </w:pPr>
      <w:r w:rsidRPr="001735A0">
        <w:rPr>
          <w:rFonts w:eastAsia="Arial" w:cs="Arial"/>
          <w:sz w:val="22"/>
          <w:szCs w:val="22"/>
        </w:rPr>
        <w:t>Financial pressures due to the cost-of-living crisis, making it harder for disabled people to afford participation fees and travel costs.</w:t>
      </w:r>
    </w:p>
    <w:p w14:paraId="478F6ABB" w14:textId="6F434707" w:rsidR="00F67A0A" w:rsidRPr="005B6C15" w:rsidRDefault="00F67A0A" w:rsidP="001735A0">
      <w:pPr>
        <w:spacing w:before="100" w:beforeAutospacing="1" w:after="100" w:afterAutospacing="1"/>
        <w:jc w:val="both"/>
        <w:rPr>
          <w:rFonts w:eastAsia="Arial" w:cs="Arial"/>
          <w:color w:val="2F5496" w:themeColor="accent1" w:themeShade="BF"/>
          <w:sz w:val="22"/>
          <w:szCs w:val="22"/>
        </w:rPr>
      </w:pPr>
      <w:r w:rsidRPr="001735A0">
        <w:rPr>
          <w:rFonts w:eastAsia="Arial" w:cs="Arial"/>
          <w:sz w:val="22"/>
          <w:szCs w:val="22"/>
        </w:rPr>
        <w:t xml:space="preserve">DSNI expressed particular concern about this decline, as it follows a period of steady progress up to 2019/20 when disabled sports participation was at its highest. This progress had been driven by </w:t>
      </w:r>
      <w:r w:rsidRPr="004969F0">
        <w:rPr>
          <w:rFonts w:eastAsia="Arial" w:cs="Arial"/>
          <w:sz w:val="22"/>
          <w:szCs w:val="22"/>
        </w:rPr>
        <w:t>targeted programmes delivered by Sport NI, District Councils, and Governing Bodies across Northern Ireland.</w:t>
      </w:r>
      <w:r w:rsidR="001735A0">
        <w:rPr>
          <w:rFonts w:eastAsia="Arial" w:cs="Arial"/>
          <w:sz w:val="22"/>
          <w:szCs w:val="22"/>
        </w:rPr>
        <w:t xml:space="preserve"> </w:t>
      </w:r>
      <w:r w:rsidRPr="004969F0">
        <w:rPr>
          <w:rFonts w:eastAsia="Arial" w:cs="Arial"/>
          <w:b/>
          <w:bCs/>
          <w:sz w:val="22"/>
          <w:szCs w:val="22"/>
        </w:rPr>
        <w:t>Disability Sport NI</w:t>
      </w:r>
      <w:r w:rsidRPr="004969F0">
        <w:rPr>
          <w:rFonts w:eastAsia="Arial" w:cs="Arial"/>
          <w:sz w:val="22"/>
          <w:szCs w:val="22"/>
        </w:rPr>
        <w:t xml:space="preserve"> estimates that approximately 20% of Northern Ireland’s population — around 360,000 people — live with a long-term limiting illness, which is the current working definition of ‘disability’.</w:t>
      </w:r>
    </w:p>
    <w:p w14:paraId="3072A0AE" w14:textId="77777777" w:rsidR="00F67A0A" w:rsidRPr="004969F0" w:rsidRDefault="00F67A0A" w:rsidP="001735A0">
      <w:pPr>
        <w:spacing w:before="100" w:beforeAutospacing="1" w:after="100" w:afterAutospacing="1"/>
        <w:jc w:val="both"/>
        <w:rPr>
          <w:rFonts w:eastAsia="Arial" w:cs="Arial"/>
          <w:sz w:val="22"/>
          <w:szCs w:val="22"/>
        </w:rPr>
      </w:pPr>
      <w:r w:rsidRPr="004969F0">
        <w:rPr>
          <w:rFonts w:eastAsia="Arial" w:cs="Arial"/>
          <w:sz w:val="22"/>
          <w:szCs w:val="22"/>
        </w:rPr>
        <w:t xml:space="preserve">Consultation on </w:t>
      </w:r>
      <w:r w:rsidRPr="004969F0">
        <w:rPr>
          <w:rFonts w:eastAsia="Arial" w:cs="Arial"/>
          <w:b/>
          <w:bCs/>
          <w:sz w:val="22"/>
          <w:szCs w:val="22"/>
        </w:rPr>
        <w:t>Sport NI’s 2021-2026 Corporate Plan: The Power of Sport</w:t>
      </w:r>
      <w:r w:rsidRPr="004969F0">
        <w:rPr>
          <w:rFonts w:eastAsia="Arial" w:cs="Arial"/>
          <w:sz w:val="22"/>
          <w:szCs w:val="22"/>
        </w:rPr>
        <w:t xml:space="preserve">, and the Department for Communities’ screening assessment on the </w:t>
      </w:r>
      <w:r w:rsidRPr="004969F0">
        <w:rPr>
          <w:rFonts w:eastAsia="Arial" w:cs="Arial"/>
          <w:b/>
          <w:bCs/>
          <w:sz w:val="22"/>
          <w:szCs w:val="22"/>
        </w:rPr>
        <w:t>Active Living Strategy</w:t>
      </w:r>
      <w:r w:rsidRPr="004969F0">
        <w:rPr>
          <w:rFonts w:eastAsia="Arial" w:cs="Arial"/>
          <w:sz w:val="22"/>
          <w:szCs w:val="22"/>
        </w:rPr>
        <w:t>, identified several critical themes from the disability sector:</w:t>
      </w:r>
    </w:p>
    <w:p w14:paraId="388B0E79" w14:textId="77777777" w:rsidR="00F67A0A" w:rsidRPr="004969F0" w:rsidRDefault="00F67A0A">
      <w:pPr>
        <w:pStyle w:val="ListParagraph"/>
        <w:numPr>
          <w:ilvl w:val="0"/>
          <w:numId w:val="23"/>
        </w:numPr>
        <w:spacing w:before="100" w:beforeAutospacing="1" w:after="100" w:afterAutospacing="1"/>
        <w:jc w:val="both"/>
        <w:rPr>
          <w:rFonts w:eastAsia="Arial" w:cs="Arial"/>
          <w:sz w:val="22"/>
          <w:szCs w:val="22"/>
        </w:rPr>
      </w:pPr>
      <w:r w:rsidRPr="004969F0">
        <w:rPr>
          <w:rFonts w:eastAsia="Arial" w:cs="Arial"/>
          <w:sz w:val="22"/>
          <w:szCs w:val="22"/>
        </w:rPr>
        <w:lastRenderedPageBreak/>
        <w:t>Marginalised and under-represented groups, including disabled people, stressed the need for an open, welcoming, inclusive sporting culture, which promotes both wellness and wellbeing.</w:t>
      </w:r>
    </w:p>
    <w:p w14:paraId="49B71AF0" w14:textId="77777777" w:rsidR="00F67A0A" w:rsidRPr="004969F0" w:rsidRDefault="00F67A0A">
      <w:pPr>
        <w:pStyle w:val="ListParagraph"/>
        <w:numPr>
          <w:ilvl w:val="0"/>
          <w:numId w:val="23"/>
        </w:numPr>
        <w:spacing w:before="100" w:beforeAutospacing="1" w:after="100" w:afterAutospacing="1"/>
        <w:jc w:val="both"/>
        <w:rPr>
          <w:rFonts w:eastAsia="Arial" w:cs="Arial"/>
          <w:sz w:val="22"/>
          <w:szCs w:val="22"/>
        </w:rPr>
      </w:pPr>
      <w:r w:rsidRPr="004969F0">
        <w:rPr>
          <w:rFonts w:eastAsia="Arial" w:cs="Arial"/>
          <w:sz w:val="22"/>
          <w:szCs w:val="22"/>
        </w:rPr>
        <w:t>Participants reported that many sports environments still feel unwelcoming and inaccessible.</w:t>
      </w:r>
    </w:p>
    <w:p w14:paraId="10914102" w14:textId="77777777" w:rsidR="00F67A0A" w:rsidRPr="004969F0" w:rsidRDefault="00F67A0A">
      <w:pPr>
        <w:pStyle w:val="ListParagraph"/>
        <w:numPr>
          <w:ilvl w:val="0"/>
          <w:numId w:val="23"/>
        </w:numPr>
        <w:spacing w:before="100" w:beforeAutospacing="1" w:after="100" w:afterAutospacing="1"/>
        <w:jc w:val="both"/>
        <w:rPr>
          <w:rFonts w:eastAsia="Arial" w:cs="Arial"/>
          <w:sz w:val="22"/>
          <w:szCs w:val="22"/>
        </w:rPr>
      </w:pPr>
      <w:r w:rsidRPr="004969F0">
        <w:rPr>
          <w:rFonts w:eastAsia="Arial" w:cs="Arial"/>
          <w:sz w:val="22"/>
          <w:szCs w:val="22"/>
        </w:rPr>
        <w:t xml:space="preserve">There was evidence of </w:t>
      </w:r>
      <w:r w:rsidRPr="004969F0">
        <w:rPr>
          <w:rFonts w:eastAsia="Arial" w:cs="Arial"/>
          <w:b/>
          <w:bCs/>
          <w:sz w:val="22"/>
          <w:szCs w:val="22"/>
        </w:rPr>
        <w:t>underreporting</w:t>
      </w:r>
      <w:r w:rsidRPr="004969F0">
        <w:rPr>
          <w:rFonts w:eastAsia="Arial" w:cs="Arial"/>
          <w:sz w:val="22"/>
          <w:szCs w:val="22"/>
        </w:rPr>
        <w:t xml:space="preserve"> of disability, meaning some disabled people’s needs may go unrecognised in sport participation data.</w:t>
      </w:r>
    </w:p>
    <w:p w14:paraId="2F7798B5" w14:textId="77777777" w:rsidR="00F67A0A" w:rsidRPr="004969F0" w:rsidRDefault="00F67A0A">
      <w:pPr>
        <w:pStyle w:val="ListParagraph"/>
        <w:numPr>
          <w:ilvl w:val="0"/>
          <w:numId w:val="23"/>
        </w:numPr>
        <w:spacing w:before="100" w:beforeAutospacing="1" w:after="100" w:afterAutospacing="1"/>
        <w:jc w:val="both"/>
        <w:rPr>
          <w:rFonts w:eastAsia="Arial" w:cs="Arial"/>
          <w:sz w:val="22"/>
          <w:szCs w:val="22"/>
        </w:rPr>
      </w:pPr>
      <w:r w:rsidRPr="004969F0">
        <w:rPr>
          <w:rFonts w:eastAsia="Arial" w:cs="Arial"/>
          <w:sz w:val="22"/>
          <w:szCs w:val="22"/>
        </w:rPr>
        <w:t xml:space="preserve">A </w:t>
      </w:r>
      <w:r w:rsidRPr="004969F0">
        <w:rPr>
          <w:rFonts w:eastAsia="Arial" w:cs="Arial"/>
          <w:b/>
          <w:bCs/>
          <w:sz w:val="22"/>
          <w:szCs w:val="22"/>
        </w:rPr>
        <w:t>targeted focus on inactive people</w:t>
      </w:r>
      <w:r w:rsidRPr="004969F0">
        <w:rPr>
          <w:rFonts w:eastAsia="Arial" w:cs="Arial"/>
          <w:sz w:val="22"/>
          <w:szCs w:val="22"/>
        </w:rPr>
        <w:t xml:space="preserve"> (rather than just those identifying as disabled) was seen as a more effective engagement strategy.</w:t>
      </w:r>
    </w:p>
    <w:p w14:paraId="1A2A2D53" w14:textId="77777777" w:rsidR="00F67A0A" w:rsidRPr="004969F0" w:rsidRDefault="00F67A0A">
      <w:pPr>
        <w:pStyle w:val="ListParagraph"/>
        <w:numPr>
          <w:ilvl w:val="0"/>
          <w:numId w:val="23"/>
        </w:numPr>
        <w:spacing w:before="100" w:beforeAutospacing="1" w:after="100" w:afterAutospacing="1"/>
        <w:jc w:val="both"/>
        <w:rPr>
          <w:rFonts w:eastAsia="Arial" w:cs="Arial"/>
          <w:sz w:val="22"/>
          <w:szCs w:val="22"/>
        </w:rPr>
      </w:pPr>
      <w:r w:rsidRPr="004969F0">
        <w:rPr>
          <w:rFonts w:eastAsia="Arial" w:cs="Arial"/>
          <w:sz w:val="22"/>
          <w:szCs w:val="22"/>
        </w:rPr>
        <w:t>Inconsistent accessibility support across Councils was noted, with accessibility provisions appearing to decline in recent years as capital asset management became a higher priority.</w:t>
      </w:r>
    </w:p>
    <w:p w14:paraId="5F198D43" w14:textId="77777777" w:rsidR="00F67A0A" w:rsidRPr="004969F0" w:rsidRDefault="00F67A0A">
      <w:pPr>
        <w:pStyle w:val="ListParagraph"/>
        <w:numPr>
          <w:ilvl w:val="0"/>
          <w:numId w:val="23"/>
        </w:numPr>
        <w:spacing w:before="100" w:beforeAutospacing="1" w:after="100" w:afterAutospacing="1"/>
        <w:jc w:val="both"/>
        <w:rPr>
          <w:rFonts w:eastAsia="Arial" w:cs="Arial"/>
          <w:sz w:val="22"/>
          <w:szCs w:val="22"/>
        </w:rPr>
      </w:pPr>
      <w:r w:rsidRPr="004969F0">
        <w:rPr>
          <w:rFonts w:eastAsia="Arial" w:cs="Arial"/>
          <w:sz w:val="22"/>
          <w:szCs w:val="22"/>
        </w:rPr>
        <w:t xml:space="preserve">There were calls for a more </w:t>
      </w:r>
      <w:r w:rsidRPr="004969F0">
        <w:rPr>
          <w:rFonts w:eastAsia="Arial" w:cs="Arial"/>
          <w:b/>
          <w:bCs/>
          <w:sz w:val="22"/>
          <w:szCs w:val="22"/>
        </w:rPr>
        <w:t>diverse leadership</w:t>
      </w:r>
      <w:r w:rsidRPr="004969F0">
        <w:rPr>
          <w:rFonts w:eastAsia="Arial" w:cs="Arial"/>
          <w:sz w:val="22"/>
          <w:szCs w:val="22"/>
        </w:rPr>
        <w:t xml:space="preserve"> within sports organisations, noting that cognitive bias at Board and committee level can perpetuate exclusion.</w:t>
      </w:r>
    </w:p>
    <w:p w14:paraId="724D2172" w14:textId="77777777" w:rsidR="00F67A0A" w:rsidRPr="004969F0" w:rsidRDefault="00F67A0A">
      <w:pPr>
        <w:pStyle w:val="ListParagraph"/>
        <w:numPr>
          <w:ilvl w:val="0"/>
          <w:numId w:val="23"/>
        </w:numPr>
        <w:spacing w:before="100" w:beforeAutospacing="1" w:after="100" w:afterAutospacing="1"/>
        <w:jc w:val="both"/>
        <w:rPr>
          <w:rFonts w:eastAsia="Arial" w:cs="Arial"/>
          <w:sz w:val="22"/>
          <w:szCs w:val="22"/>
        </w:rPr>
      </w:pPr>
      <w:r w:rsidRPr="004969F0">
        <w:rPr>
          <w:rFonts w:eastAsia="Arial" w:cs="Arial"/>
          <w:sz w:val="22"/>
          <w:szCs w:val="22"/>
        </w:rPr>
        <w:t xml:space="preserve">Limited </w:t>
      </w:r>
      <w:r w:rsidRPr="004969F0">
        <w:rPr>
          <w:rFonts w:eastAsia="Arial" w:cs="Arial"/>
          <w:b/>
          <w:bCs/>
          <w:sz w:val="22"/>
          <w:szCs w:val="22"/>
        </w:rPr>
        <w:t>data quality and granularity</w:t>
      </w:r>
      <w:r w:rsidRPr="004969F0">
        <w:rPr>
          <w:rFonts w:eastAsia="Arial" w:cs="Arial"/>
          <w:sz w:val="22"/>
          <w:szCs w:val="22"/>
        </w:rPr>
        <w:t xml:space="preserve"> on disability participation makes it harder to design effective policies and programmes.</w:t>
      </w:r>
    </w:p>
    <w:p w14:paraId="14091804" w14:textId="77777777" w:rsidR="00F67A0A" w:rsidRPr="004969F0" w:rsidRDefault="00F67A0A">
      <w:pPr>
        <w:pStyle w:val="ListParagraph"/>
        <w:numPr>
          <w:ilvl w:val="0"/>
          <w:numId w:val="23"/>
        </w:numPr>
        <w:spacing w:before="100" w:beforeAutospacing="1" w:after="100" w:afterAutospacing="1"/>
        <w:jc w:val="both"/>
        <w:rPr>
          <w:rFonts w:eastAsia="Arial" w:cs="Arial"/>
          <w:sz w:val="22"/>
          <w:szCs w:val="22"/>
        </w:rPr>
      </w:pPr>
      <w:r w:rsidRPr="004969F0">
        <w:rPr>
          <w:rFonts w:eastAsia="Arial" w:cs="Arial"/>
          <w:sz w:val="22"/>
          <w:szCs w:val="22"/>
        </w:rPr>
        <w:t xml:space="preserve">The importance of </w:t>
      </w:r>
      <w:r w:rsidRPr="004969F0">
        <w:rPr>
          <w:rFonts w:eastAsia="Arial" w:cs="Arial"/>
          <w:b/>
          <w:bCs/>
          <w:sz w:val="22"/>
          <w:szCs w:val="22"/>
        </w:rPr>
        <w:t>advocacy, awareness raising, storytelling, training, and the integration of inclusivity requirements into funding criteria</w:t>
      </w:r>
      <w:r w:rsidRPr="004969F0">
        <w:rPr>
          <w:rFonts w:eastAsia="Arial" w:cs="Arial"/>
          <w:sz w:val="22"/>
          <w:szCs w:val="22"/>
        </w:rPr>
        <w:t xml:space="preserve"> was strongly emphasised.</w:t>
      </w:r>
    </w:p>
    <w:p w14:paraId="6CDD012C" w14:textId="77777777" w:rsidR="00F67A0A" w:rsidRPr="004969F0" w:rsidRDefault="00F67A0A" w:rsidP="001735A0">
      <w:pPr>
        <w:spacing w:before="100" w:beforeAutospacing="1" w:after="100" w:afterAutospacing="1"/>
        <w:jc w:val="both"/>
        <w:rPr>
          <w:rFonts w:eastAsia="Arial" w:cs="Arial"/>
          <w:sz w:val="22"/>
          <w:szCs w:val="22"/>
        </w:rPr>
      </w:pPr>
      <w:r w:rsidRPr="004969F0">
        <w:rPr>
          <w:rFonts w:eastAsia="Arial" w:cs="Arial"/>
          <w:sz w:val="22"/>
          <w:szCs w:val="22"/>
        </w:rPr>
        <w:t xml:space="preserve">The </w:t>
      </w:r>
      <w:r w:rsidRPr="004969F0">
        <w:rPr>
          <w:rFonts w:eastAsia="Arial" w:cs="Arial"/>
          <w:b/>
          <w:bCs/>
          <w:sz w:val="22"/>
          <w:szCs w:val="22"/>
        </w:rPr>
        <w:t>Department for Communities screening assessment</w:t>
      </w:r>
      <w:r w:rsidRPr="004969F0">
        <w:rPr>
          <w:rFonts w:eastAsia="Arial" w:cs="Arial"/>
          <w:sz w:val="22"/>
          <w:szCs w:val="22"/>
        </w:rPr>
        <w:t xml:space="preserve"> on the </w:t>
      </w:r>
      <w:r w:rsidRPr="004969F0">
        <w:rPr>
          <w:rFonts w:eastAsia="Arial" w:cs="Arial"/>
          <w:b/>
          <w:bCs/>
          <w:sz w:val="22"/>
          <w:szCs w:val="22"/>
        </w:rPr>
        <w:t>Active Living Strategy</w:t>
      </w:r>
      <w:r w:rsidRPr="004969F0">
        <w:rPr>
          <w:rFonts w:eastAsia="Arial" w:cs="Arial"/>
          <w:sz w:val="22"/>
          <w:szCs w:val="22"/>
        </w:rPr>
        <w:t xml:space="preserve"> further highlighted several specific needs and barriers for disabled people:</w:t>
      </w:r>
    </w:p>
    <w:p w14:paraId="7582F675" w14:textId="77777777" w:rsidR="00F67A0A" w:rsidRPr="004969F0" w:rsidRDefault="00F67A0A">
      <w:pPr>
        <w:pStyle w:val="ListParagraph"/>
        <w:numPr>
          <w:ilvl w:val="0"/>
          <w:numId w:val="22"/>
        </w:numPr>
        <w:spacing w:before="100" w:beforeAutospacing="1" w:after="100" w:afterAutospacing="1"/>
        <w:jc w:val="both"/>
        <w:rPr>
          <w:rFonts w:eastAsia="Arial" w:cs="Arial"/>
          <w:sz w:val="22"/>
          <w:szCs w:val="22"/>
        </w:rPr>
      </w:pPr>
      <w:r w:rsidRPr="004969F0">
        <w:rPr>
          <w:rFonts w:eastAsia="Arial" w:cs="Arial"/>
          <w:sz w:val="22"/>
          <w:szCs w:val="22"/>
        </w:rPr>
        <w:t>Tailored approaches for different types of disability — physical, mental health, sensory, and learning disabilities.</w:t>
      </w:r>
    </w:p>
    <w:p w14:paraId="3C35E1E9" w14:textId="77777777" w:rsidR="00F67A0A" w:rsidRPr="004969F0" w:rsidRDefault="00F67A0A">
      <w:pPr>
        <w:pStyle w:val="ListParagraph"/>
        <w:numPr>
          <w:ilvl w:val="0"/>
          <w:numId w:val="22"/>
        </w:numPr>
        <w:spacing w:before="100" w:beforeAutospacing="1" w:after="100" w:afterAutospacing="1"/>
        <w:jc w:val="both"/>
        <w:rPr>
          <w:rFonts w:eastAsia="Arial" w:cs="Arial"/>
          <w:sz w:val="22"/>
          <w:szCs w:val="22"/>
        </w:rPr>
      </w:pPr>
      <w:r w:rsidRPr="004969F0">
        <w:rPr>
          <w:rFonts w:eastAsia="Arial" w:cs="Arial"/>
          <w:b/>
          <w:bCs/>
          <w:sz w:val="22"/>
          <w:szCs w:val="22"/>
        </w:rPr>
        <w:t>Transport and accessibility barriers</w:t>
      </w:r>
      <w:r w:rsidRPr="004969F0">
        <w:rPr>
          <w:rFonts w:eastAsia="Arial" w:cs="Arial"/>
          <w:sz w:val="22"/>
          <w:szCs w:val="22"/>
        </w:rPr>
        <w:t>, especially in rural areas.</w:t>
      </w:r>
    </w:p>
    <w:p w14:paraId="7A2887C6" w14:textId="77777777" w:rsidR="00F67A0A" w:rsidRPr="004969F0" w:rsidRDefault="00F67A0A">
      <w:pPr>
        <w:pStyle w:val="ListParagraph"/>
        <w:numPr>
          <w:ilvl w:val="0"/>
          <w:numId w:val="22"/>
        </w:numPr>
        <w:spacing w:before="100" w:beforeAutospacing="1" w:after="100" w:afterAutospacing="1"/>
        <w:jc w:val="both"/>
        <w:rPr>
          <w:rFonts w:eastAsia="Arial" w:cs="Arial"/>
          <w:sz w:val="22"/>
          <w:szCs w:val="22"/>
        </w:rPr>
      </w:pPr>
      <w:r w:rsidRPr="004969F0">
        <w:rPr>
          <w:rFonts w:eastAsia="Arial" w:cs="Arial"/>
          <w:b/>
          <w:bCs/>
          <w:sz w:val="22"/>
          <w:szCs w:val="22"/>
        </w:rPr>
        <w:t>Financial barriers</w:t>
      </w:r>
      <w:r w:rsidRPr="004969F0">
        <w:rPr>
          <w:rFonts w:eastAsia="Arial" w:cs="Arial"/>
          <w:sz w:val="22"/>
          <w:szCs w:val="22"/>
        </w:rPr>
        <w:t>, including the cost of public transport and sports services — with community-based options seen as more accessible.</w:t>
      </w:r>
    </w:p>
    <w:p w14:paraId="7FEDB8DA" w14:textId="77777777" w:rsidR="00F67A0A" w:rsidRPr="004969F0" w:rsidRDefault="00F67A0A">
      <w:pPr>
        <w:pStyle w:val="ListParagraph"/>
        <w:numPr>
          <w:ilvl w:val="0"/>
          <w:numId w:val="22"/>
        </w:numPr>
        <w:spacing w:before="100" w:beforeAutospacing="1" w:after="100" w:afterAutospacing="1"/>
        <w:jc w:val="both"/>
        <w:rPr>
          <w:rFonts w:eastAsia="Arial" w:cs="Arial"/>
          <w:sz w:val="22"/>
          <w:szCs w:val="22"/>
        </w:rPr>
      </w:pPr>
      <w:r w:rsidRPr="004969F0">
        <w:rPr>
          <w:rFonts w:eastAsia="Arial" w:cs="Arial"/>
          <w:sz w:val="22"/>
          <w:szCs w:val="22"/>
        </w:rPr>
        <w:t xml:space="preserve">Lack of awareness and </w:t>
      </w:r>
      <w:r w:rsidRPr="004969F0">
        <w:rPr>
          <w:rFonts w:eastAsia="Arial" w:cs="Arial"/>
          <w:b/>
          <w:bCs/>
          <w:sz w:val="22"/>
          <w:szCs w:val="22"/>
        </w:rPr>
        <w:t>poor promotion</w:t>
      </w:r>
      <w:r w:rsidRPr="004969F0">
        <w:rPr>
          <w:rFonts w:eastAsia="Arial" w:cs="Arial"/>
          <w:sz w:val="22"/>
          <w:szCs w:val="22"/>
        </w:rPr>
        <w:t xml:space="preserve"> of available services and opportunities.</w:t>
      </w:r>
    </w:p>
    <w:p w14:paraId="5DD98233" w14:textId="77777777" w:rsidR="00F67A0A" w:rsidRPr="004969F0" w:rsidRDefault="00F67A0A">
      <w:pPr>
        <w:pStyle w:val="ListParagraph"/>
        <w:numPr>
          <w:ilvl w:val="0"/>
          <w:numId w:val="22"/>
        </w:numPr>
        <w:spacing w:before="100" w:beforeAutospacing="1" w:after="100" w:afterAutospacing="1"/>
        <w:jc w:val="both"/>
        <w:rPr>
          <w:rFonts w:eastAsia="Arial" w:cs="Arial"/>
          <w:sz w:val="22"/>
          <w:szCs w:val="22"/>
        </w:rPr>
      </w:pPr>
      <w:r w:rsidRPr="004969F0">
        <w:rPr>
          <w:rFonts w:eastAsia="Arial" w:cs="Arial"/>
          <w:b/>
          <w:bCs/>
          <w:sz w:val="22"/>
          <w:szCs w:val="22"/>
        </w:rPr>
        <w:t>Low confidence, motivation and self-esteem</w:t>
      </w:r>
      <w:r w:rsidRPr="004969F0">
        <w:rPr>
          <w:rFonts w:eastAsia="Arial" w:cs="Arial"/>
          <w:sz w:val="22"/>
          <w:szCs w:val="22"/>
        </w:rPr>
        <w:t>, along with fears of being judged, create psychological barriers to participation.</w:t>
      </w:r>
    </w:p>
    <w:p w14:paraId="7C64B3DE" w14:textId="77777777" w:rsidR="00F67A0A" w:rsidRPr="004969F0" w:rsidRDefault="00F67A0A">
      <w:pPr>
        <w:pStyle w:val="ListParagraph"/>
        <w:numPr>
          <w:ilvl w:val="0"/>
          <w:numId w:val="22"/>
        </w:numPr>
        <w:spacing w:before="100" w:beforeAutospacing="1" w:after="100" w:afterAutospacing="1"/>
        <w:jc w:val="both"/>
        <w:rPr>
          <w:rFonts w:eastAsia="Arial" w:cs="Arial"/>
          <w:sz w:val="22"/>
          <w:szCs w:val="22"/>
        </w:rPr>
      </w:pPr>
      <w:r w:rsidRPr="004969F0">
        <w:rPr>
          <w:rFonts w:eastAsia="Arial" w:cs="Arial"/>
          <w:sz w:val="22"/>
          <w:szCs w:val="22"/>
        </w:rPr>
        <w:t xml:space="preserve">The importance of </w:t>
      </w:r>
      <w:r w:rsidRPr="004969F0">
        <w:rPr>
          <w:rFonts w:eastAsia="Arial" w:cs="Arial"/>
          <w:b/>
          <w:bCs/>
          <w:sz w:val="22"/>
          <w:szCs w:val="22"/>
        </w:rPr>
        <w:t>peer support</w:t>
      </w:r>
      <w:r w:rsidRPr="004969F0">
        <w:rPr>
          <w:rFonts w:eastAsia="Arial" w:cs="Arial"/>
          <w:sz w:val="22"/>
          <w:szCs w:val="22"/>
        </w:rPr>
        <w:t xml:space="preserve"> — disabled people were more likely to engage if attending with someone they know.</w:t>
      </w:r>
    </w:p>
    <w:p w14:paraId="3E554795" w14:textId="77777777" w:rsidR="00F67A0A" w:rsidRPr="004969F0" w:rsidRDefault="00F67A0A">
      <w:pPr>
        <w:pStyle w:val="ListParagraph"/>
        <w:numPr>
          <w:ilvl w:val="0"/>
          <w:numId w:val="22"/>
        </w:numPr>
        <w:spacing w:before="100" w:beforeAutospacing="1" w:after="100" w:afterAutospacing="1"/>
        <w:jc w:val="both"/>
        <w:rPr>
          <w:rFonts w:eastAsia="Arial" w:cs="Arial"/>
          <w:sz w:val="22"/>
          <w:szCs w:val="22"/>
        </w:rPr>
      </w:pPr>
      <w:r w:rsidRPr="004969F0">
        <w:rPr>
          <w:rFonts w:eastAsia="Arial" w:cs="Arial"/>
          <w:sz w:val="22"/>
          <w:szCs w:val="22"/>
        </w:rPr>
        <w:t xml:space="preserve">The need for </w:t>
      </w:r>
      <w:r w:rsidRPr="004969F0">
        <w:rPr>
          <w:rFonts w:eastAsia="Arial" w:cs="Arial"/>
          <w:b/>
          <w:bCs/>
          <w:sz w:val="22"/>
          <w:szCs w:val="22"/>
        </w:rPr>
        <w:t>advocates or support workers</w:t>
      </w:r>
      <w:r w:rsidRPr="004969F0">
        <w:rPr>
          <w:rFonts w:eastAsia="Arial" w:cs="Arial"/>
          <w:sz w:val="22"/>
          <w:szCs w:val="22"/>
        </w:rPr>
        <w:t xml:space="preserve"> to help individuals build motivation and confidence to take part.</w:t>
      </w:r>
    </w:p>
    <w:p w14:paraId="3F04964C" w14:textId="77777777" w:rsidR="002A6216" w:rsidRDefault="002A6216" w:rsidP="004969F0">
      <w:pPr>
        <w:spacing w:before="100" w:beforeAutospacing="1" w:after="100" w:afterAutospacing="1"/>
        <w:rPr>
          <w:rFonts w:cs="Arial"/>
          <w:b/>
          <w:color w:val="0070C0"/>
          <w:sz w:val="22"/>
          <w:szCs w:val="22"/>
        </w:rPr>
      </w:pPr>
    </w:p>
    <w:p w14:paraId="50A01B7D" w14:textId="77777777" w:rsidR="002A6216" w:rsidRDefault="002A6216" w:rsidP="004969F0">
      <w:pPr>
        <w:spacing w:before="100" w:beforeAutospacing="1" w:after="100" w:afterAutospacing="1"/>
        <w:rPr>
          <w:rFonts w:cs="Arial"/>
          <w:b/>
          <w:color w:val="0070C0"/>
          <w:sz w:val="22"/>
          <w:szCs w:val="22"/>
        </w:rPr>
      </w:pPr>
    </w:p>
    <w:p w14:paraId="4AFE8C2F" w14:textId="77777777" w:rsidR="002A6216" w:rsidRDefault="002A6216" w:rsidP="004969F0">
      <w:pPr>
        <w:spacing w:before="100" w:beforeAutospacing="1" w:after="100" w:afterAutospacing="1"/>
        <w:rPr>
          <w:rFonts w:cs="Arial"/>
          <w:b/>
          <w:color w:val="0070C0"/>
          <w:sz w:val="22"/>
          <w:szCs w:val="22"/>
        </w:rPr>
      </w:pPr>
    </w:p>
    <w:p w14:paraId="268B38ED" w14:textId="77777777" w:rsidR="002A6216" w:rsidRDefault="002A6216" w:rsidP="004969F0">
      <w:pPr>
        <w:spacing w:before="100" w:beforeAutospacing="1" w:after="100" w:afterAutospacing="1"/>
        <w:rPr>
          <w:rFonts w:cs="Arial"/>
          <w:b/>
          <w:color w:val="0070C0"/>
          <w:sz w:val="22"/>
          <w:szCs w:val="22"/>
        </w:rPr>
      </w:pPr>
    </w:p>
    <w:p w14:paraId="7A23ED4B" w14:textId="77777777" w:rsidR="002A6216" w:rsidRDefault="002A6216" w:rsidP="004969F0">
      <w:pPr>
        <w:spacing w:before="100" w:beforeAutospacing="1" w:after="100" w:afterAutospacing="1"/>
        <w:rPr>
          <w:rFonts w:cs="Arial"/>
          <w:b/>
          <w:color w:val="0070C0"/>
          <w:sz w:val="22"/>
          <w:szCs w:val="22"/>
        </w:rPr>
      </w:pPr>
    </w:p>
    <w:p w14:paraId="47D571CE" w14:textId="77777777" w:rsidR="002A6216" w:rsidRDefault="002A6216" w:rsidP="004969F0">
      <w:pPr>
        <w:spacing w:before="100" w:beforeAutospacing="1" w:after="100" w:afterAutospacing="1"/>
        <w:rPr>
          <w:rFonts w:cs="Arial"/>
          <w:b/>
          <w:color w:val="0070C0"/>
          <w:sz w:val="22"/>
          <w:szCs w:val="22"/>
        </w:rPr>
      </w:pPr>
    </w:p>
    <w:p w14:paraId="412A71B8" w14:textId="77777777" w:rsidR="002A6216" w:rsidRDefault="002A6216" w:rsidP="004969F0">
      <w:pPr>
        <w:spacing w:before="100" w:beforeAutospacing="1" w:after="100" w:afterAutospacing="1"/>
        <w:rPr>
          <w:rFonts w:cs="Arial"/>
          <w:b/>
          <w:color w:val="0070C0"/>
          <w:sz w:val="22"/>
          <w:szCs w:val="22"/>
        </w:rPr>
      </w:pPr>
    </w:p>
    <w:p w14:paraId="468CEC88" w14:textId="77777777" w:rsidR="002A6216" w:rsidRDefault="002A6216" w:rsidP="004969F0">
      <w:pPr>
        <w:spacing w:before="100" w:beforeAutospacing="1" w:after="100" w:afterAutospacing="1"/>
        <w:rPr>
          <w:rFonts w:cs="Arial"/>
          <w:b/>
          <w:color w:val="0070C0"/>
          <w:sz w:val="22"/>
          <w:szCs w:val="22"/>
        </w:rPr>
      </w:pPr>
    </w:p>
    <w:p w14:paraId="68E890C1" w14:textId="77777777" w:rsidR="002A6216" w:rsidRDefault="002A6216" w:rsidP="004969F0">
      <w:pPr>
        <w:spacing w:before="100" w:beforeAutospacing="1" w:after="100" w:afterAutospacing="1"/>
        <w:rPr>
          <w:rFonts w:cs="Arial"/>
          <w:b/>
          <w:color w:val="0070C0"/>
          <w:sz w:val="22"/>
          <w:szCs w:val="22"/>
        </w:rPr>
      </w:pPr>
    </w:p>
    <w:p w14:paraId="2F8D4BE8" w14:textId="77777777" w:rsidR="002A6216" w:rsidRDefault="002A6216" w:rsidP="004969F0">
      <w:pPr>
        <w:spacing w:before="100" w:beforeAutospacing="1" w:after="100" w:afterAutospacing="1"/>
        <w:rPr>
          <w:rFonts w:cs="Arial"/>
          <w:b/>
          <w:color w:val="0070C0"/>
          <w:sz w:val="22"/>
          <w:szCs w:val="22"/>
        </w:rPr>
      </w:pPr>
    </w:p>
    <w:p w14:paraId="15175EE4" w14:textId="3D062384" w:rsidR="00F67A0A" w:rsidRPr="004969F0" w:rsidRDefault="00767406" w:rsidP="004969F0">
      <w:pPr>
        <w:spacing w:before="100" w:beforeAutospacing="1" w:after="100" w:afterAutospacing="1"/>
        <w:rPr>
          <w:rFonts w:cs="Arial"/>
          <w:b/>
          <w:color w:val="0070C0"/>
          <w:sz w:val="22"/>
          <w:szCs w:val="22"/>
        </w:rPr>
      </w:pPr>
      <w:r w:rsidRPr="004969F0">
        <w:rPr>
          <w:rFonts w:cs="Arial"/>
          <w:b/>
          <w:color w:val="0070C0"/>
          <w:sz w:val="22"/>
          <w:szCs w:val="22"/>
        </w:rPr>
        <w:lastRenderedPageBreak/>
        <w:t>Persons with Dependant</w:t>
      </w:r>
      <w:r w:rsidR="00C83856">
        <w:rPr>
          <w:rFonts w:cs="Arial"/>
          <w:b/>
          <w:color w:val="0070C0"/>
          <w:sz w:val="22"/>
          <w:szCs w:val="22"/>
        </w:rPr>
        <w:t>s</w:t>
      </w:r>
    </w:p>
    <w:p w14:paraId="64D1737A" w14:textId="535459AC" w:rsidR="00F67A0A" w:rsidRDefault="00A5697F" w:rsidP="004134C2">
      <w:pPr>
        <w:spacing w:before="100" w:beforeAutospacing="1" w:after="100" w:afterAutospacing="1"/>
        <w:jc w:val="both"/>
        <w:rPr>
          <w:rFonts w:eastAsia="Arial" w:cs="Arial"/>
          <w:sz w:val="22"/>
          <w:szCs w:val="22"/>
        </w:rPr>
      </w:pPr>
      <w:r w:rsidRPr="00A5697F">
        <w:rPr>
          <w:rFonts w:eastAsia="Arial" w:cs="Arial"/>
          <w:sz w:val="22"/>
          <w:szCs w:val="22"/>
        </w:rPr>
        <w:t xml:space="preserve">The </w:t>
      </w:r>
      <w:r w:rsidRPr="00A5697F">
        <w:rPr>
          <w:rFonts w:eastAsia="Arial" w:cs="Arial"/>
          <w:b/>
          <w:bCs/>
          <w:sz w:val="22"/>
          <w:szCs w:val="22"/>
        </w:rPr>
        <w:t>202</w:t>
      </w:r>
      <w:r w:rsidR="00473156">
        <w:rPr>
          <w:rFonts w:eastAsia="Arial" w:cs="Arial"/>
          <w:b/>
          <w:bCs/>
          <w:sz w:val="22"/>
          <w:szCs w:val="22"/>
        </w:rPr>
        <w:t>4</w:t>
      </w:r>
      <w:r w:rsidRPr="00A5697F">
        <w:rPr>
          <w:rFonts w:eastAsia="Arial" w:cs="Arial"/>
          <w:b/>
          <w:bCs/>
          <w:sz w:val="22"/>
          <w:szCs w:val="22"/>
        </w:rPr>
        <w:t>/2</w:t>
      </w:r>
      <w:r w:rsidR="00473156">
        <w:rPr>
          <w:rFonts w:eastAsia="Arial" w:cs="Arial"/>
          <w:b/>
          <w:bCs/>
          <w:sz w:val="22"/>
          <w:szCs w:val="22"/>
        </w:rPr>
        <w:t>5</w:t>
      </w:r>
      <w:r w:rsidRPr="00A5697F">
        <w:rPr>
          <w:rFonts w:eastAsia="Arial" w:cs="Arial"/>
          <w:b/>
          <w:bCs/>
          <w:sz w:val="22"/>
          <w:szCs w:val="22"/>
        </w:rPr>
        <w:t xml:space="preserve"> Continuous Household Survey</w:t>
      </w:r>
      <w:r w:rsidRPr="00A5697F">
        <w:rPr>
          <w:rFonts w:eastAsia="Arial" w:cs="Arial"/>
          <w:sz w:val="22"/>
          <w:szCs w:val="22"/>
        </w:rPr>
        <w:t xml:space="preserve"> (CHS) also gathered data on sporting participation levels among adults with dependants and without dependants indicating that for this with dependants participation is higher and membership of sports club is higher, however the frequency may be lower.</w:t>
      </w:r>
    </w:p>
    <w:tbl>
      <w:tblPr>
        <w:tblW w:w="10310" w:type="dxa"/>
        <w:tblCellMar>
          <w:top w:w="15" w:type="dxa"/>
          <w:bottom w:w="15" w:type="dxa"/>
        </w:tblCellMar>
        <w:tblLook w:val="04A0" w:firstRow="1" w:lastRow="0" w:firstColumn="1" w:lastColumn="0" w:noHBand="0" w:noVBand="1"/>
      </w:tblPr>
      <w:tblGrid>
        <w:gridCol w:w="2263"/>
        <w:gridCol w:w="1162"/>
        <w:gridCol w:w="1218"/>
        <w:gridCol w:w="185"/>
        <w:gridCol w:w="1139"/>
        <w:gridCol w:w="252"/>
        <w:gridCol w:w="559"/>
        <w:gridCol w:w="216"/>
        <w:gridCol w:w="460"/>
        <w:gridCol w:w="676"/>
        <w:gridCol w:w="676"/>
        <w:gridCol w:w="676"/>
        <w:gridCol w:w="828"/>
      </w:tblGrid>
      <w:tr w:rsidR="008C7B17" w:rsidRPr="008C7B17" w14:paraId="52697917" w14:textId="77777777" w:rsidTr="00082901">
        <w:trPr>
          <w:gridAfter w:val="5"/>
          <w:wAfter w:w="3316" w:type="dxa"/>
          <w:trHeight w:val="315"/>
        </w:trPr>
        <w:tc>
          <w:tcPr>
            <w:tcW w:w="2263" w:type="dxa"/>
            <w:tcBorders>
              <w:top w:val="nil"/>
              <w:left w:val="nil"/>
              <w:bottom w:val="nil"/>
              <w:right w:val="nil"/>
            </w:tcBorders>
            <w:noWrap/>
            <w:vAlign w:val="bottom"/>
            <w:hideMark/>
          </w:tcPr>
          <w:p w14:paraId="62772A99" w14:textId="7B273C83" w:rsidR="008C7B17" w:rsidRPr="00082901" w:rsidRDefault="008C7B17" w:rsidP="008C7B17">
            <w:pPr>
              <w:rPr>
                <w:rFonts w:ascii="Calibri" w:hAnsi="Calibri" w:cs="Calibri"/>
                <w:b/>
                <w:bCs/>
                <w:color w:val="000000"/>
                <w:sz w:val="22"/>
                <w:szCs w:val="22"/>
                <w:lang w:eastAsia="en-GB"/>
              </w:rPr>
            </w:pPr>
          </w:p>
        </w:tc>
        <w:tc>
          <w:tcPr>
            <w:tcW w:w="1162" w:type="dxa"/>
            <w:tcBorders>
              <w:top w:val="nil"/>
              <w:left w:val="nil"/>
              <w:bottom w:val="nil"/>
              <w:right w:val="nil"/>
            </w:tcBorders>
            <w:noWrap/>
            <w:vAlign w:val="bottom"/>
            <w:hideMark/>
          </w:tcPr>
          <w:p w14:paraId="10AA1F9A" w14:textId="77777777" w:rsidR="008C7B17" w:rsidRPr="008C7B17" w:rsidRDefault="008C7B17" w:rsidP="008C7B17">
            <w:pPr>
              <w:rPr>
                <w:rFonts w:ascii="Calibri" w:hAnsi="Calibri" w:cs="Calibri"/>
                <w:b/>
                <w:bCs/>
                <w:color w:val="000000"/>
                <w:szCs w:val="24"/>
                <w:lang w:eastAsia="en-GB"/>
              </w:rPr>
            </w:pPr>
          </w:p>
        </w:tc>
        <w:tc>
          <w:tcPr>
            <w:tcW w:w="1403" w:type="dxa"/>
            <w:gridSpan w:val="2"/>
            <w:tcBorders>
              <w:top w:val="nil"/>
              <w:left w:val="nil"/>
              <w:bottom w:val="nil"/>
              <w:right w:val="nil"/>
            </w:tcBorders>
            <w:noWrap/>
            <w:vAlign w:val="bottom"/>
            <w:hideMark/>
          </w:tcPr>
          <w:p w14:paraId="698B1FA0" w14:textId="77777777" w:rsidR="008C7B17" w:rsidRPr="008C7B17" w:rsidRDefault="008C7B17" w:rsidP="008C7B17">
            <w:pPr>
              <w:rPr>
                <w:rFonts w:ascii="Times New Roman" w:hAnsi="Times New Roman"/>
                <w:sz w:val="20"/>
                <w:lang w:eastAsia="en-GB"/>
              </w:rPr>
            </w:pPr>
          </w:p>
        </w:tc>
        <w:tc>
          <w:tcPr>
            <w:tcW w:w="1391" w:type="dxa"/>
            <w:gridSpan w:val="2"/>
            <w:tcBorders>
              <w:top w:val="nil"/>
              <w:left w:val="nil"/>
              <w:bottom w:val="nil"/>
              <w:right w:val="nil"/>
            </w:tcBorders>
            <w:noWrap/>
            <w:vAlign w:val="bottom"/>
            <w:hideMark/>
          </w:tcPr>
          <w:p w14:paraId="19491E4F" w14:textId="77777777" w:rsidR="008C7B17" w:rsidRPr="008C7B17" w:rsidRDefault="008C7B17" w:rsidP="008C7B17">
            <w:pPr>
              <w:rPr>
                <w:rFonts w:ascii="Times New Roman" w:hAnsi="Times New Roman"/>
                <w:sz w:val="20"/>
                <w:lang w:eastAsia="en-GB"/>
              </w:rPr>
            </w:pPr>
          </w:p>
        </w:tc>
        <w:tc>
          <w:tcPr>
            <w:tcW w:w="775" w:type="dxa"/>
            <w:gridSpan w:val="2"/>
            <w:tcBorders>
              <w:top w:val="nil"/>
              <w:left w:val="nil"/>
              <w:bottom w:val="nil"/>
              <w:right w:val="nil"/>
            </w:tcBorders>
            <w:noWrap/>
            <w:vAlign w:val="bottom"/>
            <w:hideMark/>
          </w:tcPr>
          <w:p w14:paraId="251C86BB" w14:textId="77777777" w:rsidR="008C7B17" w:rsidRPr="008C7B17" w:rsidRDefault="008C7B17" w:rsidP="008C7B17">
            <w:pPr>
              <w:rPr>
                <w:rFonts w:ascii="Times New Roman" w:hAnsi="Times New Roman"/>
                <w:sz w:val="20"/>
                <w:lang w:eastAsia="en-GB"/>
              </w:rPr>
            </w:pPr>
          </w:p>
        </w:tc>
      </w:tr>
      <w:tr w:rsidR="00EE232D" w:rsidRPr="008C7B17" w14:paraId="1152307C" w14:textId="77777777" w:rsidTr="00EE232D">
        <w:trPr>
          <w:gridAfter w:val="5"/>
          <w:wAfter w:w="3316" w:type="dxa"/>
          <w:trHeight w:val="48"/>
        </w:trPr>
        <w:tc>
          <w:tcPr>
            <w:tcW w:w="6994" w:type="dxa"/>
            <w:gridSpan w:val="8"/>
            <w:tcBorders>
              <w:top w:val="nil"/>
              <w:left w:val="nil"/>
              <w:bottom w:val="nil"/>
              <w:right w:val="nil"/>
            </w:tcBorders>
            <w:noWrap/>
            <w:vAlign w:val="bottom"/>
          </w:tcPr>
          <w:p w14:paraId="1685426E" w14:textId="2B49701E" w:rsidR="00EE232D" w:rsidRPr="008C7B17" w:rsidRDefault="00EE232D" w:rsidP="00EE232D">
            <w:pPr>
              <w:rPr>
                <w:rFonts w:ascii="Calibri" w:hAnsi="Calibri" w:cs="Calibri"/>
                <w:b/>
                <w:bCs/>
                <w:color w:val="FFFFFF"/>
                <w:sz w:val="22"/>
                <w:szCs w:val="22"/>
                <w:lang w:eastAsia="en-GB"/>
              </w:rPr>
            </w:pPr>
            <w:r w:rsidRPr="00082901">
              <w:rPr>
                <w:rFonts w:ascii="Calibri" w:hAnsi="Calibri" w:cs="Calibri"/>
                <w:b/>
                <w:bCs/>
                <w:color w:val="000000"/>
                <w:sz w:val="22"/>
                <w:szCs w:val="22"/>
                <w:lang w:eastAsia="en-GB"/>
              </w:rPr>
              <w:t>Table 1: Sport participation within the previous year, 2024/25</w:t>
            </w:r>
          </w:p>
        </w:tc>
      </w:tr>
      <w:tr w:rsidR="008C7B17" w:rsidRPr="008C7B17" w14:paraId="02A56B88" w14:textId="77777777" w:rsidTr="00082901">
        <w:trPr>
          <w:gridAfter w:val="5"/>
          <w:wAfter w:w="3316" w:type="dxa"/>
          <w:trHeight w:val="870"/>
        </w:trPr>
        <w:tc>
          <w:tcPr>
            <w:tcW w:w="2263" w:type="dxa"/>
            <w:tcBorders>
              <w:top w:val="nil"/>
              <w:left w:val="nil"/>
              <w:bottom w:val="nil"/>
              <w:right w:val="nil"/>
            </w:tcBorders>
            <w:shd w:val="clear" w:color="376091" w:fill="376091"/>
            <w:noWrap/>
            <w:vAlign w:val="bottom"/>
            <w:hideMark/>
          </w:tcPr>
          <w:p w14:paraId="49B8E3C3" w14:textId="77777777" w:rsidR="008C7B17" w:rsidRPr="008C7B17" w:rsidRDefault="008C7B17" w:rsidP="008C7B17">
            <w:pPr>
              <w:rPr>
                <w:rFonts w:ascii="Calibri" w:hAnsi="Calibri" w:cs="Calibri"/>
                <w:b/>
                <w:bCs/>
                <w:color w:val="FFFFFF"/>
                <w:sz w:val="22"/>
                <w:szCs w:val="22"/>
                <w:lang w:eastAsia="en-GB"/>
              </w:rPr>
            </w:pPr>
            <w:r w:rsidRPr="008C7B17">
              <w:rPr>
                <w:rFonts w:ascii="Calibri" w:hAnsi="Calibri" w:cs="Calibri"/>
                <w:b/>
                <w:bCs/>
                <w:color w:val="FFFFFF"/>
                <w:sz w:val="22"/>
                <w:szCs w:val="22"/>
                <w:lang w:eastAsia="en-GB"/>
              </w:rPr>
              <w:t>Profile of respondent</w:t>
            </w:r>
          </w:p>
        </w:tc>
        <w:tc>
          <w:tcPr>
            <w:tcW w:w="1162" w:type="dxa"/>
            <w:tcBorders>
              <w:top w:val="nil"/>
              <w:left w:val="nil"/>
              <w:bottom w:val="nil"/>
              <w:right w:val="nil"/>
            </w:tcBorders>
            <w:shd w:val="clear" w:color="376091" w:fill="376091"/>
            <w:noWrap/>
            <w:vAlign w:val="bottom"/>
            <w:hideMark/>
          </w:tcPr>
          <w:p w14:paraId="55068DF3" w14:textId="77777777" w:rsidR="008C7B17" w:rsidRPr="008C7B17" w:rsidRDefault="008C7B17" w:rsidP="008C7B17">
            <w:pPr>
              <w:jc w:val="center"/>
              <w:rPr>
                <w:rFonts w:ascii="Calibri" w:hAnsi="Calibri" w:cs="Calibri"/>
                <w:b/>
                <w:bCs/>
                <w:color w:val="FFFFFF"/>
                <w:sz w:val="22"/>
                <w:szCs w:val="22"/>
                <w:lang w:eastAsia="en-GB"/>
              </w:rPr>
            </w:pPr>
            <w:r w:rsidRPr="008C7B17">
              <w:rPr>
                <w:rFonts w:ascii="Calibri" w:hAnsi="Calibri" w:cs="Calibri"/>
                <w:b/>
                <w:bCs/>
                <w:color w:val="FFFFFF"/>
                <w:sz w:val="22"/>
                <w:szCs w:val="22"/>
                <w:lang w:eastAsia="en-GB"/>
              </w:rPr>
              <w:t>%</w:t>
            </w:r>
          </w:p>
        </w:tc>
        <w:tc>
          <w:tcPr>
            <w:tcW w:w="1403" w:type="dxa"/>
            <w:gridSpan w:val="2"/>
            <w:tcBorders>
              <w:top w:val="nil"/>
              <w:left w:val="nil"/>
              <w:bottom w:val="nil"/>
              <w:right w:val="nil"/>
            </w:tcBorders>
            <w:shd w:val="clear" w:color="376091" w:fill="376091"/>
            <w:vAlign w:val="bottom"/>
            <w:hideMark/>
          </w:tcPr>
          <w:p w14:paraId="77808282" w14:textId="77777777" w:rsidR="008C7B17" w:rsidRPr="008C7B17" w:rsidRDefault="008C7B17" w:rsidP="008C7B17">
            <w:pPr>
              <w:jc w:val="center"/>
              <w:rPr>
                <w:rFonts w:ascii="Calibri" w:hAnsi="Calibri" w:cs="Calibri"/>
                <w:b/>
                <w:bCs/>
                <w:color w:val="FFFFFF"/>
                <w:sz w:val="22"/>
                <w:szCs w:val="22"/>
                <w:lang w:eastAsia="en-GB"/>
              </w:rPr>
            </w:pPr>
            <w:r w:rsidRPr="008C7B17">
              <w:rPr>
                <w:rFonts w:ascii="Calibri" w:hAnsi="Calibri" w:cs="Calibri"/>
                <w:b/>
                <w:bCs/>
                <w:color w:val="FFFFFF"/>
                <w:sz w:val="22"/>
                <w:szCs w:val="22"/>
                <w:lang w:eastAsia="en-GB"/>
              </w:rPr>
              <w:t>confidence intervals lower limit</w:t>
            </w:r>
          </w:p>
        </w:tc>
        <w:tc>
          <w:tcPr>
            <w:tcW w:w="1391" w:type="dxa"/>
            <w:gridSpan w:val="2"/>
            <w:tcBorders>
              <w:top w:val="nil"/>
              <w:left w:val="nil"/>
              <w:bottom w:val="nil"/>
              <w:right w:val="nil"/>
            </w:tcBorders>
            <w:shd w:val="clear" w:color="376091" w:fill="376091"/>
            <w:vAlign w:val="bottom"/>
            <w:hideMark/>
          </w:tcPr>
          <w:p w14:paraId="181BB043" w14:textId="77777777" w:rsidR="008C7B17" w:rsidRPr="008C7B17" w:rsidRDefault="008C7B17" w:rsidP="008C7B17">
            <w:pPr>
              <w:jc w:val="center"/>
              <w:rPr>
                <w:rFonts w:ascii="Calibri" w:hAnsi="Calibri" w:cs="Calibri"/>
                <w:b/>
                <w:bCs/>
                <w:color w:val="FFFFFF"/>
                <w:sz w:val="22"/>
                <w:szCs w:val="22"/>
                <w:lang w:eastAsia="en-GB"/>
              </w:rPr>
            </w:pPr>
            <w:r w:rsidRPr="008C7B17">
              <w:rPr>
                <w:rFonts w:ascii="Calibri" w:hAnsi="Calibri" w:cs="Calibri"/>
                <w:b/>
                <w:bCs/>
                <w:color w:val="FFFFFF"/>
                <w:sz w:val="22"/>
                <w:szCs w:val="22"/>
                <w:lang w:eastAsia="en-GB"/>
              </w:rPr>
              <w:t>confidence intervals upper limit</w:t>
            </w:r>
          </w:p>
        </w:tc>
        <w:tc>
          <w:tcPr>
            <w:tcW w:w="775" w:type="dxa"/>
            <w:gridSpan w:val="2"/>
            <w:tcBorders>
              <w:top w:val="nil"/>
              <w:left w:val="nil"/>
              <w:bottom w:val="nil"/>
              <w:right w:val="nil"/>
            </w:tcBorders>
            <w:shd w:val="clear" w:color="376091" w:fill="376091"/>
            <w:noWrap/>
            <w:vAlign w:val="bottom"/>
            <w:hideMark/>
          </w:tcPr>
          <w:p w14:paraId="7945B7B4" w14:textId="77777777" w:rsidR="008C7B17" w:rsidRPr="008C7B17" w:rsidRDefault="008C7B17" w:rsidP="008C7B17">
            <w:pPr>
              <w:jc w:val="center"/>
              <w:rPr>
                <w:rFonts w:ascii="Calibri" w:hAnsi="Calibri" w:cs="Calibri"/>
                <w:b/>
                <w:bCs/>
                <w:color w:val="FFFFFF"/>
                <w:sz w:val="22"/>
                <w:szCs w:val="22"/>
                <w:lang w:eastAsia="en-GB"/>
              </w:rPr>
            </w:pPr>
            <w:r w:rsidRPr="008C7B17">
              <w:rPr>
                <w:rFonts w:ascii="Calibri" w:hAnsi="Calibri" w:cs="Calibri"/>
                <w:b/>
                <w:bCs/>
                <w:color w:val="FFFFFF"/>
                <w:sz w:val="22"/>
                <w:szCs w:val="22"/>
                <w:lang w:eastAsia="en-GB"/>
              </w:rPr>
              <w:t>Base</w:t>
            </w:r>
          </w:p>
        </w:tc>
      </w:tr>
      <w:tr w:rsidR="008C7B17" w:rsidRPr="008C7B17" w14:paraId="6830CC76" w14:textId="77777777" w:rsidTr="00082901">
        <w:trPr>
          <w:gridAfter w:val="5"/>
          <w:wAfter w:w="3316" w:type="dxa"/>
          <w:trHeight w:val="300"/>
        </w:trPr>
        <w:tc>
          <w:tcPr>
            <w:tcW w:w="2263" w:type="dxa"/>
            <w:tcBorders>
              <w:top w:val="nil"/>
              <w:left w:val="nil"/>
              <w:bottom w:val="nil"/>
              <w:right w:val="nil"/>
            </w:tcBorders>
            <w:noWrap/>
            <w:vAlign w:val="bottom"/>
            <w:hideMark/>
          </w:tcPr>
          <w:p w14:paraId="1F1AECB1" w14:textId="77777777" w:rsidR="008C7B17" w:rsidRPr="008C7B17" w:rsidRDefault="008C7B17" w:rsidP="008C7B17">
            <w:pPr>
              <w:rPr>
                <w:rFonts w:ascii="Calibri" w:hAnsi="Calibri" w:cs="Calibri"/>
                <w:color w:val="000000"/>
                <w:sz w:val="22"/>
                <w:szCs w:val="22"/>
                <w:lang w:eastAsia="en-GB"/>
              </w:rPr>
            </w:pPr>
            <w:r w:rsidRPr="008C7B17">
              <w:rPr>
                <w:rFonts w:ascii="Calibri" w:hAnsi="Calibri" w:cs="Calibri"/>
                <w:color w:val="000000"/>
                <w:sz w:val="22"/>
                <w:szCs w:val="22"/>
                <w:lang w:eastAsia="en-GB"/>
              </w:rPr>
              <w:t>All</w:t>
            </w:r>
          </w:p>
        </w:tc>
        <w:tc>
          <w:tcPr>
            <w:tcW w:w="1162" w:type="dxa"/>
            <w:tcBorders>
              <w:top w:val="nil"/>
              <w:left w:val="nil"/>
              <w:bottom w:val="nil"/>
              <w:right w:val="nil"/>
            </w:tcBorders>
            <w:noWrap/>
            <w:vAlign w:val="bottom"/>
            <w:hideMark/>
          </w:tcPr>
          <w:p w14:paraId="66F70330" w14:textId="77777777" w:rsidR="008C7B17" w:rsidRPr="008C7B17" w:rsidRDefault="008C7B17" w:rsidP="008C7B17">
            <w:pPr>
              <w:jc w:val="right"/>
              <w:rPr>
                <w:rFonts w:ascii="Calibri" w:hAnsi="Calibri" w:cs="Calibri"/>
                <w:color w:val="000000"/>
                <w:sz w:val="22"/>
                <w:szCs w:val="22"/>
                <w:lang w:eastAsia="en-GB"/>
              </w:rPr>
            </w:pPr>
            <w:r w:rsidRPr="008C7B17">
              <w:rPr>
                <w:rFonts w:ascii="Calibri" w:hAnsi="Calibri" w:cs="Calibri"/>
                <w:color w:val="000000"/>
                <w:sz w:val="22"/>
                <w:szCs w:val="22"/>
                <w:lang w:eastAsia="en-GB"/>
              </w:rPr>
              <w:t>51</w:t>
            </w:r>
          </w:p>
        </w:tc>
        <w:tc>
          <w:tcPr>
            <w:tcW w:w="1403" w:type="dxa"/>
            <w:gridSpan w:val="2"/>
            <w:tcBorders>
              <w:top w:val="nil"/>
              <w:left w:val="nil"/>
              <w:bottom w:val="nil"/>
              <w:right w:val="nil"/>
            </w:tcBorders>
            <w:noWrap/>
            <w:vAlign w:val="bottom"/>
            <w:hideMark/>
          </w:tcPr>
          <w:p w14:paraId="2D4244D2" w14:textId="77777777" w:rsidR="008C7B17" w:rsidRPr="008C7B17" w:rsidRDefault="008C7B17" w:rsidP="008C7B17">
            <w:pPr>
              <w:jc w:val="right"/>
              <w:rPr>
                <w:rFonts w:ascii="Calibri" w:hAnsi="Calibri" w:cs="Calibri"/>
                <w:color w:val="000000"/>
                <w:sz w:val="22"/>
                <w:szCs w:val="22"/>
                <w:lang w:eastAsia="en-GB"/>
              </w:rPr>
            </w:pPr>
            <w:r w:rsidRPr="008C7B17">
              <w:rPr>
                <w:rFonts w:ascii="Calibri" w:hAnsi="Calibri" w:cs="Calibri"/>
                <w:color w:val="000000"/>
                <w:sz w:val="22"/>
                <w:szCs w:val="22"/>
                <w:lang w:eastAsia="en-GB"/>
              </w:rPr>
              <w:t>49.5</w:t>
            </w:r>
          </w:p>
        </w:tc>
        <w:tc>
          <w:tcPr>
            <w:tcW w:w="1391" w:type="dxa"/>
            <w:gridSpan w:val="2"/>
            <w:tcBorders>
              <w:top w:val="nil"/>
              <w:left w:val="nil"/>
              <w:bottom w:val="nil"/>
              <w:right w:val="nil"/>
            </w:tcBorders>
            <w:noWrap/>
            <w:vAlign w:val="bottom"/>
            <w:hideMark/>
          </w:tcPr>
          <w:p w14:paraId="6256F3D8" w14:textId="77777777" w:rsidR="008C7B17" w:rsidRPr="008C7B17" w:rsidRDefault="008C7B17" w:rsidP="008C7B17">
            <w:pPr>
              <w:jc w:val="right"/>
              <w:rPr>
                <w:rFonts w:ascii="Calibri" w:hAnsi="Calibri" w:cs="Calibri"/>
                <w:color w:val="000000"/>
                <w:sz w:val="22"/>
                <w:szCs w:val="22"/>
                <w:lang w:eastAsia="en-GB"/>
              </w:rPr>
            </w:pPr>
            <w:r w:rsidRPr="008C7B17">
              <w:rPr>
                <w:rFonts w:ascii="Calibri" w:hAnsi="Calibri" w:cs="Calibri"/>
                <w:color w:val="000000"/>
                <w:sz w:val="22"/>
                <w:szCs w:val="22"/>
                <w:lang w:eastAsia="en-GB"/>
              </w:rPr>
              <w:t>52.4</w:t>
            </w:r>
          </w:p>
        </w:tc>
        <w:tc>
          <w:tcPr>
            <w:tcW w:w="775" w:type="dxa"/>
            <w:gridSpan w:val="2"/>
            <w:tcBorders>
              <w:top w:val="nil"/>
              <w:left w:val="nil"/>
              <w:bottom w:val="nil"/>
              <w:right w:val="nil"/>
            </w:tcBorders>
            <w:noWrap/>
            <w:vAlign w:val="bottom"/>
            <w:hideMark/>
          </w:tcPr>
          <w:p w14:paraId="3CD59137" w14:textId="77777777" w:rsidR="008C7B17" w:rsidRPr="008C7B17" w:rsidRDefault="008C7B17" w:rsidP="008C7B17">
            <w:pPr>
              <w:jc w:val="right"/>
              <w:rPr>
                <w:rFonts w:ascii="Calibri" w:hAnsi="Calibri" w:cs="Calibri"/>
                <w:color w:val="000000"/>
                <w:sz w:val="22"/>
                <w:szCs w:val="22"/>
                <w:lang w:eastAsia="en-GB"/>
              </w:rPr>
            </w:pPr>
            <w:r w:rsidRPr="008C7B17">
              <w:rPr>
                <w:rFonts w:ascii="Calibri" w:hAnsi="Calibri" w:cs="Calibri"/>
                <w:color w:val="000000"/>
                <w:sz w:val="22"/>
                <w:szCs w:val="22"/>
                <w:lang w:eastAsia="en-GB"/>
              </w:rPr>
              <w:t xml:space="preserve">4,584 </w:t>
            </w:r>
          </w:p>
        </w:tc>
      </w:tr>
      <w:tr w:rsidR="008C7B17" w:rsidRPr="008C7B17" w14:paraId="3F59B5E3" w14:textId="77777777" w:rsidTr="00082901">
        <w:trPr>
          <w:gridAfter w:val="5"/>
          <w:wAfter w:w="3316" w:type="dxa"/>
          <w:trHeight w:val="300"/>
        </w:trPr>
        <w:tc>
          <w:tcPr>
            <w:tcW w:w="2263" w:type="dxa"/>
            <w:tcBorders>
              <w:top w:val="nil"/>
              <w:left w:val="nil"/>
              <w:bottom w:val="nil"/>
              <w:right w:val="nil"/>
            </w:tcBorders>
            <w:shd w:val="clear" w:color="376091" w:fill="376091"/>
            <w:noWrap/>
            <w:vAlign w:val="bottom"/>
            <w:hideMark/>
          </w:tcPr>
          <w:p w14:paraId="4F0F6599" w14:textId="77777777" w:rsidR="008C7B17" w:rsidRPr="008C7B17" w:rsidRDefault="008C7B17" w:rsidP="008C7B17">
            <w:pPr>
              <w:rPr>
                <w:rFonts w:ascii="Calibri" w:hAnsi="Calibri" w:cs="Calibri"/>
                <w:b/>
                <w:bCs/>
                <w:color w:val="FFFFFF"/>
                <w:sz w:val="22"/>
                <w:szCs w:val="22"/>
                <w:lang w:eastAsia="en-GB"/>
              </w:rPr>
            </w:pPr>
            <w:r w:rsidRPr="008C7B17">
              <w:rPr>
                <w:rFonts w:ascii="Calibri" w:hAnsi="Calibri" w:cs="Calibri"/>
                <w:b/>
                <w:bCs/>
                <w:color w:val="FFFFFF"/>
                <w:sz w:val="22"/>
                <w:szCs w:val="22"/>
                <w:lang w:eastAsia="en-GB"/>
              </w:rPr>
              <w:t>Dependants</w:t>
            </w:r>
          </w:p>
        </w:tc>
        <w:tc>
          <w:tcPr>
            <w:tcW w:w="1162" w:type="dxa"/>
            <w:tcBorders>
              <w:top w:val="nil"/>
              <w:left w:val="nil"/>
              <w:bottom w:val="nil"/>
              <w:right w:val="nil"/>
            </w:tcBorders>
            <w:shd w:val="clear" w:color="376091" w:fill="376091"/>
            <w:noWrap/>
            <w:vAlign w:val="bottom"/>
            <w:hideMark/>
          </w:tcPr>
          <w:p w14:paraId="1CB98191" w14:textId="77777777" w:rsidR="008C7B17" w:rsidRPr="008C7B17" w:rsidRDefault="008C7B17" w:rsidP="008C7B17">
            <w:pPr>
              <w:rPr>
                <w:rFonts w:ascii="Calibri" w:hAnsi="Calibri" w:cs="Calibri"/>
                <w:b/>
                <w:bCs/>
                <w:color w:val="FFFFFF"/>
                <w:sz w:val="22"/>
                <w:szCs w:val="22"/>
                <w:lang w:eastAsia="en-GB"/>
              </w:rPr>
            </w:pPr>
          </w:p>
        </w:tc>
        <w:tc>
          <w:tcPr>
            <w:tcW w:w="1403" w:type="dxa"/>
            <w:gridSpan w:val="2"/>
            <w:tcBorders>
              <w:top w:val="nil"/>
              <w:left w:val="nil"/>
              <w:bottom w:val="nil"/>
              <w:right w:val="nil"/>
            </w:tcBorders>
            <w:shd w:val="clear" w:color="376091" w:fill="376091"/>
            <w:noWrap/>
            <w:vAlign w:val="bottom"/>
            <w:hideMark/>
          </w:tcPr>
          <w:p w14:paraId="13AC4922" w14:textId="77777777" w:rsidR="008C7B17" w:rsidRPr="008C7B17" w:rsidRDefault="008C7B17" w:rsidP="008C7B17">
            <w:pPr>
              <w:rPr>
                <w:rFonts w:ascii="Times New Roman" w:hAnsi="Times New Roman"/>
                <w:sz w:val="20"/>
                <w:lang w:eastAsia="en-GB"/>
              </w:rPr>
            </w:pPr>
          </w:p>
        </w:tc>
        <w:tc>
          <w:tcPr>
            <w:tcW w:w="1391" w:type="dxa"/>
            <w:gridSpan w:val="2"/>
            <w:tcBorders>
              <w:top w:val="nil"/>
              <w:left w:val="nil"/>
              <w:bottom w:val="nil"/>
              <w:right w:val="nil"/>
            </w:tcBorders>
            <w:shd w:val="clear" w:color="376091" w:fill="376091"/>
            <w:noWrap/>
            <w:vAlign w:val="bottom"/>
            <w:hideMark/>
          </w:tcPr>
          <w:p w14:paraId="537E4C55" w14:textId="77777777" w:rsidR="008C7B17" w:rsidRPr="008C7B17" w:rsidRDefault="008C7B17" w:rsidP="008C7B17">
            <w:pPr>
              <w:rPr>
                <w:rFonts w:ascii="Times New Roman" w:hAnsi="Times New Roman"/>
                <w:sz w:val="20"/>
                <w:lang w:eastAsia="en-GB"/>
              </w:rPr>
            </w:pPr>
          </w:p>
        </w:tc>
        <w:tc>
          <w:tcPr>
            <w:tcW w:w="775" w:type="dxa"/>
            <w:gridSpan w:val="2"/>
            <w:tcBorders>
              <w:top w:val="nil"/>
              <w:left w:val="nil"/>
              <w:bottom w:val="nil"/>
              <w:right w:val="nil"/>
            </w:tcBorders>
            <w:shd w:val="clear" w:color="376091" w:fill="376091"/>
            <w:noWrap/>
            <w:vAlign w:val="bottom"/>
            <w:hideMark/>
          </w:tcPr>
          <w:p w14:paraId="2F432E73" w14:textId="77777777" w:rsidR="008C7B17" w:rsidRPr="008C7B17" w:rsidRDefault="008C7B17" w:rsidP="008C7B17">
            <w:pPr>
              <w:rPr>
                <w:rFonts w:ascii="Times New Roman" w:hAnsi="Times New Roman"/>
                <w:sz w:val="20"/>
                <w:lang w:eastAsia="en-GB"/>
              </w:rPr>
            </w:pPr>
          </w:p>
        </w:tc>
      </w:tr>
      <w:tr w:rsidR="008C7B17" w:rsidRPr="008C7B17" w14:paraId="062F57FB" w14:textId="77777777" w:rsidTr="00082901">
        <w:trPr>
          <w:gridAfter w:val="5"/>
          <w:wAfter w:w="3316" w:type="dxa"/>
          <w:trHeight w:val="300"/>
        </w:trPr>
        <w:tc>
          <w:tcPr>
            <w:tcW w:w="2263" w:type="dxa"/>
            <w:tcBorders>
              <w:top w:val="nil"/>
              <w:left w:val="nil"/>
              <w:bottom w:val="nil"/>
              <w:right w:val="nil"/>
            </w:tcBorders>
            <w:noWrap/>
            <w:vAlign w:val="bottom"/>
            <w:hideMark/>
          </w:tcPr>
          <w:p w14:paraId="6FA3A392" w14:textId="77777777" w:rsidR="008C7B17" w:rsidRPr="008C7B17" w:rsidRDefault="008C7B17" w:rsidP="008C7B17">
            <w:pPr>
              <w:rPr>
                <w:rFonts w:ascii="Calibri" w:hAnsi="Calibri" w:cs="Calibri"/>
                <w:color w:val="000000"/>
                <w:sz w:val="22"/>
                <w:szCs w:val="22"/>
                <w:lang w:eastAsia="en-GB"/>
              </w:rPr>
            </w:pPr>
            <w:r w:rsidRPr="008C7B17">
              <w:rPr>
                <w:rFonts w:ascii="Calibri" w:hAnsi="Calibri" w:cs="Calibri"/>
                <w:color w:val="000000"/>
                <w:sz w:val="22"/>
                <w:szCs w:val="22"/>
                <w:lang w:eastAsia="en-GB"/>
              </w:rPr>
              <w:t>Have dependants</w:t>
            </w:r>
          </w:p>
        </w:tc>
        <w:tc>
          <w:tcPr>
            <w:tcW w:w="1162" w:type="dxa"/>
            <w:tcBorders>
              <w:top w:val="nil"/>
              <w:left w:val="nil"/>
              <w:bottom w:val="nil"/>
              <w:right w:val="nil"/>
            </w:tcBorders>
            <w:noWrap/>
            <w:vAlign w:val="bottom"/>
            <w:hideMark/>
          </w:tcPr>
          <w:p w14:paraId="73C71DA2" w14:textId="77777777" w:rsidR="008C7B17" w:rsidRPr="008C7B17" w:rsidRDefault="008C7B17" w:rsidP="008C7B17">
            <w:pPr>
              <w:jc w:val="right"/>
              <w:rPr>
                <w:rFonts w:ascii="Calibri" w:hAnsi="Calibri" w:cs="Calibri"/>
                <w:color w:val="000000"/>
                <w:sz w:val="22"/>
                <w:szCs w:val="22"/>
                <w:lang w:eastAsia="en-GB"/>
              </w:rPr>
            </w:pPr>
            <w:r w:rsidRPr="008C7B17">
              <w:rPr>
                <w:rFonts w:ascii="Calibri" w:hAnsi="Calibri" w:cs="Calibri"/>
                <w:color w:val="000000"/>
                <w:sz w:val="22"/>
                <w:szCs w:val="22"/>
                <w:lang w:eastAsia="en-GB"/>
              </w:rPr>
              <w:t>54</w:t>
            </w:r>
          </w:p>
        </w:tc>
        <w:tc>
          <w:tcPr>
            <w:tcW w:w="1403" w:type="dxa"/>
            <w:gridSpan w:val="2"/>
            <w:tcBorders>
              <w:top w:val="nil"/>
              <w:left w:val="nil"/>
              <w:bottom w:val="nil"/>
              <w:right w:val="nil"/>
            </w:tcBorders>
            <w:noWrap/>
            <w:vAlign w:val="bottom"/>
            <w:hideMark/>
          </w:tcPr>
          <w:p w14:paraId="38C8CAF6" w14:textId="77777777" w:rsidR="008C7B17" w:rsidRPr="008C7B17" w:rsidRDefault="008C7B17" w:rsidP="008C7B17">
            <w:pPr>
              <w:jc w:val="right"/>
              <w:rPr>
                <w:rFonts w:ascii="Calibri" w:hAnsi="Calibri" w:cs="Calibri"/>
                <w:color w:val="000000"/>
                <w:sz w:val="22"/>
                <w:szCs w:val="22"/>
                <w:lang w:eastAsia="en-GB"/>
              </w:rPr>
            </w:pPr>
            <w:r w:rsidRPr="008C7B17">
              <w:rPr>
                <w:rFonts w:ascii="Calibri" w:hAnsi="Calibri" w:cs="Calibri"/>
                <w:color w:val="000000"/>
                <w:sz w:val="22"/>
                <w:szCs w:val="22"/>
                <w:lang w:eastAsia="en-GB"/>
              </w:rPr>
              <w:t>51.7</w:t>
            </w:r>
          </w:p>
        </w:tc>
        <w:tc>
          <w:tcPr>
            <w:tcW w:w="1391" w:type="dxa"/>
            <w:gridSpan w:val="2"/>
            <w:tcBorders>
              <w:top w:val="nil"/>
              <w:left w:val="nil"/>
              <w:bottom w:val="nil"/>
              <w:right w:val="nil"/>
            </w:tcBorders>
            <w:noWrap/>
            <w:vAlign w:val="bottom"/>
            <w:hideMark/>
          </w:tcPr>
          <w:p w14:paraId="0A1F03A1" w14:textId="77777777" w:rsidR="008C7B17" w:rsidRPr="008C7B17" w:rsidRDefault="008C7B17" w:rsidP="008C7B17">
            <w:pPr>
              <w:jc w:val="right"/>
              <w:rPr>
                <w:rFonts w:ascii="Calibri" w:hAnsi="Calibri" w:cs="Calibri"/>
                <w:color w:val="000000"/>
                <w:sz w:val="22"/>
                <w:szCs w:val="22"/>
                <w:lang w:eastAsia="en-GB"/>
              </w:rPr>
            </w:pPr>
            <w:r w:rsidRPr="008C7B17">
              <w:rPr>
                <w:rFonts w:ascii="Calibri" w:hAnsi="Calibri" w:cs="Calibri"/>
                <w:color w:val="000000"/>
                <w:sz w:val="22"/>
                <w:szCs w:val="22"/>
                <w:lang w:eastAsia="en-GB"/>
              </w:rPr>
              <w:t>56.2</w:t>
            </w:r>
          </w:p>
        </w:tc>
        <w:tc>
          <w:tcPr>
            <w:tcW w:w="775" w:type="dxa"/>
            <w:gridSpan w:val="2"/>
            <w:tcBorders>
              <w:top w:val="nil"/>
              <w:left w:val="nil"/>
              <w:bottom w:val="nil"/>
              <w:right w:val="nil"/>
            </w:tcBorders>
            <w:noWrap/>
            <w:vAlign w:val="bottom"/>
            <w:hideMark/>
          </w:tcPr>
          <w:p w14:paraId="62DAFD2B" w14:textId="77777777" w:rsidR="008C7B17" w:rsidRPr="008C7B17" w:rsidRDefault="008C7B17" w:rsidP="008C7B17">
            <w:pPr>
              <w:jc w:val="right"/>
              <w:rPr>
                <w:rFonts w:ascii="Calibri" w:hAnsi="Calibri" w:cs="Calibri"/>
                <w:color w:val="000000"/>
                <w:sz w:val="22"/>
                <w:szCs w:val="22"/>
                <w:lang w:eastAsia="en-GB"/>
              </w:rPr>
            </w:pPr>
            <w:r w:rsidRPr="008C7B17">
              <w:rPr>
                <w:rFonts w:ascii="Calibri" w:hAnsi="Calibri" w:cs="Calibri"/>
                <w:color w:val="000000"/>
                <w:sz w:val="22"/>
                <w:szCs w:val="22"/>
                <w:lang w:eastAsia="en-GB"/>
              </w:rPr>
              <w:t xml:space="preserve">1,890 </w:t>
            </w:r>
          </w:p>
        </w:tc>
      </w:tr>
      <w:tr w:rsidR="008C7B17" w:rsidRPr="008C7B17" w14:paraId="4EC8D0FB" w14:textId="77777777" w:rsidTr="00082901">
        <w:trPr>
          <w:gridAfter w:val="5"/>
          <w:wAfter w:w="3316" w:type="dxa"/>
          <w:trHeight w:val="300"/>
        </w:trPr>
        <w:tc>
          <w:tcPr>
            <w:tcW w:w="2263" w:type="dxa"/>
            <w:tcBorders>
              <w:top w:val="nil"/>
              <w:left w:val="nil"/>
              <w:bottom w:val="nil"/>
              <w:right w:val="nil"/>
            </w:tcBorders>
            <w:noWrap/>
            <w:vAlign w:val="bottom"/>
            <w:hideMark/>
          </w:tcPr>
          <w:p w14:paraId="614EE73D" w14:textId="77777777" w:rsidR="008C7B17" w:rsidRPr="008C7B17" w:rsidRDefault="008C7B17" w:rsidP="008C7B17">
            <w:pPr>
              <w:rPr>
                <w:rFonts w:ascii="Calibri" w:hAnsi="Calibri" w:cs="Calibri"/>
                <w:color w:val="000000"/>
                <w:sz w:val="22"/>
                <w:szCs w:val="22"/>
                <w:lang w:eastAsia="en-GB"/>
              </w:rPr>
            </w:pPr>
            <w:r w:rsidRPr="008C7B17">
              <w:rPr>
                <w:rFonts w:ascii="Calibri" w:hAnsi="Calibri" w:cs="Calibri"/>
                <w:color w:val="000000"/>
                <w:sz w:val="22"/>
                <w:szCs w:val="22"/>
                <w:lang w:eastAsia="en-GB"/>
              </w:rPr>
              <w:t>Do not have dependants</w:t>
            </w:r>
          </w:p>
        </w:tc>
        <w:tc>
          <w:tcPr>
            <w:tcW w:w="1162" w:type="dxa"/>
            <w:tcBorders>
              <w:top w:val="nil"/>
              <w:left w:val="nil"/>
              <w:bottom w:val="nil"/>
              <w:right w:val="nil"/>
            </w:tcBorders>
            <w:noWrap/>
            <w:vAlign w:val="bottom"/>
            <w:hideMark/>
          </w:tcPr>
          <w:p w14:paraId="2B09EBB3" w14:textId="77777777" w:rsidR="008C7B17" w:rsidRPr="008C7B17" w:rsidRDefault="008C7B17" w:rsidP="008C7B17">
            <w:pPr>
              <w:jc w:val="right"/>
              <w:rPr>
                <w:rFonts w:ascii="Calibri" w:hAnsi="Calibri" w:cs="Calibri"/>
                <w:color w:val="000000"/>
                <w:sz w:val="22"/>
                <w:szCs w:val="22"/>
                <w:lang w:eastAsia="en-GB"/>
              </w:rPr>
            </w:pPr>
            <w:r w:rsidRPr="008C7B17">
              <w:rPr>
                <w:rFonts w:ascii="Calibri" w:hAnsi="Calibri" w:cs="Calibri"/>
                <w:color w:val="000000"/>
                <w:sz w:val="22"/>
                <w:szCs w:val="22"/>
                <w:lang w:eastAsia="en-GB"/>
              </w:rPr>
              <w:t>49</w:t>
            </w:r>
          </w:p>
        </w:tc>
        <w:tc>
          <w:tcPr>
            <w:tcW w:w="1403" w:type="dxa"/>
            <w:gridSpan w:val="2"/>
            <w:tcBorders>
              <w:top w:val="nil"/>
              <w:left w:val="nil"/>
              <w:bottom w:val="nil"/>
              <w:right w:val="nil"/>
            </w:tcBorders>
            <w:noWrap/>
            <w:vAlign w:val="bottom"/>
            <w:hideMark/>
          </w:tcPr>
          <w:p w14:paraId="36A3F204" w14:textId="77777777" w:rsidR="008C7B17" w:rsidRPr="008C7B17" w:rsidRDefault="008C7B17" w:rsidP="008C7B17">
            <w:pPr>
              <w:jc w:val="right"/>
              <w:rPr>
                <w:rFonts w:ascii="Calibri" w:hAnsi="Calibri" w:cs="Calibri"/>
                <w:color w:val="000000"/>
                <w:sz w:val="22"/>
                <w:szCs w:val="22"/>
                <w:lang w:eastAsia="en-GB"/>
              </w:rPr>
            </w:pPr>
            <w:r w:rsidRPr="008C7B17">
              <w:rPr>
                <w:rFonts w:ascii="Calibri" w:hAnsi="Calibri" w:cs="Calibri"/>
                <w:color w:val="000000"/>
                <w:sz w:val="22"/>
                <w:szCs w:val="22"/>
                <w:lang w:eastAsia="en-GB"/>
              </w:rPr>
              <w:t>46.9</w:t>
            </w:r>
          </w:p>
        </w:tc>
        <w:tc>
          <w:tcPr>
            <w:tcW w:w="1391" w:type="dxa"/>
            <w:gridSpan w:val="2"/>
            <w:tcBorders>
              <w:top w:val="nil"/>
              <w:left w:val="nil"/>
              <w:bottom w:val="nil"/>
              <w:right w:val="nil"/>
            </w:tcBorders>
            <w:noWrap/>
            <w:vAlign w:val="bottom"/>
            <w:hideMark/>
          </w:tcPr>
          <w:p w14:paraId="4A8861F0" w14:textId="77777777" w:rsidR="008C7B17" w:rsidRPr="008C7B17" w:rsidRDefault="008C7B17" w:rsidP="008C7B17">
            <w:pPr>
              <w:jc w:val="right"/>
              <w:rPr>
                <w:rFonts w:ascii="Calibri" w:hAnsi="Calibri" w:cs="Calibri"/>
                <w:color w:val="000000"/>
                <w:sz w:val="22"/>
                <w:szCs w:val="22"/>
                <w:lang w:eastAsia="en-GB"/>
              </w:rPr>
            </w:pPr>
            <w:r w:rsidRPr="008C7B17">
              <w:rPr>
                <w:rFonts w:ascii="Calibri" w:hAnsi="Calibri" w:cs="Calibri"/>
                <w:color w:val="000000"/>
                <w:sz w:val="22"/>
                <w:szCs w:val="22"/>
                <w:lang w:eastAsia="en-GB"/>
              </w:rPr>
              <w:t>50.7</w:t>
            </w:r>
          </w:p>
        </w:tc>
        <w:tc>
          <w:tcPr>
            <w:tcW w:w="775" w:type="dxa"/>
            <w:gridSpan w:val="2"/>
            <w:tcBorders>
              <w:top w:val="nil"/>
              <w:left w:val="nil"/>
              <w:bottom w:val="nil"/>
              <w:right w:val="nil"/>
            </w:tcBorders>
            <w:noWrap/>
            <w:vAlign w:val="bottom"/>
            <w:hideMark/>
          </w:tcPr>
          <w:p w14:paraId="6D220FE6" w14:textId="77777777" w:rsidR="008C7B17" w:rsidRPr="008C7B17" w:rsidRDefault="008C7B17" w:rsidP="008C7B17">
            <w:pPr>
              <w:jc w:val="right"/>
              <w:rPr>
                <w:rFonts w:ascii="Calibri" w:hAnsi="Calibri" w:cs="Calibri"/>
                <w:color w:val="000000"/>
                <w:sz w:val="22"/>
                <w:szCs w:val="22"/>
                <w:lang w:eastAsia="en-GB"/>
              </w:rPr>
            </w:pPr>
            <w:r w:rsidRPr="008C7B17">
              <w:rPr>
                <w:rFonts w:ascii="Calibri" w:hAnsi="Calibri" w:cs="Calibri"/>
                <w:color w:val="000000"/>
                <w:sz w:val="22"/>
                <w:szCs w:val="22"/>
                <w:lang w:eastAsia="en-GB"/>
              </w:rPr>
              <w:t xml:space="preserve">2,666 </w:t>
            </w:r>
          </w:p>
        </w:tc>
      </w:tr>
      <w:tr w:rsidR="008C7B17" w:rsidRPr="008C7B17" w14:paraId="5A779709" w14:textId="77777777" w:rsidTr="00082901">
        <w:trPr>
          <w:gridAfter w:val="5"/>
          <w:wAfter w:w="3316" w:type="dxa"/>
          <w:trHeight w:val="300"/>
        </w:trPr>
        <w:tc>
          <w:tcPr>
            <w:tcW w:w="2263" w:type="dxa"/>
            <w:tcBorders>
              <w:top w:val="nil"/>
              <w:left w:val="nil"/>
              <w:bottom w:val="nil"/>
              <w:right w:val="nil"/>
            </w:tcBorders>
            <w:noWrap/>
            <w:vAlign w:val="bottom"/>
            <w:hideMark/>
          </w:tcPr>
          <w:p w14:paraId="3D7A9E0F" w14:textId="77777777" w:rsidR="00082901" w:rsidRDefault="00082901" w:rsidP="008C7B17">
            <w:pPr>
              <w:rPr>
                <w:rFonts w:ascii="Calibri" w:hAnsi="Calibri" w:cs="Calibri"/>
                <w:color w:val="000000"/>
                <w:sz w:val="22"/>
                <w:szCs w:val="22"/>
                <w:lang w:eastAsia="en-GB"/>
              </w:rPr>
            </w:pPr>
          </w:p>
          <w:p w14:paraId="5112C5AA" w14:textId="43FC7BE5" w:rsidR="008C7B17" w:rsidRPr="00082901" w:rsidRDefault="008C7B17" w:rsidP="008C7B17">
            <w:pPr>
              <w:rPr>
                <w:rFonts w:ascii="Calibri" w:hAnsi="Calibri" w:cs="Calibri"/>
                <w:b/>
                <w:bCs/>
                <w:color w:val="000000"/>
                <w:sz w:val="22"/>
                <w:szCs w:val="22"/>
                <w:lang w:eastAsia="en-GB"/>
              </w:rPr>
            </w:pPr>
          </w:p>
        </w:tc>
        <w:tc>
          <w:tcPr>
            <w:tcW w:w="1162" w:type="dxa"/>
            <w:tcBorders>
              <w:top w:val="nil"/>
              <w:left w:val="nil"/>
              <w:bottom w:val="nil"/>
              <w:right w:val="nil"/>
            </w:tcBorders>
            <w:noWrap/>
            <w:vAlign w:val="bottom"/>
            <w:hideMark/>
          </w:tcPr>
          <w:p w14:paraId="5835E57F" w14:textId="77777777" w:rsidR="008C7B17" w:rsidRPr="008C7B17" w:rsidRDefault="008C7B17" w:rsidP="008C7B17">
            <w:pPr>
              <w:jc w:val="right"/>
              <w:rPr>
                <w:rFonts w:ascii="Calibri" w:hAnsi="Calibri" w:cs="Calibri"/>
                <w:color w:val="000000"/>
                <w:sz w:val="22"/>
                <w:szCs w:val="22"/>
                <w:lang w:eastAsia="en-GB"/>
              </w:rPr>
            </w:pPr>
          </w:p>
        </w:tc>
        <w:tc>
          <w:tcPr>
            <w:tcW w:w="1403" w:type="dxa"/>
            <w:gridSpan w:val="2"/>
            <w:tcBorders>
              <w:top w:val="nil"/>
              <w:left w:val="nil"/>
              <w:bottom w:val="nil"/>
              <w:right w:val="nil"/>
            </w:tcBorders>
            <w:noWrap/>
            <w:vAlign w:val="bottom"/>
            <w:hideMark/>
          </w:tcPr>
          <w:p w14:paraId="26B211B4" w14:textId="77777777" w:rsidR="008C7B17" w:rsidRPr="008C7B17" w:rsidRDefault="008C7B17" w:rsidP="008C7B17">
            <w:pPr>
              <w:jc w:val="right"/>
              <w:rPr>
                <w:rFonts w:ascii="Calibri" w:hAnsi="Calibri" w:cs="Calibri"/>
                <w:color w:val="000000"/>
                <w:sz w:val="22"/>
                <w:szCs w:val="22"/>
                <w:lang w:eastAsia="en-GB"/>
              </w:rPr>
            </w:pPr>
          </w:p>
        </w:tc>
        <w:tc>
          <w:tcPr>
            <w:tcW w:w="1391" w:type="dxa"/>
            <w:gridSpan w:val="2"/>
            <w:tcBorders>
              <w:top w:val="nil"/>
              <w:left w:val="nil"/>
              <w:bottom w:val="nil"/>
              <w:right w:val="nil"/>
            </w:tcBorders>
            <w:noWrap/>
            <w:vAlign w:val="bottom"/>
            <w:hideMark/>
          </w:tcPr>
          <w:p w14:paraId="185DF4B2" w14:textId="77777777" w:rsidR="008C7B17" w:rsidRPr="008C7B17" w:rsidRDefault="008C7B17" w:rsidP="008C7B17">
            <w:pPr>
              <w:jc w:val="right"/>
              <w:rPr>
                <w:rFonts w:ascii="Calibri" w:hAnsi="Calibri" w:cs="Calibri"/>
                <w:color w:val="000000"/>
                <w:sz w:val="22"/>
                <w:szCs w:val="22"/>
                <w:lang w:eastAsia="en-GB"/>
              </w:rPr>
            </w:pPr>
          </w:p>
        </w:tc>
        <w:tc>
          <w:tcPr>
            <w:tcW w:w="775" w:type="dxa"/>
            <w:gridSpan w:val="2"/>
            <w:tcBorders>
              <w:top w:val="nil"/>
              <w:left w:val="nil"/>
              <w:bottom w:val="nil"/>
              <w:right w:val="nil"/>
            </w:tcBorders>
            <w:noWrap/>
            <w:vAlign w:val="bottom"/>
            <w:hideMark/>
          </w:tcPr>
          <w:p w14:paraId="6780FD05" w14:textId="77777777" w:rsidR="008C7B17" w:rsidRPr="008C7B17" w:rsidRDefault="008C7B17" w:rsidP="008C7B17">
            <w:pPr>
              <w:jc w:val="right"/>
              <w:rPr>
                <w:rFonts w:ascii="Calibri" w:hAnsi="Calibri" w:cs="Calibri"/>
                <w:color w:val="000000"/>
                <w:sz w:val="22"/>
                <w:szCs w:val="22"/>
                <w:lang w:eastAsia="en-GB"/>
              </w:rPr>
            </w:pPr>
          </w:p>
        </w:tc>
      </w:tr>
      <w:tr w:rsidR="00EE232D" w:rsidRPr="008C7B17" w14:paraId="30A0E7C8" w14:textId="77777777" w:rsidTr="00EE232D">
        <w:trPr>
          <w:gridAfter w:val="5"/>
          <w:wAfter w:w="3316" w:type="dxa"/>
          <w:trHeight w:val="300"/>
        </w:trPr>
        <w:tc>
          <w:tcPr>
            <w:tcW w:w="6994" w:type="dxa"/>
            <w:gridSpan w:val="8"/>
            <w:tcBorders>
              <w:top w:val="nil"/>
              <w:left w:val="nil"/>
              <w:bottom w:val="nil"/>
              <w:right w:val="nil"/>
            </w:tcBorders>
            <w:noWrap/>
            <w:vAlign w:val="bottom"/>
          </w:tcPr>
          <w:p w14:paraId="5C2C7567" w14:textId="4829CFB1" w:rsidR="00EE232D" w:rsidRPr="004C4A7C" w:rsidRDefault="00EE232D" w:rsidP="00EE232D">
            <w:pPr>
              <w:rPr>
                <w:rFonts w:ascii="Calibri" w:hAnsi="Calibri" w:cs="Calibri"/>
                <w:b/>
                <w:bCs/>
                <w:color w:val="FFFFFF" w:themeColor="background1"/>
                <w:sz w:val="22"/>
                <w:szCs w:val="22"/>
                <w:lang w:eastAsia="en-GB"/>
              </w:rPr>
            </w:pPr>
            <w:r w:rsidRPr="00082901">
              <w:rPr>
                <w:rFonts w:ascii="Calibri" w:hAnsi="Calibri" w:cs="Calibri"/>
                <w:b/>
                <w:bCs/>
                <w:color w:val="000000"/>
                <w:sz w:val="22"/>
                <w:szCs w:val="22"/>
                <w:lang w:eastAsia="en-GB"/>
              </w:rPr>
              <w:t>Table 5: Sport participation within the previous 4 weeks, 2024/25</w:t>
            </w:r>
          </w:p>
        </w:tc>
      </w:tr>
      <w:tr w:rsidR="008C7B17" w:rsidRPr="008C7B17" w14:paraId="58A343AD" w14:textId="77777777" w:rsidTr="00082901">
        <w:trPr>
          <w:gridAfter w:val="5"/>
          <w:wAfter w:w="3316" w:type="dxa"/>
          <w:trHeight w:val="300"/>
        </w:trPr>
        <w:tc>
          <w:tcPr>
            <w:tcW w:w="2263" w:type="dxa"/>
            <w:tcBorders>
              <w:top w:val="nil"/>
              <w:left w:val="nil"/>
              <w:bottom w:val="nil"/>
              <w:right w:val="nil"/>
            </w:tcBorders>
            <w:shd w:val="clear" w:color="auto" w:fill="376091"/>
            <w:noWrap/>
            <w:vAlign w:val="bottom"/>
            <w:hideMark/>
          </w:tcPr>
          <w:p w14:paraId="23B77846" w14:textId="77777777" w:rsidR="008C7B17" w:rsidRPr="004C4A7C" w:rsidRDefault="008C7B17" w:rsidP="008C7B17">
            <w:pPr>
              <w:rPr>
                <w:rFonts w:ascii="Calibri" w:hAnsi="Calibri" w:cs="Calibri"/>
                <w:b/>
                <w:bCs/>
                <w:color w:val="FFFFFF" w:themeColor="background1"/>
                <w:sz w:val="22"/>
                <w:szCs w:val="22"/>
                <w:lang w:eastAsia="en-GB"/>
              </w:rPr>
            </w:pPr>
            <w:r w:rsidRPr="004C4A7C">
              <w:rPr>
                <w:rFonts w:ascii="Calibri" w:hAnsi="Calibri" w:cs="Calibri"/>
                <w:b/>
                <w:bCs/>
                <w:color w:val="FFFFFF" w:themeColor="background1"/>
                <w:sz w:val="22"/>
                <w:szCs w:val="22"/>
                <w:lang w:eastAsia="en-GB"/>
              </w:rPr>
              <w:t>Profile of respondent</w:t>
            </w:r>
          </w:p>
        </w:tc>
        <w:tc>
          <w:tcPr>
            <w:tcW w:w="1162" w:type="dxa"/>
            <w:tcBorders>
              <w:top w:val="nil"/>
              <w:left w:val="nil"/>
              <w:bottom w:val="nil"/>
              <w:right w:val="nil"/>
            </w:tcBorders>
            <w:shd w:val="clear" w:color="auto" w:fill="376091"/>
            <w:noWrap/>
            <w:vAlign w:val="bottom"/>
            <w:hideMark/>
          </w:tcPr>
          <w:p w14:paraId="508DD917" w14:textId="77777777" w:rsidR="008C7B17" w:rsidRPr="004C4A7C" w:rsidRDefault="008C7B17" w:rsidP="008C7B17">
            <w:pPr>
              <w:jc w:val="right"/>
              <w:rPr>
                <w:rFonts w:ascii="Calibri" w:hAnsi="Calibri" w:cs="Calibri"/>
                <w:b/>
                <w:bCs/>
                <w:color w:val="FFFFFF" w:themeColor="background1"/>
                <w:sz w:val="22"/>
                <w:szCs w:val="22"/>
                <w:lang w:eastAsia="en-GB"/>
              </w:rPr>
            </w:pPr>
            <w:r w:rsidRPr="004C4A7C">
              <w:rPr>
                <w:rFonts w:ascii="Calibri" w:hAnsi="Calibri" w:cs="Calibri"/>
                <w:b/>
                <w:bCs/>
                <w:color w:val="FFFFFF" w:themeColor="background1"/>
                <w:sz w:val="22"/>
                <w:szCs w:val="22"/>
                <w:lang w:eastAsia="en-GB"/>
              </w:rPr>
              <w:t>%</w:t>
            </w:r>
          </w:p>
        </w:tc>
        <w:tc>
          <w:tcPr>
            <w:tcW w:w="1403" w:type="dxa"/>
            <w:gridSpan w:val="2"/>
            <w:tcBorders>
              <w:top w:val="nil"/>
              <w:left w:val="nil"/>
              <w:bottom w:val="nil"/>
              <w:right w:val="nil"/>
            </w:tcBorders>
            <w:shd w:val="clear" w:color="auto" w:fill="376091"/>
            <w:noWrap/>
            <w:vAlign w:val="bottom"/>
            <w:hideMark/>
          </w:tcPr>
          <w:p w14:paraId="6CCE2204" w14:textId="77777777" w:rsidR="008C7B17" w:rsidRPr="004C4A7C" w:rsidRDefault="008C7B17" w:rsidP="008C7B17">
            <w:pPr>
              <w:jc w:val="right"/>
              <w:rPr>
                <w:rFonts w:ascii="Calibri" w:hAnsi="Calibri" w:cs="Calibri"/>
                <w:b/>
                <w:bCs/>
                <w:color w:val="FFFFFF" w:themeColor="background1"/>
                <w:sz w:val="22"/>
                <w:szCs w:val="22"/>
                <w:lang w:eastAsia="en-GB"/>
              </w:rPr>
            </w:pPr>
            <w:r w:rsidRPr="004C4A7C">
              <w:rPr>
                <w:rFonts w:ascii="Calibri" w:hAnsi="Calibri" w:cs="Calibri"/>
                <w:b/>
                <w:bCs/>
                <w:color w:val="FFFFFF" w:themeColor="background1"/>
                <w:sz w:val="22"/>
                <w:szCs w:val="22"/>
                <w:lang w:eastAsia="en-GB"/>
              </w:rPr>
              <w:t>confidence intervals lower limit</w:t>
            </w:r>
          </w:p>
        </w:tc>
        <w:tc>
          <w:tcPr>
            <w:tcW w:w="1391" w:type="dxa"/>
            <w:gridSpan w:val="2"/>
            <w:tcBorders>
              <w:top w:val="nil"/>
              <w:left w:val="nil"/>
              <w:bottom w:val="nil"/>
              <w:right w:val="nil"/>
            </w:tcBorders>
            <w:shd w:val="clear" w:color="auto" w:fill="376091"/>
            <w:noWrap/>
            <w:vAlign w:val="bottom"/>
            <w:hideMark/>
          </w:tcPr>
          <w:p w14:paraId="3AFBEB6A" w14:textId="77777777" w:rsidR="008C7B17" w:rsidRPr="004C4A7C" w:rsidRDefault="008C7B17" w:rsidP="008C7B17">
            <w:pPr>
              <w:jc w:val="right"/>
              <w:rPr>
                <w:rFonts w:ascii="Calibri" w:hAnsi="Calibri" w:cs="Calibri"/>
                <w:b/>
                <w:bCs/>
                <w:color w:val="FFFFFF" w:themeColor="background1"/>
                <w:sz w:val="22"/>
                <w:szCs w:val="22"/>
                <w:lang w:eastAsia="en-GB"/>
              </w:rPr>
            </w:pPr>
            <w:r w:rsidRPr="004C4A7C">
              <w:rPr>
                <w:rFonts w:ascii="Calibri" w:hAnsi="Calibri" w:cs="Calibri"/>
                <w:b/>
                <w:bCs/>
                <w:color w:val="FFFFFF" w:themeColor="background1"/>
                <w:sz w:val="22"/>
                <w:szCs w:val="22"/>
                <w:lang w:eastAsia="en-GB"/>
              </w:rPr>
              <w:t>confidence intervals upper limit</w:t>
            </w:r>
          </w:p>
        </w:tc>
        <w:tc>
          <w:tcPr>
            <w:tcW w:w="775" w:type="dxa"/>
            <w:gridSpan w:val="2"/>
            <w:tcBorders>
              <w:top w:val="nil"/>
              <w:left w:val="nil"/>
              <w:bottom w:val="nil"/>
              <w:right w:val="nil"/>
            </w:tcBorders>
            <w:shd w:val="clear" w:color="auto" w:fill="376091"/>
            <w:noWrap/>
            <w:vAlign w:val="bottom"/>
            <w:hideMark/>
          </w:tcPr>
          <w:p w14:paraId="6D831400" w14:textId="77777777" w:rsidR="008C7B17" w:rsidRPr="004C4A7C" w:rsidRDefault="008C7B17" w:rsidP="008C7B17">
            <w:pPr>
              <w:jc w:val="right"/>
              <w:rPr>
                <w:rFonts w:ascii="Calibri" w:hAnsi="Calibri" w:cs="Calibri"/>
                <w:b/>
                <w:bCs/>
                <w:color w:val="FFFFFF" w:themeColor="background1"/>
                <w:sz w:val="22"/>
                <w:szCs w:val="22"/>
                <w:lang w:eastAsia="en-GB"/>
              </w:rPr>
            </w:pPr>
            <w:r w:rsidRPr="004C4A7C">
              <w:rPr>
                <w:rFonts w:ascii="Calibri" w:hAnsi="Calibri" w:cs="Calibri"/>
                <w:b/>
                <w:bCs/>
                <w:color w:val="FFFFFF" w:themeColor="background1"/>
                <w:sz w:val="22"/>
                <w:szCs w:val="22"/>
                <w:lang w:eastAsia="en-GB"/>
              </w:rPr>
              <w:t>Base</w:t>
            </w:r>
          </w:p>
        </w:tc>
      </w:tr>
      <w:tr w:rsidR="008C7B17" w:rsidRPr="008C7B17" w14:paraId="7CA1B03E" w14:textId="77777777" w:rsidTr="00082901">
        <w:trPr>
          <w:gridAfter w:val="5"/>
          <w:wAfter w:w="3316" w:type="dxa"/>
          <w:trHeight w:val="300"/>
        </w:trPr>
        <w:tc>
          <w:tcPr>
            <w:tcW w:w="2263" w:type="dxa"/>
            <w:tcBorders>
              <w:top w:val="nil"/>
              <w:left w:val="nil"/>
              <w:bottom w:val="nil"/>
              <w:right w:val="nil"/>
            </w:tcBorders>
            <w:noWrap/>
            <w:vAlign w:val="bottom"/>
            <w:hideMark/>
          </w:tcPr>
          <w:p w14:paraId="0A683179" w14:textId="77777777" w:rsidR="008C7B17" w:rsidRPr="008C7B17" w:rsidRDefault="008C7B17" w:rsidP="008C7B17">
            <w:pPr>
              <w:rPr>
                <w:rFonts w:ascii="Calibri" w:hAnsi="Calibri" w:cs="Calibri"/>
                <w:color w:val="000000"/>
                <w:sz w:val="22"/>
                <w:szCs w:val="22"/>
                <w:lang w:eastAsia="en-GB"/>
              </w:rPr>
            </w:pPr>
            <w:r w:rsidRPr="008C7B17">
              <w:rPr>
                <w:rFonts w:ascii="Calibri" w:hAnsi="Calibri" w:cs="Calibri"/>
                <w:color w:val="000000"/>
                <w:sz w:val="22"/>
                <w:szCs w:val="22"/>
                <w:lang w:eastAsia="en-GB"/>
              </w:rPr>
              <w:t>All</w:t>
            </w:r>
          </w:p>
        </w:tc>
        <w:tc>
          <w:tcPr>
            <w:tcW w:w="1162" w:type="dxa"/>
            <w:tcBorders>
              <w:top w:val="nil"/>
              <w:left w:val="nil"/>
              <w:bottom w:val="nil"/>
              <w:right w:val="nil"/>
            </w:tcBorders>
            <w:noWrap/>
            <w:vAlign w:val="bottom"/>
            <w:hideMark/>
          </w:tcPr>
          <w:p w14:paraId="5A3E9877" w14:textId="77777777" w:rsidR="008C7B17" w:rsidRPr="008C7B17" w:rsidRDefault="008C7B17" w:rsidP="008C7B17">
            <w:pPr>
              <w:jc w:val="right"/>
              <w:rPr>
                <w:rFonts w:ascii="Calibri" w:hAnsi="Calibri" w:cs="Calibri"/>
                <w:color w:val="000000"/>
                <w:sz w:val="22"/>
                <w:szCs w:val="22"/>
                <w:lang w:eastAsia="en-GB"/>
              </w:rPr>
            </w:pPr>
            <w:r w:rsidRPr="008C7B17">
              <w:rPr>
                <w:rFonts w:ascii="Calibri" w:hAnsi="Calibri" w:cs="Calibri"/>
                <w:color w:val="000000"/>
                <w:sz w:val="22"/>
                <w:szCs w:val="22"/>
                <w:lang w:eastAsia="en-GB"/>
              </w:rPr>
              <w:t>43</w:t>
            </w:r>
          </w:p>
        </w:tc>
        <w:tc>
          <w:tcPr>
            <w:tcW w:w="1403" w:type="dxa"/>
            <w:gridSpan w:val="2"/>
            <w:tcBorders>
              <w:top w:val="nil"/>
              <w:left w:val="nil"/>
              <w:bottom w:val="nil"/>
              <w:right w:val="nil"/>
            </w:tcBorders>
            <w:noWrap/>
            <w:vAlign w:val="bottom"/>
            <w:hideMark/>
          </w:tcPr>
          <w:p w14:paraId="2E6BFF33" w14:textId="77777777" w:rsidR="008C7B17" w:rsidRPr="008C7B17" w:rsidRDefault="008C7B17" w:rsidP="008C7B17">
            <w:pPr>
              <w:jc w:val="right"/>
              <w:rPr>
                <w:rFonts w:ascii="Calibri" w:hAnsi="Calibri" w:cs="Calibri"/>
                <w:color w:val="000000"/>
                <w:sz w:val="22"/>
                <w:szCs w:val="22"/>
                <w:lang w:eastAsia="en-GB"/>
              </w:rPr>
            </w:pPr>
            <w:r w:rsidRPr="008C7B17">
              <w:rPr>
                <w:rFonts w:ascii="Calibri" w:hAnsi="Calibri" w:cs="Calibri"/>
                <w:color w:val="000000"/>
                <w:sz w:val="22"/>
                <w:szCs w:val="22"/>
                <w:lang w:eastAsia="en-GB"/>
              </w:rPr>
              <w:t>41.8</w:t>
            </w:r>
          </w:p>
        </w:tc>
        <w:tc>
          <w:tcPr>
            <w:tcW w:w="1391" w:type="dxa"/>
            <w:gridSpan w:val="2"/>
            <w:tcBorders>
              <w:top w:val="nil"/>
              <w:left w:val="nil"/>
              <w:bottom w:val="nil"/>
              <w:right w:val="nil"/>
            </w:tcBorders>
            <w:noWrap/>
            <w:vAlign w:val="bottom"/>
            <w:hideMark/>
          </w:tcPr>
          <w:p w14:paraId="002A0592" w14:textId="77777777" w:rsidR="008C7B17" w:rsidRPr="008C7B17" w:rsidRDefault="008C7B17" w:rsidP="008C7B17">
            <w:pPr>
              <w:jc w:val="right"/>
              <w:rPr>
                <w:rFonts w:ascii="Calibri" w:hAnsi="Calibri" w:cs="Calibri"/>
                <w:color w:val="000000"/>
                <w:sz w:val="22"/>
                <w:szCs w:val="22"/>
                <w:lang w:eastAsia="en-GB"/>
              </w:rPr>
            </w:pPr>
            <w:r w:rsidRPr="008C7B17">
              <w:rPr>
                <w:rFonts w:ascii="Calibri" w:hAnsi="Calibri" w:cs="Calibri"/>
                <w:color w:val="000000"/>
                <w:sz w:val="22"/>
                <w:szCs w:val="22"/>
                <w:lang w:eastAsia="en-GB"/>
              </w:rPr>
              <w:t>44.7</w:t>
            </w:r>
          </w:p>
        </w:tc>
        <w:tc>
          <w:tcPr>
            <w:tcW w:w="775" w:type="dxa"/>
            <w:gridSpan w:val="2"/>
            <w:tcBorders>
              <w:top w:val="nil"/>
              <w:left w:val="nil"/>
              <w:bottom w:val="nil"/>
              <w:right w:val="nil"/>
            </w:tcBorders>
            <w:noWrap/>
            <w:vAlign w:val="bottom"/>
            <w:hideMark/>
          </w:tcPr>
          <w:p w14:paraId="672474CC" w14:textId="77777777" w:rsidR="008C7B17" w:rsidRPr="008C7B17" w:rsidRDefault="008C7B17" w:rsidP="008C7B17">
            <w:pPr>
              <w:jc w:val="right"/>
              <w:rPr>
                <w:rFonts w:ascii="Calibri" w:hAnsi="Calibri" w:cs="Calibri"/>
                <w:color w:val="000000"/>
                <w:sz w:val="22"/>
                <w:szCs w:val="22"/>
                <w:lang w:eastAsia="en-GB"/>
              </w:rPr>
            </w:pPr>
            <w:r w:rsidRPr="008C7B17">
              <w:rPr>
                <w:rFonts w:ascii="Calibri" w:hAnsi="Calibri" w:cs="Calibri"/>
                <w:color w:val="000000"/>
                <w:sz w:val="22"/>
                <w:szCs w:val="22"/>
                <w:lang w:eastAsia="en-GB"/>
              </w:rPr>
              <w:t xml:space="preserve">4,584 </w:t>
            </w:r>
          </w:p>
        </w:tc>
      </w:tr>
      <w:tr w:rsidR="008C7B17" w:rsidRPr="008C7B17" w14:paraId="2B8C1020" w14:textId="77777777" w:rsidTr="00082901">
        <w:trPr>
          <w:gridAfter w:val="5"/>
          <w:wAfter w:w="3316" w:type="dxa"/>
          <w:trHeight w:val="300"/>
        </w:trPr>
        <w:tc>
          <w:tcPr>
            <w:tcW w:w="2263" w:type="dxa"/>
            <w:tcBorders>
              <w:top w:val="nil"/>
              <w:left w:val="nil"/>
              <w:bottom w:val="nil"/>
              <w:right w:val="nil"/>
            </w:tcBorders>
            <w:shd w:val="clear" w:color="auto" w:fill="376091"/>
            <w:noWrap/>
            <w:vAlign w:val="bottom"/>
            <w:hideMark/>
          </w:tcPr>
          <w:p w14:paraId="73587668" w14:textId="77777777" w:rsidR="008C7B17" w:rsidRPr="004C4A7C" w:rsidRDefault="008C7B17" w:rsidP="008C7B17">
            <w:pPr>
              <w:rPr>
                <w:rFonts w:ascii="Calibri" w:hAnsi="Calibri" w:cs="Calibri"/>
                <w:b/>
                <w:bCs/>
                <w:color w:val="FFFFFF" w:themeColor="background1"/>
                <w:sz w:val="22"/>
                <w:szCs w:val="22"/>
                <w:lang w:eastAsia="en-GB"/>
              </w:rPr>
            </w:pPr>
            <w:r w:rsidRPr="004C4A7C">
              <w:rPr>
                <w:rFonts w:ascii="Calibri" w:hAnsi="Calibri" w:cs="Calibri"/>
                <w:b/>
                <w:bCs/>
                <w:color w:val="FFFFFF" w:themeColor="background1"/>
                <w:sz w:val="22"/>
                <w:szCs w:val="22"/>
                <w:lang w:eastAsia="en-GB"/>
              </w:rPr>
              <w:t>Dependants</w:t>
            </w:r>
          </w:p>
        </w:tc>
        <w:tc>
          <w:tcPr>
            <w:tcW w:w="1162" w:type="dxa"/>
            <w:tcBorders>
              <w:top w:val="nil"/>
              <w:left w:val="nil"/>
              <w:bottom w:val="nil"/>
              <w:right w:val="nil"/>
            </w:tcBorders>
            <w:shd w:val="clear" w:color="auto" w:fill="376091"/>
            <w:noWrap/>
            <w:vAlign w:val="bottom"/>
            <w:hideMark/>
          </w:tcPr>
          <w:p w14:paraId="23C36167" w14:textId="77777777" w:rsidR="008C7B17" w:rsidRPr="004C4A7C" w:rsidRDefault="008C7B17" w:rsidP="008C7B17">
            <w:pPr>
              <w:jc w:val="right"/>
              <w:rPr>
                <w:rFonts w:ascii="Calibri" w:hAnsi="Calibri" w:cs="Calibri"/>
                <w:b/>
                <w:bCs/>
                <w:color w:val="FFFFFF" w:themeColor="background1"/>
                <w:sz w:val="22"/>
                <w:szCs w:val="22"/>
                <w:lang w:eastAsia="en-GB"/>
              </w:rPr>
            </w:pPr>
          </w:p>
        </w:tc>
        <w:tc>
          <w:tcPr>
            <w:tcW w:w="1403" w:type="dxa"/>
            <w:gridSpan w:val="2"/>
            <w:tcBorders>
              <w:top w:val="nil"/>
              <w:left w:val="nil"/>
              <w:bottom w:val="nil"/>
              <w:right w:val="nil"/>
            </w:tcBorders>
            <w:shd w:val="clear" w:color="auto" w:fill="376091"/>
            <w:noWrap/>
            <w:vAlign w:val="bottom"/>
            <w:hideMark/>
          </w:tcPr>
          <w:p w14:paraId="197C7C5E" w14:textId="77777777" w:rsidR="008C7B17" w:rsidRPr="004C4A7C" w:rsidRDefault="008C7B17" w:rsidP="008C7B17">
            <w:pPr>
              <w:jc w:val="right"/>
              <w:rPr>
                <w:rFonts w:ascii="Calibri" w:hAnsi="Calibri" w:cs="Calibri"/>
                <w:b/>
                <w:bCs/>
                <w:color w:val="FFFFFF" w:themeColor="background1"/>
                <w:sz w:val="22"/>
                <w:szCs w:val="22"/>
                <w:lang w:eastAsia="en-GB"/>
              </w:rPr>
            </w:pPr>
          </w:p>
        </w:tc>
        <w:tc>
          <w:tcPr>
            <w:tcW w:w="1391" w:type="dxa"/>
            <w:gridSpan w:val="2"/>
            <w:tcBorders>
              <w:top w:val="nil"/>
              <w:left w:val="nil"/>
              <w:bottom w:val="nil"/>
              <w:right w:val="nil"/>
            </w:tcBorders>
            <w:shd w:val="clear" w:color="auto" w:fill="376091"/>
            <w:noWrap/>
            <w:vAlign w:val="bottom"/>
            <w:hideMark/>
          </w:tcPr>
          <w:p w14:paraId="57BBF4B8" w14:textId="77777777" w:rsidR="008C7B17" w:rsidRPr="004C4A7C" w:rsidRDefault="008C7B17" w:rsidP="008C7B17">
            <w:pPr>
              <w:jc w:val="right"/>
              <w:rPr>
                <w:rFonts w:ascii="Calibri" w:hAnsi="Calibri" w:cs="Calibri"/>
                <w:b/>
                <w:bCs/>
                <w:color w:val="FFFFFF" w:themeColor="background1"/>
                <w:sz w:val="22"/>
                <w:szCs w:val="22"/>
                <w:lang w:eastAsia="en-GB"/>
              </w:rPr>
            </w:pPr>
          </w:p>
        </w:tc>
        <w:tc>
          <w:tcPr>
            <w:tcW w:w="775" w:type="dxa"/>
            <w:gridSpan w:val="2"/>
            <w:tcBorders>
              <w:top w:val="nil"/>
              <w:left w:val="nil"/>
              <w:bottom w:val="nil"/>
              <w:right w:val="nil"/>
            </w:tcBorders>
            <w:shd w:val="clear" w:color="auto" w:fill="376091"/>
            <w:noWrap/>
            <w:vAlign w:val="bottom"/>
            <w:hideMark/>
          </w:tcPr>
          <w:p w14:paraId="60A81720" w14:textId="77777777" w:rsidR="008C7B17" w:rsidRPr="004C4A7C" w:rsidRDefault="008C7B17" w:rsidP="008C7B17">
            <w:pPr>
              <w:jc w:val="right"/>
              <w:rPr>
                <w:rFonts w:ascii="Calibri" w:hAnsi="Calibri" w:cs="Calibri"/>
                <w:b/>
                <w:bCs/>
                <w:color w:val="FFFFFF" w:themeColor="background1"/>
                <w:sz w:val="22"/>
                <w:szCs w:val="22"/>
                <w:lang w:eastAsia="en-GB"/>
              </w:rPr>
            </w:pPr>
          </w:p>
        </w:tc>
      </w:tr>
      <w:tr w:rsidR="008C7B17" w:rsidRPr="008C7B17" w14:paraId="3AA3A426" w14:textId="77777777" w:rsidTr="00082901">
        <w:trPr>
          <w:gridAfter w:val="5"/>
          <w:wAfter w:w="3316" w:type="dxa"/>
          <w:trHeight w:val="300"/>
        </w:trPr>
        <w:tc>
          <w:tcPr>
            <w:tcW w:w="2263" w:type="dxa"/>
            <w:tcBorders>
              <w:top w:val="nil"/>
              <w:left w:val="nil"/>
              <w:bottom w:val="nil"/>
              <w:right w:val="nil"/>
            </w:tcBorders>
            <w:noWrap/>
            <w:vAlign w:val="bottom"/>
            <w:hideMark/>
          </w:tcPr>
          <w:p w14:paraId="37536BE0" w14:textId="77777777" w:rsidR="008C7B17" w:rsidRPr="008C7B17" w:rsidRDefault="008C7B17" w:rsidP="008C7B17">
            <w:pPr>
              <w:rPr>
                <w:rFonts w:ascii="Calibri" w:hAnsi="Calibri" w:cs="Calibri"/>
                <w:color w:val="000000"/>
                <w:sz w:val="22"/>
                <w:szCs w:val="22"/>
                <w:lang w:eastAsia="en-GB"/>
              </w:rPr>
            </w:pPr>
            <w:r w:rsidRPr="008C7B17">
              <w:rPr>
                <w:rFonts w:ascii="Calibri" w:hAnsi="Calibri" w:cs="Calibri"/>
                <w:color w:val="000000"/>
                <w:sz w:val="22"/>
                <w:szCs w:val="22"/>
                <w:lang w:eastAsia="en-GB"/>
              </w:rPr>
              <w:t>Have dependants</w:t>
            </w:r>
          </w:p>
        </w:tc>
        <w:tc>
          <w:tcPr>
            <w:tcW w:w="1162" w:type="dxa"/>
            <w:tcBorders>
              <w:top w:val="nil"/>
              <w:left w:val="nil"/>
              <w:bottom w:val="nil"/>
              <w:right w:val="nil"/>
            </w:tcBorders>
            <w:noWrap/>
            <w:vAlign w:val="bottom"/>
            <w:hideMark/>
          </w:tcPr>
          <w:p w14:paraId="165E3875" w14:textId="77777777" w:rsidR="008C7B17" w:rsidRPr="008C7B17" w:rsidRDefault="008C7B17" w:rsidP="008C7B17">
            <w:pPr>
              <w:jc w:val="right"/>
              <w:rPr>
                <w:rFonts w:ascii="Calibri" w:hAnsi="Calibri" w:cs="Calibri"/>
                <w:color w:val="000000"/>
                <w:sz w:val="22"/>
                <w:szCs w:val="22"/>
                <w:lang w:eastAsia="en-GB"/>
              </w:rPr>
            </w:pPr>
            <w:r w:rsidRPr="008C7B17">
              <w:rPr>
                <w:rFonts w:ascii="Calibri" w:hAnsi="Calibri" w:cs="Calibri"/>
                <w:color w:val="000000"/>
                <w:sz w:val="22"/>
                <w:szCs w:val="22"/>
                <w:lang w:eastAsia="en-GB"/>
              </w:rPr>
              <w:t>46</w:t>
            </w:r>
          </w:p>
        </w:tc>
        <w:tc>
          <w:tcPr>
            <w:tcW w:w="1403" w:type="dxa"/>
            <w:gridSpan w:val="2"/>
            <w:tcBorders>
              <w:top w:val="nil"/>
              <w:left w:val="nil"/>
              <w:bottom w:val="nil"/>
              <w:right w:val="nil"/>
            </w:tcBorders>
            <w:noWrap/>
            <w:vAlign w:val="bottom"/>
            <w:hideMark/>
          </w:tcPr>
          <w:p w14:paraId="37A8B04E" w14:textId="77777777" w:rsidR="008C7B17" w:rsidRPr="008C7B17" w:rsidRDefault="008C7B17" w:rsidP="008C7B17">
            <w:pPr>
              <w:jc w:val="right"/>
              <w:rPr>
                <w:rFonts w:ascii="Calibri" w:hAnsi="Calibri" w:cs="Calibri"/>
                <w:color w:val="000000"/>
                <w:sz w:val="22"/>
                <w:szCs w:val="22"/>
                <w:lang w:eastAsia="en-GB"/>
              </w:rPr>
            </w:pPr>
            <w:r w:rsidRPr="008C7B17">
              <w:rPr>
                <w:rFonts w:ascii="Calibri" w:hAnsi="Calibri" w:cs="Calibri"/>
                <w:color w:val="000000"/>
                <w:sz w:val="22"/>
                <w:szCs w:val="22"/>
                <w:lang w:eastAsia="en-GB"/>
              </w:rPr>
              <w:t>43.3</w:t>
            </w:r>
          </w:p>
        </w:tc>
        <w:tc>
          <w:tcPr>
            <w:tcW w:w="1391" w:type="dxa"/>
            <w:gridSpan w:val="2"/>
            <w:tcBorders>
              <w:top w:val="nil"/>
              <w:left w:val="nil"/>
              <w:bottom w:val="nil"/>
              <w:right w:val="nil"/>
            </w:tcBorders>
            <w:noWrap/>
            <w:vAlign w:val="bottom"/>
            <w:hideMark/>
          </w:tcPr>
          <w:p w14:paraId="5D8064F8" w14:textId="77777777" w:rsidR="008C7B17" w:rsidRPr="008C7B17" w:rsidRDefault="008C7B17" w:rsidP="008C7B17">
            <w:pPr>
              <w:jc w:val="right"/>
              <w:rPr>
                <w:rFonts w:ascii="Calibri" w:hAnsi="Calibri" w:cs="Calibri"/>
                <w:color w:val="000000"/>
                <w:sz w:val="22"/>
                <w:szCs w:val="22"/>
                <w:lang w:eastAsia="en-GB"/>
              </w:rPr>
            </w:pPr>
            <w:r w:rsidRPr="008C7B17">
              <w:rPr>
                <w:rFonts w:ascii="Calibri" w:hAnsi="Calibri" w:cs="Calibri"/>
                <w:color w:val="000000"/>
                <w:sz w:val="22"/>
                <w:szCs w:val="22"/>
                <w:lang w:eastAsia="en-GB"/>
              </w:rPr>
              <w:t>47.8</w:t>
            </w:r>
          </w:p>
        </w:tc>
        <w:tc>
          <w:tcPr>
            <w:tcW w:w="775" w:type="dxa"/>
            <w:gridSpan w:val="2"/>
            <w:tcBorders>
              <w:top w:val="nil"/>
              <w:left w:val="nil"/>
              <w:bottom w:val="nil"/>
              <w:right w:val="nil"/>
            </w:tcBorders>
            <w:noWrap/>
            <w:vAlign w:val="bottom"/>
            <w:hideMark/>
          </w:tcPr>
          <w:p w14:paraId="21AE669F" w14:textId="77777777" w:rsidR="008C7B17" w:rsidRPr="008C7B17" w:rsidRDefault="008C7B17" w:rsidP="008C7B17">
            <w:pPr>
              <w:jc w:val="right"/>
              <w:rPr>
                <w:rFonts w:ascii="Calibri" w:hAnsi="Calibri" w:cs="Calibri"/>
                <w:color w:val="000000"/>
                <w:sz w:val="22"/>
                <w:szCs w:val="22"/>
                <w:lang w:eastAsia="en-GB"/>
              </w:rPr>
            </w:pPr>
            <w:r w:rsidRPr="008C7B17">
              <w:rPr>
                <w:rFonts w:ascii="Calibri" w:hAnsi="Calibri" w:cs="Calibri"/>
                <w:color w:val="000000"/>
                <w:sz w:val="22"/>
                <w:szCs w:val="22"/>
                <w:lang w:eastAsia="en-GB"/>
              </w:rPr>
              <w:t xml:space="preserve">1,890 </w:t>
            </w:r>
          </w:p>
        </w:tc>
      </w:tr>
      <w:tr w:rsidR="008C7B17" w:rsidRPr="008C7B17" w14:paraId="20E08A04" w14:textId="77777777" w:rsidTr="00082901">
        <w:trPr>
          <w:gridAfter w:val="5"/>
          <w:wAfter w:w="3316" w:type="dxa"/>
          <w:trHeight w:val="300"/>
        </w:trPr>
        <w:tc>
          <w:tcPr>
            <w:tcW w:w="2263" w:type="dxa"/>
            <w:tcBorders>
              <w:top w:val="nil"/>
              <w:left w:val="nil"/>
              <w:bottom w:val="nil"/>
              <w:right w:val="nil"/>
            </w:tcBorders>
            <w:noWrap/>
            <w:vAlign w:val="bottom"/>
            <w:hideMark/>
          </w:tcPr>
          <w:p w14:paraId="32DD1D19" w14:textId="77777777" w:rsidR="008C7B17" w:rsidRPr="008C7B17" w:rsidRDefault="008C7B17" w:rsidP="008C7B17">
            <w:pPr>
              <w:rPr>
                <w:rFonts w:ascii="Calibri" w:hAnsi="Calibri" w:cs="Calibri"/>
                <w:color w:val="000000"/>
                <w:sz w:val="22"/>
                <w:szCs w:val="22"/>
                <w:lang w:eastAsia="en-GB"/>
              </w:rPr>
            </w:pPr>
            <w:r w:rsidRPr="008C7B17">
              <w:rPr>
                <w:rFonts w:ascii="Calibri" w:hAnsi="Calibri" w:cs="Calibri"/>
                <w:color w:val="000000"/>
                <w:sz w:val="22"/>
                <w:szCs w:val="22"/>
                <w:lang w:eastAsia="en-GB"/>
              </w:rPr>
              <w:t>Do not have dependants</w:t>
            </w:r>
          </w:p>
        </w:tc>
        <w:tc>
          <w:tcPr>
            <w:tcW w:w="1162" w:type="dxa"/>
            <w:tcBorders>
              <w:top w:val="nil"/>
              <w:left w:val="nil"/>
              <w:bottom w:val="nil"/>
              <w:right w:val="nil"/>
            </w:tcBorders>
            <w:noWrap/>
            <w:vAlign w:val="bottom"/>
            <w:hideMark/>
          </w:tcPr>
          <w:p w14:paraId="67B21302" w14:textId="77777777" w:rsidR="008C7B17" w:rsidRPr="008C7B17" w:rsidRDefault="008C7B17" w:rsidP="008C7B17">
            <w:pPr>
              <w:jc w:val="right"/>
              <w:rPr>
                <w:rFonts w:ascii="Calibri" w:hAnsi="Calibri" w:cs="Calibri"/>
                <w:color w:val="000000"/>
                <w:sz w:val="22"/>
                <w:szCs w:val="22"/>
                <w:lang w:eastAsia="en-GB"/>
              </w:rPr>
            </w:pPr>
            <w:r w:rsidRPr="008C7B17">
              <w:rPr>
                <w:rFonts w:ascii="Calibri" w:hAnsi="Calibri" w:cs="Calibri"/>
                <w:color w:val="000000"/>
                <w:sz w:val="22"/>
                <w:szCs w:val="22"/>
                <w:lang w:eastAsia="en-GB"/>
              </w:rPr>
              <w:t>42</w:t>
            </w:r>
          </w:p>
        </w:tc>
        <w:tc>
          <w:tcPr>
            <w:tcW w:w="1403" w:type="dxa"/>
            <w:gridSpan w:val="2"/>
            <w:tcBorders>
              <w:top w:val="nil"/>
              <w:left w:val="nil"/>
              <w:bottom w:val="nil"/>
              <w:right w:val="nil"/>
            </w:tcBorders>
            <w:noWrap/>
            <w:vAlign w:val="bottom"/>
            <w:hideMark/>
          </w:tcPr>
          <w:p w14:paraId="35902625" w14:textId="77777777" w:rsidR="008C7B17" w:rsidRPr="008C7B17" w:rsidRDefault="008C7B17" w:rsidP="008C7B17">
            <w:pPr>
              <w:jc w:val="right"/>
              <w:rPr>
                <w:rFonts w:ascii="Calibri" w:hAnsi="Calibri" w:cs="Calibri"/>
                <w:color w:val="000000"/>
                <w:sz w:val="22"/>
                <w:szCs w:val="22"/>
                <w:lang w:eastAsia="en-GB"/>
              </w:rPr>
            </w:pPr>
            <w:r w:rsidRPr="008C7B17">
              <w:rPr>
                <w:rFonts w:ascii="Calibri" w:hAnsi="Calibri" w:cs="Calibri"/>
                <w:color w:val="000000"/>
                <w:sz w:val="22"/>
                <w:szCs w:val="22"/>
                <w:lang w:eastAsia="en-GB"/>
              </w:rPr>
              <w:t>39.8</w:t>
            </w:r>
          </w:p>
        </w:tc>
        <w:tc>
          <w:tcPr>
            <w:tcW w:w="1391" w:type="dxa"/>
            <w:gridSpan w:val="2"/>
            <w:tcBorders>
              <w:top w:val="nil"/>
              <w:left w:val="nil"/>
              <w:bottom w:val="nil"/>
              <w:right w:val="nil"/>
            </w:tcBorders>
            <w:noWrap/>
            <w:vAlign w:val="bottom"/>
            <w:hideMark/>
          </w:tcPr>
          <w:p w14:paraId="76141AED" w14:textId="77777777" w:rsidR="008C7B17" w:rsidRPr="008C7B17" w:rsidRDefault="008C7B17" w:rsidP="008C7B17">
            <w:pPr>
              <w:jc w:val="right"/>
              <w:rPr>
                <w:rFonts w:ascii="Calibri" w:hAnsi="Calibri" w:cs="Calibri"/>
                <w:color w:val="000000"/>
                <w:sz w:val="22"/>
                <w:szCs w:val="22"/>
                <w:lang w:eastAsia="en-GB"/>
              </w:rPr>
            </w:pPr>
            <w:r w:rsidRPr="008C7B17">
              <w:rPr>
                <w:rFonts w:ascii="Calibri" w:hAnsi="Calibri" w:cs="Calibri"/>
                <w:color w:val="000000"/>
                <w:sz w:val="22"/>
                <w:szCs w:val="22"/>
                <w:lang w:eastAsia="en-GB"/>
              </w:rPr>
              <w:t>43.5</w:t>
            </w:r>
          </w:p>
        </w:tc>
        <w:tc>
          <w:tcPr>
            <w:tcW w:w="775" w:type="dxa"/>
            <w:gridSpan w:val="2"/>
            <w:tcBorders>
              <w:top w:val="nil"/>
              <w:left w:val="nil"/>
              <w:bottom w:val="nil"/>
              <w:right w:val="nil"/>
            </w:tcBorders>
            <w:noWrap/>
            <w:vAlign w:val="bottom"/>
            <w:hideMark/>
          </w:tcPr>
          <w:p w14:paraId="7C59ECDB" w14:textId="77777777" w:rsidR="008C7B17" w:rsidRPr="008C7B17" w:rsidRDefault="008C7B17" w:rsidP="008C7B17">
            <w:pPr>
              <w:jc w:val="right"/>
              <w:rPr>
                <w:rFonts w:ascii="Calibri" w:hAnsi="Calibri" w:cs="Calibri"/>
                <w:color w:val="000000"/>
                <w:sz w:val="22"/>
                <w:szCs w:val="22"/>
                <w:lang w:eastAsia="en-GB"/>
              </w:rPr>
            </w:pPr>
            <w:r w:rsidRPr="008C7B17">
              <w:rPr>
                <w:rFonts w:ascii="Calibri" w:hAnsi="Calibri" w:cs="Calibri"/>
                <w:color w:val="000000"/>
                <w:sz w:val="22"/>
                <w:szCs w:val="22"/>
                <w:lang w:eastAsia="en-GB"/>
              </w:rPr>
              <w:t xml:space="preserve">2,666 </w:t>
            </w:r>
          </w:p>
        </w:tc>
      </w:tr>
      <w:tr w:rsidR="008C7B17" w:rsidRPr="008C7B17" w14:paraId="4BBF7073" w14:textId="77777777" w:rsidTr="00082901">
        <w:trPr>
          <w:gridAfter w:val="5"/>
          <w:wAfter w:w="3316" w:type="dxa"/>
          <w:trHeight w:val="300"/>
        </w:trPr>
        <w:tc>
          <w:tcPr>
            <w:tcW w:w="2263" w:type="dxa"/>
            <w:tcBorders>
              <w:top w:val="nil"/>
              <w:left w:val="nil"/>
              <w:bottom w:val="nil"/>
              <w:right w:val="nil"/>
            </w:tcBorders>
            <w:noWrap/>
            <w:vAlign w:val="bottom"/>
            <w:hideMark/>
          </w:tcPr>
          <w:p w14:paraId="7E0D8E2B" w14:textId="77777777" w:rsidR="00082901" w:rsidRDefault="00082901" w:rsidP="008C7B17">
            <w:pPr>
              <w:rPr>
                <w:rFonts w:ascii="Calibri" w:hAnsi="Calibri" w:cs="Calibri"/>
                <w:color w:val="000000"/>
                <w:sz w:val="22"/>
                <w:szCs w:val="22"/>
                <w:lang w:eastAsia="en-GB"/>
              </w:rPr>
            </w:pPr>
          </w:p>
          <w:p w14:paraId="1C1F4E33" w14:textId="40DB69F3" w:rsidR="008C7B17" w:rsidRPr="00082901" w:rsidRDefault="008C7B17" w:rsidP="008C7B17">
            <w:pPr>
              <w:rPr>
                <w:rFonts w:ascii="Calibri" w:hAnsi="Calibri" w:cs="Calibri"/>
                <w:b/>
                <w:bCs/>
                <w:color w:val="000000"/>
                <w:sz w:val="22"/>
                <w:szCs w:val="22"/>
                <w:lang w:eastAsia="en-GB"/>
              </w:rPr>
            </w:pPr>
          </w:p>
        </w:tc>
        <w:tc>
          <w:tcPr>
            <w:tcW w:w="1162" w:type="dxa"/>
            <w:tcBorders>
              <w:top w:val="nil"/>
              <w:left w:val="nil"/>
              <w:bottom w:val="nil"/>
              <w:right w:val="nil"/>
            </w:tcBorders>
            <w:noWrap/>
            <w:vAlign w:val="bottom"/>
            <w:hideMark/>
          </w:tcPr>
          <w:p w14:paraId="7807C1B5" w14:textId="77777777" w:rsidR="008C7B17" w:rsidRPr="008C7B17" w:rsidRDefault="008C7B17" w:rsidP="008C7B17">
            <w:pPr>
              <w:jc w:val="right"/>
              <w:rPr>
                <w:rFonts w:ascii="Calibri" w:hAnsi="Calibri" w:cs="Calibri"/>
                <w:color w:val="000000"/>
                <w:sz w:val="22"/>
                <w:szCs w:val="22"/>
                <w:lang w:eastAsia="en-GB"/>
              </w:rPr>
            </w:pPr>
          </w:p>
        </w:tc>
        <w:tc>
          <w:tcPr>
            <w:tcW w:w="1403" w:type="dxa"/>
            <w:gridSpan w:val="2"/>
            <w:tcBorders>
              <w:top w:val="nil"/>
              <w:left w:val="nil"/>
              <w:bottom w:val="nil"/>
              <w:right w:val="nil"/>
            </w:tcBorders>
            <w:noWrap/>
            <w:vAlign w:val="bottom"/>
            <w:hideMark/>
          </w:tcPr>
          <w:p w14:paraId="5C9F2C05" w14:textId="77777777" w:rsidR="008C7B17" w:rsidRPr="008C7B17" w:rsidRDefault="008C7B17" w:rsidP="008C7B17">
            <w:pPr>
              <w:jc w:val="right"/>
              <w:rPr>
                <w:rFonts w:ascii="Calibri" w:hAnsi="Calibri" w:cs="Calibri"/>
                <w:color w:val="000000"/>
                <w:sz w:val="22"/>
                <w:szCs w:val="22"/>
                <w:lang w:eastAsia="en-GB"/>
              </w:rPr>
            </w:pPr>
          </w:p>
        </w:tc>
        <w:tc>
          <w:tcPr>
            <w:tcW w:w="1391" w:type="dxa"/>
            <w:gridSpan w:val="2"/>
            <w:tcBorders>
              <w:top w:val="nil"/>
              <w:left w:val="nil"/>
              <w:bottom w:val="nil"/>
              <w:right w:val="nil"/>
            </w:tcBorders>
            <w:noWrap/>
            <w:vAlign w:val="bottom"/>
            <w:hideMark/>
          </w:tcPr>
          <w:p w14:paraId="6168B1FA" w14:textId="77777777" w:rsidR="008C7B17" w:rsidRPr="008C7B17" w:rsidRDefault="008C7B17" w:rsidP="008C7B17">
            <w:pPr>
              <w:jc w:val="right"/>
              <w:rPr>
                <w:rFonts w:ascii="Calibri" w:hAnsi="Calibri" w:cs="Calibri"/>
                <w:color w:val="000000"/>
                <w:sz w:val="22"/>
                <w:szCs w:val="22"/>
                <w:lang w:eastAsia="en-GB"/>
              </w:rPr>
            </w:pPr>
          </w:p>
        </w:tc>
        <w:tc>
          <w:tcPr>
            <w:tcW w:w="775" w:type="dxa"/>
            <w:gridSpan w:val="2"/>
            <w:tcBorders>
              <w:top w:val="nil"/>
              <w:left w:val="nil"/>
              <w:bottom w:val="nil"/>
              <w:right w:val="nil"/>
            </w:tcBorders>
            <w:noWrap/>
            <w:vAlign w:val="bottom"/>
            <w:hideMark/>
          </w:tcPr>
          <w:p w14:paraId="0880AED2" w14:textId="77777777" w:rsidR="008C7B17" w:rsidRPr="008C7B17" w:rsidRDefault="008C7B17" w:rsidP="008C7B17">
            <w:pPr>
              <w:jc w:val="right"/>
              <w:rPr>
                <w:rFonts w:ascii="Calibri" w:hAnsi="Calibri" w:cs="Calibri"/>
                <w:color w:val="000000"/>
                <w:sz w:val="22"/>
                <w:szCs w:val="22"/>
                <w:lang w:eastAsia="en-GB"/>
              </w:rPr>
            </w:pPr>
          </w:p>
        </w:tc>
      </w:tr>
      <w:tr w:rsidR="00EE232D" w:rsidRPr="008C7B17" w14:paraId="43E64F96" w14:textId="77777777" w:rsidTr="00EE232D">
        <w:trPr>
          <w:gridAfter w:val="5"/>
          <w:wAfter w:w="3316" w:type="dxa"/>
          <w:trHeight w:val="300"/>
        </w:trPr>
        <w:tc>
          <w:tcPr>
            <w:tcW w:w="6994" w:type="dxa"/>
            <w:gridSpan w:val="8"/>
            <w:tcBorders>
              <w:top w:val="nil"/>
              <w:left w:val="nil"/>
              <w:bottom w:val="nil"/>
              <w:right w:val="nil"/>
            </w:tcBorders>
            <w:noWrap/>
            <w:vAlign w:val="bottom"/>
          </w:tcPr>
          <w:p w14:paraId="764EB0EC" w14:textId="3C7C5689" w:rsidR="00EE232D" w:rsidRPr="004C4A7C" w:rsidRDefault="00EE232D" w:rsidP="00EE232D">
            <w:pPr>
              <w:rPr>
                <w:rFonts w:ascii="Calibri" w:hAnsi="Calibri" w:cs="Calibri"/>
                <w:b/>
                <w:bCs/>
                <w:color w:val="FFFFFF" w:themeColor="background1"/>
                <w:sz w:val="22"/>
                <w:szCs w:val="22"/>
                <w:lang w:eastAsia="en-GB"/>
              </w:rPr>
            </w:pPr>
            <w:r w:rsidRPr="00082901">
              <w:rPr>
                <w:rFonts w:ascii="Calibri" w:hAnsi="Calibri" w:cs="Calibri"/>
                <w:b/>
                <w:bCs/>
                <w:color w:val="000000"/>
                <w:sz w:val="22"/>
                <w:szCs w:val="22"/>
                <w:lang w:eastAsia="en-GB"/>
              </w:rPr>
              <w:t>Table 9: Walking for recreation within the previous year, 2024/25</w:t>
            </w:r>
          </w:p>
        </w:tc>
      </w:tr>
      <w:tr w:rsidR="008C7B17" w:rsidRPr="008C7B17" w14:paraId="421CE6FA" w14:textId="77777777" w:rsidTr="00082901">
        <w:trPr>
          <w:gridAfter w:val="5"/>
          <w:wAfter w:w="3316" w:type="dxa"/>
          <w:trHeight w:val="300"/>
        </w:trPr>
        <w:tc>
          <w:tcPr>
            <w:tcW w:w="2263" w:type="dxa"/>
            <w:tcBorders>
              <w:top w:val="nil"/>
              <w:left w:val="nil"/>
              <w:bottom w:val="nil"/>
              <w:right w:val="nil"/>
            </w:tcBorders>
            <w:shd w:val="clear" w:color="auto" w:fill="376091"/>
            <w:noWrap/>
            <w:vAlign w:val="bottom"/>
            <w:hideMark/>
          </w:tcPr>
          <w:p w14:paraId="5DCF1369" w14:textId="77777777" w:rsidR="008C7B17" w:rsidRPr="004C4A7C" w:rsidRDefault="008C7B17" w:rsidP="008C7B17">
            <w:pPr>
              <w:rPr>
                <w:rFonts w:ascii="Calibri" w:hAnsi="Calibri" w:cs="Calibri"/>
                <w:b/>
                <w:bCs/>
                <w:color w:val="FFFFFF" w:themeColor="background1"/>
                <w:sz w:val="22"/>
                <w:szCs w:val="22"/>
                <w:lang w:eastAsia="en-GB"/>
              </w:rPr>
            </w:pPr>
            <w:r w:rsidRPr="004C4A7C">
              <w:rPr>
                <w:rFonts w:ascii="Calibri" w:hAnsi="Calibri" w:cs="Calibri"/>
                <w:b/>
                <w:bCs/>
                <w:color w:val="FFFFFF" w:themeColor="background1"/>
                <w:sz w:val="22"/>
                <w:szCs w:val="22"/>
                <w:lang w:eastAsia="en-GB"/>
              </w:rPr>
              <w:t>Profile of respondent</w:t>
            </w:r>
          </w:p>
        </w:tc>
        <w:tc>
          <w:tcPr>
            <w:tcW w:w="1162" w:type="dxa"/>
            <w:tcBorders>
              <w:top w:val="nil"/>
              <w:left w:val="nil"/>
              <w:bottom w:val="nil"/>
              <w:right w:val="nil"/>
            </w:tcBorders>
            <w:shd w:val="clear" w:color="auto" w:fill="376091"/>
            <w:noWrap/>
            <w:vAlign w:val="bottom"/>
            <w:hideMark/>
          </w:tcPr>
          <w:p w14:paraId="6C289110" w14:textId="77777777" w:rsidR="008C7B17" w:rsidRPr="004C4A7C" w:rsidRDefault="008C7B17" w:rsidP="008C7B17">
            <w:pPr>
              <w:jc w:val="right"/>
              <w:rPr>
                <w:rFonts w:ascii="Calibri" w:hAnsi="Calibri" w:cs="Calibri"/>
                <w:b/>
                <w:bCs/>
                <w:color w:val="FFFFFF" w:themeColor="background1"/>
                <w:sz w:val="22"/>
                <w:szCs w:val="22"/>
                <w:lang w:eastAsia="en-GB"/>
              </w:rPr>
            </w:pPr>
            <w:r w:rsidRPr="004C4A7C">
              <w:rPr>
                <w:rFonts w:ascii="Calibri" w:hAnsi="Calibri" w:cs="Calibri"/>
                <w:b/>
                <w:bCs/>
                <w:color w:val="FFFFFF" w:themeColor="background1"/>
                <w:sz w:val="22"/>
                <w:szCs w:val="22"/>
                <w:lang w:eastAsia="en-GB"/>
              </w:rPr>
              <w:t>Walked for recreation</w:t>
            </w:r>
          </w:p>
        </w:tc>
        <w:tc>
          <w:tcPr>
            <w:tcW w:w="1403" w:type="dxa"/>
            <w:gridSpan w:val="2"/>
            <w:tcBorders>
              <w:top w:val="nil"/>
              <w:left w:val="nil"/>
              <w:bottom w:val="nil"/>
              <w:right w:val="nil"/>
            </w:tcBorders>
            <w:shd w:val="clear" w:color="auto" w:fill="376091"/>
            <w:noWrap/>
            <w:vAlign w:val="bottom"/>
            <w:hideMark/>
          </w:tcPr>
          <w:p w14:paraId="6B51FE8F" w14:textId="77777777" w:rsidR="008C7B17" w:rsidRPr="004C4A7C" w:rsidRDefault="008C7B17" w:rsidP="008C7B17">
            <w:pPr>
              <w:jc w:val="right"/>
              <w:rPr>
                <w:rFonts w:ascii="Calibri" w:hAnsi="Calibri" w:cs="Calibri"/>
                <w:b/>
                <w:bCs/>
                <w:color w:val="FFFFFF" w:themeColor="background1"/>
                <w:sz w:val="22"/>
                <w:szCs w:val="22"/>
                <w:lang w:eastAsia="en-GB"/>
              </w:rPr>
            </w:pPr>
            <w:r w:rsidRPr="004C4A7C">
              <w:rPr>
                <w:rFonts w:ascii="Calibri" w:hAnsi="Calibri" w:cs="Calibri"/>
                <w:b/>
                <w:bCs/>
                <w:color w:val="FFFFFF" w:themeColor="background1"/>
                <w:sz w:val="22"/>
                <w:szCs w:val="22"/>
                <w:lang w:eastAsia="en-GB"/>
              </w:rPr>
              <w:t>No sport but walked for recreation</w:t>
            </w:r>
          </w:p>
        </w:tc>
        <w:tc>
          <w:tcPr>
            <w:tcW w:w="1391" w:type="dxa"/>
            <w:gridSpan w:val="2"/>
            <w:tcBorders>
              <w:top w:val="nil"/>
              <w:left w:val="nil"/>
              <w:bottom w:val="nil"/>
              <w:right w:val="nil"/>
            </w:tcBorders>
            <w:shd w:val="clear" w:color="auto" w:fill="376091"/>
            <w:noWrap/>
            <w:vAlign w:val="bottom"/>
            <w:hideMark/>
          </w:tcPr>
          <w:p w14:paraId="439F9595" w14:textId="77777777" w:rsidR="008C7B17" w:rsidRPr="004C4A7C" w:rsidRDefault="008C7B17" w:rsidP="008C7B17">
            <w:pPr>
              <w:jc w:val="right"/>
              <w:rPr>
                <w:rFonts w:ascii="Calibri" w:hAnsi="Calibri" w:cs="Calibri"/>
                <w:b/>
                <w:bCs/>
                <w:color w:val="FFFFFF" w:themeColor="background1"/>
                <w:sz w:val="22"/>
                <w:szCs w:val="22"/>
                <w:lang w:eastAsia="en-GB"/>
              </w:rPr>
            </w:pPr>
            <w:r w:rsidRPr="004C4A7C">
              <w:rPr>
                <w:rFonts w:ascii="Calibri" w:hAnsi="Calibri" w:cs="Calibri"/>
                <w:b/>
                <w:bCs/>
                <w:color w:val="FFFFFF" w:themeColor="background1"/>
                <w:sz w:val="22"/>
                <w:szCs w:val="22"/>
                <w:lang w:eastAsia="en-GB"/>
              </w:rPr>
              <w:t>Sport participation or walking for recreation</w:t>
            </w:r>
          </w:p>
        </w:tc>
        <w:tc>
          <w:tcPr>
            <w:tcW w:w="775" w:type="dxa"/>
            <w:gridSpan w:val="2"/>
            <w:tcBorders>
              <w:top w:val="nil"/>
              <w:left w:val="nil"/>
              <w:bottom w:val="nil"/>
              <w:right w:val="nil"/>
            </w:tcBorders>
            <w:shd w:val="clear" w:color="auto" w:fill="376091"/>
            <w:noWrap/>
            <w:vAlign w:val="bottom"/>
            <w:hideMark/>
          </w:tcPr>
          <w:p w14:paraId="5C3A42AE" w14:textId="77777777" w:rsidR="008C7B17" w:rsidRPr="004C4A7C" w:rsidRDefault="008C7B17" w:rsidP="008C7B17">
            <w:pPr>
              <w:jc w:val="right"/>
              <w:rPr>
                <w:rFonts w:ascii="Calibri" w:hAnsi="Calibri" w:cs="Calibri"/>
                <w:b/>
                <w:bCs/>
                <w:color w:val="FFFFFF" w:themeColor="background1"/>
                <w:sz w:val="22"/>
                <w:szCs w:val="22"/>
                <w:lang w:eastAsia="en-GB"/>
              </w:rPr>
            </w:pPr>
            <w:r w:rsidRPr="004C4A7C">
              <w:rPr>
                <w:rFonts w:ascii="Calibri" w:hAnsi="Calibri" w:cs="Calibri"/>
                <w:b/>
                <w:bCs/>
                <w:color w:val="FFFFFF" w:themeColor="background1"/>
                <w:sz w:val="22"/>
                <w:szCs w:val="22"/>
                <w:lang w:eastAsia="en-GB"/>
              </w:rPr>
              <w:t>Base</w:t>
            </w:r>
          </w:p>
        </w:tc>
      </w:tr>
      <w:tr w:rsidR="008C7B17" w:rsidRPr="008C7B17" w14:paraId="070C685D" w14:textId="77777777" w:rsidTr="00082901">
        <w:trPr>
          <w:gridAfter w:val="5"/>
          <w:wAfter w:w="3316" w:type="dxa"/>
          <w:trHeight w:val="300"/>
        </w:trPr>
        <w:tc>
          <w:tcPr>
            <w:tcW w:w="2263" w:type="dxa"/>
            <w:tcBorders>
              <w:top w:val="nil"/>
              <w:left w:val="nil"/>
              <w:bottom w:val="nil"/>
              <w:right w:val="nil"/>
            </w:tcBorders>
            <w:noWrap/>
            <w:vAlign w:val="bottom"/>
            <w:hideMark/>
          </w:tcPr>
          <w:p w14:paraId="69D5CF86" w14:textId="77777777" w:rsidR="008C7B17" w:rsidRPr="008C7B17" w:rsidRDefault="008C7B17" w:rsidP="008C7B17">
            <w:pPr>
              <w:rPr>
                <w:rFonts w:ascii="Calibri" w:hAnsi="Calibri" w:cs="Calibri"/>
                <w:color w:val="000000"/>
                <w:sz w:val="22"/>
                <w:szCs w:val="22"/>
                <w:lang w:eastAsia="en-GB"/>
              </w:rPr>
            </w:pPr>
            <w:r w:rsidRPr="008C7B17">
              <w:rPr>
                <w:rFonts w:ascii="Calibri" w:hAnsi="Calibri" w:cs="Calibri"/>
                <w:color w:val="000000"/>
                <w:sz w:val="22"/>
                <w:szCs w:val="22"/>
                <w:lang w:eastAsia="en-GB"/>
              </w:rPr>
              <w:t>All</w:t>
            </w:r>
          </w:p>
        </w:tc>
        <w:tc>
          <w:tcPr>
            <w:tcW w:w="1162" w:type="dxa"/>
            <w:tcBorders>
              <w:top w:val="nil"/>
              <w:left w:val="nil"/>
              <w:bottom w:val="nil"/>
              <w:right w:val="nil"/>
            </w:tcBorders>
            <w:noWrap/>
            <w:vAlign w:val="bottom"/>
            <w:hideMark/>
          </w:tcPr>
          <w:p w14:paraId="4A872531" w14:textId="77777777" w:rsidR="008C7B17" w:rsidRPr="008C7B17" w:rsidRDefault="008C7B17" w:rsidP="008C7B17">
            <w:pPr>
              <w:jc w:val="right"/>
              <w:rPr>
                <w:rFonts w:ascii="Calibri" w:hAnsi="Calibri" w:cs="Calibri"/>
                <w:color w:val="000000"/>
                <w:sz w:val="22"/>
                <w:szCs w:val="22"/>
                <w:lang w:eastAsia="en-GB"/>
              </w:rPr>
            </w:pPr>
            <w:r w:rsidRPr="008C7B17">
              <w:rPr>
                <w:rFonts w:ascii="Calibri" w:hAnsi="Calibri" w:cs="Calibri"/>
                <w:color w:val="000000"/>
                <w:sz w:val="22"/>
                <w:szCs w:val="22"/>
                <w:lang w:eastAsia="en-GB"/>
              </w:rPr>
              <w:t>64</w:t>
            </w:r>
          </w:p>
        </w:tc>
        <w:tc>
          <w:tcPr>
            <w:tcW w:w="1403" w:type="dxa"/>
            <w:gridSpan w:val="2"/>
            <w:tcBorders>
              <w:top w:val="nil"/>
              <w:left w:val="nil"/>
              <w:bottom w:val="nil"/>
              <w:right w:val="nil"/>
            </w:tcBorders>
            <w:noWrap/>
            <w:vAlign w:val="bottom"/>
            <w:hideMark/>
          </w:tcPr>
          <w:p w14:paraId="3DAA96A7" w14:textId="77777777" w:rsidR="008C7B17" w:rsidRPr="008C7B17" w:rsidRDefault="008C7B17" w:rsidP="008C7B17">
            <w:pPr>
              <w:jc w:val="right"/>
              <w:rPr>
                <w:rFonts w:ascii="Calibri" w:hAnsi="Calibri" w:cs="Calibri"/>
                <w:color w:val="000000"/>
                <w:sz w:val="22"/>
                <w:szCs w:val="22"/>
                <w:lang w:eastAsia="en-GB"/>
              </w:rPr>
            </w:pPr>
            <w:r w:rsidRPr="008C7B17">
              <w:rPr>
                <w:rFonts w:ascii="Calibri" w:hAnsi="Calibri" w:cs="Calibri"/>
                <w:color w:val="000000"/>
                <w:sz w:val="22"/>
                <w:szCs w:val="22"/>
                <w:lang w:eastAsia="en-GB"/>
              </w:rPr>
              <w:t>27</w:t>
            </w:r>
          </w:p>
        </w:tc>
        <w:tc>
          <w:tcPr>
            <w:tcW w:w="1391" w:type="dxa"/>
            <w:gridSpan w:val="2"/>
            <w:tcBorders>
              <w:top w:val="nil"/>
              <w:left w:val="nil"/>
              <w:bottom w:val="nil"/>
              <w:right w:val="nil"/>
            </w:tcBorders>
            <w:noWrap/>
            <w:vAlign w:val="bottom"/>
            <w:hideMark/>
          </w:tcPr>
          <w:p w14:paraId="546253F1" w14:textId="77777777" w:rsidR="008C7B17" w:rsidRPr="008C7B17" w:rsidRDefault="008C7B17" w:rsidP="008C7B17">
            <w:pPr>
              <w:jc w:val="right"/>
              <w:rPr>
                <w:rFonts w:ascii="Calibri" w:hAnsi="Calibri" w:cs="Calibri"/>
                <w:color w:val="000000"/>
                <w:sz w:val="22"/>
                <w:szCs w:val="22"/>
                <w:lang w:eastAsia="en-GB"/>
              </w:rPr>
            </w:pPr>
            <w:r w:rsidRPr="008C7B17">
              <w:rPr>
                <w:rFonts w:ascii="Calibri" w:hAnsi="Calibri" w:cs="Calibri"/>
                <w:color w:val="000000"/>
                <w:sz w:val="22"/>
                <w:szCs w:val="22"/>
                <w:lang w:eastAsia="en-GB"/>
              </w:rPr>
              <w:t>78</w:t>
            </w:r>
          </w:p>
        </w:tc>
        <w:tc>
          <w:tcPr>
            <w:tcW w:w="775" w:type="dxa"/>
            <w:gridSpan w:val="2"/>
            <w:tcBorders>
              <w:top w:val="nil"/>
              <w:left w:val="nil"/>
              <w:bottom w:val="nil"/>
              <w:right w:val="nil"/>
            </w:tcBorders>
            <w:noWrap/>
            <w:vAlign w:val="bottom"/>
            <w:hideMark/>
          </w:tcPr>
          <w:p w14:paraId="5B3B2522" w14:textId="77777777" w:rsidR="008C7B17" w:rsidRPr="008C7B17" w:rsidRDefault="008C7B17" w:rsidP="008C7B17">
            <w:pPr>
              <w:jc w:val="right"/>
              <w:rPr>
                <w:rFonts w:ascii="Calibri" w:hAnsi="Calibri" w:cs="Calibri"/>
                <w:color w:val="000000"/>
                <w:sz w:val="22"/>
                <w:szCs w:val="22"/>
                <w:lang w:eastAsia="en-GB"/>
              </w:rPr>
            </w:pPr>
            <w:r w:rsidRPr="008C7B17">
              <w:rPr>
                <w:rFonts w:ascii="Calibri" w:hAnsi="Calibri" w:cs="Calibri"/>
                <w:color w:val="000000"/>
                <w:sz w:val="22"/>
                <w:szCs w:val="22"/>
                <w:lang w:eastAsia="en-GB"/>
              </w:rPr>
              <w:t xml:space="preserve">4,584 </w:t>
            </w:r>
          </w:p>
        </w:tc>
      </w:tr>
      <w:tr w:rsidR="008C7B17" w:rsidRPr="008C7B17" w14:paraId="63786A07" w14:textId="77777777" w:rsidTr="00082901">
        <w:trPr>
          <w:gridAfter w:val="5"/>
          <w:wAfter w:w="3316" w:type="dxa"/>
          <w:trHeight w:val="300"/>
        </w:trPr>
        <w:tc>
          <w:tcPr>
            <w:tcW w:w="2263" w:type="dxa"/>
            <w:tcBorders>
              <w:top w:val="nil"/>
              <w:left w:val="nil"/>
              <w:bottom w:val="nil"/>
              <w:right w:val="nil"/>
            </w:tcBorders>
            <w:shd w:val="clear" w:color="auto" w:fill="376091"/>
            <w:noWrap/>
            <w:vAlign w:val="bottom"/>
            <w:hideMark/>
          </w:tcPr>
          <w:p w14:paraId="2F0C0325" w14:textId="77777777" w:rsidR="008C7B17" w:rsidRPr="004C4A7C" w:rsidRDefault="008C7B17" w:rsidP="008C7B17">
            <w:pPr>
              <w:rPr>
                <w:rFonts w:ascii="Calibri" w:hAnsi="Calibri" w:cs="Calibri"/>
                <w:b/>
                <w:bCs/>
                <w:color w:val="FFFFFF" w:themeColor="background1"/>
                <w:sz w:val="22"/>
                <w:szCs w:val="22"/>
                <w:lang w:eastAsia="en-GB"/>
              </w:rPr>
            </w:pPr>
            <w:r w:rsidRPr="004C4A7C">
              <w:rPr>
                <w:rFonts w:ascii="Calibri" w:hAnsi="Calibri" w:cs="Calibri"/>
                <w:b/>
                <w:bCs/>
                <w:color w:val="FFFFFF" w:themeColor="background1"/>
                <w:sz w:val="22"/>
                <w:szCs w:val="22"/>
                <w:lang w:eastAsia="en-GB"/>
              </w:rPr>
              <w:t>Dependants</w:t>
            </w:r>
          </w:p>
        </w:tc>
        <w:tc>
          <w:tcPr>
            <w:tcW w:w="1162" w:type="dxa"/>
            <w:tcBorders>
              <w:top w:val="nil"/>
              <w:left w:val="nil"/>
              <w:bottom w:val="nil"/>
              <w:right w:val="nil"/>
            </w:tcBorders>
            <w:shd w:val="clear" w:color="auto" w:fill="376091"/>
            <w:noWrap/>
            <w:vAlign w:val="bottom"/>
            <w:hideMark/>
          </w:tcPr>
          <w:p w14:paraId="7AE17293" w14:textId="77777777" w:rsidR="008C7B17" w:rsidRPr="004C4A7C" w:rsidRDefault="008C7B17" w:rsidP="008C7B17">
            <w:pPr>
              <w:jc w:val="right"/>
              <w:rPr>
                <w:rFonts w:ascii="Calibri" w:hAnsi="Calibri" w:cs="Calibri"/>
                <w:b/>
                <w:bCs/>
                <w:color w:val="FFFFFF" w:themeColor="background1"/>
                <w:sz w:val="22"/>
                <w:szCs w:val="22"/>
                <w:lang w:eastAsia="en-GB"/>
              </w:rPr>
            </w:pPr>
          </w:p>
        </w:tc>
        <w:tc>
          <w:tcPr>
            <w:tcW w:w="1403" w:type="dxa"/>
            <w:gridSpan w:val="2"/>
            <w:tcBorders>
              <w:top w:val="nil"/>
              <w:left w:val="nil"/>
              <w:bottom w:val="nil"/>
              <w:right w:val="nil"/>
            </w:tcBorders>
            <w:shd w:val="clear" w:color="auto" w:fill="376091"/>
            <w:noWrap/>
            <w:vAlign w:val="bottom"/>
            <w:hideMark/>
          </w:tcPr>
          <w:p w14:paraId="35F56894" w14:textId="77777777" w:rsidR="008C7B17" w:rsidRPr="004C4A7C" w:rsidRDefault="008C7B17" w:rsidP="008C7B17">
            <w:pPr>
              <w:jc w:val="right"/>
              <w:rPr>
                <w:rFonts w:ascii="Calibri" w:hAnsi="Calibri" w:cs="Calibri"/>
                <w:b/>
                <w:bCs/>
                <w:color w:val="FFFFFF" w:themeColor="background1"/>
                <w:sz w:val="22"/>
                <w:szCs w:val="22"/>
                <w:lang w:eastAsia="en-GB"/>
              </w:rPr>
            </w:pPr>
          </w:p>
        </w:tc>
        <w:tc>
          <w:tcPr>
            <w:tcW w:w="1391" w:type="dxa"/>
            <w:gridSpan w:val="2"/>
            <w:tcBorders>
              <w:top w:val="nil"/>
              <w:left w:val="nil"/>
              <w:bottom w:val="nil"/>
              <w:right w:val="nil"/>
            </w:tcBorders>
            <w:shd w:val="clear" w:color="auto" w:fill="376091"/>
            <w:noWrap/>
            <w:vAlign w:val="bottom"/>
            <w:hideMark/>
          </w:tcPr>
          <w:p w14:paraId="22B9B8AE" w14:textId="77777777" w:rsidR="008C7B17" w:rsidRPr="004C4A7C" w:rsidRDefault="008C7B17" w:rsidP="008C7B17">
            <w:pPr>
              <w:jc w:val="right"/>
              <w:rPr>
                <w:rFonts w:ascii="Calibri" w:hAnsi="Calibri" w:cs="Calibri"/>
                <w:b/>
                <w:bCs/>
                <w:color w:val="FFFFFF" w:themeColor="background1"/>
                <w:sz w:val="22"/>
                <w:szCs w:val="22"/>
                <w:lang w:eastAsia="en-GB"/>
              </w:rPr>
            </w:pPr>
          </w:p>
        </w:tc>
        <w:tc>
          <w:tcPr>
            <w:tcW w:w="775" w:type="dxa"/>
            <w:gridSpan w:val="2"/>
            <w:tcBorders>
              <w:top w:val="nil"/>
              <w:left w:val="nil"/>
              <w:bottom w:val="nil"/>
              <w:right w:val="nil"/>
            </w:tcBorders>
            <w:shd w:val="clear" w:color="auto" w:fill="376091"/>
            <w:noWrap/>
            <w:vAlign w:val="bottom"/>
            <w:hideMark/>
          </w:tcPr>
          <w:p w14:paraId="49EEA68E" w14:textId="77777777" w:rsidR="008C7B17" w:rsidRPr="004C4A7C" w:rsidRDefault="008C7B17" w:rsidP="008C7B17">
            <w:pPr>
              <w:jc w:val="right"/>
              <w:rPr>
                <w:rFonts w:ascii="Calibri" w:hAnsi="Calibri" w:cs="Calibri"/>
                <w:b/>
                <w:bCs/>
                <w:color w:val="FFFFFF" w:themeColor="background1"/>
                <w:sz w:val="22"/>
                <w:szCs w:val="22"/>
                <w:lang w:eastAsia="en-GB"/>
              </w:rPr>
            </w:pPr>
          </w:p>
        </w:tc>
      </w:tr>
      <w:tr w:rsidR="008C7B17" w:rsidRPr="008C7B17" w14:paraId="5EE96EC5" w14:textId="77777777" w:rsidTr="00082901">
        <w:trPr>
          <w:gridAfter w:val="5"/>
          <w:wAfter w:w="3316" w:type="dxa"/>
          <w:trHeight w:val="300"/>
        </w:trPr>
        <w:tc>
          <w:tcPr>
            <w:tcW w:w="2263" w:type="dxa"/>
            <w:tcBorders>
              <w:top w:val="nil"/>
              <w:left w:val="nil"/>
              <w:bottom w:val="nil"/>
              <w:right w:val="nil"/>
            </w:tcBorders>
            <w:noWrap/>
            <w:vAlign w:val="bottom"/>
            <w:hideMark/>
          </w:tcPr>
          <w:p w14:paraId="1D888395" w14:textId="77777777" w:rsidR="008C7B17" w:rsidRPr="008C7B17" w:rsidRDefault="008C7B17" w:rsidP="008C7B17">
            <w:pPr>
              <w:rPr>
                <w:rFonts w:ascii="Calibri" w:hAnsi="Calibri" w:cs="Calibri"/>
                <w:color w:val="000000"/>
                <w:sz w:val="22"/>
                <w:szCs w:val="22"/>
                <w:lang w:eastAsia="en-GB"/>
              </w:rPr>
            </w:pPr>
            <w:r w:rsidRPr="008C7B17">
              <w:rPr>
                <w:rFonts w:ascii="Calibri" w:hAnsi="Calibri" w:cs="Calibri"/>
                <w:color w:val="000000"/>
                <w:sz w:val="22"/>
                <w:szCs w:val="22"/>
                <w:lang w:eastAsia="en-GB"/>
              </w:rPr>
              <w:t>Have dependants</w:t>
            </w:r>
          </w:p>
        </w:tc>
        <w:tc>
          <w:tcPr>
            <w:tcW w:w="1162" w:type="dxa"/>
            <w:tcBorders>
              <w:top w:val="nil"/>
              <w:left w:val="nil"/>
              <w:bottom w:val="nil"/>
              <w:right w:val="nil"/>
            </w:tcBorders>
            <w:noWrap/>
            <w:vAlign w:val="bottom"/>
            <w:hideMark/>
          </w:tcPr>
          <w:p w14:paraId="192CBA55" w14:textId="77777777" w:rsidR="008C7B17" w:rsidRPr="008C7B17" w:rsidRDefault="008C7B17" w:rsidP="008C7B17">
            <w:pPr>
              <w:jc w:val="right"/>
              <w:rPr>
                <w:rFonts w:ascii="Calibri" w:hAnsi="Calibri" w:cs="Calibri"/>
                <w:color w:val="000000"/>
                <w:sz w:val="22"/>
                <w:szCs w:val="22"/>
                <w:lang w:eastAsia="en-GB"/>
              </w:rPr>
            </w:pPr>
            <w:r w:rsidRPr="008C7B17">
              <w:rPr>
                <w:rFonts w:ascii="Calibri" w:hAnsi="Calibri" w:cs="Calibri"/>
                <w:color w:val="000000"/>
                <w:sz w:val="22"/>
                <w:szCs w:val="22"/>
                <w:lang w:eastAsia="en-GB"/>
              </w:rPr>
              <w:t>68</w:t>
            </w:r>
          </w:p>
        </w:tc>
        <w:tc>
          <w:tcPr>
            <w:tcW w:w="1403" w:type="dxa"/>
            <w:gridSpan w:val="2"/>
            <w:tcBorders>
              <w:top w:val="nil"/>
              <w:left w:val="nil"/>
              <w:bottom w:val="nil"/>
              <w:right w:val="nil"/>
            </w:tcBorders>
            <w:noWrap/>
            <w:vAlign w:val="bottom"/>
            <w:hideMark/>
          </w:tcPr>
          <w:p w14:paraId="63F50221" w14:textId="77777777" w:rsidR="008C7B17" w:rsidRPr="008C7B17" w:rsidRDefault="008C7B17" w:rsidP="008C7B17">
            <w:pPr>
              <w:jc w:val="right"/>
              <w:rPr>
                <w:rFonts w:ascii="Calibri" w:hAnsi="Calibri" w:cs="Calibri"/>
                <w:color w:val="000000"/>
                <w:sz w:val="22"/>
                <w:szCs w:val="22"/>
                <w:lang w:eastAsia="en-GB"/>
              </w:rPr>
            </w:pPr>
            <w:r w:rsidRPr="008C7B17">
              <w:rPr>
                <w:rFonts w:ascii="Calibri" w:hAnsi="Calibri" w:cs="Calibri"/>
                <w:color w:val="000000"/>
                <w:sz w:val="22"/>
                <w:szCs w:val="22"/>
                <w:lang w:eastAsia="en-GB"/>
              </w:rPr>
              <w:t>27</w:t>
            </w:r>
          </w:p>
        </w:tc>
        <w:tc>
          <w:tcPr>
            <w:tcW w:w="1391" w:type="dxa"/>
            <w:gridSpan w:val="2"/>
            <w:tcBorders>
              <w:top w:val="nil"/>
              <w:left w:val="nil"/>
              <w:bottom w:val="nil"/>
              <w:right w:val="nil"/>
            </w:tcBorders>
            <w:noWrap/>
            <w:vAlign w:val="bottom"/>
            <w:hideMark/>
          </w:tcPr>
          <w:p w14:paraId="495F8F1E" w14:textId="77777777" w:rsidR="008C7B17" w:rsidRPr="008C7B17" w:rsidRDefault="008C7B17" w:rsidP="008C7B17">
            <w:pPr>
              <w:jc w:val="right"/>
              <w:rPr>
                <w:rFonts w:ascii="Calibri" w:hAnsi="Calibri" w:cs="Calibri"/>
                <w:color w:val="000000"/>
                <w:sz w:val="22"/>
                <w:szCs w:val="22"/>
                <w:lang w:eastAsia="en-GB"/>
              </w:rPr>
            </w:pPr>
            <w:r w:rsidRPr="008C7B17">
              <w:rPr>
                <w:rFonts w:ascii="Calibri" w:hAnsi="Calibri" w:cs="Calibri"/>
                <w:color w:val="000000"/>
                <w:sz w:val="22"/>
                <w:szCs w:val="22"/>
                <w:lang w:eastAsia="en-GB"/>
              </w:rPr>
              <w:t>81</w:t>
            </w:r>
          </w:p>
        </w:tc>
        <w:tc>
          <w:tcPr>
            <w:tcW w:w="775" w:type="dxa"/>
            <w:gridSpan w:val="2"/>
            <w:tcBorders>
              <w:top w:val="nil"/>
              <w:left w:val="nil"/>
              <w:bottom w:val="nil"/>
              <w:right w:val="nil"/>
            </w:tcBorders>
            <w:noWrap/>
            <w:vAlign w:val="bottom"/>
            <w:hideMark/>
          </w:tcPr>
          <w:p w14:paraId="720257A6" w14:textId="77777777" w:rsidR="008C7B17" w:rsidRPr="008C7B17" w:rsidRDefault="008C7B17" w:rsidP="008C7B17">
            <w:pPr>
              <w:jc w:val="right"/>
              <w:rPr>
                <w:rFonts w:ascii="Calibri" w:hAnsi="Calibri" w:cs="Calibri"/>
                <w:color w:val="000000"/>
                <w:sz w:val="22"/>
                <w:szCs w:val="22"/>
                <w:lang w:eastAsia="en-GB"/>
              </w:rPr>
            </w:pPr>
            <w:r w:rsidRPr="008C7B17">
              <w:rPr>
                <w:rFonts w:ascii="Calibri" w:hAnsi="Calibri" w:cs="Calibri"/>
                <w:color w:val="000000"/>
                <w:sz w:val="22"/>
                <w:szCs w:val="22"/>
                <w:lang w:eastAsia="en-GB"/>
              </w:rPr>
              <w:t xml:space="preserve">1,890 </w:t>
            </w:r>
          </w:p>
        </w:tc>
      </w:tr>
      <w:tr w:rsidR="008C7B17" w:rsidRPr="008C7B17" w14:paraId="74226096" w14:textId="77777777" w:rsidTr="00082901">
        <w:trPr>
          <w:gridAfter w:val="5"/>
          <w:wAfter w:w="3316" w:type="dxa"/>
          <w:trHeight w:val="300"/>
        </w:trPr>
        <w:tc>
          <w:tcPr>
            <w:tcW w:w="2263" w:type="dxa"/>
            <w:tcBorders>
              <w:top w:val="nil"/>
              <w:left w:val="nil"/>
              <w:bottom w:val="nil"/>
              <w:right w:val="nil"/>
            </w:tcBorders>
            <w:noWrap/>
            <w:vAlign w:val="bottom"/>
            <w:hideMark/>
          </w:tcPr>
          <w:p w14:paraId="3C4B51F6" w14:textId="77777777" w:rsidR="008C7B17" w:rsidRPr="008C7B17" w:rsidRDefault="008C7B17" w:rsidP="008C7B17">
            <w:pPr>
              <w:rPr>
                <w:rFonts w:ascii="Calibri" w:hAnsi="Calibri" w:cs="Calibri"/>
                <w:color w:val="000000"/>
                <w:sz w:val="22"/>
                <w:szCs w:val="22"/>
                <w:lang w:eastAsia="en-GB"/>
              </w:rPr>
            </w:pPr>
            <w:r w:rsidRPr="008C7B17">
              <w:rPr>
                <w:rFonts w:ascii="Calibri" w:hAnsi="Calibri" w:cs="Calibri"/>
                <w:color w:val="000000"/>
                <w:sz w:val="22"/>
                <w:szCs w:val="22"/>
                <w:lang w:eastAsia="en-GB"/>
              </w:rPr>
              <w:t>Do not have dependants</w:t>
            </w:r>
          </w:p>
        </w:tc>
        <w:tc>
          <w:tcPr>
            <w:tcW w:w="1162" w:type="dxa"/>
            <w:tcBorders>
              <w:top w:val="nil"/>
              <w:left w:val="nil"/>
              <w:bottom w:val="nil"/>
              <w:right w:val="nil"/>
            </w:tcBorders>
            <w:noWrap/>
            <w:vAlign w:val="bottom"/>
            <w:hideMark/>
          </w:tcPr>
          <w:p w14:paraId="30940E67" w14:textId="77777777" w:rsidR="008C7B17" w:rsidRPr="008C7B17" w:rsidRDefault="008C7B17" w:rsidP="008C7B17">
            <w:pPr>
              <w:jc w:val="right"/>
              <w:rPr>
                <w:rFonts w:ascii="Calibri" w:hAnsi="Calibri" w:cs="Calibri"/>
                <w:color w:val="000000"/>
                <w:sz w:val="22"/>
                <w:szCs w:val="22"/>
                <w:lang w:eastAsia="en-GB"/>
              </w:rPr>
            </w:pPr>
            <w:r w:rsidRPr="008C7B17">
              <w:rPr>
                <w:rFonts w:ascii="Calibri" w:hAnsi="Calibri" w:cs="Calibri"/>
                <w:color w:val="000000"/>
                <w:sz w:val="22"/>
                <w:szCs w:val="22"/>
                <w:lang w:eastAsia="en-GB"/>
              </w:rPr>
              <w:t>61</w:t>
            </w:r>
          </w:p>
        </w:tc>
        <w:tc>
          <w:tcPr>
            <w:tcW w:w="1403" w:type="dxa"/>
            <w:gridSpan w:val="2"/>
            <w:tcBorders>
              <w:top w:val="nil"/>
              <w:left w:val="nil"/>
              <w:bottom w:val="nil"/>
              <w:right w:val="nil"/>
            </w:tcBorders>
            <w:noWrap/>
            <w:vAlign w:val="bottom"/>
            <w:hideMark/>
          </w:tcPr>
          <w:p w14:paraId="3AF95C8F" w14:textId="77777777" w:rsidR="008C7B17" w:rsidRPr="008C7B17" w:rsidRDefault="008C7B17" w:rsidP="008C7B17">
            <w:pPr>
              <w:jc w:val="right"/>
              <w:rPr>
                <w:rFonts w:ascii="Calibri" w:hAnsi="Calibri" w:cs="Calibri"/>
                <w:color w:val="000000"/>
                <w:sz w:val="22"/>
                <w:szCs w:val="22"/>
                <w:lang w:eastAsia="en-GB"/>
              </w:rPr>
            </w:pPr>
            <w:r w:rsidRPr="008C7B17">
              <w:rPr>
                <w:rFonts w:ascii="Calibri" w:hAnsi="Calibri" w:cs="Calibri"/>
                <w:color w:val="000000"/>
                <w:sz w:val="22"/>
                <w:szCs w:val="22"/>
                <w:lang w:eastAsia="en-GB"/>
              </w:rPr>
              <w:t>26</w:t>
            </w:r>
          </w:p>
        </w:tc>
        <w:tc>
          <w:tcPr>
            <w:tcW w:w="1391" w:type="dxa"/>
            <w:gridSpan w:val="2"/>
            <w:tcBorders>
              <w:top w:val="nil"/>
              <w:left w:val="nil"/>
              <w:bottom w:val="nil"/>
              <w:right w:val="nil"/>
            </w:tcBorders>
            <w:noWrap/>
            <w:vAlign w:val="bottom"/>
            <w:hideMark/>
          </w:tcPr>
          <w:p w14:paraId="0B60BD4F" w14:textId="77777777" w:rsidR="008C7B17" w:rsidRPr="008C7B17" w:rsidRDefault="008C7B17" w:rsidP="008C7B17">
            <w:pPr>
              <w:jc w:val="right"/>
              <w:rPr>
                <w:rFonts w:ascii="Calibri" w:hAnsi="Calibri" w:cs="Calibri"/>
                <w:color w:val="000000"/>
                <w:sz w:val="22"/>
                <w:szCs w:val="22"/>
                <w:lang w:eastAsia="en-GB"/>
              </w:rPr>
            </w:pPr>
            <w:r w:rsidRPr="008C7B17">
              <w:rPr>
                <w:rFonts w:ascii="Calibri" w:hAnsi="Calibri" w:cs="Calibri"/>
                <w:color w:val="000000"/>
                <w:sz w:val="22"/>
                <w:szCs w:val="22"/>
                <w:lang w:eastAsia="en-GB"/>
              </w:rPr>
              <w:t>75</w:t>
            </w:r>
          </w:p>
        </w:tc>
        <w:tc>
          <w:tcPr>
            <w:tcW w:w="775" w:type="dxa"/>
            <w:gridSpan w:val="2"/>
            <w:tcBorders>
              <w:top w:val="nil"/>
              <w:left w:val="nil"/>
              <w:bottom w:val="nil"/>
              <w:right w:val="nil"/>
            </w:tcBorders>
            <w:noWrap/>
            <w:vAlign w:val="bottom"/>
            <w:hideMark/>
          </w:tcPr>
          <w:p w14:paraId="194B2DA2" w14:textId="77777777" w:rsidR="008C7B17" w:rsidRPr="008C7B17" w:rsidRDefault="008C7B17" w:rsidP="008C7B17">
            <w:pPr>
              <w:jc w:val="right"/>
              <w:rPr>
                <w:rFonts w:ascii="Calibri" w:hAnsi="Calibri" w:cs="Calibri"/>
                <w:color w:val="000000"/>
                <w:sz w:val="22"/>
                <w:szCs w:val="22"/>
                <w:lang w:eastAsia="en-GB"/>
              </w:rPr>
            </w:pPr>
            <w:r w:rsidRPr="008C7B17">
              <w:rPr>
                <w:rFonts w:ascii="Calibri" w:hAnsi="Calibri" w:cs="Calibri"/>
                <w:color w:val="000000"/>
                <w:sz w:val="22"/>
                <w:szCs w:val="22"/>
                <w:lang w:eastAsia="en-GB"/>
              </w:rPr>
              <w:t xml:space="preserve">2,666 </w:t>
            </w:r>
          </w:p>
        </w:tc>
      </w:tr>
      <w:tr w:rsidR="008C7B17" w:rsidRPr="008C7B17" w14:paraId="26447DF7" w14:textId="77777777" w:rsidTr="00082901">
        <w:trPr>
          <w:gridAfter w:val="5"/>
          <w:wAfter w:w="3316" w:type="dxa"/>
          <w:trHeight w:val="300"/>
        </w:trPr>
        <w:tc>
          <w:tcPr>
            <w:tcW w:w="2263" w:type="dxa"/>
            <w:tcBorders>
              <w:top w:val="nil"/>
              <w:left w:val="nil"/>
              <w:bottom w:val="nil"/>
              <w:right w:val="nil"/>
            </w:tcBorders>
            <w:noWrap/>
            <w:vAlign w:val="bottom"/>
            <w:hideMark/>
          </w:tcPr>
          <w:p w14:paraId="1BFD7FC0" w14:textId="77777777" w:rsidR="00EE232D" w:rsidRDefault="00EE232D" w:rsidP="008C7B17">
            <w:pPr>
              <w:rPr>
                <w:rFonts w:ascii="Calibri" w:hAnsi="Calibri" w:cs="Calibri"/>
                <w:b/>
                <w:bCs/>
                <w:color w:val="000000"/>
                <w:sz w:val="22"/>
                <w:szCs w:val="22"/>
                <w:lang w:eastAsia="en-GB"/>
              </w:rPr>
            </w:pPr>
          </w:p>
          <w:p w14:paraId="79C59C33" w14:textId="77777777" w:rsidR="00EE232D" w:rsidRDefault="00EE232D" w:rsidP="008C7B17">
            <w:pPr>
              <w:rPr>
                <w:rFonts w:ascii="Calibri" w:hAnsi="Calibri" w:cs="Calibri"/>
                <w:b/>
                <w:bCs/>
                <w:color w:val="000000"/>
                <w:sz w:val="22"/>
                <w:szCs w:val="22"/>
                <w:lang w:eastAsia="en-GB"/>
              </w:rPr>
            </w:pPr>
          </w:p>
          <w:p w14:paraId="6431CBCA" w14:textId="77777777" w:rsidR="00EE232D" w:rsidRDefault="00EE232D" w:rsidP="008C7B17">
            <w:pPr>
              <w:rPr>
                <w:rFonts w:ascii="Calibri" w:hAnsi="Calibri" w:cs="Calibri"/>
                <w:b/>
                <w:bCs/>
                <w:color w:val="000000"/>
                <w:sz w:val="22"/>
                <w:szCs w:val="22"/>
                <w:lang w:eastAsia="en-GB"/>
              </w:rPr>
            </w:pPr>
          </w:p>
          <w:p w14:paraId="467E7DC8" w14:textId="77777777" w:rsidR="00EE232D" w:rsidRDefault="00EE232D" w:rsidP="008C7B17">
            <w:pPr>
              <w:rPr>
                <w:rFonts w:ascii="Calibri" w:hAnsi="Calibri" w:cs="Calibri"/>
                <w:b/>
                <w:bCs/>
                <w:color w:val="000000"/>
                <w:sz w:val="22"/>
                <w:szCs w:val="22"/>
                <w:lang w:eastAsia="en-GB"/>
              </w:rPr>
            </w:pPr>
          </w:p>
          <w:p w14:paraId="5114C418" w14:textId="77777777" w:rsidR="00EE232D" w:rsidRDefault="00EE232D" w:rsidP="008C7B17">
            <w:pPr>
              <w:rPr>
                <w:rFonts w:ascii="Calibri" w:hAnsi="Calibri" w:cs="Calibri"/>
                <w:b/>
                <w:bCs/>
                <w:color w:val="000000"/>
                <w:sz w:val="22"/>
                <w:szCs w:val="22"/>
                <w:lang w:eastAsia="en-GB"/>
              </w:rPr>
            </w:pPr>
          </w:p>
          <w:p w14:paraId="1ECF622B" w14:textId="77777777" w:rsidR="00EE232D" w:rsidRDefault="00EE232D" w:rsidP="008C7B17">
            <w:pPr>
              <w:rPr>
                <w:rFonts w:ascii="Calibri" w:hAnsi="Calibri" w:cs="Calibri"/>
                <w:b/>
                <w:bCs/>
                <w:color w:val="000000"/>
                <w:sz w:val="22"/>
                <w:szCs w:val="22"/>
                <w:lang w:eastAsia="en-GB"/>
              </w:rPr>
            </w:pPr>
          </w:p>
          <w:p w14:paraId="37D57886" w14:textId="77777777" w:rsidR="00EE232D" w:rsidRDefault="00EE232D" w:rsidP="008C7B17">
            <w:pPr>
              <w:rPr>
                <w:rFonts w:ascii="Calibri" w:hAnsi="Calibri" w:cs="Calibri"/>
                <w:b/>
                <w:bCs/>
                <w:color w:val="000000"/>
                <w:sz w:val="22"/>
                <w:szCs w:val="22"/>
                <w:lang w:eastAsia="en-GB"/>
              </w:rPr>
            </w:pPr>
          </w:p>
          <w:p w14:paraId="5067FBF4" w14:textId="77777777" w:rsidR="00EE232D" w:rsidRDefault="00EE232D" w:rsidP="008C7B17">
            <w:pPr>
              <w:rPr>
                <w:rFonts w:ascii="Calibri" w:hAnsi="Calibri" w:cs="Calibri"/>
                <w:b/>
                <w:bCs/>
                <w:color w:val="000000"/>
                <w:sz w:val="22"/>
                <w:szCs w:val="22"/>
                <w:lang w:eastAsia="en-GB"/>
              </w:rPr>
            </w:pPr>
          </w:p>
          <w:p w14:paraId="51963016" w14:textId="6D262BB0" w:rsidR="008C7B17" w:rsidRPr="004C4A7C" w:rsidRDefault="008C7B17" w:rsidP="008C7B17">
            <w:pPr>
              <w:rPr>
                <w:rFonts w:ascii="Calibri" w:hAnsi="Calibri" w:cs="Calibri"/>
                <w:b/>
                <w:bCs/>
                <w:color w:val="000000"/>
                <w:sz w:val="22"/>
                <w:szCs w:val="22"/>
                <w:lang w:eastAsia="en-GB"/>
              </w:rPr>
            </w:pPr>
          </w:p>
        </w:tc>
        <w:tc>
          <w:tcPr>
            <w:tcW w:w="1162" w:type="dxa"/>
            <w:tcBorders>
              <w:top w:val="nil"/>
              <w:left w:val="nil"/>
              <w:bottom w:val="nil"/>
              <w:right w:val="nil"/>
            </w:tcBorders>
            <w:noWrap/>
            <w:vAlign w:val="bottom"/>
            <w:hideMark/>
          </w:tcPr>
          <w:p w14:paraId="09BFA3EC" w14:textId="77777777" w:rsidR="008C7B17" w:rsidRPr="008C7B17" w:rsidRDefault="008C7B17" w:rsidP="008C7B17">
            <w:pPr>
              <w:jc w:val="right"/>
              <w:rPr>
                <w:rFonts w:ascii="Calibri" w:hAnsi="Calibri" w:cs="Calibri"/>
                <w:color w:val="000000"/>
                <w:sz w:val="22"/>
                <w:szCs w:val="22"/>
                <w:lang w:eastAsia="en-GB"/>
              </w:rPr>
            </w:pPr>
          </w:p>
        </w:tc>
        <w:tc>
          <w:tcPr>
            <w:tcW w:w="1403" w:type="dxa"/>
            <w:gridSpan w:val="2"/>
            <w:tcBorders>
              <w:top w:val="nil"/>
              <w:left w:val="nil"/>
              <w:bottom w:val="nil"/>
              <w:right w:val="nil"/>
            </w:tcBorders>
            <w:noWrap/>
            <w:vAlign w:val="bottom"/>
            <w:hideMark/>
          </w:tcPr>
          <w:p w14:paraId="180045BE" w14:textId="77777777" w:rsidR="008C7B17" w:rsidRPr="008C7B17" w:rsidRDefault="008C7B17" w:rsidP="008C7B17">
            <w:pPr>
              <w:jc w:val="right"/>
              <w:rPr>
                <w:rFonts w:ascii="Calibri" w:hAnsi="Calibri" w:cs="Calibri"/>
                <w:color w:val="000000"/>
                <w:sz w:val="22"/>
                <w:szCs w:val="22"/>
                <w:lang w:eastAsia="en-GB"/>
              </w:rPr>
            </w:pPr>
          </w:p>
        </w:tc>
        <w:tc>
          <w:tcPr>
            <w:tcW w:w="1391" w:type="dxa"/>
            <w:gridSpan w:val="2"/>
            <w:tcBorders>
              <w:top w:val="nil"/>
              <w:left w:val="nil"/>
              <w:bottom w:val="nil"/>
              <w:right w:val="nil"/>
            </w:tcBorders>
            <w:noWrap/>
            <w:vAlign w:val="bottom"/>
            <w:hideMark/>
          </w:tcPr>
          <w:p w14:paraId="5D80358E" w14:textId="77777777" w:rsidR="008C7B17" w:rsidRPr="008C7B17" w:rsidRDefault="008C7B17" w:rsidP="008C7B17">
            <w:pPr>
              <w:jc w:val="right"/>
              <w:rPr>
                <w:rFonts w:ascii="Calibri" w:hAnsi="Calibri" w:cs="Calibri"/>
                <w:color w:val="000000"/>
                <w:sz w:val="22"/>
                <w:szCs w:val="22"/>
                <w:lang w:eastAsia="en-GB"/>
              </w:rPr>
            </w:pPr>
          </w:p>
        </w:tc>
        <w:tc>
          <w:tcPr>
            <w:tcW w:w="775" w:type="dxa"/>
            <w:gridSpan w:val="2"/>
            <w:tcBorders>
              <w:top w:val="nil"/>
              <w:left w:val="nil"/>
              <w:bottom w:val="nil"/>
              <w:right w:val="nil"/>
            </w:tcBorders>
            <w:noWrap/>
            <w:vAlign w:val="bottom"/>
            <w:hideMark/>
          </w:tcPr>
          <w:p w14:paraId="1A9376E2" w14:textId="77777777" w:rsidR="008C7B17" w:rsidRPr="008C7B17" w:rsidRDefault="008C7B17" w:rsidP="008C7B17">
            <w:pPr>
              <w:jc w:val="right"/>
              <w:rPr>
                <w:rFonts w:ascii="Calibri" w:hAnsi="Calibri" w:cs="Calibri"/>
                <w:color w:val="000000"/>
                <w:sz w:val="22"/>
                <w:szCs w:val="22"/>
                <w:lang w:eastAsia="en-GB"/>
              </w:rPr>
            </w:pPr>
          </w:p>
        </w:tc>
      </w:tr>
      <w:tr w:rsidR="00EE232D" w:rsidRPr="008C7B17" w14:paraId="26290373" w14:textId="77777777" w:rsidTr="00EE232D">
        <w:trPr>
          <w:gridAfter w:val="5"/>
          <w:wAfter w:w="3316" w:type="dxa"/>
          <w:trHeight w:val="300"/>
        </w:trPr>
        <w:tc>
          <w:tcPr>
            <w:tcW w:w="6994" w:type="dxa"/>
            <w:gridSpan w:val="8"/>
            <w:tcBorders>
              <w:top w:val="nil"/>
              <w:left w:val="nil"/>
              <w:bottom w:val="nil"/>
              <w:right w:val="nil"/>
            </w:tcBorders>
            <w:noWrap/>
            <w:vAlign w:val="bottom"/>
          </w:tcPr>
          <w:p w14:paraId="63EA14B3" w14:textId="6C66FA7E" w:rsidR="00EE232D" w:rsidRPr="004C4A7C" w:rsidRDefault="00EE232D" w:rsidP="00EE232D">
            <w:pPr>
              <w:rPr>
                <w:rFonts w:ascii="Calibri" w:hAnsi="Calibri" w:cs="Calibri"/>
                <w:b/>
                <w:bCs/>
                <w:color w:val="FFFFFF" w:themeColor="background1"/>
                <w:sz w:val="22"/>
                <w:szCs w:val="22"/>
                <w:lang w:eastAsia="en-GB"/>
              </w:rPr>
            </w:pPr>
            <w:r w:rsidRPr="004C4A7C">
              <w:rPr>
                <w:rFonts w:ascii="Calibri" w:hAnsi="Calibri" w:cs="Calibri"/>
                <w:b/>
                <w:bCs/>
                <w:color w:val="000000"/>
                <w:sz w:val="22"/>
                <w:szCs w:val="22"/>
                <w:lang w:eastAsia="en-GB"/>
              </w:rPr>
              <w:lastRenderedPageBreak/>
              <w:t>Table 9b: Walking for recreation within the previous 4 weeks, 2024/25</w:t>
            </w:r>
          </w:p>
        </w:tc>
      </w:tr>
      <w:tr w:rsidR="008C7B17" w:rsidRPr="008C7B17" w14:paraId="188AF5A5" w14:textId="77777777" w:rsidTr="00082901">
        <w:trPr>
          <w:gridAfter w:val="5"/>
          <w:wAfter w:w="3316" w:type="dxa"/>
          <w:trHeight w:val="300"/>
        </w:trPr>
        <w:tc>
          <w:tcPr>
            <w:tcW w:w="2263" w:type="dxa"/>
            <w:tcBorders>
              <w:top w:val="nil"/>
              <w:left w:val="nil"/>
              <w:bottom w:val="nil"/>
              <w:right w:val="nil"/>
            </w:tcBorders>
            <w:shd w:val="clear" w:color="auto" w:fill="376091"/>
            <w:noWrap/>
            <w:vAlign w:val="bottom"/>
            <w:hideMark/>
          </w:tcPr>
          <w:p w14:paraId="5406FB8B" w14:textId="77777777" w:rsidR="008C7B17" w:rsidRPr="004C4A7C" w:rsidRDefault="008C7B17" w:rsidP="008C7B17">
            <w:pPr>
              <w:rPr>
                <w:rFonts w:ascii="Calibri" w:hAnsi="Calibri" w:cs="Calibri"/>
                <w:b/>
                <w:bCs/>
                <w:color w:val="FFFFFF" w:themeColor="background1"/>
                <w:sz w:val="22"/>
                <w:szCs w:val="22"/>
                <w:lang w:eastAsia="en-GB"/>
              </w:rPr>
            </w:pPr>
            <w:r w:rsidRPr="004C4A7C">
              <w:rPr>
                <w:rFonts w:ascii="Calibri" w:hAnsi="Calibri" w:cs="Calibri"/>
                <w:b/>
                <w:bCs/>
                <w:color w:val="FFFFFF" w:themeColor="background1"/>
                <w:sz w:val="22"/>
                <w:szCs w:val="22"/>
                <w:lang w:eastAsia="en-GB"/>
              </w:rPr>
              <w:t>Profile of respondent</w:t>
            </w:r>
          </w:p>
        </w:tc>
        <w:tc>
          <w:tcPr>
            <w:tcW w:w="1162" w:type="dxa"/>
            <w:tcBorders>
              <w:top w:val="nil"/>
              <w:left w:val="nil"/>
              <w:bottom w:val="nil"/>
              <w:right w:val="nil"/>
            </w:tcBorders>
            <w:shd w:val="clear" w:color="auto" w:fill="376091"/>
            <w:noWrap/>
            <w:vAlign w:val="bottom"/>
            <w:hideMark/>
          </w:tcPr>
          <w:p w14:paraId="2AECE3C8" w14:textId="77777777" w:rsidR="008C7B17" w:rsidRPr="004C4A7C" w:rsidRDefault="008C7B17" w:rsidP="008C7B17">
            <w:pPr>
              <w:jc w:val="right"/>
              <w:rPr>
                <w:rFonts w:ascii="Calibri" w:hAnsi="Calibri" w:cs="Calibri"/>
                <w:b/>
                <w:bCs/>
                <w:color w:val="FFFFFF" w:themeColor="background1"/>
                <w:sz w:val="22"/>
                <w:szCs w:val="22"/>
                <w:lang w:eastAsia="en-GB"/>
              </w:rPr>
            </w:pPr>
            <w:r w:rsidRPr="004C4A7C">
              <w:rPr>
                <w:rFonts w:ascii="Calibri" w:hAnsi="Calibri" w:cs="Calibri"/>
                <w:b/>
                <w:bCs/>
                <w:color w:val="FFFFFF" w:themeColor="background1"/>
                <w:sz w:val="22"/>
                <w:szCs w:val="22"/>
                <w:lang w:eastAsia="en-GB"/>
              </w:rPr>
              <w:t>Walked for recreation 4 weeks</w:t>
            </w:r>
          </w:p>
        </w:tc>
        <w:tc>
          <w:tcPr>
            <w:tcW w:w="1403" w:type="dxa"/>
            <w:gridSpan w:val="2"/>
            <w:tcBorders>
              <w:top w:val="nil"/>
              <w:left w:val="nil"/>
              <w:bottom w:val="nil"/>
              <w:right w:val="nil"/>
            </w:tcBorders>
            <w:shd w:val="clear" w:color="auto" w:fill="376091"/>
            <w:noWrap/>
            <w:vAlign w:val="bottom"/>
            <w:hideMark/>
          </w:tcPr>
          <w:p w14:paraId="5CEB32CA" w14:textId="77777777" w:rsidR="008C7B17" w:rsidRPr="004C4A7C" w:rsidRDefault="008C7B17" w:rsidP="008C7B17">
            <w:pPr>
              <w:jc w:val="right"/>
              <w:rPr>
                <w:rFonts w:ascii="Calibri" w:hAnsi="Calibri" w:cs="Calibri"/>
                <w:b/>
                <w:bCs/>
                <w:color w:val="FFFFFF" w:themeColor="background1"/>
                <w:sz w:val="22"/>
                <w:szCs w:val="22"/>
                <w:lang w:eastAsia="en-GB"/>
              </w:rPr>
            </w:pPr>
            <w:r w:rsidRPr="004C4A7C">
              <w:rPr>
                <w:rFonts w:ascii="Calibri" w:hAnsi="Calibri" w:cs="Calibri"/>
                <w:b/>
                <w:bCs/>
                <w:color w:val="FFFFFF" w:themeColor="background1"/>
                <w:sz w:val="22"/>
                <w:szCs w:val="22"/>
                <w:lang w:eastAsia="en-GB"/>
              </w:rPr>
              <w:t>No sport but walked for recreation 4 weeks</w:t>
            </w:r>
          </w:p>
        </w:tc>
        <w:tc>
          <w:tcPr>
            <w:tcW w:w="1391" w:type="dxa"/>
            <w:gridSpan w:val="2"/>
            <w:tcBorders>
              <w:top w:val="nil"/>
              <w:left w:val="nil"/>
              <w:bottom w:val="nil"/>
              <w:right w:val="nil"/>
            </w:tcBorders>
            <w:shd w:val="clear" w:color="auto" w:fill="376091"/>
            <w:noWrap/>
            <w:vAlign w:val="bottom"/>
            <w:hideMark/>
          </w:tcPr>
          <w:p w14:paraId="460865FF" w14:textId="77777777" w:rsidR="008C7B17" w:rsidRPr="004C4A7C" w:rsidRDefault="008C7B17" w:rsidP="008C7B17">
            <w:pPr>
              <w:jc w:val="right"/>
              <w:rPr>
                <w:rFonts w:ascii="Calibri" w:hAnsi="Calibri" w:cs="Calibri"/>
                <w:b/>
                <w:bCs/>
                <w:color w:val="FFFFFF" w:themeColor="background1"/>
                <w:sz w:val="22"/>
                <w:szCs w:val="22"/>
                <w:lang w:eastAsia="en-GB"/>
              </w:rPr>
            </w:pPr>
            <w:r w:rsidRPr="004C4A7C">
              <w:rPr>
                <w:rFonts w:ascii="Calibri" w:hAnsi="Calibri" w:cs="Calibri"/>
                <w:b/>
                <w:bCs/>
                <w:color w:val="FFFFFF" w:themeColor="background1"/>
                <w:sz w:val="22"/>
                <w:szCs w:val="22"/>
                <w:lang w:eastAsia="en-GB"/>
              </w:rPr>
              <w:t>Sport participation or walking for recreation 4 weeks</w:t>
            </w:r>
          </w:p>
        </w:tc>
        <w:tc>
          <w:tcPr>
            <w:tcW w:w="775" w:type="dxa"/>
            <w:gridSpan w:val="2"/>
            <w:tcBorders>
              <w:top w:val="nil"/>
              <w:left w:val="nil"/>
              <w:bottom w:val="nil"/>
              <w:right w:val="nil"/>
            </w:tcBorders>
            <w:shd w:val="clear" w:color="auto" w:fill="376091"/>
            <w:noWrap/>
            <w:vAlign w:val="bottom"/>
            <w:hideMark/>
          </w:tcPr>
          <w:p w14:paraId="4B3DAFB8" w14:textId="77777777" w:rsidR="008C7B17" w:rsidRPr="004C4A7C" w:rsidRDefault="008C7B17" w:rsidP="008C7B17">
            <w:pPr>
              <w:jc w:val="right"/>
              <w:rPr>
                <w:rFonts w:ascii="Calibri" w:hAnsi="Calibri" w:cs="Calibri"/>
                <w:b/>
                <w:bCs/>
                <w:color w:val="FFFFFF" w:themeColor="background1"/>
                <w:sz w:val="22"/>
                <w:szCs w:val="22"/>
                <w:lang w:eastAsia="en-GB"/>
              </w:rPr>
            </w:pPr>
            <w:r w:rsidRPr="004C4A7C">
              <w:rPr>
                <w:rFonts w:ascii="Calibri" w:hAnsi="Calibri" w:cs="Calibri"/>
                <w:b/>
                <w:bCs/>
                <w:color w:val="FFFFFF" w:themeColor="background1"/>
                <w:sz w:val="22"/>
                <w:szCs w:val="22"/>
                <w:lang w:eastAsia="en-GB"/>
              </w:rPr>
              <w:t>Base</w:t>
            </w:r>
          </w:p>
        </w:tc>
      </w:tr>
      <w:tr w:rsidR="008C7B17" w:rsidRPr="008C7B17" w14:paraId="5E329BA3" w14:textId="77777777" w:rsidTr="00082901">
        <w:trPr>
          <w:gridAfter w:val="5"/>
          <w:wAfter w:w="3316" w:type="dxa"/>
          <w:trHeight w:val="300"/>
        </w:trPr>
        <w:tc>
          <w:tcPr>
            <w:tcW w:w="2263" w:type="dxa"/>
            <w:tcBorders>
              <w:top w:val="nil"/>
              <w:left w:val="nil"/>
              <w:bottom w:val="nil"/>
              <w:right w:val="nil"/>
            </w:tcBorders>
            <w:noWrap/>
            <w:vAlign w:val="bottom"/>
            <w:hideMark/>
          </w:tcPr>
          <w:p w14:paraId="25FE7F94" w14:textId="77777777" w:rsidR="008C7B17" w:rsidRPr="008C7B17" w:rsidRDefault="008C7B17" w:rsidP="008C7B17">
            <w:pPr>
              <w:rPr>
                <w:rFonts w:ascii="Calibri" w:hAnsi="Calibri" w:cs="Calibri"/>
                <w:color w:val="000000"/>
                <w:sz w:val="22"/>
                <w:szCs w:val="22"/>
                <w:lang w:eastAsia="en-GB"/>
              </w:rPr>
            </w:pPr>
            <w:r w:rsidRPr="008C7B17">
              <w:rPr>
                <w:rFonts w:ascii="Calibri" w:hAnsi="Calibri" w:cs="Calibri"/>
                <w:color w:val="000000"/>
                <w:sz w:val="22"/>
                <w:szCs w:val="22"/>
                <w:lang w:eastAsia="en-GB"/>
              </w:rPr>
              <w:t>All</w:t>
            </w:r>
          </w:p>
        </w:tc>
        <w:tc>
          <w:tcPr>
            <w:tcW w:w="1162" w:type="dxa"/>
            <w:tcBorders>
              <w:top w:val="nil"/>
              <w:left w:val="nil"/>
              <w:bottom w:val="nil"/>
              <w:right w:val="nil"/>
            </w:tcBorders>
            <w:noWrap/>
            <w:vAlign w:val="bottom"/>
            <w:hideMark/>
          </w:tcPr>
          <w:p w14:paraId="2F7112EE" w14:textId="77777777" w:rsidR="008C7B17" w:rsidRPr="008C7B17" w:rsidRDefault="008C7B17" w:rsidP="008C7B17">
            <w:pPr>
              <w:jc w:val="right"/>
              <w:rPr>
                <w:rFonts w:ascii="Calibri" w:hAnsi="Calibri" w:cs="Calibri"/>
                <w:color w:val="000000"/>
                <w:sz w:val="22"/>
                <w:szCs w:val="22"/>
                <w:lang w:eastAsia="en-GB"/>
              </w:rPr>
            </w:pPr>
            <w:r w:rsidRPr="008C7B17">
              <w:rPr>
                <w:rFonts w:ascii="Calibri" w:hAnsi="Calibri" w:cs="Calibri"/>
                <w:color w:val="000000"/>
                <w:sz w:val="22"/>
                <w:szCs w:val="22"/>
                <w:lang w:eastAsia="en-GB"/>
              </w:rPr>
              <w:t>60</w:t>
            </w:r>
          </w:p>
        </w:tc>
        <w:tc>
          <w:tcPr>
            <w:tcW w:w="1403" w:type="dxa"/>
            <w:gridSpan w:val="2"/>
            <w:tcBorders>
              <w:top w:val="nil"/>
              <w:left w:val="nil"/>
              <w:bottom w:val="nil"/>
              <w:right w:val="nil"/>
            </w:tcBorders>
            <w:noWrap/>
            <w:vAlign w:val="bottom"/>
            <w:hideMark/>
          </w:tcPr>
          <w:p w14:paraId="1FEFF6DA" w14:textId="77777777" w:rsidR="008C7B17" w:rsidRPr="008C7B17" w:rsidRDefault="008C7B17" w:rsidP="008C7B17">
            <w:pPr>
              <w:jc w:val="right"/>
              <w:rPr>
                <w:rFonts w:ascii="Calibri" w:hAnsi="Calibri" w:cs="Calibri"/>
                <w:color w:val="000000"/>
                <w:sz w:val="22"/>
                <w:szCs w:val="22"/>
                <w:lang w:eastAsia="en-GB"/>
              </w:rPr>
            </w:pPr>
            <w:r w:rsidRPr="008C7B17">
              <w:rPr>
                <w:rFonts w:ascii="Calibri" w:hAnsi="Calibri" w:cs="Calibri"/>
                <w:color w:val="000000"/>
                <w:sz w:val="22"/>
                <w:szCs w:val="22"/>
                <w:lang w:eastAsia="en-GB"/>
              </w:rPr>
              <w:t>30</w:t>
            </w:r>
          </w:p>
        </w:tc>
        <w:tc>
          <w:tcPr>
            <w:tcW w:w="1391" w:type="dxa"/>
            <w:gridSpan w:val="2"/>
            <w:tcBorders>
              <w:top w:val="nil"/>
              <w:left w:val="nil"/>
              <w:bottom w:val="nil"/>
              <w:right w:val="nil"/>
            </w:tcBorders>
            <w:noWrap/>
            <w:vAlign w:val="bottom"/>
            <w:hideMark/>
          </w:tcPr>
          <w:p w14:paraId="53DDBA1F" w14:textId="77777777" w:rsidR="008C7B17" w:rsidRPr="008C7B17" w:rsidRDefault="008C7B17" w:rsidP="008C7B17">
            <w:pPr>
              <w:jc w:val="right"/>
              <w:rPr>
                <w:rFonts w:ascii="Calibri" w:hAnsi="Calibri" w:cs="Calibri"/>
                <w:color w:val="000000"/>
                <w:sz w:val="22"/>
                <w:szCs w:val="22"/>
                <w:lang w:eastAsia="en-GB"/>
              </w:rPr>
            </w:pPr>
            <w:r w:rsidRPr="008C7B17">
              <w:rPr>
                <w:rFonts w:ascii="Calibri" w:hAnsi="Calibri" w:cs="Calibri"/>
                <w:color w:val="000000"/>
                <w:sz w:val="22"/>
                <w:szCs w:val="22"/>
                <w:lang w:eastAsia="en-GB"/>
              </w:rPr>
              <w:t>73</w:t>
            </w:r>
          </w:p>
        </w:tc>
        <w:tc>
          <w:tcPr>
            <w:tcW w:w="775" w:type="dxa"/>
            <w:gridSpan w:val="2"/>
            <w:tcBorders>
              <w:top w:val="nil"/>
              <w:left w:val="nil"/>
              <w:bottom w:val="nil"/>
              <w:right w:val="nil"/>
            </w:tcBorders>
            <w:noWrap/>
            <w:vAlign w:val="bottom"/>
            <w:hideMark/>
          </w:tcPr>
          <w:p w14:paraId="7C3A288D" w14:textId="77777777" w:rsidR="008C7B17" w:rsidRPr="008C7B17" w:rsidRDefault="008C7B17" w:rsidP="008C7B17">
            <w:pPr>
              <w:jc w:val="right"/>
              <w:rPr>
                <w:rFonts w:ascii="Calibri" w:hAnsi="Calibri" w:cs="Calibri"/>
                <w:color w:val="000000"/>
                <w:sz w:val="22"/>
                <w:szCs w:val="22"/>
                <w:lang w:eastAsia="en-GB"/>
              </w:rPr>
            </w:pPr>
            <w:r w:rsidRPr="008C7B17">
              <w:rPr>
                <w:rFonts w:ascii="Calibri" w:hAnsi="Calibri" w:cs="Calibri"/>
                <w:color w:val="000000"/>
                <w:sz w:val="22"/>
                <w:szCs w:val="22"/>
                <w:lang w:eastAsia="en-GB"/>
              </w:rPr>
              <w:t xml:space="preserve">4,584 </w:t>
            </w:r>
          </w:p>
        </w:tc>
      </w:tr>
      <w:tr w:rsidR="008C7B17" w:rsidRPr="008C7B17" w14:paraId="045A0615" w14:textId="77777777" w:rsidTr="00082901">
        <w:trPr>
          <w:gridAfter w:val="5"/>
          <w:wAfter w:w="3316" w:type="dxa"/>
          <w:trHeight w:val="300"/>
        </w:trPr>
        <w:tc>
          <w:tcPr>
            <w:tcW w:w="2263" w:type="dxa"/>
            <w:tcBorders>
              <w:top w:val="nil"/>
              <w:left w:val="nil"/>
              <w:bottom w:val="nil"/>
              <w:right w:val="nil"/>
            </w:tcBorders>
            <w:shd w:val="clear" w:color="auto" w:fill="376091"/>
            <w:noWrap/>
            <w:vAlign w:val="bottom"/>
            <w:hideMark/>
          </w:tcPr>
          <w:p w14:paraId="44DCD35B" w14:textId="77777777" w:rsidR="008C7B17" w:rsidRPr="004C4A7C" w:rsidRDefault="008C7B17" w:rsidP="008C7B17">
            <w:pPr>
              <w:rPr>
                <w:rFonts w:ascii="Calibri" w:hAnsi="Calibri" w:cs="Calibri"/>
                <w:b/>
                <w:bCs/>
                <w:color w:val="FFFFFF" w:themeColor="background1"/>
                <w:sz w:val="22"/>
                <w:szCs w:val="22"/>
                <w:lang w:eastAsia="en-GB"/>
              </w:rPr>
            </w:pPr>
            <w:r w:rsidRPr="004C4A7C">
              <w:rPr>
                <w:rFonts w:ascii="Calibri" w:hAnsi="Calibri" w:cs="Calibri"/>
                <w:b/>
                <w:bCs/>
                <w:color w:val="FFFFFF" w:themeColor="background1"/>
                <w:sz w:val="22"/>
                <w:szCs w:val="22"/>
                <w:lang w:eastAsia="en-GB"/>
              </w:rPr>
              <w:t>Dependants</w:t>
            </w:r>
          </w:p>
        </w:tc>
        <w:tc>
          <w:tcPr>
            <w:tcW w:w="1162" w:type="dxa"/>
            <w:tcBorders>
              <w:top w:val="nil"/>
              <w:left w:val="nil"/>
              <w:bottom w:val="nil"/>
              <w:right w:val="nil"/>
            </w:tcBorders>
            <w:shd w:val="clear" w:color="auto" w:fill="376091"/>
            <w:noWrap/>
            <w:vAlign w:val="bottom"/>
            <w:hideMark/>
          </w:tcPr>
          <w:p w14:paraId="66A512F6" w14:textId="77777777" w:rsidR="008C7B17" w:rsidRPr="004C4A7C" w:rsidRDefault="008C7B17" w:rsidP="008C7B17">
            <w:pPr>
              <w:jc w:val="right"/>
              <w:rPr>
                <w:rFonts w:ascii="Calibri" w:hAnsi="Calibri" w:cs="Calibri"/>
                <w:b/>
                <w:bCs/>
                <w:color w:val="FFFFFF" w:themeColor="background1"/>
                <w:sz w:val="22"/>
                <w:szCs w:val="22"/>
                <w:lang w:eastAsia="en-GB"/>
              </w:rPr>
            </w:pPr>
          </w:p>
        </w:tc>
        <w:tc>
          <w:tcPr>
            <w:tcW w:w="1403" w:type="dxa"/>
            <w:gridSpan w:val="2"/>
            <w:tcBorders>
              <w:top w:val="nil"/>
              <w:left w:val="nil"/>
              <w:bottom w:val="nil"/>
              <w:right w:val="nil"/>
            </w:tcBorders>
            <w:shd w:val="clear" w:color="auto" w:fill="376091"/>
            <w:noWrap/>
            <w:vAlign w:val="bottom"/>
            <w:hideMark/>
          </w:tcPr>
          <w:p w14:paraId="65D55D74" w14:textId="77777777" w:rsidR="008C7B17" w:rsidRPr="004C4A7C" w:rsidRDefault="008C7B17" w:rsidP="008C7B17">
            <w:pPr>
              <w:jc w:val="right"/>
              <w:rPr>
                <w:rFonts w:ascii="Calibri" w:hAnsi="Calibri" w:cs="Calibri"/>
                <w:b/>
                <w:bCs/>
                <w:color w:val="FFFFFF" w:themeColor="background1"/>
                <w:sz w:val="22"/>
                <w:szCs w:val="22"/>
                <w:lang w:eastAsia="en-GB"/>
              </w:rPr>
            </w:pPr>
          </w:p>
        </w:tc>
        <w:tc>
          <w:tcPr>
            <w:tcW w:w="1391" w:type="dxa"/>
            <w:gridSpan w:val="2"/>
            <w:tcBorders>
              <w:top w:val="nil"/>
              <w:left w:val="nil"/>
              <w:bottom w:val="nil"/>
              <w:right w:val="nil"/>
            </w:tcBorders>
            <w:shd w:val="clear" w:color="auto" w:fill="376091"/>
            <w:noWrap/>
            <w:vAlign w:val="bottom"/>
            <w:hideMark/>
          </w:tcPr>
          <w:p w14:paraId="456F0F2B" w14:textId="77777777" w:rsidR="008C7B17" w:rsidRPr="004C4A7C" w:rsidRDefault="008C7B17" w:rsidP="008C7B17">
            <w:pPr>
              <w:jc w:val="right"/>
              <w:rPr>
                <w:rFonts w:ascii="Calibri" w:hAnsi="Calibri" w:cs="Calibri"/>
                <w:b/>
                <w:bCs/>
                <w:color w:val="FFFFFF" w:themeColor="background1"/>
                <w:sz w:val="22"/>
                <w:szCs w:val="22"/>
                <w:lang w:eastAsia="en-GB"/>
              </w:rPr>
            </w:pPr>
          </w:p>
        </w:tc>
        <w:tc>
          <w:tcPr>
            <w:tcW w:w="775" w:type="dxa"/>
            <w:gridSpan w:val="2"/>
            <w:tcBorders>
              <w:top w:val="nil"/>
              <w:left w:val="nil"/>
              <w:bottom w:val="nil"/>
              <w:right w:val="nil"/>
            </w:tcBorders>
            <w:shd w:val="clear" w:color="auto" w:fill="376091"/>
            <w:noWrap/>
            <w:vAlign w:val="bottom"/>
            <w:hideMark/>
          </w:tcPr>
          <w:p w14:paraId="50A5D144" w14:textId="77777777" w:rsidR="008C7B17" w:rsidRPr="004C4A7C" w:rsidRDefault="008C7B17" w:rsidP="008C7B17">
            <w:pPr>
              <w:jc w:val="right"/>
              <w:rPr>
                <w:rFonts w:ascii="Calibri" w:hAnsi="Calibri" w:cs="Calibri"/>
                <w:b/>
                <w:bCs/>
                <w:color w:val="FFFFFF" w:themeColor="background1"/>
                <w:sz w:val="22"/>
                <w:szCs w:val="22"/>
                <w:lang w:eastAsia="en-GB"/>
              </w:rPr>
            </w:pPr>
          </w:p>
        </w:tc>
      </w:tr>
      <w:tr w:rsidR="008C7B17" w:rsidRPr="008C7B17" w14:paraId="56ADC2C9" w14:textId="77777777" w:rsidTr="00082901">
        <w:trPr>
          <w:gridAfter w:val="5"/>
          <w:wAfter w:w="3316" w:type="dxa"/>
          <w:trHeight w:val="300"/>
        </w:trPr>
        <w:tc>
          <w:tcPr>
            <w:tcW w:w="2263" w:type="dxa"/>
            <w:tcBorders>
              <w:top w:val="nil"/>
              <w:left w:val="nil"/>
              <w:bottom w:val="nil"/>
              <w:right w:val="nil"/>
            </w:tcBorders>
            <w:noWrap/>
            <w:vAlign w:val="bottom"/>
            <w:hideMark/>
          </w:tcPr>
          <w:p w14:paraId="0CA80815" w14:textId="77777777" w:rsidR="008C7B17" w:rsidRPr="008C7B17" w:rsidRDefault="008C7B17" w:rsidP="008C7B17">
            <w:pPr>
              <w:rPr>
                <w:rFonts w:ascii="Calibri" w:hAnsi="Calibri" w:cs="Calibri"/>
                <w:color w:val="000000"/>
                <w:sz w:val="22"/>
                <w:szCs w:val="22"/>
                <w:lang w:eastAsia="en-GB"/>
              </w:rPr>
            </w:pPr>
            <w:r w:rsidRPr="008C7B17">
              <w:rPr>
                <w:rFonts w:ascii="Calibri" w:hAnsi="Calibri" w:cs="Calibri"/>
                <w:color w:val="000000"/>
                <w:sz w:val="22"/>
                <w:szCs w:val="22"/>
                <w:lang w:eastAsia="en-GB"/>
              </w:rPr>
              <w:t>Have dependants</w:t>
            </w:r>
          </w:p>
        </w:tc>
        <w:tc>
          <w:tcPr>
            <w:tcW w:w="1162" w:type="dxa"/>
            <w:tcBorders>
              <w:top w:val="nil"/>
              <w:left w:val="nil"/>
              <w:bottom w:val="nil"/>
              <w:right w:val="nil"/>
            </w:tcBorders>
            <w:noWrap/>
            <w:vAlign w:val="bottom"/>
            <w:hideMark/>
          </w:tcPr>
          <w:p w14:paraId="254AC6CD" w14:textId="77777777" w:rsidR="008C7B17" w:rsidRPr="008C7B17" w:rsidRDefault="008C7B17" w:rsidP="008C7B17">
            <w:pPr>
              <w:jc w:val="right"/>
              <w:rPr>
                <w:rFonts w:ascii="Calibri" w:hAnsi="Calibri" w:cs="Calibri"/>
                <w:color w:val="000000"/>
                <w:sz w:val="22"/>
                <w:szCs w:val="22"/>
                <w:lang w:eastAsia="en-GB"/>
              </w:rPr>
            </w:pPr>
            <w:r w:rsidRPr="008C7B17">
              <w:rPr>
                <w:rFonts w:ascii="Calibri" w:hAnsi="Calibri" w:cs="Calibri"/>
                <w:color w:val="000000"/>
                <w:sz w:val="22"/>
                <w:szCs w:val="22"/>
                <w:lang w:eastAsia="en-GB"/>
              </w:rPr>
              <w:t>63</w:t>
            </w:r>
          </w:p>
        </w:tc>
        <w:tc>
          <w:tcPr>
            <w:tcW w:w="1403" w:type="dxa"/>
            <w:gridSpan w:val="2"/>
            <w:tcBorders>
              <w:top w:val="nil"/>
              <w:left w:val="nil"/>
              <w:bottom w:val="nil"/>
              <w:right w:val="nil"/>
            </w:tcBorders>
            <w:noWrap/>
            <w:vAlign w:val="bottom"/>
            <w:hideMark/>
          </w:tcPr>
          <w:p w14:paraId="40B970A7" w14:textId="77777777" w:rsidR="008C7B17" w:rsidRPr="008C7B17" w:rsidRDefault="008C7B17" w:rsidP="008C7B17">
            <w:pPr>
              <w:jc w:val="right"/>
              <w:rPr>
                <w:rFonts w:ascii="Calibri" w:hAnsi="Calibri" w:cs="Calibri"/>
                <w:color w:val="000000"/>
                <w:sz w:val="22"/>
                <w:szCs w:val="22"/>
                <w:lang w:eastAsia="en-GB"/>
              </w:rPr>
            </w:pPr>
            <w:r w:rsidRPr="008C7B17">
              <w:rPr>
                <w:rFonts w:ascii="Calibri" w:hAnsi="Calibri" w:cs="Calibri"/>
                <w:color w:val="000000"/>
                <w:sz w:val="22"/>
                <w:szCs w:val="22"/>
                <w:lang w:eastAsia="en-GB"/>
              </w:rPr>
              <w:t>31</w:t>
            </w:r>
          </w:p>
        </w:tc>
        <w:tc>
          <w:tcPr>
            <w:tcW w:w="1391" w:type="dxa"/>
            <w:gridSpan w:val="2"/>
            <w:tcBorders>
              <w:top w:val="nil"/>
              <w:left w:val="nil"/>
              <w:bottom w:val="nil"/>
              <w:right w:val="nil"/>
            </w:tcBorders>
            <w:noWrap/>
            <w:vAlign w:val="bottom"/>
            <w:hideMark/>
          </w:tcPr>
          <w:p w14:paraId="252389C4" w14:textId="77777777" w:rsidR="008C7B17" w:rsidRPr="008C7B17" w:rsidRDefault="008C7B17" w:rsidP="008C7B17">
            <w:pPr>
              <w:jc w:val="right"/>
              <w:rPr>
                <w:rFonts w:ascii="Calibri" w:hAnsi="Calibri" w:cs="Calibri"/>
                <w:color w:val="000000"/>
                <w:sz w:val="22"/>
                <w:szCs w:val="22"/>
                <w:lang w:eastAsia="en-GB"/>
              </w:rPr>
            </w:pPr>
            <w:r w:rsidRPr="008C7B17">
              <w:rPr>
                <w:rFonts w:ascii="Calibri" w:hAnsi="Calibri" w:cs="Calibri"/>
                <w:color w:val="000000"/>
                <w:sz w:val="22"/>
                <w:szCs w:val="22"/>
                <w:lang w:eastAsia="en-GB"/>
              </w:rPr>
              <w:t>76</w:t>
            </w:r>
          </w:p>
        </w:tc>
        <w:tc>
          <w:tcPr>
            <w:tcW w:w="775" w:type="dxa"/>
            <w:gridSpan w:val="2"/>
            <w:tcBorders>
              <w:top w:val="nil"/>
              <w:left w:val="nil"/>
              <w:bottom w:val="nil"/>
              <w:right w:val="nil"/>
            </w:tcBorders>
            <w:noWrap/>
            <w:vAlign w:val="bottom"/>
            <w:hideMark/>
          </w:tcPr>
          <w:p w14:paraId="5F68E889" w14:textId="77777777" w:rsidR="008C7B17" w:rsidRPr="008C7B17" w:rsidRDefault="008C7B17" w:rsidP="008C7B17">
            <w:pPr>
              <w:jc w:val="right"/>
              <w:rPr>
                <w:rFonts w:ascii="Calibri" w:hAnsi="Calibri" w:cs="Calibri"/>
                <w:color w:val="000000"/>
                <w:sz w:val="22"/>
                <w:szCs w:val="22"/>
                <w:lang w:eastAsia="en-GB"/>
              </w:rPr>
            </w:pPr>
            <w:r w:rsidRPr="008C7B17">
              <w:rPr>
                <w:rFonts w:ascii="Calibri" w:hAnsi="Calibri" w:cs="Calibri"/>
                <w:color w:val="000000"/>
                <w:sz w:val="22"/>
                <w:szCs w:val="22"/>
                <w:lang w:eastAsia="en-GB"/>
              </w:rPr>
              <w:t xml:space="preserve">1,890 </w:t>
            </w:r>
          </w:p>
        </w:tc>
      </w:tr>
      <w:tr w:rsidR="008C7B17" w:rsidRPr="008C7B17" w14:paraId="35DF8C61" w14:textId="77777777" w:rsidTr="00082901">
        <w:trPr>
          <w:gridAfter w:val="5"/>
          <w:wAfter w:w="3316" w:type="dxa"/>
          <w:trHeight w:val="300"/>
        </w:trPr>
        <w:tc>
          <w:tcPr>
            <w:tcW w:w="2263" w:type="dxa"/>
            <w:tcBorders>
              <w:top w:val="nil"/>
              <w:left w:val="nil"/>
              <w:bottom w:val="nil"/>
              <w:right w:val="nil"/>
            </w:tcBorders>
            <w:noWrap/>
            <w:vAlign w:val="bottom"/>
            <w:hideMark/>
          </w:tcPr>
          <w:p w14:paraId="63166BE3" w14:textId="77777777" w:rsidR="008C7B17" w:rsidRPr="008C7B17" w:rsidRDefault="008C7B17" w:rsidP="008C7B17">
            <w:pPr>
              <w:rPr>
                <w:rFonts w:ascii="Calibri" w:hAnsi="Calibri" w:cs="Calibri"/>
                <w:color w:val="000000"/>
                <w:sz w:val="22"/>
                <w:szCs w:val="22"/>
                <w:lang w:eastAsia="en-GB"/>
              </w:rPr>
            </w:pPr>
            <w:r w:rsidRPr="008C7B17">
              <w:rPr>
                <w:rFonts w:ascii="Calibri" w:hAnsi="Calibri" w:cs="Calibri"/>
                <w:color w:val="000000"/>
                <w:sz w:val="22"/>
                <w:szCs w:val="22"/>
                <w:lang w:eastAsia="en-GB"/>
              </w:rPr>
              <w:t>Do not have dependants</w:t>
            </w:r>
          </w:p>
        </w:tc>
        <w:tc>
          <w:tcPr>
            <w:tcW w:w="1162" w:type="dxa"/>
            <w:tcBorders>
              <w:top w:val="nil"/>
              <w:left w:val="nil"/>
              <w:bottom w:val="nil"/>
              <w:right w:val="nil"/>
            </w:tcBorders>
            <w:noWrap/>
            <w:vAlign w:val="bottom"/>
            <w:hideMark/>
          </w:tcPr>
          <w:p w14:paraId="6E35DF9E" w14:textId="77777777" w:rsidR="008C7B17" w:rsidRPr="008C7B17" w:rsidRDefault="008C7B17" w:rsidP="008C7B17">
            <w:pPr>
              <w:jc w:val="right"/>
              <w:rPr>
                <w:rFonts w:ascii="Calibri" w:hAnsi="Calibri" w:cs="Calibri"/>
                <w:color w:val="000000"/>
                <w:sz w:val="22"/>
                <w:szCs w:val="22"/>
                <w:lang w:eastAsia="en-GB"/>
              </w:rPr>
            </w:pPr>
            <w:r w:rsidRPr="008C7B17">
              <w:rPr>
                <w:rFonts w:ascii="Calibri" w:hAnsi="Calibri" w:cs="Calibri"/>
                <w:color w:val="000000"/>
                <w:sz w:val="22"/>
                <w:szCs w:val="22"/>
                <w:lang w:eastAsia="en-GB"/>
              </w:rPr>
              <w:t>58</w:t>
            </w:r>
          </w:p>
        </w:tc>
        <w:tc>
          <w:tcPr>
            <w:tcW w:w="1403" w:type="dxa"/>
            <w:gridSpan w:val="2"/>
            <w:tcBorders>
              <w:top w:val="nil"/>
              <w:left w:val="nil"/>
              <w:bottom w:val="nil"/>
              <w:right w:val="nil"/>
            </w:tcBorders>
            <w:noWrap/>
            <w:vAlign w:val="bottom"/>
            <w:hideMark/>
          </w:tcPr>
          <w:p w14:paraId="23D0AFC7" w14:textId="77777777" w:rsidR="008C7B17" w:rsidRPr="008C7B17" w:rsidRDefault="008C7B17" w:rsidP="008C7B17">
            <w:pPr>
              <w:jc w:val="right"/>
              <w:rPr>
                <w:rFonts w:ascii="Calibri" w:hAnsi="Calibri" w:cs="Calibri"/>
                <w:color w:val="000000"/>
                <w:sz w:val="22"/>
                <w:szCs w:val="22"/>
                <w:lang w:eastAsia="en-GB"/>
              </w:rPr>
            </w:pPr>
            <w:r w:rsidRPr="008C7B17">
              <w:rPr>
                <w:rFonts w:ascii="Calibri" w:hAnsi="Calibri" w:cs="Calibri"/>
                <w:color w:val="000000"/>
                <w:sz w:val="22"/>
                <w:szCs w:val="22"/>
                <w:lang w:eastAsia="en-GB"/>
              </w:rPr>
              <w:t>30</w:t>
            </w:r>
          </w:p>
        </w:tc>
        <w:tc>
          <w:tcPr>
            <w:tcW w:w="1391" w:type="dxa"/>
            <w:gridSpan w:val="2"/>
            <w:tcBorders>
              <w:top w:val="nil"/>
              <w:left w:val="nil"/>
              <w:bottom w:val="nil"/>
              <w:right w:val="nil"/>
            </w:tcBorders>
            <w:noWrap/>
            <w:vAlign w:val="bottom"/>
            <w:hideMark/>
          </w:tcPr>
          <w:p w14:paraId="17F4370B" w14:textId="77777777" w:rsidR="008C7B17" w:rsidRPr="008C7B17" w:rsidRDefault="008C7B17" w:rsidP="008C7B17">
            <w:pPr>
              <w:jc w:val="right"/>
              <w:rPr>
                <w:rFonts w:ascii="Calibri" w:hAnsi="Calibri" w:cs="Calibri"/>
                <w:color w:val="000000"/>
                <w:sz w:val="22"/>
                <w:szCs w:val="22"/>
                <w:lang w:eastAsia="en-GB"/>
              </w:rPr>
            </w:pPr>
            <w:r w:rsidRPr="008C7B17">
              <w:rPr>
                <w:rFonts w:ascii="Calibri" w:hAnsi="Calibri" w:cs="Calibri"/>
                <w:color w:val="000000"/>
                <w:sz w:val="22"/>
                <w:szCs w:val="22"/>
                <w:lang w:eastAsia="en-GB"/>
              </w:rPr>
              <w:t>72</w:t>
            </w:r>
          </w:p>
        </w:tc>
        <w:tc>
          <w:tcPr>
            <w:tcW w:w="775" w:type="dxa"/>
            <w:gridSpan w:val="2"/>
            <w:tcBorders>
              <w:top w:val="nil"/>
              <w:left w:val="nil"/>
              <w:bottom w:val="nil"/>
              <w:right w:val="nil"/>
            </w:tcBorders>
            <w:noWrap/>
            <w:vAlign w:val="bottom"/>
            <w:hideMark/>
          </w:tcPr>
          <w:p w14:paraId="0EF05AFE" w14:textId="77777777" w:rsidR="008C7B17" w:rsidRPr="008C7B17" w:rsidRDefault="008C7B17" w:rsidP="008C7B17">
            <w:pPr>
              <w:jc w:val="right"/>
              <w:rPr>
                <w:rFonts w:ascii="Calibri" w:hAnsi="Calibri" w:cs="Calibri"/>
                <w:color w:val="000000"/>
                <w:sz w:val="22"/>
                <w:szCs w:val="22"/>
                <w:lang w:eastAsia="en-GB"/>
              </w:rPr>
            </w:pPr>
            <w:r w:rsidRPr="008C7B17">
              <w:rPr>
                <w:rFonts w:ascii="Calibri" w:hAnsi="Calibri" w:cs="Calibri"/>
                <w:color w:val="000000"/>
                <w:sz w:val="22"/>
                <w:szCs w:val="22"/>
                <w:lang w:eastAsia="en-GB"/>
              </w:rPr>
              <w:t xml:space="preserve">2,666 </w:t>
            </w:r>
          </w:p>
        </w:tc>
      </w:tr>
      <w:tr w:rsidR="008C7B17" w:rsidRPr="008C7B17" w14:paraId="4931F933" w14:textId="77777777" w:rsidTr="00082901">
        <w:trPr>
          <w:trHeight w:val="315"/>
        </w:trPr>
        <w:tc>
          <w:tcPr>
            <w:tcW w:w="2263" w:type="dxa"/>
            <w:tcBorders>
              <w:top w:val="nil"/>
              <w:left w:val="nil"/>
              <w:bottom w:val="nil"/>
              <w:right w:val="nil"/>
            </w:tcBorders>
            <w:noWrap/>
            <w:vAlign w:val="bottom"/>
            <w:hideMark/>
          </w:tcPr>
          <w:p w14:paraId="4D4AEC6B" w14:textId="77777777" w:rsidR="00DA7BED" w:rsidRDefault="00DA7BED" w:rsidP="008C7B17">
            <w:pPr>
              <w:rPr>
                <w:rFonts w:ascii="Calibri" w:hAnsi="Calibri" w:cs="Calibri"/>
                <w:b/>
                <w:bCs/>
                <w:color w:val="000000"/>
                <w:szCs w:val="24"/>
                <w:lang w:eastAsia="en-GB"/>
              </w:rPr>
            </w:pPr>
          </w:p>
          <w:p w14:paraId="47055D0D" w14:textId="57F0A28D" w:rsidR="008C7B17" w:rsidRPr="00082901" w:rsidRDefault="008C7B17" w:rsidP="008C7B17">
            <w:pPr>
              <w:rPr>
                <w:rFonts w:ascii="Calibri" w:hAnsi="Calibri" w:cs="Calibri"/>
                <w:b/>
                <w:bCs/>
                <w:color w:val="000000"/>
                <w:sz w:val="22"/>
                <w:szCs w:val="22"/>
                <w:lang w:eastAsia="en-GB"/>
              </w:rPr>
            </w:pPr>
          </w:p>
        </w:tc>
        <w:tc>
          <w:tcPr>
            <w:tcW w:w="1162" w:type="dxa"/>
            <w:tcBorders>
              <w:top w:val="nil"/>
              <w:left w:val="nil"/>
              <w:bottom w:val="nil"/>
              <w:right w:val="nil"/>
            </w:tcBorders>
            <w:noWrap/>
            <w:vAlign w:val="bottom"/>
            <w:hideMark/>
          </w:tcPr>
          <w:p w14:paraId="33CF8ED2" w14:textId="77777777" w:rsidR="008C7B17" w:rsidRPr="008C7B17" w:rsidRDefault="008C7B17" w:rsidP="008C7B17">
            <w:pPr>
              <w:rPr>
                <w:rFonts w:ascii="Calibri" w:hAnsi="Calibri" w:cs="Calibri"/>
                <w:b/>
                <w:bCs/>
                <w:color w:val="000000"/>
                <w:szCs w:val="24"/>
                <w:lang w:eastAsia="en-GB"/>
              </w:rPr>
            </w:pPr>
          </w:p>
        </w:tc>
        <w:tc>
          <w:tcPr>
            <w:tcW w:w="1218" w:type="dxa"/>
            <w:tcBorders>
              <w:top w:val="nil"/>
              <w:left w:val="nil"/>
              <w:bottom w:val="nil"/>
              <w:right w:val="nil"/>
            </w:tcBorders>
            <w:noWrap/>
            <w:vAlign w:val="bottom"/>
            <w:hideMark/>
          </w:tcPr>
          <w:p w14:paraId="3CA6D2A0" w14:textId="77777777" w:rsidR="008C7B17" w:rsidRPr="008C7B17" w:rsidRDefault="008C7B17" w:rsidP="008C7B17">
            <w:pPr>
              <w:rPr>
                <w:rFonts w:ascii="Times New Roman" w:hAnsi="Times New Roman"/>
                <w:sz w:val="20"/>
                <w:lang w:eastAsia="en-GB"/>
              </w:rPr>
            </w:pPr>
          </w:p>
        </w:tc>
        <w:tc>
          <w:tcPr>
            <w:tcW w:w="1324" w:type="dxa"/>
            <w:gridSpan w:val="2"/>
            <w:tcBorders>
              <w:top w:val="nil"/>
              <w:left w:val="nil"/>
              <w:bottom w:val="nil"/>
              <w:right w:val="nil"/>
            </w:tcBorders>
            <w:noWrap/>
            <w:vAlign w:val="bottom"/>
            <w:hideMark/>
          </w:tcPr>
          <w:p w14:paraId="66EB10C6" w14:textId="77777777" w:rsidR="008C7B17" w:rsidRPr="008C7B17" w:rsidRDefault="008C7B17" w:rsidP="008C7B17">
            <w:pPr>
              <w:rPr>
                <w:rFonts w:ascii="Times New Roman" w:hAnsi="Times New Roman"/>
                <w:sz w:val="20"/>
                <w:lang w:eastAsia="en-GB"/>
              </w:rPr>
            </w:pPr>
          </w:p>
        </w:tc>
        <w:tc>
          <w:tcPr>
            <w:tcW w:w="811" w:type="dxa"/>
            <w:gridSpan w:val="2"/>
            <w:tcBorders>
              <w:top w:val="nil"/>
              <w:left w:val="nil"/>
              <w:bottom w:val="nil"/>
              <w:right w:val="nil"/>
            </w:tcBorders>
            <w:noWrap/>
            <w:vAlign w:val="bottom"/>
            <w:hideMark/>
          </w:tcPr>
          <w:p w14:paraId="62EF7529" w14:textId="77777777" w:rsidR="008C7B17" w:rsidRPr="008C7B17" w:rsidRDefault="008C7B17" w:rsidP="008C7B17">
            <w:pPr>
              <w:rPr>
                <w:rFonts w:ascii="Times New Roman" w:hAnsi="Times New Roman"/>
                <w:sz w:val="20"/>
                <w:lang w:eastAsia="en-GB"/>
              </w:rPr>
            </w:pPr>
          </w:p>
        </w:tc>
        <w:tc>
          <w:tcPr>
            <w:tcW w:w="676" w:type="dxa"/>
            <w:gridSpan w:val="2"/>
            <w:tcBorders>
              <w:top w:val="nil"/>
              <w:left w:val="nil"/>
              <w:bottom w:val="nil"/>
              <w:right w:val="nil"/>
            </w:tcBorders>
            <w:noWrap/>
            <w:vAlign w:val="bottom"/>
            <w:hideMark/>
          </w:tcPr>
          <w:p w14:paraId="176EA20E" w14:textId="77777777" w:rsidR="008C7B17" w:rsidRPr="008C7B17" w:rsidRDefault="008C7B17" w:rsidP="008C7B17">
            <w:pPr>
              <w:rPr>
                <w:rFonts w:ascii="Times New Roman" w:hAnsi="Times New Roman"/>
                <w:sz w:val="20"/>
                <w:lang w:eastAsia="en-GB"/>
              </w:rPr>
            </w:pPr>
          </w:p>
        </w:tc>
        <w:tc>
          <w:tcPr>
            <w:tcW w:w="676" w:type="dxa"/>
            <w:tcBorders>
              <w:top w:val="nil"/>
              <w:left w:val="nil"/>
              <w:bottom w:val="nil"/>
              <w:right w:val="nil"/>
            </w:tcBorders>
            <w:noWrap/>
            <w:vAlign w:val="bottom"/>
            <w:hideMark/>
          </w:tcPr>
          <w:p w14:paraId="0A4BA5BE" w14:textId="77777777" w:rsidR="008C7B17" w:rsidRPr="008C7B17" w:rsidRDefault="008C7B17" w:rsidP="008C7B17">
            <w:pPr>
              <w:rPr>
                <w:rFonts w:ascii="Times New Roman" w:hAnsi="Times New Roman"/>
                <w:sz w:val="20"/>
                <w:lang w:eastAsia="en-GB"/>
              </w:rPr>
            </w:pPr>
          </w:p>
        </w:tc>
        <w:tc>
          <w:tcPr>
            <w:tcW w:w="676" w:type="dxa"/>
            <w:tcBorders>
              <w:top w:val="nil"/>
              <w:left w:val="nil"/>
              <w:bottom w:val="nil"/>
              <w:right w:val="nil"/>
            </w:tcBorders>
            <w:noWrap/>
            <w:vAlign w:val="bottom"/>
            <w:hideMark/>
          </w:tcPr>
          <w:p w14:paraId="13221569" w14:textId="77777777" w:rsidR="008C7B17" w:rsidRPr="008C7B17" w:rsidRDefault="008C7B17" w:rsidP="008C7B17">
            <w:pPr>
              <w:rPr>
                <w:rFonts w:ascii="Times New Roman" w:hAnsi="Times New Roman"/>
                <w:sz w:val="20"/>
                <w:lang w:eastAsia="en-GB"/>
              </w:rPr>
            </w:pPr>
          </w:p>
        </w:tc>
        <w:tc>
          <w:tcPr>
            <w:tcW w:w="676" w:type="dxa"/>
            <w:tcBorders>
              <w:top w:val="nil"/>
              <w:left w:val="nil"/>
              <w:bottom w:val="nil"/>
              <w:right w:val="nil"/>
            </w:tcBorders>
            <w:noWrap/>
            <w:vAlign w:val="bottom"/>
            <w:hideMark/>
          </w:tcPr>
          <w:p w14:paraId="1D9C1724" w14:textId="77777777" w:rsidR="008C7B17" w:rsidRPr="008C7B17" w:rsidRDefault="008C7B17" w:rsidP="008C7B17">
            <w:pPr>
              <w:rPr>
                <w:rFonts w:ascii="Times New Roman" w:hAnsi="Times New Roman"/>
                <w:sz w:val="20"/>
                <w:lang w:eastAsia="en-GB"/>
              </w:rPr>
            </w:pPr>
          </w:p>
        </w:tc>
        <w:tc>
          <w:tcPr>
            <w:tcW w:w="828" w:type="dxa"/>
            <w:tcBorders>
              <w:top w:val="nil"/>
              <w:left w:val="nil"/>
              <w:bottom w:val="nil"/>
              <w:right w:val="nil"/>
            </w:tcBorders>
            <w:noWrap/>
            <w:vAlign w:val="bottom"/>
            <w:hideMark/>
          </w:tcPr>
          <w:p w14:paraId="08308A30" w14:textId="77777777" w:rsidR="008C7B17" w:rsidRPr="008C7B17" w:rsidRDefault="008C7B17" w:rsidP="008C7B17">
            <w:pPr>
              <w:rPr>
                <w:rFonts w:ascii="Times New Roman" w:hAnsi="Times New Roman"/>
                <w:sz w:val="20"/>
                <w:lang w:eastAsia="en-GB"/>
              </w:rPr>
            </w:pPr>
          </w:p>
        </w:tc>
      </w:tr>
      <w:tr w:rsidR="00EE232D" w:rsidRPr="008C7B17" w14:paraId="4EA41028" w14:textId="77777777" w:rsidTr="00126BB2">
        <w:trPr>
          <w:trHeight w:val="285"/>
        </w:trPr>
        <w:tc>
          <w:tcPr>
            <w:tcW w:w="10310" w:type="dxa"/>
            <w:gridSpan w:val="13"/>
            <w:tcBorders>
              <w:top w:val="nil"/>
              <w:left w:val="nil"/>
              <w:bottom w:val="nil"/>
              <w:right w:val="nil"/>
            </w:tcBorders>
            <w:noWrap/>
            <w:vAlign w:val="bottom"/>
          </w:tcPr>
          <w:p w14:paraId="1EDAE586" w14:textId="4598E492" w:rsidR="00EE232D" w:rsidRPr="008C7B17" w:rsidRDefault="00EE232D" w:rsidP="00EE232D">
            <w:pPr>
              <w:rPr>
                <w:rFonts w:ascii="Calibri" w:hAnsi="Calibri" w:cs="Calibri"/>
                <w:b/>
                <w:bCs/>
                <w:color w:val="FFFFFF"/>
                <w:sz w:val="22"/>
                <w:szCs w:val="22"/>
                <w:lang w:eastAsia="en-GB"/>
              </w:rPr>
            </w:pPr>
            <w:r w:rsidRPr="00082901">
              <w:rPr>
                <w:rFonts w:ascii="Calibri" w:hAnsi="Calibri" w:cs="Calibri"/>
                <w:b/>
                <w:bCs/>
                <w:color w:val="000000"/>
                <w:sz w:val="22"/>
                <w:szCs w:val="22"/>
                <w:lang w:eastAsia="en-GB"/>
              </w:rPr>
              <w:t>Table 10: Days normally participate in sport each week, 2024/25</w:t>
            </w:r>
          </w:p>
        </w:tc>
      </w:tr>
      <w:tr w:rsidR="008C7B17" w:rsidRPr="008C7B17" w14:paraId="4773D82B" w14:textId="77777777" w:rsidTr="00082901">
        <w:trPr>
          <w:trHeight w:val="285"/>
        </w:trPr>
        <w:tc>
          <w:tcPr>
            <w:tcW w:w="2263" w:type="dxa"/>
            <w:tcBorders>
              <w:top w:val="nil"/>
              <w:left w:val="nil"/>
              <w:bottom w:val="nil"/>
              <w:right w:val="nil"/>
            </w:tcBorders>
            <w:shd w:val="clear" w:color="376091" w:fill="376091"/>
            <w:noWrap/>
            <w:vAlign w:val="bottom"/>
            <w:hideMark/>
          </w:tcPr>
          <w:p w14:paraId="798674A9" w14:textId="77777777" w:rsidR="008C7B17" w:rsidRPr="008C7B17" w:rsidRDefault="008C7B17" w:rsidP="008C7B17">
            <w:pPr>
              <w:rPr>
                <w:rFonts w:ascii="Calibri" w:hAnsi="Calibri" w:cs="Calibri"/>
                <w:b/>
                <w:bCs/>
                <w:color w:val="FFFFFF"/>
                <w:sz w:val="22"/>
                <w:szCs w:val="22"/>
                <w:lang w:eastAsia="en-GB"/>
              </w:rPr>
            </w:pPr>
            <w:r w:rsidRPr="008C7B17">
              <w:rPr>
                <w:rFonts w:ascii="Calibri" w:hAnsi="Calibri" w:cs="Calibri"/>
                <w:b/>
                <w:bCs/>
                <w:color w:val="FFFFFF"/>
                <w:sz w:val="22"/>
                <w:szCs w:val="22"/>
                <w:lang w:eastAsia="en-GB"/>
              </w:rPr>
              <w:t>Profile of respondent</w:t>
            </w:r>
          </w:p>
        </w:tc>
        <w:tc>
          <w:tcPr>
            <w:tcW w:w="1162" w:type="dxa"/>
            <w:tcBorders>
              <w:top w:val="nil"/>
              <w:left w:val="nil"/>
              <w:bottom w:val="nil"/>
              <w:right w:val="nil"/>
            </w:tcBorders>
            <w:shd w:val="clear" w:color="376091" w:fill="376091"/>
            <w:vAlign w:val="bottom"/>
            <w:hideMark/>
          </w:tcPr>
          <w:p w14:paraId="3636677D" w14:textId="77777777" w:rsidR="008C7B17" w:rsidRPr="008C7B17" w:rsidRDefault="008C7B17" w:rsidP="008C7B17">
            <w:pPr>
              <w:jc w:val="center"/>
              <w:rPr>
                <w:rFonts w:ascii="Calibri" w:hAnsi="Calibri" w:cs="Calibri"/>
                <w:b/>
                <w:bCs/>
                <w:color w:val="FFFFFF"/>
                <w:sz w:val="22"/>
                <w:szCs w:val="22"/>
                <w:lang w:eastAsia="en-GB"/>
              </w:rPr>
            </w:pPr>
            <w:r w:rsidRPr="008C7B17">
              <w:rPr>
                <w:rFonts w:ascii="Calibri" w:hAnsi="Calibri" w:cs="Calibri"/>
                <w:b/>
                <w:bCs/>
                <w:color w:val="FFFFFF"/>
                <w:sz w:val="22"/>
                <w:szCs w:val="22"/>
                <w:lang w:eastAsia="en-GB"/>
              </w:rPr>
              <w:t>No days %</w:t>
            </w:r>
          </w:p>
        </w:tc>
        <w:tc>
          <w:tcPr>
            <w:tcW w:w="1218" w:type="dxa"/>
            <w:tcBorders>
              <w:top w:val="nil"/>
              <w:left w:val="nil"/>
              <w:bottom w:val="nil"/>
              <w:right w:val="nil"/>
            </w:tcBorders>
            <w:shd w:val="clear" w:color="376091" w:fill="376091"/>
            <w:vAlign w:val="bottom"/>
            <w:hideMark/>
          </w:tcPr>
          <w:p w14:paraId="602CF60F" w14:textId="77777777" w:rsidR="008C7B17" w:rsidRPr="008C7B17" w:rsidRDefault="008C7B17" w:rsidP="008C7B17">
            <w:pPr>
              <w:jc w:val="center"/>
              <w:rPr>
                <w:rFonts w:ascii="Calibri" w:hAnsi="Calibri" w:cs="Calibri"/>
                <w:b/>
                <w:bCs/>
                <w:color w:val="FFFFFF"/>
                <w:sz w:val="22"/>
                <w:szCs w:val="22"/>
                <w:lang w:eastAsia="en-GB"/>
              </w:rPr>
            </w:pPr>
            <w:r w:rsidRPr="008C7B17">
              <w:rPr>
                <w:rFonts w:ascii="Calibri" w:hAnsi="Calibri" w:cs="Calibri"/>
                <w:b/>
                <w:bCs/>
                <w:color w:val="FFFFFF"/>
                <w:sz w:val="22"/>
                <w:szCs w:val="22"/>
                <w:lang w:eastAsia="en-GB"/>
              </w:rPr>
              <w:t>1 day %</w:t>
            </w:r>
          </w:p>
        </w:tc>
        <w:tc>
          <w:tcPr>
            <w:tcW w:w="1324" w:type="dxa"/>
            <w:gridSpan w:val="2"/>
            <w:tcBorders>
              <w:top w:val="nil"/>
              <w:left w:val="nil"/>
              <w:bottom w:val="nil"/>
              <w:right w:val="nil"/>
            </w:tcBorders>
            <w:shd w:val="clear" w:color="376091" w:fill="376091"/>
            <w:vAlign w:val="bottom"/>
            <w:hideMark/>
          </w:tcPr>
          <w:p w14:paraId="37E87A83" w14:textId="77777777" w:rsidR="008C7B17" w:rsidRPr="008C7B17" w:rsidRDefault="008C7B17" w:rsidP="008C7B17">
            <w:pPr>
              <w:jc w:val="center"/>
              <w:rPr>
                <w:rFonts w:ascii="Calibri" w:hAnsi="Calibri" w:cs="Calibri"/>
                <w:b/>
                <w:bCs/>
                <w:color w:val="FFFFFF"/>
                <w:sz w:val="22"/>
                <w:szCs w:val="22"/>
                <w:lang w:eastAsia="en-GB"/>
              </w:rPr>
            </w:pPr>
            <w:r w:rsidRPr="008C7B17">
              <w:rPr>
                <w:rFonts w:ascii="Calibri" w:hAnsi="Calibri" w:cs="Calibri"/>
                <w:b/>
                <w:bCs/>
                <w:color w:val="FFFFFF"/>
                <w:sz w:val="22"/>
                <w:szCs w:val="22"/>
                <w:lang w:eastAsia="en-GB"/>
              </w:rPr>
              <w:t>2 days %</w:t>
            </w:r>
          </w:p>
        </w:tc>
        <w:tc>
          <w:tcPr>
            <w:tcW w:w="811" w:type="dxa"/>
            <w:gridSpan w:val="2"/>
            <w:tcBorders>
              <w:top w:val="nil"/>
              <w:left w:val="nil"/>
              <w:bottom w:val="nil"/>
              <w:right w:val="nil"/>
            </w:tcBorders>
            <w:shd w:val="clear" w:color="376091" w:fill="376091"/>
            <w:vAlign w:val="bottom"/>
            <w:hideMark/>
          </w:tcPr>
          <w:p w14:paraId="6CB0BDFE" w14:textId="77777777" w:rsidR="008C7B17" w:rsidRPr="008C7B17" w:rsidRDefault="008C7B17" w:rsidP="008C7B17">
            <w:pPr>
              <w:jc w:val="center"/>
              <w:rPr>
                <w:rFonts w:ascii="Calibri" w:hAnsi="Calibri" w:cs="Calibri"/>
                <w:b/>
                <w:bCs/>
                <w:color w:val="FFFFFF"/>
                <w:sz w:val="22"/>
                <w:szCs w:val="22"/>
                <w:lang w:eastAsia="en-GB"/>
              </w:rPr>
            </w:pPr>
            <w:r w:rsidRPr="008C7B17">
              <w:rPr>
                <w:rFonts w:ascii="Calibri" w:hAnsi="Calibri" w:cs="Calibri"/>
                <w:b/>
                <w:bCs/>
                <w:color w:val="FFFFFF"/>
                <w:sz w:val="22"/>
                <w:szCs w:val="22"/>
                <w:lang w:eastAsia="en-GB"/>
              </w:rPr>
              <w:t>3 days %</w:t>
            </w:r>
          </w:p>
        </w:tc>
        <w:tc>
          <w:tcPr>
            <w:tcW w:w="676" w:type="dxa"/>
            <w:gridSpan w:val="2"/>
            <w:tcBorders>
              <w:top w:val="nil"/>
              <w:left w:val="nil"/>
              <w:bottom w:val="nil"/>
              <w:right w:val="nil"/>
            </w:tcBorders>
            <w:shd w:val="clear" w:color="376091" w:fill="376091"/>
            <w:vAlign w:val="bottom"/>
            <w:hideMark/>
          </w:tcPr>
          <w:p w14:paraId="5375A146" w14:textId="77777777" w:rsidR="008C7B17" w:rsidRPr="008C7B17" w:rsidRDefault="008C7B17" w:rsidP="008C7B17">
            <w:pPr>
              <w:jc w:val="center"/>
              <w:rPr>
                <w:rFonts w:ascii="Calibri" w:hAnsi="Calibri" w:cs="Calibri"/>
                <w:b/>
                <w:bCs/>
                <w:color w:val="FFFFFF"/>
                <w:sz w:val="22"/>
                <w:szCs w:val="22"/>
                <w:lang w:eastAsia="en-GB"/>
              </w:rPr>
            </w:pPr>
            <w:r w:rsidRPr="008C7B17">
              <w:rPr>
                <w:rFonts w:ascii="Calibri" w:hAnsi="Calibri" w:cs="Calibri"/>
                <w:b/>
                <w:bCs/>
                <w:color w:val="FFFFFF"/>
                <w:sz w:val="22"/>
                <w:szCs w:val="22"/>
                <w:lang w:eastAsia="en-GB"/>
              </w:rPr>
              <w:t>4 days %</w:t>
            </w:r>
          </w:p>
        </w:tc>
        <w:tc>
          <w:tcPr>
            <w:tcW w:w="676" w:type="dxa"/>
            <w:tcBorders>
              <w:top w:val="nil"/>
              <w:left w:val="nil"/>
              <w:bottom w:val="nil"/>
              <w:right w:val="nil"/>
            </w:tcBorders>
            <w:shd w:val="clear" w:color="376091" w:fill="376091"/>
            <w:vAlign w:val="bottom"/>
            <w:hideMark/>
          </w:tcPr>
          <w:p w14:paraId="62B8D8C3" w14:textId="77777777" w:rsidR="008C7B17" w:rsidRPr="008C7B17" w:rsidRDefault="008C7B17" w:rsidP="008C7B17">
            <w:pPr>
              <w:jc w:val="center"/>
              <w:rPr>
                <w:rFonts w:ascii="Calibri" w:hAnsi="Calibri" w:cs="Calibri"/>
                <w:b/>
                <w:bCs/>
                <w:color w:val="FFFFFF"/>
                <w:sz w:val="22"/>
                <w:szCs w:val="22"/>
                <w:lang w:eastAsia="en-GB"/>
              </w:rPr>
            </w:pPr>
            <w:r w:rsidRPr="008C7B17">
              <w:rPr>
                <w:rFonts w:ascii="Calibri" w:hAnsi="Calibri" w:cs="Calibri"/>
                <w:b/>
                <w:bCs/>
                <w:color w:val="FFFFFF"/>
                <w:sz w:val="22"/>
                <w:szCs w:val="22"/>
                <w:lang w:eastAsia="en-GB"/>
              </w:rPr>
              <w:t>5 days %</w:t>
            </w:r>
          </w:p>
        </w:tc>
        <w:tc>
          <w:tcPr>
            <w:tcW w:w="676" w:type="dxa"/>
            <w:tcBorders>
              <w:top w:val="nil"/>
              <w:left w:val="nil"/>
              <w:bottom w:val="nil"/>
              <w:right w:val="nil"/>
            </w:tcBorders>
            <w:shd w:val="clear" w:color="376091" w:fill="376091"/>
            <w:vAlign w:val="bottom"/>
            <w:hideMark/>
          </w:tcPr>
          <w:p w14:paraId="6860A4FA" w14:textId="77777777" w:rsidR="008C7B17" w:rsidRPr="008C7B17" w:rsidRDefault="008C7B17" w:rsidP="008C7B17">
            <w:pPr>
              <w:jc w:val="center"/>
              <w:rPr>
                <w:rFonts w:ascii="Calibri" w:hAnsi="Calibri" w:cs="Calibri"/>
                <w:b/>
                <w:bCs/>
                <w:color w:val="FFFFFF"/>
                <w:sz w:val="22"/>
                <w:szCs w:val="22"/>
                <w:lang w:eastAsia="en-GB"/>
              </w:rPr>
            </w:pPr>
            <w:r w:rsidRPr="008C7B17">
              <w:rPr>
                <w:rFonts w:ascii="Calibri" w:hAnsi="Calibri" w:cs="Calibri"/>
                <w:b/>
                <w:bCs/>
                <w:color w:val="FFFFFF"/>
                <w:sz w:val="22"/>
                <w:szCs w:val="22"/>
                <w:lang w:eastAsia="en-GB"/>
              </w:rPr>
              <w:t>6 days %</w:t>
            </w:r>
          </w:p>
        </w:tc>
        <w:tc>
          <w:tcPr>
            <w:tcW w:w="676" w:type="dxa"/>
            <w:tcBorders>
              <w:top w:val="nil"/>
              <w:left w:val="nil"/>
              <w:bottom w:val="nil"/>
              <w:right w:val="nil"/>
            </w:tcBorders>
            <w:shd w:val="clear" w:color="376091" w:fill="376091"/>
            <w:vAlign w:val="bottom"/>
            <w:hideMark/>
          </w:tcPr>
          <w:p w14:paraId="5EA5F97D" w14:textId="77777777" w:rsidR="008C7B17" w:rsidRPr="008C7B17" w:rsidRDefault="008C7B17" w:rsidP="008C7B17">
            <w:pPr>
              <w:jc w:val="center"/>
              <w:rPr>
                <w:rFonts w:ascii="Calibri" w:hAnsi="Calibri" w:cs="Calibri"/>
                <w:b/>
                <w:bCs/>
                <w:color w:val="FFFFFF"/>
                <w:sz w:val="22"/>
                <w:szCs w:val="22"/>
                <w:lang w:eastAsia="en-GB"/>
              </w:rPr>
            </w:pPr>
            <w:r w:rsidRPr="008C7B17">
              <w:rPr>
                <w:rFonts w:ascii="Calibri" w:hAnsi="Calibri" w:cs="Calibri"/>
                <w:b/>
                <w:bCs/>
                <w:color w:val="FFFFFF"/>
                <w:sz w:val="22"/>
                <w:szCs w:val="22"/>
                <w:lang w:eastAsia="en-GB"/>
              </w:rPr>
              <w:t>7 days %</w:t>
            </w:r>
          </w:p>
        </w:tc>
        <w:tc>
          <w:tcPr>
            <w:tcW w:w="828" w:type="dxa"/>
            <w:tcBorders>
              <w:top w:val="nil"/>
              <w:left w:val="nil"/>
              <w:bottom w:val="nil"/>
              <w:right w:val="nil"/>
            </w:tcBorders>
            <w:shd w:val="clear" w:color="376091" w:fill="376091"/>
            <w:vAlign w:val="bottom"/>
            <w:hideMark/>
          </w:tcPr>
          <w:p w14:paraId="2061151E" w14:textId="77777777" w:rsidR="008C7B17" w:rsidRPr="008C7B17" w:rsidRDefault="008C7B17" w:rsidP="008C7B17">
            <w:pPr>
              <w:jc w:val="center"/>
              <w:rPr>
                <w:rFonts w:ascii="Calibri" w:hAnsi="Calibri" w:cs="Calibri"/>
                <w:b/>
                <w:bCs/>
                <w:color w:val="FFFFFF"/>
                <w:sz w:val="22"/>
                <w:szCs w:val="22"/>
                <w:lang w:eastAsia="en-GB"/>
              </w:rPr>
            </w:pPr>
            <w:r w:rsidRPr="008C7B17">
              <w:rPr>
                <w:rFonts w:ascii="Calibri" w:hAnsi="Calibri" w:cs="Calibri"/>
                <w:b/>
                <w:bCs/>
                <w:color w:val="FFFFFF"/>
                <w:sz w:val="22"/>
                <w:szCs w:val="22"/>
                <w:lang w:eastAsia="en-GB"/>
              </w:rPr>
              <w:t>Base</w:t>
            </w:r>
          </w:p>
        </w:tc>
      </w:tr>
      <w:tr w:rsidR="008C7B17" w:rsidRPr="008C7B17" w14:paraId="1ED6D489" w14:textId="77777777" w:rsidTr="00082901">
        <w:trPr>
          <w:trHeight w:val="300"/>
        </w:trPr>
        <w:tc>
          <w:tcPr>
            <w:tcW w:w="2263" w:type="dxa"/>
            <w:tcBorders>
              <w:top w:val="nil"/>
              <w:left w:val="nil"/>
              <w:bottom w:val="nil"/>
              <w:right w:val="nil"/>
            </w:tcBorders>
            <w:noWrap/>
            <w:vAlign w:val="bottom"/>
            <w:hideMark/>
          </w:tcPr>
          <w:p w14:paraId="4238D345" w14:textId="77777777" w:rsidR="008C7B17" w:rsidRPr="008C7B17" w:rsidRDefault="008C7B17" w:rsidP="008C7B17">
            <w:pPr>
              <w:rPr>
                <w:rFonts w:ascii="Calibri" w:hAnsi="Calibri" w:cs="Calibri"/>
                <w:color w:val="000000"/>
                <w:sz w:val="22"/>
                <w:szCs w:val="22"/>
                <w:lang w:eastAsia="en-GB"/>
              </w:rPr>
            </w:pPr>
            <w:r w:rsidRPr="008C7B17">
              <w:rPr>
                <w:rFonts w:ascii="Calibri" w:hAnsi="Calibri" w:cs="Calibri"/>
                <w:color w:val="000000"/>
                <w:sz w:val="22"/>
                <w:szCs w:val="22"/>
                <w:lang w:eastAsia="en-GB"/>
              </w:rPr>
              <w:t>All</w:t>
            </w:r>
          </w:p>
        </w:tc>
        <w:tc>
          <w:tcPr>
            <w:tcW w:w="1162" w:type="dxa"/>
            <w:tcBorders>
              <w:top w:val="nil"/>
              <w:left w:val="nil"/>
              <w:bottom w:val="nil"/>
              <w:right w:val="nil"/>
            </w:tcBorders>
            <w:noWrap/>
            <w:vAlign w:val="bottom"/>
            <w:hideMark/>
          </w:tcPr>
          <w:p w14:paraId="190DDC41" w14:textId="77777777" w:rsidR="008C7B17" w:rsidRPr="008C7B17" w:rsidRDefault="008C7B17" w:rsidP="008C7B17">
            <w:pPr>
              <w:jc w:val="right"/>
              <w:rPr>
                <w:rFonts w:ascii="Calibri" w:hAnsi="Calibri" w:cs="Calibri"/>
                <w:color w:val="000000"/>
                <w:sz w:val="22"/>
                <w:szCs w:val="22"/>
                <w:lang w:eastAsia="en-GB"/>
              </w:rPr>
            </w:pPr>
            <w:r w:rsidRPr="008C7B17">
              <w:rPr>
                <w:rFonts w:ascii="Calibri" w:hAnsi="Calibri" w:cs="Calibri"/>
                <w:color w:val="000000"/>
                <w:sz w:val="22"/>
                <w:szCs w:val="22"/>
                <w:lang w:eastAsia="en-GB"/>
              </w:rPr>
              <w:t>52</w:t>
            </w:r>
          </w:p>
        </w:tc>
        <w:tc>
          <w:tcPr>
            <w:tcW w:w="1218" w:type="dxa"/>
            <w:tcBorders>
              <w:top w:val="nil"/>
              <w:left w:val="nil"/>
              <w:bottom w:val="nil"/>
              <w:right w:val="nil"/>
            </w:tcBorders>
            <w:noWrap/>
            <w:vAlign w:val="bottom"/>
            <w:hideMark/>
          </w:tcPr>
          <w:p w14:paraId="43C76974" w14:textId="77777777" w:rsidR="008C7B17" w:rsidRPr="008C7B17" w:rsidRDefault="008C7B17" w:rsidP="008C7B17">
            <w:pPr>
              <w:jc w:val="right"/>
              <w:rPr>
                <w:rFonts w:ascii="Calibri" w:hAnsi="Calibri" w:cs="Calibri"/>
                <w:color w:val="000000"/>
                <w:sz w:val="22"/>
                <w:szCs w:val="22"/>
                <w:lang w:eastAsia="en-GB"/>
              </w:rPr>
            </w:pPr>
            <w:r w:rsidRPr="008C7B17">
              <w:rPr>
                <w:rFonts w:ascii="Calibri" w:hAnsi="Calibri" w:cs="Calibri"/>
                <w:color w:val="000000"/>
                <w:sz w:val="22"/>
                <w:szCs w:val="22"/>
                <w:lang w:eastAsia="en-GB"/>
              </w:rPr>
              <w:t>5</w:t>
            </w:r>
          </w:p>
        </w:tc>
        <w:tc>
          <w:tcPr>
            <w:tcW w:w="1324" w:type="dxa"/>
            <w:gridSpan w:val="2"/>
            <w:tcBorders>
              <w:top w:val="nil"/>
              <w:left w:val="nil"/>
              <w:bottom w:val="nil"/>
              <w:right w:val="nil"/>
            </w:tcBorders>
            <w:noWrap/>
            <w:vAlign w:val="bottom"/>
            <w:hideMark/>
          </w:tcPr>
          <w:p w14:paraId="542557B0" w14:textId="77777777" w:rsidR="008C7B17" w:rsidRPr="008C7B17" w:rsidRDefault="008C7B17" w:rsidP="008C7B17">
            <w:pPr>
              <w:jc w:val="right"/>
              <w:rPr>
                <w:rFonts w:ascii="Calibri" w:hAnsi="Calibri" w:cs="Calibri"/>
                <w:color w:val="000000"/>
                <w:sz w:val="22"/>
                <w:szCs w:val="22"/>
                <w:lang w:eastAsia="en-GB"/>
              </w:rPr>
            </w:pPr>
            <w:r w:rsidRPr="008C7B17">
              <w:rPr>
                <w:rFonts w:ascii="Calibri" w:hAnsi="Calibri" w:cs="Calibri"/>
                <w:color w:val="000000"/>
                <w:sz w:val="22"/>
                <w:szCs w:val="22"/>
                <w:lang w:eastAsia="en-GB"/>
              </w:rPr>
              <w:t>10</w:t>
            </w:r>
          </w:p>
        </w:tc>
        <w:tc>
          <w:tcPr>
            <w:tcW w:w="811" w:type="dxa"/>
            <w:gridSpan w:val="2"/>
            <w:tcBorders>
              <w:top w:val="nil"/>
              <w:left w:val="nil"/>
              <w:bottom w:val="nil"/>
              <w:right w:val="nil"/>
            </w:tcBorders>
            <w:noWrap/>
            <w:vAlign w:val="bottom"/>
            <w:hideMark/>
          </w:tcPr>
          <w:p w14:paraId="37A1DEE5" w14:textId="77777777" w:rsidR="008C7B17" w:rsidRPr="008C7B17" w:rsidRDefault="008C7B17" w:rsidP="008C7B17">
            <w:pPr>
              <w:jc w:val="right"/>
              <w:rPr>
                <w:rFonts w:ascii="Calibri" w:hAnsi="Calibri" w:cs="Calibri"/>
                <w:color w:val="000000"/>
                <w:sz w:val="22"/>
                <w:szCs w:val="22"/>
                <w:lang w:eastAsia="en-GB"/>
              </w:rPr>
            </w:pPr>
            <w:r w:rsidRPr="008C7B17">
              <w:rPr>
                <w:rFonts w:ascii="Calibri" w:hAnsi="Calibri" w:cs="Calibri"/>
                <w:color w:val="000000"/>
                <w:sz w:val="22"/>
                <w:szCs w:val="22"/>
                <w:lang w:eastAsia="en-GB"/>
              </w:rPr>
              <w:t xml:space="preserve">12 </w:t>
            </w:r>
          </w:p>
        </w:tc>
        <w:tc>
          <w:tcPr>
            <w:tcW w:w="676" w:type="dxa"/>
            <w:gridSpan w:val="2"/>
            <w:tcBorders>
              <w:top w:val="nil"/>
              <w:left w:val="nil"/>
              <w:bottom w:val="nil"/>
              <w:right w:val="nil"/>
            </w:tcBorders>
            <w:noWrap/>
            <w:vAlign w:val="bottom"/>
            <w:hideMark/>
          </w:tcPr>
          <w:p w14:paraId="57F0B681" w14:textId="77777777" w:rsidR="008C7B17" w:rsidRPr="008C7B17" w:rsidRDefault="008C7B17" w:rsidP="008C7B17">
            <w:pPr>
              <w:jc w:val="right"/>
              <w:rPr>
                <w:rFonts w:ascii="Calibri" w:hAnsi="Calibri" w:cs="Calibri"/>
                <w:color w:val="000000"/>
                <w:sz w:val="22"/>
                <w:szCs w:val="22"/>
                <w:lang w:eastAsia="en-GB"/>
              </w:rPr>
            </w:pPr>
            <w:r w:rsidRPr="008C7B17">
              <w:rPr>
                <w:rFonts w:ascii="Calibri" w:hAnsi="Calibri" w:cs="Calibri"/>
                <w:color w:val="000000"/>
                <w:sz w:val="22"/>
                <w:szCs w:val="22"/>
                <w:lang w:eastAsia="en-GB"/>
              </w:rPr>
              <w:t xml:space="preserve"> 7 </w:t>
            </w:r>
          </w:p>
        </w:tc>
        <w:tc>
          <w:tcPr>
            <w:tcW w:w="676" w:type="dxa"/>
            <w:tcBorders>
              <w:top w:val="nil"/>
              <w:left w:val="nil"/>
              <w:bottom w:val="nil"/>
              <w:right w:val="nil"/>
            </w:tcBorders>
            <w:noWrap/>
            <w:vAlign w:val="bottom"/>
            <w:hideMark/>
          </w:tcPr>
          <w:p w14:paraId="48965F5C" w14:textId="77777777" w:rsidR="008C7B17" w:rsidRPr="008C7B17" w:rsidRDefault="008C7B17" w:rsidP="008C7B17">
            <w:pPr>
              <w:jc w:val="right"/>
              <w:rPr>
                <w:rFonts w:ascii="Calibri" w:hAnsi="Calibri" w:cs="Calibri"/>
                <w:color w:val="000000"/>
                <w:sz w:val="22"/>
                <w:szCs w:val="22"/>
                <w:lang w:eastAsia="en-GB"/>
              </w:rPr>
            </w:pPr>
            <w:r w:rsidRPr="008C7B17">
              <w:rPr>
                <w:rFonts w:ascii="Calibri" w:hAnsi="Calibri" w:cs="Calibri"/>
                <w:color w:val="000000"/>
                <w:sz w:val="22"/>
                <w:szCs w:val="22"/>
                <w:lang w:eastAsia="en-GB"/>
              </w:rPr>
              <w:t xml:space="preserve"> 5 </w:t>
            </w:r>
          </w:p>
        </w:tc>
        <w:tc>
          <w:tcPr>
            <w:tcW w:w="676" w:type="dxa"/>
            <w:tcBorders>
              <w:top w:val="nil"/>
              <w:left w:val="nil"/>
              <w:bottom w:val="nil"/>
              <w:right w:val="nil"/>
            </w:tcBorders>
            <w:noWrap/>
            <w:vAlign w:val="bottom"/>
            <w:hideMark/>
          </w:tcPr>
          <w:p w14:paraId="4BD526DC" w14:textId="77777777" w:rsidR="008C7B17" w:rsidRPr="008C7B17" w:rsidRDefault="008C7B17" w:rsidP="008C7B17">
            <w:pPr>
              <w:jc w:val="right"/>
              <w:rPr>
                <w:rFonts w:ascii="Calibri" w:hAnsi="Calibri" w:cs="Calibri"/>
                <w:color w:val="000000"/>
                <w:sz w:val="22"/>
                <w:szCs w:val="22"/>
                <w:lang w:eastAsia="en-GB"/>
              </w:rPr>
            </w:pPr>
            <w:r w:rsidRPr="008C7B17">
              <w:rPr>
                <w:rFonts w:ascii="Calibri" w:hAnsi="Calibri" w:cs="Calibri"/>
                <w:color w:val="000000"/>
                <w:sz w:val="22"/>
                <w:szCs w:val="22"/>
                <w:lang w:eastAsia="en-GB"/>
              </w:rPr>
              <w:t xml:space="preserve"> 2 </w:t>
            </w:r>
          </w:p>
        </w:tc>
        <w:tc>
          <w:tcPr>
            <w:tcW w:w="676" w:type="dxa"/>
            <w:tcBorders>
              <w:top w:val="nil"/>
              <w:left w:val="nil"/>
              <w:bottom w:val="nil"/>
              <w:right w:val="nil"/>
            </w:tcBorders>
            <w:noWrap/>
            <w:vAlign w:val="bottom"/>
            <w:hideMark/>
          </w:tcPr>
          <w:p w14:paraId="4B40A8FA" w14:textId="77777777" w:rsidR="008C7B17" w:rsidRPr="008C7B17" w:rsidRDefault="008C7B17" w:rsidP="008C7B17">
            <w:pPr>
              <w:jc w:val="right"/>
              <w:rPr>
                <w:rFonts w:ascii="Calibri" w:hAnsi="Calibri" w:cs="Calibri"/>
                <w:color w:val="000000"/>
                <w:sz w:val="22"/>
                <w:szCs w:val="22"/>
                <w:lang w:eastAsia="en-GB"/>
              </w:rPr>
            </w:pPr>
            <w:r w:rsidRPr="008C7B17">
              <w:rPr>
                <w:rFonts w:ascii="Calibri" w:hAnsi="Calibri" w:cs="Calibri"/>
                <w:color w:val="000000"/>
                <w:sz w:val="22"/>
                <w:szCs w:val="22"/>
                <w:lang w:eastAsia="en-GB"/>
              </w:rPr>
              <w:t xml:space="preserve"> 8 </w:t>
            </w:r>
          </w:p>
        </w:tc>
        <w:tc>
          <w:tcPr>
            <w:tcW w:w="828" w:type="dxa"/>
            <w:tcBorders>
              <w:top w:val="nil"/>
              <w:left w:val="nil"/>
              <w:bottom w:val="nil"/>
              <w:right w:val="nil"/>
            </w:tcBorders>
            <w:noWrap/>
            <w:vAlign w:val="bottom"/>
            <w:hideMark/>
          </w:tcPr>
          <w:p w14:paraId="0A9F5D9C" w14:textId="77777777" w:rsidR="008C7B17" w:rsidRPr="008C7B17" w:rsidRDefault="008C7B17" w:rsidP="008C7B17">
            <w:pPr>
              <w:jc w:val="right"/>
              <w:rPr>
                <w:rFonts w:ascii="Calibri" w:hAnsi="Calibri" w:cs="Calibri"/>
                <w:color w:val="000000"/>
                <w:sz w:val="22"/>
                <w:szCs w:val="22"/>
                <w:lang w:eastAsia="en-GB"/>
              </w:rPr>
            </w:pPr>
            <w:r w:rsidRPr="008C7B17">
              <w:rPr>
                <w:rFonts w:ascii="Calibri" w:hAnsi="Calibri" w:cs="Calibri"/>
                <w:color w:val="000000"/>
                <w:sz w:val="22"/>
                <w:szCs w:val="22"/>
                <w:lang w:eastAsia="en-GB"/>
              </w:rPr>
              <w:t xml:space="preserve"> 4,584 </w:t>
            </w:r>
          </w:p>
        </w:tc>
      </w:tr>
      <w:tr w:rsidR="008C7B17" w:rsidRPr="008C7B17" w14:paraId="6D07D776" w14:textId="77777777" w:rsidTr="00082901">
        <w:trPr>
          <w:trHeight w:val="300"/>
        </w:trPr>
        <w:tc>
          <w:tcPr>
            <w:tcW w:w="2263" w:type="dxa"/>
            <w:tcBorders>
              <w:top w:val="nil"/>
              <w:left w:val="nil"/>
              <w:bottom w:val="nil"/>
              <w:right w:val="nil"/>
            </w:tcBorders>
            <w:shd w:val="clear" w:color="376091" w:fill="376091"/>
            <w:noWrap/>
            <w:vAlign w:val="bottom"/>
            <w:hideMark/>
          </w:tcPr>
          <w:p w14:paraId="3A409D0A" w14:textId="77777777" w:rsidR="008C7B17" w:rsidRPr="008C7B17" w:rsidRDefault="008C7B17" w:rsidP="008C7B17">
            <w:pPr>
              <w:rPr>
                <w:rFonts w:ascii="Calibri" w:hAnsi="Calibri" w:cs="Calibri"/>
                <w:b/>
                <w:bCs/>
                <w:color w:val="FFFFFF"/>
                <w:sz w:val="22"/>
                <w:szCs w:val="22"/>
                <w:lang w:eastAsia="en-GB"/>
              </w:rPr>
            </w:pPr>
            <w:r w:rsidRPr="008C7B17">
              <w:rPr>
                <w:rFonts w:ascii="Calibri" w:hAnsi="Calibri" w:cs="Calibri"/>
                <w:b/>
                <w:bCs/>
                <w:color w:val="FFFFFF"/>
                <w:sz w:val="22"/>
                <w:szCs w:val="22"/>
                <w:lang w:eastAsia="en-GB"/>
              </w:rPr>
              <w:t>Dependants</w:t>
            </w:r>
          </w:p>
        </w:tc>
        <w:tc>
          <w:tcPr>
            <w:tcW w:w="1162" w:type="dxa"/>
            <w:tcBorders>
              <w:top w:val="nil"/>
              <w:left w:val="nil"/>
              <w:bottom w:val="nil"/>
              <w:right w:val="nil"/>
            </w:tcBorders>
            <w:shd w:val="clear" w:color="376091" w:fill="376091"/>
            <w:noWrap/>
            <w:vAlign w:val="bottom"/>
            <w:hideMark/>
          </w:tcPr>
          <w:p w14:paraId="5BD5635F" w14:textId="77777777" w:rsidR="008C7B17" w:rsidRPr="008C7B17" w:rsidRDefault="008C7B17" w:rsidP="008C7B17">
            <w:pPr>
              <w:rPr>
                <w:rFonts w:ascii="Calibri" w:hAnsi="Calibri" w:cs="Calibri"/>
                <w:b/>
                <w:bCs/>
                <w:color w:val="FFFFFF"/>
                <w:sz w:val="22"/>
                <w:szCs w:val="22"/>
                <w:lang w:eastAsia="en-GB"/>
              </w:rPr>
            </w:pPr>
          </w:p>
        </w:tc>
        <w:tc>
          <w:tcPr>
            <w:tcW w:w="1218" w:type="dxa"/>
            <w:tcBorders>
              <w:top w:val="nil"/>
              <w:left w:val="nil"/>
              <w:bottom w:val="nil"/>
              <w:right w:val="nil"/>
            </w:tcBorders>
            <w:shd w:val="clear" w:color="376091" w:fill="376091"/>
            <w:noWrap/>
            <w:vAlign w:val="bottom"/>
            <w:hideMark/>
          </w:tcPr>
          <w:p w14:paraId="24520C14" w14:textId="77777777" w:rsidR="008C7B17" w:rsidRPr="008C7B17" w:rsidRDefault="008C7B17" w:rsidP="008C7B17">
            <w:pPr>
              <w:rPr>
                <w:rFonts w:ascii="Times New Roman" w:hAnsi="Times New Roman"/>
                <w:sz w:val="20"/>
                <w:lang w:eastAsia="en-GB"/>
              </w:rPr>
            </w:pPr>
          </w:p>
        </w:tc>
        <w:tc>
          <w:tcPr>
            <w:tcW w:w="1324" w:type="dxa"/>
            <w:gridSpan w:val="2"/>
            <w:tcBorders>
              <w:top w:val="nil"/>
              <w:left w:val="nil"/>
              <w:bottom w:val="nil"/>
              <w:right w:val="nil"/>
            </w:tcBorders>
            <w:shd w:val="clear" w:color="376091" w:fill="376091"/>
            <w:noWrap/>
            <w:vAlign w:val="bottom"/>
            <w:hideMark/>
          </w:tcPr>
          <w:p w14:paraId="7AA62990" w14:textId="77777777" w:rsidR="008C7B17" w:rsidRPr="008C7B17" w:rsidRDefault="008C7B17" w:rsidP="008C7B17">
            <w:pPr>
              <w:rPr>
                <w:rFonts w:ascii="Times New Roman" w:hAnsi="Times New Roman"/>
                <w:sz w:val="20"/>
                <w:lang w:eastAsia="en-GB"/>
              </w:rPr>
            </w:pPr>
          </w:p>
        </w:tc>
        <w:tc>
          <w:tcPr>
            <w:tcW w:w="811" w:type="dxa"/>
            <w:gridSpan w:val="2"/>
            <w:tcBorders>
              <w:top w:val="nil"/>
              <w:left w:val="nil"/>
              <w:bottom w:val="nil"/>
              <w:right w:val="nil"/>
            </w:tcBorders>
            <w:shd w:val="clear" w:color="376091" w:fill="376091"/>
            <w:noWrap/>
            <w:vAlign w:val="bottom"/>
            <w:hideMark/>
          </w:tcPr>
          <w:p w14:paraId="53957265" w14:textId="77777777" w:rsidR="008C7B17" w:rsidRPr="008C7B17" w:rsidRDefault="008C7B17" w:rsidP="008C7B17">
            <w:pPr>
              <w:rPr>
                <w:rFonts w:ascii="Times New Roman" w:hAnsi="Times New Roman"/>
                <w:sz w:val="20"/>
                <w:lang w:eastAsia="en-GB"/>
              </w:rPr>
            </w:pPr>
          </w:p>
        </w:tc>
        <w:tc>
          <w:tcPr>
            <w:tcW w:w="676" w:type="dxa"/>
            <w:gridSpan w:val="2"/>
            <w:tcBorders>
              <w:top w:val="nil"/>
              <w:left w:val="nil"/>
              <w:bottom w:val="nil"/>
              <w:right w:val="nil"/>
            </w:tcBorders>
            <w:shd w:val="clear" w:color="376091" w:fill="376091"/>
            <w:noWrap/>
            <w:vAlign w:val="bottom"/>
            <w:hideMark/>
          </w:tcPr>
          <w:p w14:paraId="27527AEA" w14:textId="77777777" w:rsidR="008C7B17" w:rsidRPr="008C7B17" w:rsidRDefault="008C7B17" w:rsidP="008C7B17">
            <w:pPr>
              <w:rPr>
                <w:rFonts w:ascii="Times New Roman" w:hAnsi="Times New Roman"/>
                <w:sz w:val="20"/>
                <w:lang w:eastAsia="en-GB"/>
              </w:rPr>
            </w:pPr>
          </w:p>
        </w:tc>
        <w:tc>
          <w:tcPr>
            <w:tcW w:w="676" w:type="dxa"/>
            <w:tcBorders>
              <w:top w:val="nil"/>
              <w:left w:val="nil"/>
              <w:bottom w:val="nil"/>
              <w:right w:val="nil"/>
            </w:tcBorders>
            <w:shd w:val="clear" w:color="376091" w:fill="376091"/>
            <w:noWrap/>
            <w:vAlign w:val="bottom"/>
            <w:hideMark/>
          </w:tcPr>
          <w:p w14:paraId="22421DE7" w14:textId="77777777" w:rsidR="008C7B17" w:rsidRPr="008C7B17" w:rsidRDefault="008C7B17" w:rsidP="008C7B17">
            <w:pPr>
              <w:rPr>
                <w:rFonts w:ascii="Times New Roman" w:hAnsi="Times New Roman"/>
                <w:sz w:val="20"/>
                <w:lang w:eastAsia="en-GB"/>
              </w:rPr>
            </w:pPr>
          </w:p>
        </w:tc>
        <w:tc>
          <w:tcPr>
            <w:tcW w:w="676" w:type="dxa"/>
            <w:tcBorders>
              <w:top w:val="nil"/>
              <w:left w:val="nil"/>
              <w:bottom w:val="nil"/>
              <w:right w:val="nil"/>
            </w:tcBorders>
            <w:shd w:val="clear" w:color="376091" w:fill="376091"/>
            <w:noWrap/>
            <w:vAlign w:val="bottom"/>
            <w:hideMark/>
          </w:tcPr>
          <w:p w14:paraId="5D81F7EA" w14:textId="77777777" w:rsidR="008C7B17" w:rsidRPr="008C7B17" w:rsidRDefault="008C7B17" w:rsidP="008C7B17">
            <w:pPr>
              <w:rPr>
                <w:rFonts w:ascii="Times New Roman" w:hAnsi="Times New Roman"/>
                <w:sz w:val="20"/>
                <w:lang w:eastAsia="en-GB"/>
              </w:rPr>
            </w:pPr>
          </w:p>
        </w:tc>
        <w:tc>
          <w:tcPr>
            <w:tcW w:w="676" w:type="dxa"/>
            <w:tcBorders>
              <w:top w:val="nil"/>
              <w:left w:val="nil"/>
              <w:bottom w:val="nil"/>
              <w:right w:val="nil"/>
            </w:tcBorders>
            <w:shd w:val="clear" w:color="376091" w:fill="376091"/>
            <w:noWrap/>
            <w:vAlign w:val="bottom"/>
            <w:hideMark/>
          </w:tcPr>
          <w:p w14:paraId="5E10B368" w14:textId="77777777" w:rsidR="008C7B17" w:rsidRPr="008C7B17" w:rsidRDefault="008C7B17" w:rsidP="008C7B17">
            <w:pPr>
              <w:rPr>
                <w:rFonts w:ascii="Times New Roman" w:hAnsi="Times New Roman"/>
                <w:sz w:val="20"/>
                <w:lang w:eastAsia="en-GB"/>
              </w:rPr>
            </w:pPr>
          </w:p>
        </w:tc>
        <w:tc>
          <w:tcPr>
            <w:tcW w:w="828" w:type="dxa"/>
            <w:tcBorders>
              <w:top w:val="nil"/>
              <w:left w:val="nil"/>
              <w:bottom w:val="nil"/>
              <w:right w:val="nil"/>
            </w:tcBorders>
            <w:shd w:val="clear" w:color="376091" w:fill="376091"/>
            <w:noWrap/>
            <w:vAlign w:val="bottom"/>
            <w:hideMark/>
          </w:tcPr>
          <w:p w14:paraId="41BF9019" w14:textId="77777777" w:rsidR="008C7B17" w:rsidRPr="008C7B17" w:rsidRDefault="008C7B17" w:rsidP="008C7B17">
            <w:pPr>
              <w:rPr>
                <w:rFonts w:ascii="Times New Roman" w:hAnsi="Times New Roman"/>
                <w:sz w:val="20"/>
                <w:lang w:eastAsia="en-GB"/>
              </w:rPr>
            </w:pPr>
          </w:p>
        </w:tc>
      </w:tr>
      <w:tr w:rsidR="008C7B17" w:rsidRPr="008C7B17" w14:paraId="679EFC1F" w14:textId="77777777" w:rsidTr="00082901">
        <w:trPr>
          <w:trHeight w:val="300"/>
        </w:trPr>
        <w:tc>
          <w:tcPr>
            <w:tcW w:w="2263" w:type="dxa"/>
            <w:tcBorders>
              <w:top w:val="nil"/>
              <w:left w:val="nil"/>
              <w:bottom w:val="nil"/>
              <w:right w:val="nil"/>
            </w:tcBorders>
            <w:noWrap/>
            <w:vAlign w:val="bottom"/>
            <w:hideMark/>
          </w:tcPr>
          <w:p w14:paraId="60E1B58A" w14:textId="77777777" w:rsidR="008C7B17" w:rsidRPr="008C7B17" w:rsidRDefault="008C7B17" w:rsidP="008C7B17">
            <w:pPr>
              <w:rPr>
                <w:rFonts w:ascii="Calibri" w:hAnsi="Calibri" w:cs="Calibri"/>
                <w:color w:val="000000"/>
                <w:sz w:val="22"/>
                <w:szCs w:val="22"/>
                <w:lang w:eastAsia="en-GB"/>
              </w:rPr>
            </w:pPr>
            <w:r w:rsidRPr="008C7B17">
              <w:rPr>
                <w:rFonts w:ascii="Calibri" w:hAnsi="Calibri" w:cs="Calibri"/>
                <w:color w:val="000000"/>
                <w:sz w:val="22"/>
                <w:szCs w:val="22"/>
                <w:lang w:eastAsia="en-GB"/>
              </w:rPr>
              <w:t>Have dependants</w:t>
            </w:r>
          </w:p>
        </w:tc>
        <w:tc>
          <w:tcPr>
            <w:tcW w:w="1162" w:type="dxa"/>
            <w:tcBorders>
              <w:top w:val="nil"/>
              <w:left w:val="nil"/>
              <w:bottom w:val="nil"/>
              <w:right w:val="nil"/>
            </w:tcBorders>
            <w:noWrap/>
            <w:vAlign w:val="bottom"/>
            <w:hideMark/>
          </w:tcPr>
          <w:p w14:paraId="4DFE49B8" w14:textId="77777777" w:rsidR="008C7B17" w:rsidRPr="008C7B17" w:rsidRDefault="008C7B17" w:rsidP="008C7B17">
            <w:pPr>
              <w:jc w:val="right"/>
              <w:rPr>
                <w:rFonts w:ascii="Calibri" w:hAnsi="Calibri" w:cs="Calibri"/>
                <w:color w:val="000000"/>
                <w:sz w:val="22"/>
                <w:szCs w:val="22"/>
                <w:lang w:eastAsia="en-GB"/>
              </w:rPr>
            </w:pPr>
            <w:r w:rsidRPr="008C7B17">
              <w:rPr>
                <w:rFonts w:ascii="Calibri" w:hAnsi="Calibri" w:cs="Calibri"/>
                <w:color w:val="000000"/>
                <w:sz w:val="22"/>
                <w:szCs w:val="22"/>
                <w:lang w:eastAsia="en-GB"/>
              </w:rPr>
              <w:t>48</w:t>
            </w:r>
          </w:p>
        </w:tc>
        <w:tc>
          <w:tcPr>
            <w:tcW w:w="1218" w:type="dxa"/>
            <w:tcBorders>
              <w:top w:val="nil"/>
              <w:left w:val="nil"/>
              <w:bottom w:val="nil"/>
              <w:right w:val="nil"/>
            </w:tcBorders>
            <w:noWrap/>
            <w:vAlign w:val="bottom"/>
            <w:hideMark/>
          </w:tcPr>
          <w:p w14:paraId="2F5F08D6" w14:textId="77777777" w:rsidR="008C7B17" w:rsidRPr="008C7B17" w:rsidRDefault="008C7B17" w:rsidP="008C7B17">
            <w:pPr>
              <w:jc w:val="right"/>
              <w:rPr>
                <w:rFonts w:ascii="Calibri" w:hAnsi="Calibri" w:cs="Calibri"/>
                <w:color w:val="000000"/>
                <w:sz w:val="22"/>
                <w:szCs w:val="22"/>
                <w:lang w:eastAsia="en-GB"/>
              </w:rPr>
            </w:pPr>
            <w:r w:rsidRPr="008C7B17">
              <w:rPr>
                <w:rFonts w:ascii="Calibri" w:hAnsi="Calibri" w:cs="Calibri"/>
                <w:color w:val="000000"/>
                <w:sz w:val="22"/>
                <w:szCs w:val="22"/>
                <w:lang w:eastAsia="en-GB"/>
              </w:rPr>
              <w:t>6</w:t>
            </w:r>
          </w:p>
        </w:tc>
        <w:tc>
          <w:tcPr>
            <w:tcW w:w="1324" w:type="dxa"/>
            <w:gridSpan w:val="2"/>
            <w:tcBorders>
              <w:top w:val="nil"/>
              <w:left w:val="nil"/>
              <w:bottom w:val="nil"/>
              <w:right w:val="nil"/>
            </w:tcBorders>
            <w:noWrap/>
            <w:vAlign w:val="bottom"/>
            <w:hideMark/>
          </w:tcPr>
          <w:p w14:paraId="6BE2D048" w14:textId="77777777" w:rsidR="008C7B17" w:rsidRPr="008C7B17" w:rsidRDefault="008C7B17" w:rsidP="008C7B17">
            <w:pPr>
              <w:jc w:val="right"/>
              <w:rPr>
                <w:rFonts w:ascii="Calibri" w:hAnsi="Calibri" w:cs="Calibri"/>
                <w:color w:val="000000"/>
                <w:sz w:val="22"/>
                <w:szCs w:val="22"/>
                <w:lang w:eastAsia="en-GB"/>
              </w:rPr>
            </w:pPr>
            <w:r w:rsidRPr="008C7B17">
              <w:rPr>
                <w:rFonts w:ascii="Calibri" w:hAnsi="Calibri" w:cs="Calibri"/>
                <w:color w:val="000000"/>
                <w:sz w:val="22"/>
                <w:szCs w:val="22"/>
                <w:lang w:eastAsia="en-GB"/>
              </w:rPr>
              <w:t>11</w:t>
            </w:r>
          </w:p>
        </w:tc>
        <w:tc>
          <w:tcPr>
            <w:tcW w:w="811" w:type="dxa"/>
            <w:gridSpan w:val="2"/>
            <w:tcBorders>
              <w:top w:val="nil"/>
              <w:left w:val="nil"/>
              <w:bottom w:val="nil"/>
              <w:right w:val="nil"/>
            </w:tcBorders>
            <w:noWrap/>
            <w:vAlign w:val="bottom"/>
            <w:hideMark/>
          </w:tcPr>
          <w:p w14:paraId="775D527D" w14:textId="77777777" w:rsidR="008C7B17" w:rsidRPr="008C7B17" w:rsidRDefault="008C7B17" w:rsidP="008C7B17">
            <w:pPr>
              <w:jc w:val="right"/>
              <w:rPr>
                <w:rFonts w:ascii="Calibri" w:hAnsi="Calibri" w:cs="Calibri"/>
                <w:color w:val="000000"/>
                <w:sz w:val="22"/>
                <w:szCs w:val="22"/>
                <w:lang w:eastAsia="en-GB"/>
              </w:rPr>
            </w:pPr>
            <w:r w:rsidRPr="008C7B17">
              <w:rPr>
                <w:rFonts w:ascii="Calibri" w:hAnsi="Calibri" w:cs="Calibri"/>
                <w:color w:val="000000"/>
                <w:sz w:val="22"/>
                <w:szCs w:val="22"/>
                <w:lang w:eastAsia="en-GB"/>
              </w:rPr>
              <w:t xml:space="preserve">13 </w:t>
            </w:r>
          </w:p>
        </w:tc>
        <w:tc>
          <w:tcPr>
            <w:tcW w:w="676" w:type="dxa"/>
            <w:gridSpan w:val="2"/>
            <w:tcBorders>
              <w:top w:val="nil"/>
              <w:left w:val="nil"/>
              <w:bottom w:val="nil"/>
              <w:right w:val="nil"/>
            </w:tcBorders>
            <w:noWrap/>
            <w:vAlign w:val="bottom"/>
            <w:hideMark/>
          </w:tcPr>
          <w:p w14:paraId="52327AD2" w14:textId="77777777" w:rsidR="008C7B17" w:rsidRPr="008C7B17" w:rsidRDefault="008C7B17" w:rsidP="008C7B17">
            <w:pPr>
              <w:jc w:val="right"/>
              <w:rPr>
                <w:rFonts w:ascii="Calibri" w:hAnsi="Calibri" w:cs="Calibri"/>
                <w:color w:val="000000"/>
                <w:sz w:val="22"/>
                <w:szCs w:val="22"/>
                <w:lang w:eastAsia="en-GB"/>
              </w:rPr>
            </w:pPr>
            <w:r w:rsidRPr="008C7B17">
              <w:rPr>
                <w:rFonts w:ascii="Calibri" w:hAnsi="Calibri" w:cs="Calibri"/>
                <w:color w:val="000000"/>
                <w:sz w:val="22"/>
                <w:szCs w:val="22"/>
                <w:lang w:eastAsia="en-GB"/>
              </w:rPr>
              <w:t xml:space="preserve"> 6 </w:t>
            </w:r>
          </w:p>
        </w:tc>
        <w:tc>
          <w:tcPr>
            <w:tcW w:w="676" w:type="dxa"/>
            <w:tcBorders>
              <w:top w:val="nil"/>
              <w:left w:val="nil"/>
              <w:bottom w:val="nil"/>
              <w:right w:val="nil"/>
            </w:tcBorders>
            <w:noWrap/>
            <w:vAlign w:val="bottom"/>
            <w:hideMark/>
          </w:tcPr>
          <w:p w14:paraId="759EBC67" w14:textId="77777777" w:rsidR="008C7B17" w:rsidRPr="008C7B17" w:rsidRDefault="008C7B17" w:rsidP="008C7B17">
            <w:pPr>
              <w:jc w:val="right"/>
              <w:rPr>
                <w:rFonts w:ascii="Calibri" w:hAnsi="Calibri" w:cs="Calibri"/>
                <w:color w:val="000000"/>
                <w:sz w:val="22"/>
                <w:szCs w:val="22"/>
                <w:lang w:eastAsia="en-GB"/>
              </w:rPr>
            </w:pPr>
            <w:r w:rsidRPr="008C7B17">
              <w:rPr>
                <w:rFonts w:ascii="Calibri" w:hAnsi="Calibri" w:cs="Calibri"/>
                <w:color w:val="000000"/>
                <w:sz w:val="22"/>
                <w:szCs w:val="22"/>
                <w:lang w:eastAsia="en-GB"/>
              </w:rPr>
              <w:t xml:space="preserve"> 5 </w:t>
            </w:r>
          </w:p>
        </w:tc>
        <w:tc>
          <w:tcPr>
            <w:tcW w:w="676" w:type="dxa"/>
            <w:tcBorders>
              <w:top w:val="nil"/>
              <w:left w:val="nil"/>
              <w:bottom w:val="nil"/>
              <w:right w:val="nil"/>
            </w:tcBorders>
            <w:noWrap/>
            <w:vAlign w:val="bottom"/>
            <w:hideMark/>
          </w:tcPr>
          <w:p w14:paraId="65AEADC2" w14:textId="77777777" w:rsidR="008C7B17" w:rsidRPr="008C7B17" w:rsidRDefault="008C7B17" w:rsidP="008C7B17">
            <w:pPr>
              <w:jc w:val="right"/>
              <w:rPr>
                <w:rFonts w:ascii="Calibri" w:hAnsi="Calibri" w:cs="Calibri"/>
                <w:color w:val="000000"/>
                <w:sz w:val="22"/>
                <w:szCs w:val="22"/>
                <w:lang w:eastAsia="en-GB"/>
              </w:rPr>
            </w:pPr>
            <w:r w:rsidRPr="008C7B17">
              <w:rPr>
                <w:rFonts w:ascii="Calibri" w:hAnsi="Calibri" w:cs="Calibri"/>
                <w:color w:val="000000"/>
                <w:sz w:val="22"/>
                <w:szCs w:val="22"/>
                <w:lang w:eastAsia="en-GB"/>
              </w:rPr>
              <w:t xml:space="preserve"> 2 </w:t>
            </w:r>
          </w:p>
        </w:tc>
        <w:tc>
          <w:tcPr>
            <w:tcW w:w="676" w:type="dxa"/>
            <w:tcBorders>
              <w:top w:val="nil"/>
              <w:left w:val="nil"/>
              <w:bottom w:val="nil"/>
              <w:right w:val="nil"/>
            </w:tcBorders>
            <w:noWrap/>
            <w:vAlign w:val="bottom"/>
            <w:hideMark/>
          </w:tcPr>
          <w:p w14:paraId="794CCC81" w14:textId="77777777" w:rsidR="008C7B17" w:rsidRPr="008C7B17" w:rsidRDefault="008C7B17" w:rsidP="008C7B17">
            <w:pPr>
              <w:jc w:val="right"/>
              <w:rPr>
                <w:rFonts w:ascii="Calibri" w:hAnsi="Calibri" w:cs="Calibri"/>
                <w:color w:val="000000"/>
                <w:sz w:val="22"/>
                <w:szCs w:val="22"/>
                <w:lang w:eastAsia="en-GB"/>
              </w:rPr>
            </w:pPr>
            <w:r w:rsidRPr="008C7B17">
              <w:rPr>
                <w:rFonts w:ascii="Calibri" w:hAnsi="Calibri" w:cs="Calibri"/>
                <w:color w:val="000000"/>
                <w:sz w:val="22"/>
                <w:szCs w:val="22"/>
                <w:lang w:eastAsia="en-GB"/>
              </w:rPr>
              <w:t xml:space="preserve"> 9 </w:t>
            </w:r>
          </w:p>
        </w:tc>
        <w:tc>
          <w:tcPr>
            <w:tcW w:w="828" w:type="dxa"/>
            <w:tcBorders>
              <w:top w:val="nil"/>
              <w:left w:val="nil"/>
              <w:bottom w:val="nil"/>
              <w:right w:val="nil"/>
            </w:tcBorders>
            <w:noWrap/>
            <w:vAlign w:val="bottom"/>
            <w:hideMark/>
          </w:tcPr>
          <w:p w14:paraId="124E79AF" w14:textId="77777777" w:rsidR="008C7B17" w:rsidRPr="008C7B17" w:rsidRDefault="008C7B17" w:rsidP="008C7B17">
            <w:pPr>
              <w:jc w:val="right"/>
              <w:rPr>
                <w:rFonts w:ascii="Calibri" w:hAnsi="Calibri" w:cs="Calibri"/>
                <w:color w:val="000000"/>
                <w:sz w:val="22"/>
                <w:szCs w:val="22"/>
                <w:lang w:eastAsia="en-GB"/>
              </w:rPr>
            </w:pPr>
            <w:r w:rsidRPr="008C7B17">
              <w:rPr>
                <w:rFonts w:ascii="Calibri" w:hAnsi="Calibri" w:cs="Calibri"/>
                <w:color w:val="000000"/>
                <w:sz w:val="22"/>
                <w:szCs w:val="22"/>
                <w:lang w:eastAsia="en-GB"/>
              </w:rPr>
              <w:t xml:space="preserve"> 1,890 </w:t>
            </w:r>
          </w:p>
        </w:tc>
      </w:tr>
      <w:tr w:rsidR="008C7B17" w:rsidRPr="008C7B17" w14:paraId="6E58F061" w14:textId="77777777" w:rsidTr="00082901">
        <w:trPr>
          <w:trHeight w:val="300"/>
        </w:trPr>
        <w:tc>
          <w:tcPr>
            <w:tcW w:w="2263" w:type="dxa"/>
            <w:tcBorders>
              <w:top w:val="nil"/>
              <w:left w:val="nil"/>
              <w:bottom w:val="nil"/>
              <w:right w:val="nil"/>
            </w:tcBorders>
            <w:noWrap/>
            <w:vAlign w:val="bottom"/>
            <w:hideMark/>
          </w:tcPr>
          <w:p w14:paraId="593B3163" w14:textId="77777777" w:rsidR="008C7B17" w:rsidRPr="008C7B17" w:rsidRDefault="008C7B17" w:rsidP="008C7B17">
            <w:pPr>
              <w:rPr>
                <w:rFonts w:ascii="Calibri" w:hAnsi="Calibri" w:cs="Calibri"/>
                <w:color w:val="000000"/>
                <w:sz w:val="22"/>
                <w:szCs w:val="22"/>
                <w:lang w:eastAsia="en-GB"/>
              </w:rPr>
            </w:pPr>
            <w:r w:rsidRPr="008C7B17">
              <w:rPr>
                <w:rFonts w:ascii="Calibri" w:hAnsi="Calibri" w:cs="Calibri"/>
                <w:color w:val="000000"/>
                <w:sz w:val="22"/>
                <w:szCs w:val="22"/>
                <w:lang w:eastAsia="en-GB"/>
              </w:rPr>
              <w:t>Do not have dependants</w:t>
            </w:r>
          </w:p>
        </w:tc>
        <w:tc>
          <w:tcPr>
            <w:tcW w:w="1162" w:type="dxa"/>
            <w:tcBorders>
              <w:top w:val="nil"/>
              <w:left w:val="nil"/>
              <w:bottom w:val="nil"/>
              <w:right w:val="nil"/>
            </w:tcBorders>
            <w:noWrap/>
            <w:vAlign w:val="bottom"/>
            <w:hideMark/>
          </w:tcPr>
          <w:p w14:paraId="4EE29408" w14:textId="77777777" w:rsidR="008C7B17" w:rsidRPr="008C7B17" w:rsidRDefault="008C7B17" w:rsidP="008C7B17">
            <w:pPr>
              <w:jc w:val="right"/>
              <w:rPr>
                <w:rFonts w:ascii="Calibri" w:hAnsi="Calibri" w:cs="Calibri"/>
                <w:color w:val="000000"/>
                <w:sz w:val="22"/>
                <w:szCs w:val="22"/>
                <w:lang w:eastAsia="en-GB"/>
              </w:rPr>
            </w:pPr>
            <w:r w:rsidRPr="008C7B17">
              <w:rPr>
                <w:rFonts w:ascii="Calibri" w:hAnsi="Calibri" w:cs="Calibri"/>
                <w:color w:val="000000"/>
                <w:sz w:val="22"/>
                <w:szCs w:val="22"/>
                <w:lang w:eastAsia="en-GB"/>
              </w:rPr>
              <w:t>54</w:t>
            </w:r>
          </w:p>
        </w:tc>
        <w:tc>
          <w:tcPr>
            <w:tcW w:w="1218" w:type="dxa"/>
            <w:tcBorders>
              <w:top w:val="nil"/>
              <w:left w:val="nil"/>
              <w:bottom w:val="nil"/>
              <w:right w:val="nil"/>
            </w:tcBorders>
            <w:noWrap/>
            <w:vAlign w:val="bottom"/>
            <w:hideMark/>
          </w:tcPr>
          <w:p w14:paraId="6555D46A" w14:textId="77777777" w:rsidR="008C7B17" w:rsidRPr="008C7B17" w:rsidRDefault="008C7B17" w:rsidP="008C7B17">
            <w:pPr>
              <w:jc w:val="right"/>
              <w:rPr>
                <w:rFonts w:ascii="Calibri" w:hAnsi="Calibri" w:cs="Calibri"/>
                <w:color w:val="000000"/>
                <w:sz w:val="22"/>
                <w:szCs w:val="22"/>
                <w:lang w:eastAsia="en-GB"/>
              </w:rPr>
            </w:pPr>
            <w:r w:rsidRPr="008C7B17">
              <w:rPr>
                <w:rFonts w:ascii="Calibri" w:hAnsi="Calibri" w:cs="Calibri"/>
                <w:color w:val="000000"/>
                <w:sz w:val="22"/>
                <w:szCs w:val="22"/>
                <w:lang w:eastAsia="en-GB"/>
              </w:rPr>
              <w:t>4</w:t>
            </w:r>
          </w:p>
        </w:tc>
        <w:tc>
          <w:tcPr>
            <w:tcW w:w="1324" w:type="dxa"/>
            <w:gridSpan w:val="2"/>
            <w:tcBorders>
              <w:top w:val="nil"/>
              <w:left w:val="nil"/>
              <w:bottom w:val="nil"/>
              <w:right w:val="nil"/>
            </w:tcBorders>
            <w:noWrap/>
            <w:vAlign w:val="bottom"/>
            <w:hideMark/>
          </w:tcPr>
          <w:p w14:paraId="28C2DAB9" w14:textId="77777777" w:rsidR="008C7B17" w:rsidRPr="008C7B17" w:rsidRDefault="008C7B17" w:rsidP="008C7B17">
            <w:pPr>
              <w:jc w:val="right"/>
              <w:rPr>
                <w:rFonts w:ascii="Calibri" w:hAnsi="Calibri" w:cs="Calibri"/>
                <w:color w:val="000000"/>
                <w:sz w:val="22"/>
                <w:szCs w:val="22"/>
                <w:lang w:eastAsia="en-GB"/>
              </w:rPr>
            </w:pPr>
            <w:r w:rsidRPr="008C7B17">
              <w:rPr>
                <w:rFonts w:ascii="Calibri" w:hAnsi="Calibri" w:cs="Calibri"/>
                <w:color w:val="000000"/>
                <w:sz w:val="22"/>
                <w:szCs w:val="22"/>
                <w:lang w:eastAsia="en-GB"/>
              </w:rPr>
              <w:t>9</w:t>
            </w:r>
          </w:p>
        </w:tc>
        <w:tc>
          <w:tcPr>
            <w:tcW w:w="811" w:type="dxa"/>
            <w:gridSpan w:val="2"/>
            <w:tcBorders>
              <w:top w:val="nil"/>
              <w:left w:val="nil"/>
              <w:bottom w:val="nil"/>
              <w:right w:val="nil"/>
            </w:tcBorders>
            <w:noWrap/>
            <w:vAlign w:val="bottom"/>
            <w:hideMark/>
          </w:tcPr>
          <w:p w14:paraId="564DBA7B" w14:textId="77777777" w:rsidR="008C7B17" w:rsidRPr="008C7B17" w:rsidRDefault="008C7B17" w:rsidP="008C7B17">
            <w:pPr>
              <w:jc w:val="right"/>
              <w:rPr>
                <w:rFonts w:ascii="Calibri" w:hAnsi="Calibri" w:cs="Calibri"/>
                <w:color w:val="000000"/>
                <w:sz w:val="22"/>
                <w:szCs w:val="22"/>
                <w:lang w:eastAsia="en-GB"/>
              </w:rPr>
            </w:pPr>
            <w:r w:rsidRPr="008C7B17">
              <w:rPr>
                <w:rFonts w:ascii="Calibri" w:hAnsi="Calibri" w:cs="Calibri"/>
                <w:color w:val="000000"/>
                <w:sz w:val="22"/>
                <w:szCs w:val="22"/>
                <w:lang w:eastAsia="en-GB"/>
              </w:rPr>
              <w:t xml:space="preserve">11 </w:t>
            </w:r>
          </w:p>
        </w:tc>
        <w:tc>
          <w:tcPr>
            <w:tcW w:w="676" w:type="dxa"/>
            <w:gridSpan w:val="2"/>
            <w:tcBorders>
              <w:top w:val="nil"/>
              <w:left w:val="nil"/>
              <w:bottom w:val="nil"/>
              <w:right w:val="nil"/>
            </w:tcBorders>
            <w:noWrap/>
            <w:vAlign w:val="bottom"/>
            <w:hideMark/>
          </w:tcPr>
          <w:p w14:paraId="7EF7E143" w14:textId="77777777" w:rsidR="008C7B17" w:rsidRPr="008C7B17" w:rsidRDefault="008C7B17" w:rsidP="008C7B17">
            <w:pPr>
              <w:jc w:val="right"/>
              <w:rPr>
                <w:rFonts w:ascii="Calibri" w:hAnsi="Calibri" w:cs="Calibri"/>
                <w:color w:val="000000"/>
                <w:sz w:val="22"/>
                <w:szCs w:val="22"/>
                <w:lang w:eastAsia="en-GB"/>
              </w:rPr>
            </w:pPr>
            <w:r w:rsidRPr="008C7B17">
              <w:rPr>
                <w:rFonts w:ascii="Calibri" w:hAnsi="Calibri" w:cs="Calibri"/>
                <w:color w:val="000000"/>
                <w:sz w:val="22"/>
                <w:szCs w:val="22"/>
                <w:lang w:eastAsia="en-GB"/>
              </w:rPr>
              <w:t xml:space="preserve"> 8 </w:t>
            </w:r>
          </w:p>
        </w:tc>
        <w:tc>
          <w:tcPr>
            <w:tcW w:w="676" w:type="dxa"/>
            <w:tcBorders>
              <w:top w:val="nil"/>
              <w:left w:val="nil"/>
              <w:bottom w:val="nil"/>
              <w:right w:val="nil"/>
            </w:tcBorders>
            <w:noWrap/>
            <w:vAlign w:val="bottom"/>
            <w:hideMark/>
          </w:tcPr>
          <w:p w14:paraId="0689CCB7" w14:textId="77777777" w:rsidR="008C7B17" w:rsidRPr="008C7B17" w:rsidRDefault="008C7B17" w:rsidP="008C7B17">
            <w:pPr>
              <w:jc w:val="right"/>
              <w:rPr>
                <w:rFonts w:ascii="Calibri" w:hAnsi="Calibri" w:cs="Calibri"/>
                <w:color w:val="000000"/>
                <w:sz w:val="22"/>
                <w:szCs w:val="22"/>
                <w:lang w:eastAsia="en-GB"/>
              </w:rPr>
            </w:pPr>
            <w:r w:rsidRPr="008C7B17">
              <w:rPr>
                <w:rFonts w:ascii="Calibri" w:hAnsi="Calibri" w:cs="Calibri"/>
                <w:color w:val="000000"/>
                <w:sz w:val="22"/>
                <w:szCs w:val="22"/>
                <w:lang w:eastAsia="en-GB"/>
              </w:rPr>
              <w:t xml:space="preserve"> 5 </w:t>
            </w:r>
          </w:p>
        </w:tc>
        <w:tc>
          <w:tcPr>
            <w:tcW w:w="676" w:type="dxa"/>
            <w:tcBorders>
              <w:top w:val="nil"/>
              <w:left w:val="nil"/>
              <w:bottom w:val="nil"/>
              <w:right w:val="nil"/>
            </w:tcBorders>
            <w:noWrap/>
            <w:vAlign w:val="bottom"/>
            <w:hideMark/>
          </w:tcPr>
          <w:p w14:paraId="6F7F483E" w14:textId="77777777" w:rsidR="008C7B17" w:rsidRPr="008C7B17" w:rsidRDefault="008C7B17" w:rsidP="008C7B17">
            <w:pPr>
              <w:jc w:val="right"/>
              <w:rPr>
                <w:rFonts w:ascii="Calibri" w:hAnsi="Calibri" w:cs="Calibri"/>
                <w:color w:val="000000"/>
                <w:sz w:val="22"/>
                <w:szCs w:val="22"/>
                <w:lang w:eastAsia="en-GB"/>
              </w:rPr>
            </w:pPr>
            <w:r w:rsidRPr="008C7B17">
              <w:rPr>
                <w:rFonts w:ascii="Calibri" w:hAnsi="Calibri" w:cs="Calibri"/>
                <w:color w:val="000000"/>
                <w:sz w:val="22"/>
                <w:szCs w:val="22"/>
                <w:lang w:eastAsia="en-GB"/>
              </w:rPr>
              <w:t xml:space="preserve"> 2 </w:t>
            </w:r>
          </w:p>
        </w:tc>
        <w:tc>
          <w:tcPr>
            <w:tcW w:w="676" w:type="dxa"/>
            <w:tcBorders>
              <w:top w:val="nil"/>
              <w:left w:val="nil"/>
              <w:bottom w:val="nil"/>
              <w:right w:val="nil"/>
            </w:tcBorders>
            <w:noWrap/>
            <w:vAlign w:val="bottom"/>
            <w:hideMark/>
          </w:tcPr>
          <w:p w14:paraId="01036278" w14:textId="77777777" w:rsidR="008C7B17" w:rsidRPr="008C7B17" w:rsidRDefault="008C7B17" w:rsidP="008C7B17">
            <w:pPr>
              <w:jc w:val="right"/>
              <w:rPr>
                <w:rFonts w:ascii="Calibri" w:hAnsi="Calibri" w:cs="Calibri"/>
                <w:color w:val="000000"/>
                <w:sz w:val="22"/>
                <w:szCs w:val="22"/>
                <w:lang w:eastAsia="en-GB"/>
              </w:rPr>
            </w:pPr>
            <w:r w:rsidRPr="008C7B17">
              <w:rPr>
                <w:rFonts w:ascii="Calibri" w:hAnsi="Calibri" w:cs="Calibri"/>
                <w:color w:val="000000"/>
                <w:sz w:val="22"/>
                <w:szCs w:val="22"/>
                <w:lang w:eastAsia="en-GB"/>
              </w:rPr>
              <w:t xml:space="preserve"> 7 </w:t>
            </w:r>
          </w:p>
        </w:tc>
        <w:tc>
          <w:tcPr>
            <w:tcW w:w="828" w:type="dxa"/>
            <w:tcBorders>
              <w:top w:val="nil"/>
              <w:left w:val="nil"/>
              <w:bottom w:val="nil"/>
              <w:right w:val="nil"/>
            </w:tcBorders>
            <w:noWrap/>
            <w:vAlign w:val="bottom"/>
            <w:hideMark/>
          </w:tcPr>
          <w:p w14:paraId="79E55774" w14:textId="77777777" w:rsidR="008C7B17" w:rsidRPr="008C7B17" w:rsidRDefault="008C7B17" w:rsidP="008C7B17">
            <w:pPr>
              <w:jc w:val="right"/>
              <w:rPr>
                <w:rFonts w:ascii="Calibri" w:hAnsi="Calibri" w:cs="Calibri"/>
                <w:color w:val="000000"/>
                <w:sz w:val="22"/>
                <w:szCs w:val="22"/>
                <w:lang w:eastAsia="en-GB"/>
              </w:rPr>
            </w:pPr>
            <w:r w:rsidRPr="008C7B17">
              <w:rPr>
                <w:rFonts w:ascii="Calibri" w:hAnsi="Calibri" w:cs="Calibri"/>
                <w:color w:val="000000"/>
                <w:sz w:val="22"/>
                <w:szCs w:val="22"/>
                <w:lang w:eastAsia="en-GB"/>
              </w:rPr>
              <w:t xml:space="preserve"> 2,666 </w:t>
            </w:r>
          </w:p>
        </w:tc>
      </w:tr>
      <w:tr w:rsidR="008C7B17" w:rsidRPr="008C7B17" w14:paraId="03EE2C56" w14:textId="77777777" w:rsidTr="00082901">
        <w:trPr>
          <w:gridAfter w:val="6"/>
          <w:wAfter w:w="3532" w:type="dxa"/>
          <w:trHeight w:val="315"/>
        </w:trPr>
        <w:tc>
          <w:tcPr>
            <w:tcW w:w="2263" w:type="dxa"/>
            <w:tcBorders>
              <w:top w:val="nil"/>
              <w:left w:val="nil"/>
              <w:bottom w:val="nil"/>
              <w:right w:val="nil"/>
            </w:tcBorders>
            <w:noWrap/>
            <w:vAlign w:val="bottom"/>
            <w:hideMark/>
          </w:tcPr>
          <w:p w14:paraId="1DCC97C8" w14:textId="77777777" w:rsidR="00D92122" w:rsidRDefault="00D92122" w:rsidP="008C7B17">
            <w:pPr>
              <w:rPr>
                <w:rFonts w:ascii="Calibri" w:hAnsi="Calibri" w:cs="Calibri"/>
                <w:b/>
                <w:bCs/>
                <w:color w:val="000000"/>
                <w:szCs w:val="24"/>
                <w:lang w:eastAsia="en-GB"/>
              </w:rPr>
            </w:pPr>
          </w:p>
          <w:p w14:paraId="75FB82A3" w14:textId="7BD61265" w:rsidR="008C7B17" w:rsidRPr="00082901" w:rsidRDefault="008C7B17" w:rsidP="008C7B17">
            <w:pPr>
              <w:rPr>
                <w:rFonts w:ascii="Calibri" w:hAnsi="Calibri" w:cs="Calibri"/>
                <w:b/>
                <w:bCs/>
                <w:color w:val="000000"/>
                <w:sz w:val="22"/>
                <w:szCs w:val="22"/>
                <w:lang w:eastAsia="en-GB"/>
              </w:rPr>
            </w:pPr>
          </w:p>
        </w:tc>
        <w:tc>
          <w:tcPr>
            <w:tcW w:w="1162" w:type="dxa"/>
            <w:tcBorders>
              <w:top w:val="nil"/>
              <w:left w:val="nil"/>
              <w:bottom w:val="nil"/>
              <w:right w:val="nil"/>
            </w:tcBorders>
            <w:noWrap/>
            <w:vAlign w:val="bottom"/>
            <w:hideMark/>
          </w:tcPr>
          <w:p w14:paraId="4CCFA458" w14:textId="77777777" w:rsidR="008C7B17" w:rsidRPr="008C7B17" w:rsidRDefault="008C7B17" w:rsidP="008C7B17">
            <w:pPr>
              <w:rPr>
                <w:rFonts w:ascii="Calibri" w:hAnsi="Calibri" w:cs="Calibri"/>
                <w:b/>
                <w:bCs/>
                <w:color w:val="000000"/>
                <w:szCs w:val="24"/>
                <w:lang w:eastAsia="en-GB"/>
              </w:rPr>
            </w:pPr>
          </w:p>
        </w:tc>
        <w:tc>
          <w:tcPr>
            <w:tcW w:w="1218" w:type="dxa"/>
            <w:tcBorders>
              <w:top w:val="nil"/>
              <w:left w:val="nil"/>
              <w:bottom w:val="nil"/>
              <w:right w:val="nil"/>
            </w:tcBorders>
            <w:noWrap/>
            <w:vAlign w:val="bottom"/>
            <w:hideMark/>
          </w:tcPr>
          <w:p w14:paraId="54E0AAFF" w14:textId="77777777" w:rsidR="008C7B17" w:rsidRPr="008C7B17" w:rsidRDefault="008C7B17" w:rsidP="008C7B17">
            <w:pPr>
              <w:rPr>
                <w:rFonts w:ascii="Times New Roman" w:hAnsi="Times New Roman"/>
                <w:sz w:val="20"/>
                <w:lang w:eastAsia="en-GB"/>
              </w:rPr>
            </w:pPr>
          </w:p>
        </w:tc>
        <w:tc>
          <w:tcPr>
            <w:tcW w:w="1324" w:type="dxa"/>
            <w:gridSpan w:val="2"/>
            <w:tcBorders>
              <w:top w:val="nil"/>
              <w:left w:val="nil"/>
              <w:bottom w:val="nil"/>
              <w:right w:val="nil"/>
            </w:tcBorders>
            <w:noWrap/>
            <w:vAlign w:val="bottom"/>
            <w:hideMark/>
          </w:tcPr>
          <w:p w14:paraId="4A0CC91C" w14:textId="77777777" w:rsidR="008C7B17" w:rsidRPr="008C7B17" w:rsidRDefault="008C7B17" w:rsidP="008C7B17">
            <w:pPr>
              <w:rPr>
                <w:rFonts w:ascii="Times New Roman" w:hAnsi="Times New Roman"/>
                <w:sz w:val="20"/>
                <w:lang w:eastAsia="en-GB"/>
              </w:rPr>
            </w:pPr>
          </w:p>
        </w:tc>
        <w:tc>
          <w:tcPr>
            <w:tcW w:w="811" w:type="dxa"/>
            <w:gridSpan w:val="2"/>
            <w:tcBorders>
              <w:top w:val="nil"/>
              <w:left w:val="nil"/>
              <w:bottom w:val="nil"/>
              <w:right w:val="nil"/>
            </w:tcBorders>
            <w:noWrap/>
            <w:vAlign w:val="bottom"/>
            <w:hideMark/>
          </w:tcPr>
          <w:p w14:paraId="678C1428" w14:textId="77777777" w:rsidR="008C7B17" w:rsidRPr="008C7B17" w:rsidRDefault="008C7B17" w:rsidP="008C7B17">
            <w:pPr>
              <w:rPr>
                <w:rFonts w:ascii="Times New Roman" w:hAnsi="Times New Roman"/>
                <w:sz w:val="20"/>
                <w:lang w:eastAsia="en-GB"/>
              </w:rPr>
            </w:pPr>
          </w:p>
        </w:tc>
      </w:tr>
      <w:tr w:rsidR="00EE232D" w:rsidRPr="008C7B17" w14:paraId="47D2E1E9" w14:textId="77777777" w:rsidTr="00EE232D">
        <w:trPr>
          <w:gridAfter w:val="6"/>
          <w:wAfter w:w="3532" w:type="dxa"/>
          <w:trHeight w:val="870"/>
        </w:trPr>
        <w:tc>
          <w:tcPr>
            <w:tcW w:w="6778" w:type="dxa"/>
            <w:gridSpan w:val="7"/>
            <w:tcBorders>
              <w:top w:val="nil"/>
              <w:left w:val="nil"/>
              <w:bottom w:val="nil"/>
              <w:right w:val="nil"/>
            </w:tcBorders>
            <w:noWrap/>
            <w:vAlign w:val="bottom"/>
          </w:tcPr>
          <w:p w14:paraId="2883153F" w14:textId="5E8CB0CA" w:rsidR="00EE232D" w:rsidRPr="008C7B17" w:rsidRDefault="00EE232D" w:rsidP="00EE232D">
            <w:pPr>
              <w:rPr>
                <w:rFonts w:ascii="Calibri" w:hAnsi="Calibri" w:cs="Calibri"/>
                <w:b/>
                <w:bCs/>
                <w:color w:val="FFFFFF"/>
                <w:sz w:val="22"/>
                <w:szCs w:val="22"/>
                <w:lang w:eastAsia="en-GB"/>
              </w:rPr>
            </w:pPr>
            <w:r w:rsidRPr="00082901">
              <w:rPr>
                <w:rFonts w:ascii="Calibri" w:hAnsi="Calibri" w:cs="Calibri"/>
                <w:b/>
                <w:bCs/>
                <w:color w:val="000000"/>
                <w:sz w:val="22"/>
                <w:szCs w:val="22"/>
                <w:lang w:eastAsia="en-GB"/>
              </w:rPr>
              <w:t>Table 11: Sport club membership, 2024/25</w:t>
            </w:r>
          </w:p>
        </w:tc>
      </w:tr>
      <w:tr w:rsidR="008C7B17" w:rsidRPr="008C7B17" w14:paraId="606CA4E3" w14:textId="77777777" w:rsidTr="00082901">
        <w:trPr>
          <w:gridAfter w:val="6"/>
          <w:wAfter w:w="3532" w:type="dxa"/>
          <w:trHeight w:val="870"/>
        </w:trPr>
        <w:tc>
          <w:tcPr>
            <w:tcW w:w="2263" w:type="dxa"/>
            <w:tcBorders>
              <w:top w:val="nil"/>
              <w:left w:val="nil"/>
              <w:bottom w:val="nil"/>
              <w:right w:val="nil"/>
            </w:tcBorders>
            <w:shd w:val="clear" w:color="376091" w:fill="376091"/>
            <w:noWrap/>
            <w:vAlign w:val="bottom"/>
            <w:hideMark/>
          </w:tcPr>
          <w:p w14:paraId="05110307" w14:textId="77777777" w:rsidR="008C7B17" w:rsidRPr="008C7B17" w:rsidRDefault="008C7B17" w:rsidP="008C7B17">
            <w:pPr>
              <w:rPr>
                <w:rFonts w:ascii="Calibri" w:hAnsi="Calibri" w:cs="Calibri"/>
                <w:b/>
                <w:bCs/>
                <w:color w:val="FFFFFF"/>
                <w:sz w:val="22"/>
                <w:szCs w:val="22"/>
                <w:lang w:eastAsia="en-GB"/>
              </w:rPr>
            </w:pPr>
            <w:r w:rsidRPr="008C7B17">
              <w:rPr>
                <w:rFonts w:ascii="Calibri" w:hAnsi="Calibri" w:cs="Calibri"/>
                <w:b/>
                <w:bCs/>
                <w:color w:val="FFFFFF"/>
                <w:sz w:val="22"/>
                <w:szCs w:val="22"/>
                <w:lang w:eastAsia="en-GB"/>
              </w:rPr>
              <w:t>Profile of respondent</w:t>
            </w:r>
          </w:p>
        </w:tc>
        <w:tc>
          <w:tcPr>
            <w:tcW w:w="1162" w:type="dxa"/>
            <w:tcBorders>
              <w:top w:val="nil"/>
              <w:left w:val="nil"/>
              <w:bottom w:val="nil"/>
              <w:right w:val="nil"/>
            </w:tcBorders>
            <w:shd w:val="clear" w:color="376091" w:fill="376091"/>
            <w:noWrap/>
            <w:vAlign w:val="bottom"/>
            <w:hideMark/>
          </w:tcPr>
          <w:p w14:paraId="78ADE57A" w14:textId="77777777" w:rsidR="008C7B17" w:rsidRPr="008C7B17" w:rsidRDefault="008C7B17" w:rsidP="008C7B17">
            <w:pPr>
              <w:jc w:val="center"/>
              <w:rPr>
                <w:rFonts w:ascii="Calibri" w:hAnsi="Calibri" w:cs="Calibri"/>
                <w:b/>
                <w:bCs/>
                <w:color w:val="FFFFFF"/>
                <w:sz w:val="22"/>
                <w:szCs w:val="22"/>
                <w:lang w:eastAsia="en-GB"/>
              </w:rPr>
            </w:pPr>
            <w:r w:rsidRPr="008C7B17">
              <w:rPr>
                <w:rFonts w:ascii="Calibri" w:hAnsi="Calibri" w:cs="Calibri"/>
                <w:b/>
                <w:bCs/>
                <w:color w:val="FFFFFF"/>
                <w:sz w:val="22"/>
                <w:szCs w:val="22"/>
                <w:lang w:eastAsia="en-GB"/>
              </w:rPr>
              <w:t>%</w:t>
            </w:r>
          </w:p>
        </w:tc>
        <w:tc>
          <w:tcPr>
            <w:tcW w:w="1218" w:type="dxa"/>
            <w:tcBorders>
              <w:top w:val="nil"/>
              <w:left w:val="nil"/>
              <w:bottom w:val="nil"/>
              <w:right w:val="nil"/>
            </w:tcBorders>
            <w:shd w:val="clear" w:color="376091" w:fill="376091"/>
            <w:vAlign w:val="bottom"/>
            <w:hideMark/>
          </w:tcPr>
          <w:p w14:paraId="42497387" w14:textId="77777777" w:rsidR="008C7B17" w:rsidRPr="008C7B17" w:rsidRDefault="008C7B17" w:rsidP="008C7B17">
            <w:pPr>
              <w:jc w:val="center"/>
              <w:rPr>
                <w:rFonts w:ascii="Calibri" w:hAnsi="Calibri" w:cs="Calibri"/>
                <w:b/>
                <w:bCs/>
                <w:color w:val="FFFFFF"/>
                <w:sz w:val="22"/>
                <w:szCs w:val="22"/>
                <w:lang w:eastAsia="en-GB"/>
              </w:rPr>
            </w:pPr>
            <w:r w:rsidRPr="008C7B17">
              <w:rPr>
                <w:rFonts w:ascii="Calibri" w:hAnsi="Calibri" w:cs="Calibri"/>
                <w:b/>
                <w:bCs/>
                <w:color w:val="FFFFFF"/>
                <w:sz w:val="22"/>
                <w:szCs w:val="22"/>
                <w:lang w:eastAsia="en-GB"/>
              </w:rPr>
              <w:t>confidence intervals lower limit</w:t>
            </w:r>
          </w:p>
        </w:tc>
        <w:tc>
          <w:tcPr>
            <w:tcW w:w="1324" w:type="dxa"/>
            <w:gridSpan w:val="2"/>
            <w:tcBorders>
              <w:top w:val="nil"/>
              <w:left w:val="nil"/>
              <w:bottom w:val="nil"/>
              <w:right w:val="nil"/>
            </w:tcBorders>
            <w:shd w:val="clear" w:color="376091" w:fill="376091"/>
            <w:vAlign w:val="bottom"/>
            <w:hideMark/>
          </w:tcPr>
          <w:p w14:paraId="16E1E5C6" w14:textId="77777777" w:rsidR="008C7B17" w:rsidRPr="008C7B17" w:rsidRDefault="008C7B17" w:rsidP="008C7B17">
            <w:pPr>
              <w:jc w:val="center"/>
              <w:rPr>
                <w:rFonts w:ascii="Calibri" w:hAnsi="Calibri" w:cs="Calibri"/>
                <w:b/>
                <w:bCs/>
                <w:color w:val="FFFFFF"/>
                <w:sz w:val="22"/>
                <w:szCs w:val="22"/>
                <w:lang w:eastAsia="en-GB"/>
              </w:rPr>
            </w:pPr>
            <w:r w:rsidRPr="008C7B17">
              <w:rPr>
                <w:rFonts w:ascii="Calibri" w:hAnsi="Calibri" w:cs="Calibri"/>
                <w:b/>
                <w:bCs/>
                <w:color w:val="FFFFFF"/>
                <w:sz w:val="22"/>
                <w:szCs w:val="22"/>
                <w:lang w:eastAsia="en-GB"/>
              </w:rPr>
              <w:t>confidence intervals upper limit</w:t>
            </w:r>
          </w:p>
        </w:tc>
        <w:tc>
          <w:tcPr>
            <w:tcW w:w="811" w:type="dxa"/>
            <w:gridSpan w:val="2"/>
            <w:tcBorders>
              <w:top w:val="nil"/>
              <w:left w:val="nil"/>
              <w:bottom w:val="nil"/>
              <w:right w:val="nil"/>
            </w:tcBorders>
            <w:shd w:val="clear" w:color="376091" w:fill="376091"/>
            <w:noWrap/>
            <w:vAlign w:val="bottom"/>
            <w:hideMark/>
          </w:tcPr>
          <w:p w14:paraId="7338ADB3" w14:textId="77777777" w:rsidR="008C7B17" w:rsidRPr="008C7B17" w:rsidRDefault="008C7B17" w:rsidP="008C7B17">
            <w:pPr>
              <w:jc w:val="center"/>
              <w:rPr>
                <w:rFonts w:ascii="Calibri" w:hAnsi="Calibri" w:cs="Calibri"/>
                <w:b/>
                <w:bCs/>
                <w:color w:val="FFFFFF"/>
                <w:sz w:val="22"/>
                <w:szCs w:val="22"/>
                <w:lang w:eastAsia="en-GB"/>
              </w:rPr>
            </w:pPr>
            <w:r w:rsidRPr="008C7B17">
              <w:rPr>
                <w:rFonts w:ascii="Calibri" w:hAnsi="Calibri" w:cs="Calibri"/>
                <w:b/>
                <w:bCs/>
                <w:color w:val="FFFFFF"/>
                <w:sz w:val="22"/>
                <w:szCs w:val="22"/>
                <w:lang w:eastAsia="en-GB"/>
              </w:rPr>
              <w:t>Base</w:t>
            </w:r>
          </w:p>
        </w:tc>
      </w:tr>
      <w:tr w:rsidR="008C7B17" w:rsidRPr="008C7B17" w14:paraId="0B7B94C9" w14:textId="77777777" w:rsidTr="00082901">
        <w:trPr>
          <w:gridAfter w:val="6"/>
          <w:wAfter w:w="3532" w:type="dxa"/>
          <w:trHeight w:val="300"/>
        </w:trPr>
        <w:tc>
          <w:tcPr>
            <w:tcW w:w="2263" w:type="dxa"/>
            <w:tcBorders>
              <w:top w:val="nil"/>
              <w:left w:val="nil"/>
              <w:bottom w:val="nil"/>
              <w:right w:val="nil"/>
            </w:tcBorders>
            <w:noWrap/>
            <w:vAlign w:val="bottom"/>
            <w:hideMark/>
          </w:tcPr>
          <w:p w14:paraId="42FE71DB" w14:textId="77777777" w:rsidR="008C7B17" w:rsidRPr="008C7B17" w:rsidRDefault="008C7B17" w:rsidP="008C7B17">
            <w:pPr>
              <w:rPr>
                <w:rFonts w:ascii="Calibri" w:hAnsi="Calibri" w:cs="Calibri"/>
                <w:color w:val="000000"/>
                <w:sz w:val="22"/>
                <w:szCs w:val="22"/>
                <w:lang w:eastAsia="en-GB"/>
              </w:rPr>
            </w:pPr>
            <w:r w:rsidRPr="008C7B17">
              <w:rPr>
                <w:rFonts w:ascii="Calibri" w:hAnsi="Calibri" w:cs="Calibri"/>
                <w:color w:val="000000"/>
                <w:sz w:val="22"/>
                <w:szCs w:val="22"/>
                <w:lang w:eastAsia="en-GB"/>
              </w:rPr>
              <w:t>All</w:t>
            </w:r>
          </w:p>
        </w:tc>
        <w:tc>
          <w:tcPr>
            <w:tcW w:w="1162" w:type="dxa"/>
            <w:tcBorders>
              <w:top w:val="nil"/>
              <w:left w:val="nil"/>
              <w:bottom w:val="nil"/>
              <w:right w:val="nil"/>
            </w:tcBorders>
            <w:noWrap/>
            <w:vAlign w:val="bottom"/>
            <w:hideMark/>
          </w:tcPr>
          <w:p w14:paraId="3662ACC9" w14:textId="77777777" w:rsidR="008C7B17" w:rsidRPr="008C7B17" w:rsidRDefault="008C7B17" w:rsidP="008C7B17">
            <w:pPr>
              <w:jc w:val="right"/>
              <w:rPr>
                <w:rFonts w:ascii="Calibri" w:hAnsi="Calibri" w:cs="Calibri"/>
                <w:color w:val="000000"/>
                <w:sz w:val="22"/>
                <w:szCs w:val="22"/>
                <w:lang w:eastAsia="en-GB"/>
              </w:rPr>
            </w:pPr>
            <w:r w:rsidRPr="008C7B17">
              <w:rPr>
                <w:rFonts w:ascii="Calibri" w:hAnsi="Calibri" w:cs="Calibri"/>
                <w:color w:val="000000"/>
                <w:sz w:val="22"/>
                <w:szCs w:val="22"/>
                <w:lang w:eastAsia="en-GB"/>
              </w:rPr>
              <w:t>25</w:t>
            </w:r>
          </w:p>
        </w:tc>
        <w:tc>
          <w:tcPr>
            <w:tcW w:w="1218" w:type="dxa"/>
            <w:tcBorders>
              <w:top w:val="nil"/>
              <w:left w:val="nil"/>
              <w:bottom w:val="nil"/>
              <w:right w:val="nil"/>
            </w:tcBorders>
            <w:noWrap/>
            <w:vAlign w:val="bottom"/>
            <w:hideMark/>
          </w:tcPr>
          <w:p w14:paraId="028B66C7" w14:textId="77777777" w:rsidR="008C7B17" w:rsidRPr="008C7B17" w:rsidRDefault="008C7B17" w:rsidP="008C7B17">
            <w:pPr>
              <w:jc w:val="right"/>
              <w:rPr>
                <w:rFonts w:ascii="Calibri" w:hAnsi="Calibri" w:cs="Calibri"/>
                <w:color w:val="000000"/>
                <w:sz w:val="22"/>
                <w:szCs w:val="22"/>
                <w:lang w:eastAsia="en-GB"/>
              </w:rPr>
            </w:pPr>
            <w:r w:rsidRPr="008C7B17">
              <w:rPr>
                <w:rFonts w:ascii="Calibri" w:hAnsi="Calibri" w:cs="Calibri"/>
                <w:color w:val="000000"/>
                <w:sz w:val="22"/>
                <w:szCs w:val="22"/>
                <w:lang w:eastAsia="en-GB"/>
              </w:rPr>
              <w:t>22.9</w:t>
            </w:r>
          </w:p>
        </w:tc>
        <w:tc>
          <w:tcPr>
            <w:tcW w:w="1324" w:type="dxa"/>
            <w:gridSpan w:val="2"/>
            <w:tcBorders>
              <w:top w:val="nil"/>
              <w:left w:val="nil"/>
              <w:bottom w:val="nil"/>
              <w:right w:val="nil"/>
            </w:tcBorders>
            <w:noWrap/>
            <w:vAlign w:val="bottom"/>
            <w:hideMark/>
          </w:tcPr>
          <w:p w14:paraId="38F285E8" w14:textId="77777777" w:rsidR="008C7B17" w:rsidRPr="008C7B17" w:rsidRDefault="008C7B17" w:rsidP="008C7B17">
            <w:pPr>
              <w:jc w:val="right"/>
              <w:rPr>
                <w:rFonts w:ascii="Calibri" w:hAnsi="Calibri" w:cs="Calibri"/>
                <w:color w:val="000000"/>
                <w:sz w:val="22"/>
                <w:szCs w:val="22"/>
                <w:lang w:eastAsia="en-GB"/>
              </w:rPr>
            </w:pPr>
            <w:r w:rsidRPr="008C7B17">
              <w:rPr>
                <w:rFonts w:ascii="Calibri" w:hAnsi="Calibri" w:cs="Calibri"/>
                <w:color w:val="000000"/>
                <w:sz w:val="22"/>
                <w:szCs w:val="22"/>
                <w:lang w:eastAsia="en-GB"/>
              </w:rPr>
              <w:t>26.5</w:t>
            </w:r>
          </w:p>
        </w:tc>
        <w:tc>
          <w:tcPr>
            <w:tcW w:w="811" w:type="dxa"/>
            <w:gridSpan w:val="2"/>
            <w:tcBorders>
              <w:top w:val="nil"/>
              <w:left w:val="nil"/>
              <w:bottom w:val="nil"/>
              <w:right w:val="nil"/>
            </w:tcBorders>
            <w:noWrap/>
            <w:vAlign w:val="bottom"/>
            <w:hideMark/>
          </w:tcPr>
          <w:p w14:paraId="4B07F62A" w14:textId="77777777" w:rsidR="008C7B17" w:rsidRPr="008C7B17" w:rsidRDefault="008C7B17" w:rsidP="008C7B17">
            <w:pPr>
              <w:jc w:val="right"/>
              <w:rPr>
                <w:rFonts w:ascii="Calibri" w:hAnsi="Calibri" w:cs="Calibri"/>
                <w:color w:val="000000"/>
                <w:sz w:val="22"/>
                <w:szCs w:val="22"/>
                <w:lang w:eastAsia="en-GB"/>
              </w:rPr>
            </w:pPr>
            <w:r w:rsidRPr="008C7B17">
              <w:rPr>
                <w:rFonts w:ascii="Calibri" w:hAnsi="Calibri" w:cs="Calibri"/>
                <w:color w:val="000000"/>
                <w:sz w:val="22"/>
                <w:szCs w:val="22"/>
                <w:lang w:eastAsia="en-GB"/>
              </w:rPr>
              <w:t xml:space="preserve">2,266 </w:t>
            </w:r>
          </w:p>
        </w:tc>
      </w:tr>
      <w:tr w:rsidR="008C7B17" w:rsidRPr="008C7B17" w14:paraId="037A09E6" w14:textId="77777777" w:rsidTr="00082901">
        <w:trPr>
          <w:gridAfter w:val="6"/>
          <w:wAfter w:w="3532" w:type="dxa"/>
          <w:trHeight w:val="300"/>
        </w:trPr>
        <w:tc>
          <w:tcPr>
            <w:tcW w:w="2263" w:type="dxa"/>
            <w:tcBorders>
              <w:top w:val="nil"/>
              <w:left w:val="nil"/>
              <w:bottom w:val="nil"/>
              <w:right w:val="nil"/>
            </w:tcBorders>
            <w:shd w:val="clear" w:color="376091" w:fill="376091"/>
            <w:noWrap/>
            <w:vAlign w:val="bottom"/>
            <w:hideMark/>
          </w:tcPr>
          <w:p w14:paraId="076CAEB6" w14:textId="77777777" w:rsidR="008C7B17" w:rsidRPr="008C7B17" w:rsidRDefault="008C7B17" w:rsidP="008C7B17">
            <w:pPr>
              <w:rPr>
                <w:rFonts w:ascii="Calibri" w:hAnsi="Calibri" w:cs="Calibri"/>
                <w:b/>
                <w:bCs/>
                <w:color w:val="FFFFFF"/>
                <w:sz w:val="22"/>
                <w:szCs w:val="22"/>
                <w:lang w:eastAsia="en-GB"/>
              </w:rPr>
            </w:pPr>
            <w:r w:rsidRPr="008C7B17">
              <w:rPr>
                <w:rFonts w:ascii="Calibri" w:hAnsi="Calibri" w:cs="Calibri"/>
                <w:b/>
                <w:bCs/>
                <w:color w:val="FFFFFF"/>
                <w:sz w:val="22"/>
                <w:szCs w:val="22"/>
                <w:lang w:eastAsia="en-GB"/>
              </w:rPr>
              <w:t>Dependants</w:t>
            </w:r>
          </w:p>
        </w:tc>
        <w:tc>
          <w:tcPr>
            <w:tcW w:w="1162" w:type="dxa"/>
            <w:tcBorders>
              <w:top w:val="nil"/>
              <w:left w:val="nil"/>
              <w:bottom w:val="nil"/>
              <w:right w:val="nil"/>
            </w:tcBorders>
            <w:shd w:val="clear" w:color="376091" w:fill="376091"/>
            <w:noWrap/>
            <w:vAlign w:val="bottom"/>
            <w:hideMark/>
          </w:tcPr>
          <w:p w14:paraId="6F773E47" w14:textId="77777777" w:rsidR="008C7B17" w:rsidRPr="008C7B17" w:rsidRDefault="008C7B17" w:rsidP="008C7B17">
            <w:pPr>
              <w:rPr>
                <w:rFonts w:ascii="Calibri" w:hAnsi="Calibri" w:cs="Calibri"/>
                <w:b/>
                <w:bCs/>
                <w:color w:val="FFFFFF"/>
                <w:sz w:val="22"/>
                <w:szCs w:val="22"/>
                <w:lang w:eastAsia="en-GB"/>
              </w:rPr>
            </w:pPr>
          </w:p>
        </w:tc>
        <w:tc>
          <w:tcPr>
            <w:tcW w:w="1218" w:type="dxa"/>
            <w:tcBorders>
              <w:top w:val="nil"/>
              <w:left w:val="nil"/>
              <w:bottom w:val="nil"/>
              <w:right w:val="nil"/>
            </w:tcBorders>
            <w:shd w:val="clear" w:color="376091" w:fill="376091"/>
            <w:noWrap/>
            <w:vAlign w:val="bottom"/>
            <w:hideMark/>
          </w:tcPr>
          <w:p w14:paraId="4C9D128B" w14:textId="77777777" w:rsidR="008C7B17" w:rsidRPr="008C7B17" w:rsidRDefault="008C7B17" w:rsidP="008C7B17">
            <w:pPr>
              <w:rPr>
                <w:rFonts w:ascii="Times New Roman" w:hAnsi="Times New Roman"/>
                <w:sz w:val="20"/>
                <w:lang w:eastAsia="en-GB"/>
              </w:rPr>
            </w:pPr>
          </w:p>
        </w:tc>
        <w:tc>
          <w:tcPr>
            <w:tcW w:w="1324" w:type="dxa"/>
            <w:gridSpan w:val="2"/>
            <w:tcBorders>
              <w:top w:val="nil"/>
              <w:left w:val="nil"/>
              <w:bottom w:val="nil"/>
              <w:right w:val="nil"/>
            </w:tcBorders>
            <w:shd w:val="clear" w:color="376091" w:fill="376091"/>
            <w:noWrap/>
            <w:vAlign w:val="bottom"/>
            <w:hideMark/>
          </w:tcPr>
          <w:p w14:paraId="40DD35F0" w14:textId="77777777" w:rsidR="008C7B17" w:rsidRPr="008C7B17" w:rsidRDefault="008C7B17" w:rsidP="008C7B17">
            <w:pPr>
              <w:rPr>
                <w:rFonts w:ascii="Times New Roman" w:hAnsi="Times New Roman"/>
                <w:sz w:val="20"/>
                <w:lang w:eastAsia="en-GB"/>
              </w:rPr>
            </w:pPr>
          </w:p>
        </w:tc>
        <w:tc>
          <w:tcPr>
            <w:tcW w:w="811" w:type="dxa"/>
            <w:gridSpan w:val="2"/>
            <w:tcBorders>
              <w:top w:val="nil"/>
              <w:left w:val="nil"/>
              <w:bottom w:val="nil"/>
              <w:right w:val="nil"/>
            </w:tcBorders>
            <w:shd w:val="clear" w:color="376091" w:fill="376091"/>
            <w:noWrap/>
            <w:vAlign w:val="bottom"/>
            <w:hideMark/>
          </w:tcPr>
          <w:p w14:paraId="016B110E" w14:textId="77777777" w:rsidR="008C7B17" w:rsidRPr="008C7B17" w:rsidRDefault="008C7B17" w:rsidP="008C7B17">
            <w:pPr>
              <w:rPr>
                <w:rFonts w:ascii="Times New Roman" w:hAnsi="Times New Roman"/>
                <w:sz w:val="20"/>
                <w:lang w:eastAsia="en-GB"/>
              </w:rPr>
            </w:pPr>
          </w:p>
        </w:tc>
      </w:tr>
      <w:tr w:rsidR="008C7B17" w:rsidRPr="008C7B17" w14:paraId="2A5847EE" w14:textId="77777777" w:rsidTr="00082901">
        <w:trPr>
          <w:gridAfter w:val="6"/>
          <w:wAfter w:w="3532" w:type="dxa"/>
          <w:trHeight w:val="300"/>
        </w:trPr>
        <w:tc>
          <w:tcPr>
            <w:tcW w:w="2263" w:type="dxa"/>
            <w:tcBorders>
              <w:top w:val="nil"/>
              <w:left w:val="nil"/>
              <w:bottom w:val="nil"/>
              <w:right w:val="nil"/>
            </w:tcBorders>
            <w:noWrap/>
            <w:vAlign w:val="bottom"/>
            <w:hideMark/>
          </w:tcPr>
          <w:p w14:paraId="7BDA7ECA" w14:textId="77777777" w:rsidR="008C7B17" w:rsidRPr="008C7B17" w:rsidRDefault="008C7B17" w:rsidP="008C7B17">
            <w:pPr>
              <w:rPr>
                <w:rFonts w:ascii="Calibri" w:hAnsi="Calibri" w:cs="Calibri"/>
                <w:color w:val="000000"/>
                <w:sz w:val="22"/>
                <w:szCs w:val="22"/>
                <w:lang w:eastAsia="en-GB"/>
              </w:rPr>
            </w:pPr>
            <w:r w:rsidRPr="008C7B17">
              <w:rPr>
                <w:rFonts w:ascii="Calibri" w:hAnsi="Calibri" w:cs="Calibri"/>
                <w:color w:val="000000"/>
                <w:sz w:val="22"/>
                <w:szCs w:val="22"/>
                <w:lang w:eastAsia="en-GB"/>
              </w:rPr>
              <w:t>Have dependants</w:t>
            </w:r>
          </w:p>
        </w:tc>
        <w:tc>
          <w:tcPr>
            <w:tcW w:w="1162" w:type="dxa"/>
            <w:tcBorders>
              <w:top w:val="nil"/>
              <w:left w:val="nil"/>
              <w:bottom w:val="nil"/>
              <w:right w:val="nil"/>
            </w:tcBorders>
            <w:noWrap/>
            <w:vAlign w:val="bottom"/>
            <w:hideMark/>
          </w:tcPr>
          <w:p w14:paraId="083F069A" w14:textId="77777777" w:rsidR="008C7B17" w:rsidRPr="008C7B17" w:rsidRDefault="008C7B17" w:rsidP="008C7B17">
            <w:pPr>
              <w:jc w:val="right"/>
              <w:rPr>
                <w:rFonts w:ascii="Calibri" w:hAnsi="Calibri" w:cs="Calibri"/>
                <w:color w:val="000000"/>
                <w:sz w:val="22"/>
                <w:szCs w:val="22"/>
                <w:lang w:eastAsia="en-GB"/>
              </w:rPr>
            </w:pPr>
            <w:r w:rsidRPr="008C7B17">
              <w:rPr>
                <w:rFonts w:ascii="Calibri" w:hAnsi="Calibri" w:cs="Calibri"/>
                <w:color w:val="000000"/>
                <w:sz w:val="22"/>
                <w:szCs w:val="22"/>
                <w:lang w:eastAsia="en-GB"/>
              </w:rPr>
              <w:t>27</w:t>
            </w:r>
          </w:p>
        </w:tc>
        <w:tc>
          <w:tcPr>
            <w:tcW w:w="1218" w:type="dxa"/>
            <w:tcBorders>
              <w:top w:val="nil"/>
              <w:left w:val="nil"/>
              <w:bottom w:val="nil"/>
              <w:right w:val="nil"/>
            </w:tcBorders>
            <w:noWrap/>
            <w:vAlign w:val="bottom"/>
            <w:hideMark/>
          </w:tcPr>
          <w:p w14:paraId="74ECF5DE" w14:textId="77777777" w:rsidR="008C7B17" w:rsidRPr="008C7B17" w:rsidRDefault="008C7B17" w:rsidP="008C7B17">
            <w:pPr>
              <w:jc w:val="right"/>
              <w:rPr>
                <w:rFonts w:ascii="Calibri" w:hAnsi="Calibri" w:cs="Calibri"/>
                <w:color w:val="000000"/>
                <w:sz w:val="22"/>
                <w:szCs w:val="22"/>
                <w:lang w:eastAsia="en-GB"/>
              </w:rPr>
            </w:pPr>
            <w:r w:rsidRPr="008C7B17">
              <w:rPr>
                <w:rFonts w:ascii="Calibri" w:hAnsi="Calibri" w:cs="Calibri"/>
                <w:color w:val="000000"/>
                <w:sz w:val="22"/>
                <w:szCs w:val="22"/>
                <w:lang w:eastAsia="en-GB"/>
              </w:rPr>
              <w:t>24.3</w:t>
            </w:r>
          </w:p>
        </w:tc>
        <w:tc>
          <w:tcPr>
            <w:tcW w:w="1324" w:type="dxa"/>
            <w:gridSpan w:val="2"/>
            <w:tcBorders>
              <w:top w:val="nil"/>
              <w:left w:val="nil"/>
              <w:bottom w:val="nil"/>
              <w:right w:val="nil"/>
            </w:tcBorders>
            <w:noWrap/>
            <w:vAlign w:val="bottom"/>
            <w:hideMark/>
          </w:tcPr>
          <w:p w14:paraId="41A14121" w14:textId="77777777" w:rsidR="008C7B17" w:rsidRPr="008C7B17" w:rsidRDefault="008C7B17" w:rsidP="008C7B17">
            <w:pPr>
              <w:jc w:val="right"/>
              <w:rPr>
                <w:rFonts w:ascii="Calibri" w:hAnsi="Calibri" w:cs="Calibri"/>
                <w:color w:val="000000"/>
                <w:sz w:val="22"/>
                <w:szCs w:val="22"/>
                <w:lang w:eastAsia="en-GB"/>
              </w:rPr>
            </w:pPr>
            <w:r w:rsidRPr="008C7B17">
              <w:rPr>
                <w:rFonts w:ascii="Calibri" w:hAnsi="Calibri" w:cs="Calibri"/>
                <w:color w:val="000000"/>
                <w:sz w:val="22"/>
                <w:szCs w:val="22"/>
                <w:lang w:eastAsia="en-GB"/>
              </w:rPr>
              <w:t>30.0</w:t>
            </w:r>
          </w:p>
        </w:tc>
        <w:tc>
          <w:tcPr>
            <w:tcW w:w="811" w:type="dxa"/>
            <w:gridSpan w:val="2"/>
            <w:tcBorders>
              <w:top w:val="nil"/>
              <w:left w:val="nil"/>
              <w:bottom w:val="nil"/>
              <w:right w:val="nil"/>
            </w:tcBorders>
            <w:noWrap/>
            <w:vAlign w:val="bottom"/>
            <w:hideMark/>
          </w:tcPr>
          <w:p w14:paraId="624C7603" w14:textId="77777777" w:rsidR="008C7B17" w:rsidRPr="008C7B17" w:rsidRDefault="008C7B17" w:rsidP="008C7B17">
            <w:pPr>
              <w:jc w:val="right"/>
              <w:rPr>
                <w:rFonts w:ascii="Calibri" w:hAnsi="Calibri" w:cs="Calibri"/>
                <w:color w:val="000000"/>
                <w:sz w:val="22"/>
                <w:szCs w:val="22"/>
                <w:lang w:eastAsia="en-GB"/>
              </w:rPr>
            </w:pPr>
            <w:r w:rsidRPr="008C7B17">
              <w:rPr>
                <w:rFonts w:ascii="Calibri" w:hAnsi="Calibri" w:cs="Calibri"/>
                <w:color w:val="000000"/>
                <w:sz w:val="22"/>
                <w:szCs w:val="22"/>
                <w:lang w:eastAsia="en-GB"/>
              </w:rPr>
              <w:t xml:space="preserve">935 </w:t>
            </w:r>
          </w:p>
        </w:tc>
      </w:tr>
      <w:tr w:rsidR="008C7B17" w:rsidRPr="008C7B17" w14:paraId="77551542" w14:textId="77777777" w:rsidTr="00082901">
        <w:trPr>
          <w:gridAfter w:val="6"/>
          <w:wAfter w:w="3532" w:type="dxa"/>
          <w:trHeight w:val="300"/>
        </w:trPr>
        <w:tc>
          <w:tcPr>
            <w:tcW w:w="2263" w:type="dxa"/>
            <w:tcBorders>
              <w:top w:val="nil"/>
              <w:left w:val="nil"/>
              <w:bottom w:val="nil"/>
              <w:right w:val="nil"/>
            </w:tcBorders>
            <w:noWrap/>
            <w:vAlign w:val="bottom"/>
            <w:hideMark/>
          </w:tcPr>
          <w:p w14:paraId="17CC2C16" w14:textId="77777777" w:rsidR="008C7B17" w:rsidRPr="008C7B17" w:rsidRDefault="008C7B17" w:rsidP="008C7B17">
            <w:pPr>
              <w:rPr>
                <w:rFonts w:ascii="Calibri" w:hAnsi="Calibri" w:cs="Calibri"/>
                <w:color w:val="000000"/>
                <w:sz w:val="22"/>
                <w:szCs w:val="22"/>
                <w:lang w:eastAsia="en-GB"/>
              </w:rPr>
            </w:pPr>
            <w:r w:rsidRPr="008C7B17">
              <w:rPr>
                <w:rFonts w:ascii="Calibri" w:hAnsi="Calibri" w:cs="Calibri"/>
                <w:color w:val="000000"/>
                <w:sz w:val="22"/>
                <w:szCs w:val="22"/>
                <w:lang w:eastAsia="en-GB"/>
              </w:rPr>
              <w:t>Do not have dependants</w:t>
            </w:r>
          </w:p>
        </w:tc>
        <w:tc>
          <w:tcPr>
            <w:tcW w:w="1162" w:type="dxa"/>
            <w:tcBorders>
              <w:top w:val="nil"/>
              <w:left w:val="nil"/>
              <w:bottom w:val="nil"/>
              <w:right w:val="nil"/>
            </w:tcBorders>
            <w:noWrap/>
            <w:vAlign w:val="bottom"/>
            <w:hideMark/>
          </w:tcPr>
          <w:p w14:paraId="0EC40B6E" w14:textId="77777777" w:rsidR="008C7B17" w:rsidRPr="008C7B17" w:rsidRDefault="008C7B17" w:rsidP="008C7B17">
            <w:pPr>
              <w:jc w:val="right"/>
              <w:rPr>
                <w:rFonts w:ascii="Calibri" w:hAnsi="Calibri" w:cs="Calibri"/>
                <w:color w:val="000000"/>
                <w:sz w:val="22"/>
                <w:szCs w:val="22"/>
                <w:lang w:eastAsia="en-GB"/>
              </w:rPr>
            </w:pPr>
            <w:r w:rsidRPr="008C7B17">
              <w:rPr>
                <w:rFonts w:ascii="Calibri" w:hAnsi="Calibri" w:cs="Calibri"/>
                <w:color w:val="000000"/>
                <w:sz w:val="22"/>
                <w:szCs w:val="22"/>
                <w:lang w:eastAsia="en-GB"/>
              </w:rPr>
              <w:t>23</w:t>
            </w:r>
          </w:p>
        </w:tc>
        <w:tc>
          <w:tcPr>
            <w:tcW w:w="1218" w:type="dxa"/>
            <w:tcBorders>
              <w:top w:val="nil"/>
              <w:left w:val="nil"/>
              <w:bottom w:val="nil"/>
              <w:right w:val="nil"/>
            </w:tcBorders>
            <w:noWrap/>
            <w:vAlign w:val="bottom"/>
            <w:hideMark/>
          </w:tcPr>
          <w:p w14:paraId="11F740B9" w14:textId="77777777" w:rsidR="008C7B17" w:rsidRPr="008C7B17" w:rsidRDefault="008C7B17" w:rsidP="008C7B17">
            <w:pPr>
              <w:jc w:val="right"/>
              <w:rPr>
                <w:rFonts w:ascii="Calibri" w:hAnsi="Calibri" w:cs="Calibri"/>
                <w:color w:val="000000"/>
                <w:sz w:val="22"/>
                <w:szCs w:val="22"/>
                <w:lang w:eastAsia="en-GB"/>
              </w:rPr>
            </w:pPr>
            <w:r w:rsidRPr="008C7B17">
              <w:rPr>
                <w:rFonts w:ascii="Calibri" w:hAnsi="Calibri" w:cs="Calibri"/>
                <w:color w:val="000000"/>
                <w:sz w:val="22"/>
                <w:szCs w:val="22"/>
                <w:lang w:eastAsia="en-GB"/>
              </w:rPr>
              <w:t>20.9</w:t>
            </w:r>
          </w:p>
        </w:tc>
        <w:tc>
          <w:tcPr>
            <w:tcW w:w="1324" w:type="dxa"/>
            <w:gridSpan w:val="2"/>
            <w:tcBorders>
              <w:top w:val="nil"/>
              <w:left w:val="nil"/>
              <w:bottom w:val="nil"/>
              <w:right w:val="nil"/>
            </w:tcBorders>
            <w:noWrap/>
            <w:vAlign w:val="bottom"/>
            <w:hideMark/>
          </w:tcPr>
          <w:p w14:paraId="557AB0CE" w14:textId="77777777" w:rsidR="008C7B17" w:rsidRPr="008C7B17" w:rsidRDefault="008C7B17" w:rsidP="008C7B17">
            <w:pPr>
              <w:jc w:val="right"/>
              <w:rPr>
                <w:rFonts w:ascii="Calibri" w:hAnsi="Calibri" w:cs="Calibri"/>
                <w:color w:val="000000"/>
                <w:sz w:val="22"/>
                <w:szCs w:val="22"/>
                <w:lang w:eastAsia="en-GB"/>
              </w:rPr>
            </w:pPr>
            <w:r w:rsidRPr="008C7B17">
              <w:rPr>
                <w:rFonts w:ascii="Calibri" w:hAnsi="Calibri" w:cs="Calibri"/>
                <w:color w:val="000000"/>
                <w:sz w:val="22"/>
                <w:szCs w:val="22"/>
                <w:lang w:eastAsia="en-GB"/>
              </w:rPr>
              <w:t>25.5</w:t>
            </w:r>
          </w:p>
        </w:tc>
        <w:tc>
          <w:tcPr>
            <w:tcW w:w="811" w:type="dxa"/>
            <w:gridSpan w:val="2"/>
            <w:tcBorders>
              <w:top w:val="nil"/>
              <w:left w:val="nil"/>
              <w:bottom w:val="nil"/>
              <w:right w:val="nil"/>
            </w:tcBorders>
            <w:noWrap/>
            <w:vAlign w:val="bottom"/>
            <w:hideMark/>
          </w:tcPr>
          <w:p w14:paraId="5EDDA022" w14:textId="77777777" w:rsidR="008C7B17" w:rsidRPr="008C7B17" w:rsidRDefault="008C7B17" w:rsidP="008C7B17">
            <w:pPr>
              <w:jc w:val="right"/>
              <w:rPr>
                <w:rFonts w:ascii="Calibri" w:hAnsi="Calibri" w:cs="Calibri"/>
                <w:color w:val="000000"/>
                <w:sz w:val="22"/>
                <w:szCs w:val="22"/>
                <w:lang w:eastAsia="en-GB"/>
              </w:rPr>
            </w:pPr>
            <w:r w:rsidRPr="008C7B17">
              <w:rPr>
                <w:rFonts w:ascii="Calibri" w:hAnsi="Calibri" w:cs="Calibri"/>
                <w:color w:val="000000"/>
                <w:sz w:val="22"/>
                <w:szCs w:val="22"/>
                <w:lang w:eastAsia="en-GB"/>
              </w:rPr>
              <w:t xml:space="preserve">1,313 </w:t>
            </w:r>
          </w:p>
        </w:tc>
      </w:tr>
    </w:tbl>
    <w:p w14:paraId="721EC54A" w14:textId="77777777" w:rsidR="00DA7BED" w:rsidRDefault="00DA7BED" w:rsidP="00DA7BED">
      <w:pPr>
        <w:rPr>
          <w:rFonts w:cs="Arial"/>
          <w:b/>
          <w:sz w:val="22"/>
          <w:szCs w:val="22"/>
          <w:u w:val="single"/>
        </w:rPr>
      </w:pPr>
    </w:p>
    <w:p w14:paraId="2582FE12" w14:textId="77777777" w:rsidR="002A6216" w:rsidRDefault="002A6216" w:rsidP="00DA7BED">
      <w:pPr>
        <w:rPr>
          <w:rFonts w:cs="Arial"/>
          <w:b/>
          <w:sz w:val="22"/>
          <w:szCs w:val="22"/>
          <w:u w:val="single"/>
        </w:rPr>
      </w:pPr>
    </w:p>
    <w:p w14:paraId="6442C5F6" w14:textId="77777777" w:rsidR="002A6216" w:rsidRDefault="002A6216" w:rsidP="00DA7BED">
      <w:pPr>
        <w:rPr>
          <w:rFonts w:cs="Arial"/>
          <w:b/>
          <w:sz w:val="22"/>
          <w:szCs w:val="22"/>
          <w:u w:val="single"/>
        </w:rPr>
      </w:pPr>
    </w:p>
    <w:p w14:paraId="1F13020C" w14:textId="77777777" w:rsidR="00082901" w:rsidRDefault="00082901" w:rsidP="00DA7BED">
      <w:pPr>
        <w:rPr>
          <w:rFonts w:cs="Arial"/>
          <w:b/>
          <w:sz w:val="22"/>
          <w:szCs w:val="22"/>
          <w:u w:val="single"/>
        </w:rPr>
      </w:pPr>
    </w:p>
    <w:p w14:paraId="07B39EBD" w14:textId="77777777" w:rsidR="00082901" w:rsidRDefault="00082901" w:rsidP="00DA7BED">
      <w:pPr>
        <w:rPr>
          <w:rFonts w:cs="Arial"/>
          <w:b/>
          <w:sz w:val="22"/>
          <w:szCs w:val="22"/>
          <w:u w:val="single"/>
        </w:rPr>
      </w:pPr>
    </w:p>
    <w:p w14:paraId="19FD4737" w14:textId="77777777" w:rsidR="00082901" w:rsidRDefault="00082901" w:rsidP="00DA7BED">
      <w:pPr>
        <w:rPr>
          <w:rFonts w:cs="Arial"/>
          <w:b/>
          <w:sz w:val="22"/>
          <w:szCs w:val="22"/>
          <w:u w:val="single"/>
        </w:rPr>
      </w:pPr>
    </w:p>
    <w:p w14:paraId="4C18BFDC" w14:textId="77777777" w:rsidR="00EE232D" w:rsidRDefault="00EE232D" w:rsidP="00DA7BED">
      <w:pPr>
        <w:rPr>
          <w:rFonts w:cs="Arial"/>
          <w:b/>
          <w:sz w:val="22"/>
          <w:szCs w:val="22"/>
          <w:u w:val="single"/>
        </w:rPr>
      </w:pPr>
    </w:p>
    <w:p w14:paraId="75F0CAE1" w14:textId="77777777" w:rsidR="007255BD" w:rsidRDefault="007255BD" w:rsidP="00DA7BED">
      <w:pPr>
        <w:rPr>
          <w:rFonts w:cs="Arial"/>
          <w:b/>
          <w:sz w:val="22"/>
          <w:szCs w:val="22"/>
          <w:u w:val="single"/>
        </w:rPr>
      </w:pPr>
    </w:p>
    <w:p w14:paraId="4DD5A80B" w14:textId="77777777" w:rsidR="00EE232D" w:rsidRDefault="00EE232D" w:rsidP="00DA7BED">
      <w:pPr>
        <w:rPr>
          <w:rFonts w:cs="Arial"/>
          <w:b/>
          <w:sz w:val="22"/>
          <w:szCs w:val="22"/>
          <w:u w:val="single"/>
        </w:rPr>
      </w:pPr>
    </w:p>
    <w:p w14:paraId="4BA0458C" w14:textId="77777777" w:rsidR="00EE232D" w:rsidRDefault="00EE232D" w:rsidP="00DA7BED">
      <w:pPr>
        <w:rPr>
          <w:rFonts w:cs="Arial"/>
          <w:b/>
          <w:sz w:val="22"/>
          <w:szCs w:val="22"/>
          <w:u w:val="single"/>
        </w:rPr>
      </w:pPr>
    </w:p>
    <w:p w14:paraId="084AEEBB" w14:textId="77777777" w:rsidR="00C451B4" w:rsidRDefault="00C451B4" w:rsidP="00DA7BED">
      <w:pPr>
        <w:rPr>
          <w:rFonts w:cs="Arial"/>
          <w:b/>
          <w:sz w:val="22"/>
          <w:szCs w:val="22"/>
          <w:u w:val="single"/>
        </w:rPr>
      </w:pPr>
    </w:p>
    <w:p w14:paraId="0025EE4E" w14:textId="77777777" w:rsidR="00EE232D" w:rsidRDefault="00EE232D" w:rsidP="00DA7BED">
      <w:pPr>
        <w:rPr>
          <w:rFonts w:cs="Arial"/>
          <w:b/>
          <w:sz w:val="22"/>
          <w:szCs w:val="22"/>
          <w:u w:val="single"/>
        </w:rPr>
      </w:pPr>
    </w:p>
    <w:p w14:paraId="474E7E62" w14:textId="77777777" w:rsidR="005E053A" w:rsidRDefault="005E053A" w:rsidP="005E053A">
      <w:pPr>
        <w:shd w:val="clear" w:color="auto" w:fill="002060"/>
        <w:rPr>
          <w:rFonts w:cs="Arial"/>
          <w:b/>
          <w:color w:val="FFFFFF" w:themeColor="background1"/>
          <w:sz w:val="22"/>
          <w:szCs w:val="22"/>
        </w:rPr>
      </w:pPr>
    </w:p>
    <w:p w14:paraId="3309B6F0" w14:textId="7BE761CB" w:rsidR="00E91D60" w:rsidRDefault="00A5697F" w:rsidP="00A5697F">
      <w:pPr>
        <w:shd w:val="clear" w:color="auto" w:fill="002060"/>
        <w:tabs>
          <w:tab w:val="left" w:pos="1815"/>
          <w:tab w:val="center" w:pos="4969"/>
        </w:tabs>
        <w:rPr>
          <w:rFonts w:cs="Arial"/>
          <w:b/>
          <w:color w:val="FFFFFF" w:themeColor="background1"/>
          <w:sz w:val="22"/>
          <w:szCs w:val="22"/>
        </w:rPr>
      </w:pPr>
      <w:r>
        <w:rPr>
          <w:rFonts w:cs="Arial"/>
          <w:b/>
          <w:color w:val="FFFFFF" w:themeColor="background1"/>
          <w:sz w:val="22"/>
          <w:szCs w:val="22"/>
        </w:rPr>
        <w:tab/>
      </w:r>
      <w:r>
        <w:rPr>
          <w:rFonts w:cs="Arial"/>
          <w:b/>
          <w:color w:val="FFFFFF" w:themeColor="background1"/>
          <w:sz w:val="22"/>
          <w:szCs w:val="22"/>
        </w:rPr>
        <w:tab/>
      </w:r>
      <w:r w:rsidR="00E91D60" w:rsidRPr="00A5697F">
        <w:rPr>
          <w:rFonts w:cs="Arial"/>
          <w:b/>
          <w:color w:val="FFFFFF" w:themeColor="background1"/>
          <w:sz w:val="22"/>
          <w:szCs w:val="22"/>
        </w:rPr>
        <w:t>Part 2. Screening questions</w:t>
      </w:r>
    </w:p>
    <w:p w14:paraId="1F88DCFD" w14:textId="77777777" w:rsidR="005E053A" w:rsidRPr="00A5697F" w:rsidRDefault="005E053A" w:rsidP="00A5697F">
      <w:pPr>
        <w:shd w:val="clear" w:color="auto" w:fill="002060"/>
        <w:rPr>
          <w:rFonts w:cs="Arial"/>
          <w:b/>
          <w:color w:val="FFFFFF" w:themeColor="background1"/>
          <w:sz w:val="22"/>
          <w:szCs w:val="22"/>
        </w:rPr>
      </w:pPr>
    </w:p>
    <w:p w14:paraId="3F21BB81" w14:textId="06A5B707" w:rsidR="00E91D60" w:rsidRPr="00C277BF" w:rsidRDefault="00E91D60" w:rsidP="004969F0">
      <w:pPr>
        <w:spacing w:before="100" w:beforeAutospacing="1" w:after="100" w:afterAutospacing="1"/>
        <w:rPr>
          <w:rFonts w:cs="Arial"/>
          <w:b/>
          <w:color w:val="000000" w:themeColor="text1"/>
          <w:sz w:val="22"/>
          <w:szCs w:val="22"/>
        </w:rPr>
      </w:pPr>
      <w:r w:rsidRPr="00C277BF">
        <w:rPr>
          <w:rFonts w:cs="Arial"/>
          <w:b/>
          <w:color w:val="000000" w:themeColor="text1"/>
          <w:sz w:val="22"/>
          <w:szCs w:val="22"/>
        </w:rPr>
        <w:t xml:space="preserve">Introduction </w:t>
      </w:r>
    </w:p>
    <w:p w14:paraId="3AE0EC6F" w14:textId="6AF8D1CC" w:rsidR="00E91D60" w:rsidRPr="00C277BF" w:rsidRDefault="00E91D60" w:rsidP="00A5697F">
      <w:pPr>
        <w:autoSpaceDE w:val="0"/>
        <w:autoSpaceDN w:val="0"/>
        <w:adjustRightInd w:val="0"/>
        <w:spacing w:before="100" w:beforeAutospacing="1" w:after="100" w:afterAutospacing="1"/>
        <w:jc w:val="both"/>
        <w:rPr>
          <w:rFonts w:cs="Arial"/>
          <w:b/>
          <w:color w:val="000000" w:themeColor="text1"/>
          <w:sz w:val="22"/>
          <w:szCs w:val="22"/>
        </w:rPr>
      </w:pPr>
      <w:r w:rsidRPr="00C277BF">
        <w:rPr>
          <w:rFonts w:cs="Arial"/>
          <w:b/>
          <w:color w:val="000000" w:themeColor="text1"/>
          <w:sz w:val="22"/>
          <w:szCs w:val="22"/>
        </w:rPr>
        <w:t xml:space="preserve">In </w:t>
      </w:r>
      <w:r w:rsidR="00B72398" w:rsidRPr="00C277BF">
        <w:rPr>
          <w:rFonts w:cs="Arial"/>
          <w:b/>
          <w:color w:val="000000" w:themeColor="text1"/>
          <w:sz w:val="22"/>
          <w:szCs w:val="22"/>
        </w:rPr>
        <w:t>deciding</w:t>
      </w:r>
      <w:r w:rsidRPr="00C277BF">
        <w:rPr>
          <w:rFonts w:cs="Arial"/>
          <w:b/>
          <w:color w:val="000000" w:themeColor="text1"/>
          <w:sz w:val="22"/>
          <w:szCs w:val="22"/>
        </w:rPr>
        <w:t xml:space="preserve"> as to whether or not there is a need to carry out an equality impact assessment, the public authority should consider its answers to the questions 1-4 which are given on pages 66-68 of this Guide.</w:t>
      </w:r>
    </w:p>
    <w:p w14:paraId="3003EC15" w14:textId="7DCEAFFA" w:rsidR="00E91D60" w:rsidRPr="00C277BF" w:rsidRDefault="00E91D60" w:rsidP="00A5697F">
      <w:pPr>
        <w:spacing w:before="100" w:beforeAutospacing="1" w:after="100" w:afterAutospacing="1"/>
        <w:jc w:val="both"/>
        <w:rPr>
          <w:rFonts w:cs="Arial"/>
          <w:b/>
          <w:color w:val="000000" w:themeColor="text1"/>
          <w:sz w:val="22"/>
          <w:szCs w:val="22"/>
        </w:rPr>
      </w:pPr>
      <w:r w:rsidRPr="00C277BF">
        <w:rPr>
          <w:rFonts w:cs="Arial"/>
          <w:b/>
          <w:color w:val="000000" w:themeColor="text1"/>
          <w:sz w:val="22"/>
          <w:szCs w:val="22"/>
        </w:rPr>
        <w:t xml:space="preserve">If the public authority’s conclusion is </w:t>
      </w:r>
      <w:r w:rsidRPr="00C277BF">
        <w:rPr>
          <w:rFonts w:cs="Arial"/>
          <w:b/>
          <w:color w:val="000000" w:themeColor="text1"/>
          <w:sz w:val="22"/>
          <w:szCs w:val="22"/>
          <w:u w:val="single"/>
        </w:rPr>
        <w:t>none</w:t>
      </w:r>
      <w:r w:rsidRPr="00C277BF">
        <w:rPr>
          <w:rFonts w:cs="Arial"/>
          <w:b/>
          <w:color w:val="000000" w:themeColor="text1"/>
          <w:sz w:val="22"/>
          <w:szCs w:val="22"/>
        </w:rPr>
        <w:t xml:space="preserve"> in respect of </w:t>
      </w:r>
      <w:r w:rsidR="00B72398" w:rsidRPr="00C277BF">
        <w:rPr>
          <w:rFonts w:cs="Arial"/>
          <w:b/>
          <w:color w:val="000000" w:themeColor="text1"/>
          <w:sz w:val="22"/>
          <w:szCs w:val="22"/>
        </w:rPr>
        <w:t>all</w:t>
      </w:r>
      <w:r w:rsidRPr="00C277BF">
        <w:rPr>
          <w:rFonts w:cs="Arial"/>
          <w:b/>
          <w:color w:val="000000" w:themeColor="text1"/>
          <w:sz w:val="22"/>
          <w:szCs w:val="22"/>
        </w:rPr>
        <w:t xml:space="preserve"> the Section 75 equality of opportunity and/or good relations categories, then the public authority may decide to screen the policy out.  </w:t>
      </w:r>
      <w:r w:rsidRPr="00C277BF">
        <w:rPr>
          <w:rFonts w:cs="Arial"/>
          <w:b/>
          <w:color w:val="000000" w:themeColor="text1"/>
          <w:sz w:val="22"/>
          <w:szCs w:val="22"/>
          <w:lang w:val="en-US"/>
        </w:rPr>
        <w:t xml:space="preserve">If a policy is ‘screened out’ as having no relevance to equality of opportunity or good relations, a public authority should give details of the reasons for the decision taken. </w:t>
      </w:r>
    </w:p>
    <w:p w14:paraId="7798101F" w14:textId="39F9A560" w:rsidR="00E91D60" w:rsidRPr="00C277BF" w:rsidRDefault="00E91D60" w:rsidP="00A5697F">
      <w:pPr>
        <w:autoSpaceDE w:val="0"/>
        <w:autoSpaceDN w:val="0"/>
        <w:adjustRightInd w:val="0"/>
        <w:spacing w:before="100" w:beforeAutospacing="1" w:after="100" w:afterAutospacing="1"/>
        <w:jc w:val="both"/>
        <w:rPr>
          <w:rFonts w:cs="Arial"/>
          <w:b/>
          <w:color w:val="000000" w:themeColor="text1"/>
          <w:sz w:val="22"/>
          <w:szCs w:val="22"/>
        </w:rPr>
      </w:pPr>
      <w:r w:rsidRPr="00C277BF">
        <w:rPr>
          <w:rFonts w:cs="Arial"/>
          <w:b/>
          <w:color w:val="000000" w:themeColor="text1"/>
          <w:sz w:val="22"/>
          <w:szCs w:val="22"/>
        </w:rPr>
        <w:t xml:space="preserve">If the public authority’s conclusion is </w:t>
      </w:r>
      <w:r w:rsidRPr="00C277BF">
        <w:rPr>
          <w:rFonts w:cs="Arial"/>
          <w:b/>
          <w:color w:val="000000" w:themeColor="text1"/>
          <w:sz w:val="22"/>
          <w:szCs w:val="22"/>
          <w:u w:val="single"/>
        </w:rPr>
        <w:t>major</w:t>
      </w:r>
      <w:r w:rsidRPr="00C277BF">
        <w:rPr>
          <w:rFonts w:cs="Arial"/>
          <w:b/>
          <w:color w:val="000000" w:themeColor="text1"/>
          <w:sz w:val="22"/>
          <w:szCs w:val="22"/>
        </w:rPr>
        <w:t xml:space="preserve"> in respect of one or more of the Section 75 equality of opportunity and/or good relations categories, then consideration should be given to subjecting the policy to the equality impact assessment procedure. </w:t>
      </w:r>
    </w:p>
    <w:p w14:paraId="299903A3" w14:textId="65D863D8" w:rsidR="00E91D60" w:rsidRPr="00C277BF" w:rsidRDefault="00E91D60" w:rsidP="00A5697F">
      <w:pPr>
        <w:tabs>
          <w:tab w:val="left" w:pos="900"/>
        </w:tabs>
        <w:autoSpaceDE w:val="0"/>
        <w:autoSpaceDN w:val="0"/>
        <w:adjustRightInd w:val="0"/>
        <w:spacing w:before="100" w:beforeAutospacing="1" w:after="100" w:afterAutospacing="1"/>
        <w:jc w:val="both"/>
        <w:rPr>
          <w:rFonts w:cs="Arial"/>
          <w:b/>
          <w:color w:val="000000" w:themeColor="text1"/>
          <w:sz w:val="22"/>
          <w:szCs w:val="22"/>
        </w:rPr>
      </w:pPr>
      <w:r w:rsidRPr="00C277BF">
        <w:rPr>
          <w:rFonts w:cs="Arial"/>
          <w:b/>
          <w:color w:val="000000" w:themeColor="text1"/>
          <w:sz w:val="22"/>
          <w:szCs w:val="22"/>
        </w:rPr>
        <w:t xml:space="preserve">If the public authority’s conclusion is </w:t>
      </w:r>
      <w:r w:rsidRPr="00C277BF">
        <w:rPr>
          <w:rFonts w:cs="Arial"/>
          <w:b/>
          <w:color w:val="000000" w:themeColor="text1"/>
          <w:sz w:val="22"/>
          <w:szCs w:val="22"/>
          <w:u w:val="single"/>
        </w:rPr>
        <w:t>minor</w:t>
      </w:r>
      <w:r w:rsidRPr="00C277BF">
        <w:rPr>
          <w:rFonts w:cs="Arial"/>
          <w:b/>
          <w:color w:val="000000" w:themeColor="text1"/>
          <w:sz w:val="22"/>
          <w:szCs w:val="22"/>
        </w:rPr>
        <w:t xml:space="preserve"> in respect of one or more of the Section 75 equality categories and/or good relations categories, then consideration should still be given to proceeding with an equality impact assessment, or to:</w:t>
      </w:r>
    </w:p>
    <w:p w14:paraId="6E2D48B2" w14:textId="77777777" w:rsidR="00E91D60" w:rsidRPr="00C277BF" w:rsidRDefault="00E91D60" w:rsidP="00A5697F">
      <w:pPr>
        <w:numPr>
          <w:ilvl w:val="0"/>
          <w:numId w:val="2"/>
        </w:numPr>
        <w:autoSpaceDE w:val="0"/>
        <w:autoSpaceDN w:val="0"/>
        <w:adjustRightInd w:val="0"/>
        <w:spacing w:before="100" w:beforeAutospacing="1" w:after="100" w:afterAutospacing="1"/>
        <w:jc w:val="both"/>
        <w:rPr>
          <w:rFonts w:cs="Arial"/>
          <w:b/>
          <w:color w:val="000000" w:themeColor="text1"/>
          <w:sz w:val="22"/>
          <w:szCs w:val="22"/>
        </w:rPr>
      </w:pPr>
      <w:r w:rsidRPr="00C277BF">
        <w:rPr>
          <w:rFonts w:cs="Arial"/>
          <w:b/>
          <w:color w:val="000000" w:themeColor="text1"/>
          <w:sz w:val="22"/>
          <w:szCs w:val="22"/>
        </w:rPr>
        <w:t>measures to mitigate the adverse impact; or</w:t>
      </w:r>
    </w:p>
    <w:p w14:paraId="03F1D91B" w14:textId="7406FA1D" w:rsidR="00E91D60" w:rsidRPr="00C277BF" w:rsidRDefault="00E91D60" w:rsidP="00A5697F">
      <w:pPr>
        <w:numPr>
          <w:ilvl w:val="0"/>
          <w:numId w:val="2"/>
        </w:numPr>
        <w:autoSpaceDE w:val="0"/>
        <w:autoSpaceDN w:val="0"/>
        <w:adjustRightInd w:val="0"/>
        <w:spacing w:before="100" w:beforeAutospacing="1" w:after="100" w:afterAutospacing="1"/>
        <w:jc w:val="both"/>
        <w:rPr>
          <w:rFonts w:cs="Arial"/>
          <w:b/>
          <w:color w:val="000000" w:themeColor="text1"/>
          <w:sz w:val="22"/>
          <w:szCs w:val="22"/>
        </w:rPr>
      </w:pPr>
      <w:r w:rsidRPr="00C277BF">
        <w:rPr>
          <w:rFonts w:cs="Arial"/>
          <w:b/>
          <w:color w:val="000000" w:themeColor="text1"/>
          <w:sz w:val="22"/>
          <w:szCs w:val="22"/>
        </w:rPr>
        <w:t>the introduction of an alternative policy to better promote equality of opportunity and/or good relations.</w:t>
      </w:r>
    </w:p>
    <w:p w14:paraId="7A2C5FDA" w14:textId="58B77425" w:rsidR="00E91D60" w:rsidRPr="00C277BF" w:rsidRDefault="00E91D60" w:rsidP="004969F0">
      <w:pPr>
        <w:spacing w:before="100" w:beforeAutospacing="1" w:after="100" w:afterAutospacing="1"/>
        <w:rPr>
          <w:rFonts w:cs="Arial"/>
          <w:b/>
          <w:color w:val="000000" w:themeColor="text1"/>
          <w:sz w:val="22"/>
          <w:szCs w:val="22"/>
        </w:rPr>
      </w:pPr>
      <w:r w:rsidRPr="00C277BF">
        <w:rPr>
          <w:rFonts w:cs="Arial"/>
          <w:b/>
          <w:color w:val="000000" w:themeColor="text1"/>
          <w:sz w:val="22"/>
          <w:szCs w:val="22"/>
        </w:rPr>
        <w:t>In favour of a ‘major’ impact</w:t>
      </w:r>
    </w:p>
    <w:p w14:paraId="136623E9" w14:textId="18B66966" w:rsidR="00E91D60" w:rsidRPr="00C277BF" w:rsidRDefault="00E91D60" w:rsidP="00A5697F">
      <w:pPr>
        <w:numPr>
          <w:ilvl w:val="0"/>
          <w:numId w:val="3"/>
        </w:numPr>
        <w:spacing w:before="100" w:beforeAutospacing="1" w:after="100" w:afterAutospacing="1"/>
        <w:jc w:val="both"/>
        <w:rPr>
          <w:rFonts w:cs="Arial"/>
          <w:b/>
          <w:color w:val="000000" w:themeColor="text1"/>
          <w:sz w:val="22"/>
          <w:szCs w:val="22"/>
        </w:rPr>
      </w:pPr>
      <w:r w:rsidRPr="00C277BF">
        <w:rPr>
          <w:rFonts w:cs="Arial"/>
          <w:b/>
          <w:color w:val="000000" w:themeColor="text1"/>
          <w:sz w:val="22"/>
          <w:szCs w:val="22"/>
        </w:rPr>
        <w:t xml:space="preserve">The policy is significant in terms of its strategic </w:t>
      </w:r>
      <w:r w:rsidR="009A1575" w:rsidRPr="00C277BF">
        <w:rPr>
          <w:rFonts w:cs="Arial"/>
          <w:b/>
          <w:color w:val="000000" w:themeColor="text1"/>
          <w:sz w:val="22"/>
          <w:szCs w:val="22"/>
        </w:rPr>
        <w:t>importance.</w:t>
      </w:r>
    </w:p>
    <w:p w14:paraId="507C62E8" w14:textId="58AD754F" w:rsidR="00E91D60" w:rsidRPr="00C277BF" w:rsidRDefault="009A1575" w:rsidP="00A5697F">
      <w:pPr>
        <w:numPr>
          <w:ilvl w:val="0"/>
          <w:numId w:val="3"/>
        </w:numPr>
        <w:spacing w:before="100" w:beforeAutospacing="1" w:after="100" w:afterAutospacing="1"/>
        <w:jc w:val="both"/>
        <w:rPr>
          <w:rFonts w:cs="Arial"/>
          <w:b/>
          <w:color w:val="000000" w:themeColor="text1"/>
          <w:sz w:val="22"/>
          <w:szCs w:val="22"/>
        </w:rPr>
      </w:pPr>
      <w:r w:rsidRPr="00C277BF">
        <w:rPr>
          <w:rFonts w:cs="Arial"/>
          <w:b/>
          <w:color w:val="000000" w:themeColor="text1"/>
          <w:sz w:val="22"/>
          <w:szCs w:val="22"/>
        </w:rPr>
        <w:t>Potential equality</w:t>
      </w:r>
      <w:r w:rsidR="00E91D60" w:rsidRPr="00C277BF">
        <w:rPr>
          <w:rFonts w:cs="Arial"/>
          <w:b/>
          <w:color w:val="000000" w:themeColor="text1"/>
          <w:sz w:val="22"/>
          <w:szCs w:val="22"/>
        </w:rPr>
        <w:t xml:space="preserve"> impacts are unknown, because, for example, there is insufficient data upon which to make an </w:t>
      </w:r>
      <w:r w:rsidRPr="00C277BF">
        <w:rPr>
          <w:rFonts w:cs="Arial"/>
          <w:b/>
          <w:color w:val="000000" w:themeColor="text1"/>
          <w:sz w:val="22"/>
          <w:szCs w:val="22"/>
        </w:rPr>
        <w:t>assessment or</w:t>
      </w:r>
      <w:r w:rsidR="00E91D60" w:rsidRPr="00C277BF">
        <w:rPr>
          <w:rFonts w:cs="Arial"/>
          <w:b/>
          <w:color w:val="000000" w:themeColor="text1"/>
          <w:sz w:val="22"/>
          <w:szCs w:val="22"/>
        </w:rPr>
        <w:t xml:space="preserve"> because they are complex, and it would be appropriate to conduct an equality impact assessment </w:t>
      </w:r>
      <w:r w:rsidR="00B72398" w:rsidRPr="00C277BF">
        <w:rPr>
          <w:rFonts w:cs="Arial"/>
          <w:b/>
          <w:color w:val="000000" w:themeColor="text1"/>
          <w:sz w:val="22"/>
          <w:szCs w:val="22"/>
        </w:rPr>
        <w:t>to</w:t>
      </w:r>
      <w:r w:rsidR="00E91D60" w:rsidRPr="00C277BF">
        <w:rPr>
          <w:rFonts w:cs="Arial"/>
          <w:b/>
          <w:color w:val="000000" w:themeColor="text1"/>
          <w:sz w:val="22"/>
          <w:szCs w:val="22"/>
        </w:rPr>
        <w:t xml:space="preserve"> better assess </w:t>
      </w:r>
      <w:r w:rsidR="00B013EC" w:rsidRPr="00C277BF">
        <w:rPr>
          <w:rFonts w:cs="Arial"/>
          <w:b/>
          <w:color w:val="000000" w:themeColor="text1"/>
          <w:sz w:val="22"/>
          <w:szCs w:val="22"/>
        </w:rPr>
        <w:t>them.</w:t>
      </w:r>
    </w:p>
    <w:p w14:paraId="4EEB4023" w14:textId="1C66A5B6" w:rsidR="00E91D60" w:rsidRPr="00C277BF" w:rsidRDefault="00E91D60" w:rsidP="00A5697F">
      <w:pPr>
        <w:numPr>
          <w:ilvl w:val="0"/>
          <w:numId w:val="3"/>
        </w:numPr>
        <w:spacing w:before="100" w:beforeAutospacing="1" w:after="100" w:afterAutospacing="1"/>
        <w:jc w:val="both"/>
        <w:rPr>
          <w:rFonts w:cs="Arial"/>
          <w:b/>
          <w:color w:val="000000" w:themeColor="text1"/>
          <w:sz w:val="22"/>
          <w:szCs w:val="22"/>
        </w:rPr>
      </w:pPr>
      <w:r w:rsidRPr="00C277BF">
        <w:rPr>
          <w:rFonts w:cs="Arial"/>
          <w:b/>
          <w:color w:val="000000" w:themeColor="text1"/>
          <w:sz w:val="22"/>
          <w:szCs w:val="22"/>
        </w:rPr>
        <w:t xml:space="preserve">Potential equality and/or good relations impacts are likely to be adverse or are likely to be experienced disproportionately by groups of people including those who are marginalised or </w:t>
      </w:r>
      <w:r w:rsidR="009A1575" w:rsidRPr="00C277BF">
        <w:rPr>
          <w:rFonts w:cs="Arial"/>
          <w:b/>
          <w:color w:val="000000" w:themeColor="text1"/>
          <w:sz w:val="22"/>
          <w:szCs w:val="22"/>
        </w:rPr>
        <w:t>disadvantaged.</w:t>
      </w:r>
    </w:p>
    <w:p w14:paraId="32086119" w14:textId="650C5D90" w:rsidR="00E91D60" w:rsidRPr="00C277BF" w:rsidRDefault="00E91D60" w:rsidP="00A5697F">
      <w:pPr>
        <w:numPr>
          <w:ilvl w:val="0"/>
          <w:numId w:val="3"/>
        </w:numPr>
        <w:spacing w:before="100" w:beforeAutospacing="1" w:after="100" w:afterAutospacing="1"/>
        <w:jc w:val="both"/>
        <w:rPr>
          <w:rFonts w:cs="Arial"/>
          <w:b/>
          <w:color w:val="000000" w:themeColor="text1"/>
          <w:sz w:val="22"/>
          <w:szCs w:val="22"/>
        </w:rPr>
      </w:pPr>
      <w:r w:rsidRPr="00C277BF">
        <w:rPr>
          <w:rFonts w:cs="Arial"/>
          <w:b/>
          <w:color w:val="000000" w:themeColor="text1"/>
          <w:sz w:val="22"/>
          <w:szCs w:val="22"/>
        </w:rPr>
        <w:t xml:space="preserve">Further assessment offers a valuable way to examine the evidence and develop recommendations in respect of a policy about which there are concerns amongst affected individuals and representative groups, for example in respect of multiple </w:t>
      </w:r>
      <w:r w:rsidR="009A1575" w:rsidRPr="00C277BF">
        <w:rPr>
          <w:rFonts w:cs="Arial"/>
          <w:b/>
          <w:color w:val="000000" w:themeColor="text1"/>
          <w:sz w:val="22"/>
          <w:szCs w:val="22"/>
        </w:rPr>
        <w:t>identities.</w:t>
      </w:r>
    </w:p>
    <w:p w14:paraId="0681C285" w14:textId="702F2357" w:rsidR="00E91D60" w:rsidRPr="00C277BF" w:rsidRDefault="00E91D60" w:rsidP="00A5697F">
      <w:pPr>
        <w:numPr>
          <w:ilvl w:val="0"/>
          <w:numId w:val="3"/>
        </w:numPr>
        <w:spacing w:before="100" w:beforeAutospacing="1" w:after="100" w:afterAutospacing="1"/>
        <w:jc w:val="both"/>
        <w:rPr>
          <w:rFonts w:cs="Arial"/>
          <w:b/>
          <w:color w:val="000000" w:themeColor="text1"/>
          <w:sz w:val="22"/>
          <w:szCs w:val="22"/>
        </w:rPr>
      </w:pPr>
      <w:r w:rsidRPr="00C277BF">
        <w:rPr>
          <w:rFonts w:cs="Arial"/>
          <w:b/>
          <w:color w:val="000000" w:themeColor="text1"/>
          <w:sz w:val="22"/>
          <w:szCs w:val="22"/>
        </w:rPr>
        <w:t xml:space="preserve">The policy is likely to be challenged by way of judicial </w:t>
      </w:r>
      <w:r w:rsidR="009A1575" w:rsidRPr="00C277BF">
        <w:rPr>
          <w:rFonts w:cs="Arial"/>
          <w:b/>
          <w:color w:val="000000" w:themeColor="text1"/>
          <w:sz w:val="22"/>
          <w:szCs w:val="22"/>
        </w:rPr>
        <w:t>review.</w:t>
      </w:r>
    </w:p>
    <w:p w14:paraId="728B9D7C" w14:textId="3EEC2EE3" w:rsidR="00E91D60" w:rsidRPr="00C277BF" w:rsidRDefault="00E91D60" w:rsidP="00A5697F">
      <w:pPr>
        <w:numPr>
          <w:ilvl w:val="0"/>
          <w:numId w:val="3"/>
        </w:numPr>
        <w:spacing w:before="100" w:beforeAutospacing="1" w:after="100" w:afterAutospacing="1"/>
        <w:jc w:val="both"/>
        <w:rPr>
          <w:rFonts w:cs="Arial"/>
          <w:b/>
          <w:color w:val="000000" w:themeColor="text1"/>
          <w:sz w:val="22"/>
          <w:szCs w:val="22"/>
        </w:rPr>
      </w:pPr>
      <w:r w:rsidRPr="00C277BF">
        <w:rPr>
          <w:rFonts w:cs="Arial"/>
          <w:b/>
          <w:color w:val="000000" w:themeColor="text1"/>
          <w:sz w:val="22"/>
          <w:szCs w:val="22"/>
        </w:rPr>
        <w:t>The policy is significant in terms of expenditure.</w:t>
      </w:r>
    </w:p>
    <w:p w14:paraId="4C2C03E0" w14:textId="10D6FE50" w:rsidR="00E91D60" w:rsidRPr="00C277BF" w:rsidRDefault="00E91D60" w:rsidP="004969F0">
      <w:pPr>
        <w:spacing w:before="100" w:beforeAutospacing="1" w:after="100" w:afterAutospacing="1"/>
        <w:rPr>
          <w:rFonts w:cs="Arial"/>
          <w:b/>
          <w:color w:val="000000" w:themeColor="text1"/>
          <w:sz w:val="22"/>
          <w:szCs w:val="22"/>
        </w:rPr>
      </w:pPr>
      <w:r w:rsidRPr="00C277BF">
        <w:rPr>
          <w:rFonts w:cs="Arial"/>
          <w:b/>
          <w:color w:val="000000" w:themeColor="text1"/>
          <w:sz w:val="22"/>
          <w:szCs w:val="22"/>
        </w:rPr>
        <w:t>In favour of ‘minor’ impact</w:t>
      </w:r>
    </w:p>
    <w:p w14:paraId="4F9D7FAA" w14:textId="50C4EBE1" w:rsidR="00E91D60" w:rsidRPr="00C277BF" w:rsidRDefault="00E91D60" w:rsidP="00A5697F">
      <w:pPr>
        <w:numPr>
          <w:ilvl w:val="0"/>
          <w:numId w:val="4"/>
        </w:numPr>
        <w:spacing w:before="100" w:beforeAutospacing="1" w:after="100" w:afterAutospacing="1"/>
        <w:jc w:val="both"/>
        <w:rPr>
          <w:rFonts w:cs="Arial"/>
          <w:b/>
          <w:color w:val="000000" w:themeColor="text1"/>
          <w:sz w:val="22"/>
          <w:szCs w:val="22"/>
        </w:rPr>
      </w:pPr>
      <w:r w:rsidRPr="00C277BF">
        <w:rPr>
          <w:rFonts w:cs="Arial"/>
          <w:b/>
          <w:color w:val="000000" w:themeColor="text1"/>
          <w:sz w:val="22"/>
          <w:szCs w:val="22"/>
        </w:rPr>
        <w:t xml:space="preserve">The policy is not unlawfully discriminatory and any residual potential impacts on people are judged to be </w:t>
      </w:r>
      <w:r w:rsidR="009A1575" w:rsidRPr="00C277BF">
        <w:rPr>
          <w:rFonts w:cs="Arial"/>
          <w:b/>
          <w:color w:val="000000" w:themeColor="text1"/>
          <w:sz w:val="22"/>
          <w:szCs w:val="22"/>
        </w:rPr>
        <w:t>negligible.</w:t>
      </w:r>
    </w:p>
    <w:p w14:paraId="68378E0C" w14:textId="04DD58E2" w:rsidR="00E91D60" w:rsidRPr="00C277BF" w:rsidRDefault="00E91D60" w:rsidP="00A5697F">
      <w:pPr>
        <w:numPr>
          <w:ilvl w:val="0"/>
          <w:numId w:val="4"/>
        </w:numPr>
        <w:spacing w:before="100" w:beforeAutospacing="1" w:after="100" w:afterAutospacing="1"/>
        <w:jc w:val="both"/>
        <w:rPr>
          <w:rFonts w:cs="Arial"/>
          <w:b/>
          <w:color w:val="000000" w:themeColor="text1"/>
          <w:sz w:val="22"/>
          <w:szCs w:val="22"/>
        </w:rPr>
      </w:pPr>
      <w:r w:rsidRPr="00C277BF">
        <w:rPr>
          <w:rFonts w:cs="Arial"/>
          <w:b/>
          <w:color w:val="000000" w:themeColor="text1"/>
          <w:sz w:val="22"/>
          <w:szCs w:val="22"/>
        </w:rPr>
        <w:t xml:space="preserve">The policy, or certain proposals within it, are potentially unlawfully discriminatory, but this possibility can readily and easily be eliminated by making appropriate changes to the policy or by adopting appropriate mitigating </w:t>
      </w:r>
      <w:r w:rsidR="009A1575" w:rsidRPr="00C277BF">
        <w:rPr>
          <w:rFonts w:cs="Arial"/>
          <w:b/>
          <w:color w:val="000000" w:themeColor="text1"/>
          <w:sz w:val="22"/>
          <w:szCs w:val="22"/>
        </w:rPr>
        <w:t>measures.</w:t>
      </w:r>
    </w:p>
    <w:p w14:paraId="365154C7" w14:textId="196C1A0E" w:rsidR="00E91D60" w:rsidRPr="00C277BF" w:rsidRDefault="00E91D60" w:rsidP="00A5697F">
      <w:pPr>
        <w:numPr>
          <w:ilvl w:val="0"/>
          <w:numId w:val="4"/>
        </w:numPr>
        <w:spacing w:before="100" w:beforeAutospacing="1" w:after="100" w:afterAutospacing="1"/>
        <w:jc w:val="both"/>
        <w:rPr>
          <w:rFonts w:cs="Arial"/>
          <w:b/>
          <w:color w:val="000000" w:themeColor="text1"/>
          <w:sz w:val="22"/>
          <w:szCs w:val="22"/>
        </w:rPr>
      </w:pPr>
      <w:r w:rsidRPr="00C277BF">
        <w:rPr>
          <w:rFonts w:cs="Arial"/>
          <w:b/>
          <w:color w:val="000000" w:themeColor="text1"/>
          <w:sz w:val="22"/>
          <w:szCs w:val="22"/>
        </w:rPr>
        <w:lastRenderedPageBreak/>
        <w:t xml:space="preserve">Any asymmetrical equality impacts caused by the policy are intentional because they are specifically designed to promote equality of opportunity for </w:t>
      </w:r>
      <w:r w:rsidR="00B72398" w:rsidRPr="00C277BF">
        <w:rPr>
          <w:rFonts w:cs="Arial"/>
          <w:b/>
          <w:color w:val="000000" w:themeColor="text1"/>
          <w:sz w:val="22"/>
          <w:szCs w:val="22"/>
        </w:rPr>
        <w:t>groups</w:t>
      </w:r>
      <w:r w:rsidRPr="00C277BF">
        <w:rPr>
          <w:rFonts w:cs="Arial"/>
          <w:b/>
          <w:color w:val="000000" w:themeColor="text1"/>
          <w:sz w:val="22"/>
          <w:szCs w:val="22"/>
        </w:rPr>
        <w:t xml:space="preserve"> of disadvantaged </w:t>
      </w:r>
      <w:r w:rsidR="009A1575" w:rsidRPr="00C277BF">
        <w:rPr>
          <w:rFonts w:cs="Arial"/>
          <w:b/>
          <w:color w:val="000000" w:themeColor="text1"/>
          <w:sz w:val="22"/>
          <w:szCs w:val="22"/>
        </w:rPr>
        <w:t>people.</w:t>
      </w:r>
    </w:p>
    <w:p w14:paraId="2853240E" w14:textId="735C00BE" w:rsidR="00E91D60" w:rsidRPr="00C277BF" w:rsidRDefault="00E91D60" w:rsidP="00A5697F">
      <w:pPr>
        <w:numPr>
          <w:ilvl w:val="0"/>
          <w:numId w:val="4"/>
        </w:numPr>
        <w:spacing w:before="100" w:beforeAutospacing="1" w:after="100" w:afterAutospacing="1"/>
        <w:jc w:val="both"/>
        <w:rPr>
          <w:rFonts w:cs="Arial"/>
          <w:b/>
          <w:bCs/>
          <w:color w:val="000000" w:themeColor="text1"/>
          <w:sz w:val="22"/>
          <w:szCs w:val="22"/>
        </w:rPr>
      </w:pPr>
      <w:r w:rsidRPr="00C277BF">
        <w:rPr>
          <w:rFonts w:cs="Arial"/>
          <w:b/>
          <w:bCs/>
          <w:color w:val="000000" w:themeColor="text1"/>
          <w:sz w:val="22"/>
          <w:szCs w:val="22"/>
        </w:rPr>
        <w:t>By amending the policy there are better opportunities to better promote equality of opportunity and/or good relations.</w:t>
      </w:r>
    </w:p>
    <w:p w14:paraId="0DD2EA5E" w14:textId="1F70BE9D" w:rsidR="00E91D60" w:rsidRPr="00C277BF" w:rsidRDefault="00E91D60" w:rsidP="004969F0">
      <w:pPr>
        <w:spacing w:before="100" w:beforeAutospacing="1" w:after="100" w:afterAutospacing="1"/>
        <w:rPr>
          <w:rFonts w:cs="Arial"/>
          <w:b/>
          <w:bCs/>
          <w:color w:val="000000" w:themeColor="text1"/>
          <w:sz w:val="22"/>
          <w:szCs w:val="22"/>
        </w:rPr>
      </w:pPr>
      <w:r w:rsidRPr="00C277BF">
        <w:rPr>
          <w:rFonts w:cs="Arial"/>
          <w:b/>
          <w:bCs/>
          <w:color w:val="000000" w:themeColor="text1"/>
          <w:sz w:val="22"/>
          <w:szCs w:val="22"/>
        </w:rPr>
        <w:t>In favour of none</w:t>
      </w:r>
    </w:p>
    <w:p w14:paraId="6F75DD88" w14:textId="77777777" w:rsidR="00E91D60" w:rsidRPr="00C277BF" w:rsidRDefault="00E91D60" w:rsidP="00A5697F">
      <w:pPr>
        <w:numPr>
          <w:ilvl w:val="0"/>
          <w:numId w:val="5"/>
        </w:numPr>
        <w:tabs>
          <w:tab w:val="left" w:pos="360"/>
        </w:tabs>
        <w:spacing w:before="100" w:beforeAutospacing="1" w:after="100" w:afterAutospacing="1"/>
        <w:ind w:left="714" w:hanging="357"/>
        <w:jc w:val="both"/>
        <w:rPr>
          <w:rFonts w:cs="Arial"/>
          <w:b/>
          <w:bCs/>
          <w:color w:val="000000" w:themeColor="text1"/>
          <w:sz w:val="22"/>
          <w:szCs w:val="22"/>
        </w:rPr>
      </w:pPr>
      <w:r w:rsidRPr="00C277BF">
        <w:rPr>
          <w:rFonts w:cs="Arial"/>
          <w:b/>
          <w:bCs/>
          <w:color w:val="000000" w:themeColor="text1"/>
          <w:sz w:val="22"/>
          <w:szCs w:val="22"/>
        </w:rPr>
        <w:t>The policy has no relevance to equality of opportunity or good relations.</w:t>
      </w:r>
    </w:p>
    <w:p w14:paraId="50C36971" w14:textId="29D96D99" w:rsidR="00E91D60" w:rsidRPr="00C277BF" w:rsidRDefault="00E91D60" w:rsidP="00A5697F">
      <w:pPr>
        <w:numPr>
          <w:ilvl w:val="0"/>
          <w:numId w:val="5"/>
        </w:numPr>
        <w:tabs>
          <w:tab w:val="left" w:pos="360"/>
        </w:tabs>
        <w:spacing w:before="100" w:beforeAutospacing="1" w:after="100" w:afterAutospacing="1"/>
        <w:ind w:left="714" w:hanging="357"/>
        <w:jc w:val="both"/>
        <w:rPr>
          <w:rFonts w:cs="Arial"/>
          <w:b/>
          <w:bCs/>
          <w:color w:val="000000" w:themeColor="text1"/>
          <w:sz w:val="22"/>
          <w:szCs w:val="22"/>
        </w:rPr>
      </w:pPr>
      <w:r w:rsidRPr="00C277BF">
        <w:rPr>
          <w:rFonts w:cs="Arial"/>
          <w:b/>
          <w:bCs/>
          <w:color w:val="000000" w:themeColor="text1"/>
          <w:sz w:val="22"/>
          <w:szCs w:val="22"/>
        </w:rPr>
        <w:t>The policy is purely technical in nature and will have no bearing in terms of its likely impact on equality of opportunity or good relations for people within the equality and good relations categories.</w:t>
      </w:r>
      <w:r w:rsidR="05EE1E4B" w:rsidRPr="00C277BF">
        <w:rPr>
          <w:rFonts w:cs="Arial"/>
          <w:b/>
          <w:bCs/>
          <w:color w:val="000000" w:themeColor="text1"/>
          <w:sz w:val="22"/>
          <w:szCs w:val="22"/>
        </w:rPr>
        <w:t xml:space="preserve"> ￼</w:t>
      </w:r>
    </w:p>
    <w:p w14:paraId="27CCEB3C" w14:textId="77777777" w:rsidR="005E053A" w:rsidRDefault="00B72398" w:rsidP="005E053A">
      <w:pPr>
        <w:shd w:val="clear" w:color="auto" w:fill="002060"/>
        <w:autoSpaceDE w:val="0"/>
        <w:autoSpaceDN w:val="0"/>
        <w:adjustRightInd w:val="0"/>
        <w:spacing w:before="100" w:beforeAutospacing="1" w:after="100" w:afterAutospacing="1"/>
        <w:jc w:val="both"/>
        <w:rPr>
          <w:rFonts w:cs="Arial"/>
          <w:sz w:val="22"/>
          <w:szCs w:val="22"/>
        </w:rPr>
      </w:pPr>
      <w:r w:rsidRPr="004969F0">
        <w:rPr>
          <w:rFonts w:cs="Arial"/>
          <w:sz w:val="22"/>
          <w:szCs w:val="22"/>
        </w:rPr>
        <w:t>Considering</w:t>
      </w:r>
      <w:r w:rsidR="00E91D60" w:rsidRPr="004969F0">
        <w:rPr>
          <w:rFonts w:cs="Arial"/>
          <w:sz w:val="22"/>
          <w:szCs w:val="22"/>
        </w:rPr>
        <w:t xml:space="preserve"> the evidence presented above, consider and comment on the likely impact on equality of opportunity and good relations for those affected by this policy, in any way, for each of the equality and good relations categories, by applying the screening questions given overleaf and indicate the level of impact on the group i.e. minor, major or none.</w:t>
      </w:r>
      <w:r w:rsidR="00E91D60" w:rsidRPr="004969F0">
        <w:rPr>
          <w:rFonts w:cs="Arial"/>
          <w:sz w:val="22"/>
          <w:szCs w:val="22"/>
        </w:rPr>
        <w:br w:type="page"/>
      </w:r>
    </w:p>
    <w:p w14:paraId="72DCAFA3" w14:textId="77777777" w:rsidR="005E053A" w:rsidRDefault="005E053A" w:rsidP="005E053A">
      <w:pPr>
        <w:shd w:val="clear" w:color="auto" w:fill="002060"/>
        <w:autoSpaceDE w:val="0"/>
        <w:autoSpaceDN w:val="0"/>
        <w:adjustRightInd w:val="0"/>
        <w:spacing w:before="100" w:beforeAutospacing="1" w:after="100" w:afterAutospacing="1"/>
        <w:jc w:val="both"/>
        <w:rPr>
          <w:rFonts w:cs="Arial"/>
          <w:sz w:val="22"/>
          <w:szCs w:val="22"/>
        </w:rPr>
      </w:pPr>
    </w:p>
    <w:p w14:paraId="770B125E" w14:textId="0C128DD4" w:rsidR="00B67F0C" w:rsidRDefault="00B67F0C" w:rsidP="00A5697F">
      <w:pPr>
        <w:shd w:val="clear" w:color="auto" w:fill="002060"/>
        <w:autoSpaceDE w:val="0"/>
        <w:autoSpaceDN w:val="0"/>
        <w:adjustRightInd w:val="0"/>
        <w:spacing w:before="100" w:beforeAutospacing="1" w:after="100" w:afterAutospacing="1"/>
        <w:jc w:val="center"/>
        <w:rPr>
          <w:rFonts w:cs="Arial"/>
          <w:color w:val="FFFFFF" w:themeColor="background1"/>
          <w:sz w:val="22"/>
          <w:szCs w:val="22"/>
        </w:rPr>
      </w:pPr>
      <w:bookmarkStart w:id="2" w:name="_Hlk216083221"/>
      <w:r w:rsidRPr="00A5697F">
        <w:rPr>
          <w:rFonts w:cs="Arial"/>
          <w:b/>
          <w:color w:val="FFFFFF" w:themeColor="background1"/>
          <w:sz w:val="22"/>
          <w:szCs w:val="22"/>
        </w:rPr>
        <w:t>Screening questions</w:t>
      </w:r>
    </w:p>
    <w:p w14:paraId="1118A2B4" w14:textId="77777777" w:rsidR="005E053A" w:rsidRPr="00A5697F" w:rsidRDefault="005E053A" w:rsidP="00A5697F">
      <w:pPr>
        <w:shd w:val="clear" w:color="auto" w:fill="002060"/>
        <w:autoSpaceDE w:val="0"/>
        <w:autoSpaceDN w:val="0"/>
        <w:adjustRightInd w:val="0"/>
        <w:spacing w:before="100" w:beforeAutospacing="1" w:after="100" w:afterAutospacing="1"/>
        <w:jc w:val="both"/>
        <w:rPr>
          <w:rFonts w:cs="Arial"/>
          <w:color w:val="FFFFFF" w:themeColor="background1"/>
          <w:sz w:val="22"/>
          <w:szCs w:val="22"/>
        </w:rPr>
      </w:pPr>
    </w:p>
    <w:p w14:paraId="65348AD2" w14:textId="77777777" w:rsidR="00F67A0A" w:rsidRPr="004969F0" w:rsidRDefault="00F67A0A" w:rsidP="004969F0">
      <w:pPr>
        <w:pStyle w:val="ListParagraph"/>
        <w:numPr>
          <w:ilvl w:val="0"/>
          <w:numId w:val="8"/>
        </w:numPr>
        <w:autoSpaceDE w:val="0"/>
        <w:autoSpaceDN w:val="0"/>
        <w:adjustRightInd w:val="0"/>
        <w:spacing w:before="100" w:beforeAutospacing="1" w:after="100" w:afterAutospacing="1"/>
        <w:rPr>
          <w:rFonts w:cs="Arial"/>
          <w:bCs/>
          <w:sz w:val="22"/>
          <w:szCs w:val="22"/>
        </w:rPr>
      </w:pPr>
      <w:r w:rsidRPr="004969F0">
        <w:rPr>
          <w:rFonts w:cs="Arial"/>
          <w:b/>
          <w:bCs/>
          <w:sz w:val="22"/>
          <w:szCs w:val="22"/>
        </w:rPr>
        <w:t xml:space="preserve">What is the </w:t>
      </w:r>
      <w:r w:rsidRPr="005969CA">
        <w:rPr>
          <w:rFonts w:cs="Arial"/>
          <w:b/>
          <w:sz w:val="22"/>
          <w:szCs w:val="22"/>
        </w:rPr>
        <w:t>likely impact</w:t>
      </w:r>
      <w:r w:rsidRPr="004969F0">
        <w:rPr>
          <w:rFonts w:cs="Arial"/>
          <w:b/>
          <w:bCs/>
          <w:sz w:val="22"/>
          <w:szCs w:val="22"/>
        </w:rPr>
        <w:t xml:space="preserve"> on </w:t>
      </w:r>
      <w:r w:rsidRPr="005969CA">
        <w:rPr>
          <w:rFonts w:cs="Arial"/>
          <w:b/>
          <w:sz w:val="22"/>
          <w:szCs w:val="22"/>
        </w:rPr>
        <w:t>equality of opportunity for those affected by this policy</w:t>
      </w:r>
      <w:r w:rsidRPr="004969F0">
        <w:rPr>
          <w:rFonts w:cs="Arial"/>
          <w:b/>
          <w:bCs/>
          <w:sz w:val="22"/>
          <w:szCs w:val="22"/>
        </w:rPr>
        <w:t xml:space="preserve">, for each of the Section 75 equality categories? </w:t>
      </w:r>
    </w:p>
    <w:p w14:paraId="2BBE855D" w14:textId="77777777" w:rsidR="00F67A0A" w:rsidRPr="004969F0" w:rsidRDefault="00F67A0A" w:rsidP="004969F0">
      <w:pPr>
        <w:pStyle w:val="ListParagraph"/>
        <w:autoSpaceDE w:val="0"/>
        <w:autoSpaceDN w:val="0"/>
        <w:adjustRightInd w:val="0"/>
        <w:spacing w:before="100" w:beforeAutospacing="1" w:after="100" w:afterAutospacing="1"/>
        <w:ind w:left="360"/>
        <w:jc w:val="both"/>
        <w:rPr>
          <w:rFonts w:cs="Arial"/>
          <w:bCs/>
          <w:sz w:val="22"/>
          <w:szCs w:val="22"/>
        </w:rPr>
      </w:pPr>
    </w:p>
    <w:p w14:paraId="2927DE1F" w14:textId="0B5CA177" w:rsidR="000908BC" w:rsidRPr="00C277BF" w:rsidRDefault="00F67A0A" w:rsidP="000908BC">
      <w:pPr>
        <w:pStyle w:val="ListParagraph"/>
        <w:autoSpaceDE w:val="0"/>
        <w:autoSpaceDN w:val="0"/>
        <w:adjustRightInd w:val="0"/>
        <w:spacing w:before="100" w:beforeAutospacing="1" w:after="100" w:afterAutospacing="1"/>
        <w:ind w:left="360"/>
        <w:jc w:val="both"/>
        <w:rPr>
          <w:rFonts w:cs="Arial"/>
          <w:b/>
          <w:bCs/>
          <w:sz w:val="22"/>
          <w:szCs w:val="22"/>
        </w:rPr>
      </w:pPr>
      <w:r w:rsidRPr="00C277BF">
        <w:rPr>
          <w:rFonts w:cs="Arial"/>
          <w:b/>
          <w:bCs/>
          <w:sz w:val="22"/>
          <w:szCs w:val="22"/>
        </w:rPr>
        <w:t xml:space="preserve">Please provide </w:t>
      </w:r>
      <w:r w:rsidRPr="00C277BF">
        <w:rPr>
          <w:rFonts w:cs="Arial"/>
          <w:b/>
          <w:bCs/>
          <w:sz w:val="22"/>
          <w:szCs w:val="22"/>
          <w:u w:val="single"/>
        </w:rPr>
        <w:t>details of the likely policy impacts</w:t>
      </w:r>
      <w:r w:rsidRPr="00C277BF">
        <w:rPr>
          <w:rFonts w:cs="Arial"/>
          <w:b/>
          <w:bCs/>
          <w:sz w:val="22"/>
          <w:szCs w:val="22"/>
        </w:rPr>
        <w:t xml:space="preserve"> and </w:t>
      </w:r>
      <w:r w:rsidRPr="00C277BF">
        <w:rPr>
          <w:rFonts w:cs="Arial"/>
          <w:b/>
          <w:bCs/>
          <w:sz w:val="22"/>
          <w:szCs w:val="22"/>
          <w:u w:val="single"/>
        </w:rPr>
        <w:t xml:space="preserve">determine the level of impact </w:t>
      </w:r>
      <w:r w:rsidRPr="00C277BF">
        <w:rPr>
          <w:rFonts w:cs="Arial"/>
          <w:b/>
          <w:bCs/>
          <w:sz w:val="22"/>
          <w:szCs w:val="22"/>
        </w:rPr>
        <w:t>for each S75 categories below i.e. either minor, major or none.</w:t>
      </w:r>
    </w:p>
    <w:p w14:paraId="79810DDF" w14:textId="66A6ED83" w:rsidR="000908BC" w:rsidRPr="000908BC" w:rsidRDefault="000908BC" w:rsidP="000908BC">
      <w:pPr>
        <w:spacing w:before="100" w:beforeAutospacing="1" w:after="100" w:afterAutospacing="1"/>
        <w:ind w:firstLine="360"/>
        <w:rPr>
          <w:rFonts w:cs="Arial"/>
          <w:b/>
          <w:bCs/>
          <w:sz w:val="22"/>
          <w:szCs w:val="22"/>
          <w:u w:val="single"/>
        </w:rPr>
      </w:pPr>
      <w:r w:rsidRPr="000908BC">
        <w:rPr>
          <w:rFonts w:cs="Arial"/>
          <w:b/>
          <w:bCs/>
          <w:color w:val="2F5496"/>
          <w:sz w:val="22"/>
          <w:szCs w:val="22"/>
        </w:rPr>
        <w:t xml:space="preserve">Religious Belief </w:t>
      </w:r>
    </w:p>
    <w:p w14:paraId="66FE1035" w14:textId="77777777" w:rsidR="000908BC" w:rsidRDefault="000908BC" w:rsidP="000908BC">
      <w:pPr>
        <w:autoSpaceDE w:val="0"/>
        <w:autoSpaceDN w:val="0"/>
        <w:adjustRightInd w:val="0"/>
        <w:spacing w:before="100" w:beforeAutospacing="1" w:after="100" w:afterAutospacing="1"/>
        <w:ind w:left="360"/>
        <w:contextualSpacing/>
        <w:rPr>
          <w:rFonts w:cs="Arial"/>
          <w:bCs/>
          <w:sz w:val="22"/>
          <w:szCs w:val="22"/>
        </w:rPr>
      </w:pPr>
      <w:r w:rsidRPr="000908BC">
        <w:rPr>
          <w:rFonts w:cs="Arial"/>
          <w:bCs/>
          <w:sz w:val="22"/>
          <w:szCs w:val="22"/>
        </w:rPr>
        <w:t xml:space="preserve">Details of the likely policy impacts on </w:t>
      </w:r>
      <w:r w:rsidRPr="000908BC">
        <w:rPr>
          <w:rFonts w:cs="Arial"/>
          <w:b/>
          <w:bCs/>
          <w:sz w:val="22"/>
          <w:szCs w:val="22"/>
        </w:rPr>
        <w:t>Religious belief</w:t>
      </w:r>
      <w:r w:rsidRPr="000908BC">
        <w:rPr>
          <w:rFonts w:cs="Arial"/>
          <w:bCs/>
          <w:sz w:val="22"/>
          <w:szCs w:val="22"/>
        </w:rPr>
        <w:t xml:space="preserve">: </w:t>
      </w:r>
    </w:p>
    <w:p w14:paraId="35B237F5" w14:textId="77777777" w:rsidR="00C038C7" w:rsidRPr="000908BC" w:rsidRDefault="00C038C7" w:rsidP="000908BC">
      <w:pPr>
        <w:autoSpaceDE w:val="0"/>
        <w:autoSpaceDN w:val="0"/>
        <w:adjustRightInd w:val="0"/>
        <w:spacing w:before="100" w:beforeAutospacing="1" w:after="100" w:afterAutospacing="1"/>
        <w:ind w:left="360"/>
        <w:contextualSpacing/>
        <w:rPr>
          <w:rFonts w:cs="Arial"/>
          <w:bCs/>
          <w:sz w:val="22"/>
          <w:szCs w:val="22"/>
        </w:rPr>
      </w:pPr>
    </w:p>
    <w:p w14:paraId="3BC0A62F" w14:textId="77777777" w:rsidR="000908BC" w:rsidRPr="000908BC" w:rsidRDefault="000908BC" w:rsidP="000908BC">
      <w:pPr>
        <w:autoSpaceDE w:val="0"/>
        <w:autoSpaceDN w:val="0"/>
        <w:adjustRightInd w:val="0"/>
        <w:spacing w:before="100" w:beforeAutospacing="1" w:after="100" w:afterAutospacing="1"/>
        <w:ind w:left="360"/>
        <w:rPr>
          <w:rFonts w:cs="Arial"/>
          <w:sz w:val="22"/>
          <w:szCs w:val="22"/>
        </w:rPr>
      </w:pPr>
      <w:r w:rsidRPr="000908BC">
        <w:rPr>
          <w:rFonts w:cs="Arial"/>
          <w:bCs/>
          <w:sz w:val="22"/>
          <w:szCs w:val="22"/>
        </w:rPr>
        <w:t xml:space="preserve">What is the level of impact?  </w:t>
      </w:r>
      <w:r w:rsidRPr="241934E7">
        <w:rPr>
          <w:rFonts w:cs="Arial"/>
          <w:b/>
          <w:sz w:val="22"/>
          <w:szCs w:val="22"/>
          <w:highlight w:val="yellow"/>
          <w:u w:val="single"/>
        </w:rPr>
        <w:t>Minor</w:t>
      </w:r>
      <w:r w:rsidRPr="241934E7">
        <w:rPr>
          <w:rFonts w:cs="Arial"/>
          <w:b/>
          <w:sz w:val="22"/>
          <w:szCs w:val="22"/>
          <w:u w:val="single"/>
        </w:rPr>
        <w:t xml:space="preserve"> </w:t>
      </w:r>
      <w:r w:rsidRPr="241934E7">
        <w:rPr>
          <w:rFonts w:cs="Arial"/>
          <w:b/>
          <w:sz w:val="22"/>
          <w:szCs w:val="22"/>
        </w:rPr>
        <w:t xml:space="preserve"> </w:t>
      </w:r>
      <w:r w:rsidRPr="000908BC">
        <w:rPr>
          <w:rFonts w:cs="Arial"/>
          <w:sz w:val="22"/>
          <w:szCs w:val="22"/>
        </w:rPr>
        <w:t xml:space="preserve">/  Major /  </w:t>
      </w:r>
      <w:r w:rsidRPr="241934E7">
        <w:rPr>
          <w:rFonts w:cs="Arial"/>
          <w:sz w:val="22"/>
          <w:szCs w:val="22"/>
        </w:rPr>
        <w:t>None</w:t>
      </w:r>
      <w:r w:rsidRPr="000908BC">
        <w:rPr>
          <w:rFonts w:cs="Arial"/>
          <w:sz w:val="22"/>
          <w:szCs w:val="22"/>
        </w:rPr>
        <w:t xml:space="preserve">   (highlighted as appropriate)</w:t>
      </w:r>
    </w:p>
    <w:p w14:paraId="68B42640" w14:textId="77777777" w:rsidR="000908BC" w:rsidRPr="000908BC" w:rsidRDefault="000908BC" w:rsidP="000908BC">
      <w:pPr>
        <w:autoSpaceDE w:val="0"/>
        <w:autoSpaceDN w:val="0"/>
        <w:adjustRightInd w:val="0"/>
        <w:spacing w:before="100" w:beforeAutospacing="1" w:after="100" w:afterAutospacing="1"/>
        <w:ind w:left="360"/>
        <w:rPr>
          <w:rFonts w:cs="Arial"/>
          <w:b/>
          <w:bCs/>
          <w:sz w:val="22"/>
          <w:szCs w:val="22"/>
        </w:rPr>
      </w:pPr>
      <w:r w:rsidRPr="000908BC">
        <w:rPr>
          <w:sz w:val="22"/>
          <w:szCs w:val="22"/>
        </w:rPr>
        <w:t xml:space="preserve">Any impacts of this policy should be </w:t>
      </w:r>
      <w:r w:rsidRPr="000908BC">
        <w:rPr>
          <w:b/>
          <w:bCs/>
          <w:sz w:val="22"/>
          <w:szCs w:val="22"/>
        </w:rPr>
        <w:t>minor</w:t>
      </w:r>
      <w:r w:rsidRPr="000908BC">
        <w:rPr>
          <w:sz w:val="22"/>
          <w:szCs w:val="22"/>
        </w:rPr>
        <w:t xml:space="preserve"> and </w:t>
      </w:r>
      <w:r w:rsidRPr="000908BC">
        <w:rPr>
          <w:b/>
          <w:bCs/>
          <w:sz w:val="22"/>
          <w:szCs w:val="22"/>
        </w:rPr>
        <w:t>positive</w:t>
      </w:r>
      <w:r w:rsidRPr="000908BC">
        <w:rPr>
          <w:sz w:val="22"/>
          <w:szCs w:val="22"/>
        </w:rPr>
        <w:t>.</w:t>
      </w:r>
    </w:p>
    <w:bookmarkEnd w:id="2"/>
    <w:p w14:paraId="180CC989" w14:textId="6B9CA341" w:rsidR="00EA3E7D" w:rsidRPr="00777299" w:rsidRDefault="00EA3E7D" w:rsidP="00C277BF">
      <w:pPr>
        <w:spacing w:before="100" w:beforeAutospacing="1" w:after="100" w:afterAutospacing="1"/>
        <w:ind w:left="360"/>
        <w:jc w:val="both"/>
        <w:rPr>
          <w:rFonts w:cs="Arial"/>
          <w:sz w:val="22"/>
          <w:szCs w:val="22"/>
        </w:rPr>
      </w:pPr>
      <w:r w:rsidRPr="00777299">
        <w:rPr>
          <w:rFonts w:cs="Arial"/>
          <w:sz w:val="22"/>
          <w:szCs w:val="22"/>
        </w:rPr>
        <w:t>We do not expect there to be any adverse impact on people of different religious belief. The programme is expected to provide opportunities that are open and welcoming to people of all religious backgrounds and may encourage cross-community engagement through sport.  This is ensured through the governance requirements of the programme that states successful applicants must</w:t>
      </w:r>
      <w:r w:rsidR="00C277BF">
        <w:rPr>
          <w:rFonts w:cs="Arial"/>
          <w:sz w:val="22"/>
          <w:szCs w:val="22"/>
        </w:rPr>
        <w:t xml:space="preserve"> </w:t>
      </w:r>
      <w:r w:rsidRPr="00777299">
        <w:rPr>
          <w:rFonts w:cs="Arial"/>
          <w:sz w:val="22"/>
          <w:szCs w:val="22"/>
        </w:rPr>
        <w:t>meet SNI determined standards in governance</w:t>
      </w:r>
      <w:r w:rsidR="00C277BF">
        <w:rPr>
          <w:rFonts w:cs="Arial"/>
          <w:sz w:val="22"/>
          <w:szCs w:val="22"/>
        </w:rPr>
        <w:t xml:space="preserve"> and </w:t>
      </w:r>
      <w:r w:rsidRPr="00777299">
        <w:rPr>
          <w:rFonts w:cs="Arial"/>
          <w:sz w:val="22"/>
          <w:szCs w:val="22"/>
        </w:rPr>
        <w:t>safeguarding</w:t>
      </w:r>
      <w:r w:rsidR="00C277BF">
        <w:rPr>
          <w:rFonts w:cs="Arial"/>
          <w:sz w:val="22"/>
          <w:szCs w:val="22"/>
        </w:rPr>
        <w:t xml:space="preserve">. </w:t>
      </w:r>
      <w:r w:rsidRPr="00777299">
        <w:rPr>
          <w:rFonts w:cs="Arial"/>
          <w:sz w:val="22"/>
          <w:szCs w:val="22"/>
        </w:rPr>
        <w:t>Within the Equality, Diversity and Inclusion terms and conditions, Parkrun will be required to</w:t>
      </w:r>
      <w:r w:rsidR="00C277BF">
        <w:rPr>
          <w:rFonts w:cs="Arial"/>
          <w:sz w:val="22"/>
          <w:szCs w:val="22"/>
        </w:rPr>
        <w:t xml:space="preserve"> d</w:t>
      </w:r>
      <w:r w:rsidRPr="00777299">
        <w:rPr>
          <w:rFonts w:cs="Arial"/>
          <w:sz w:val="22"/>
          <w:szCs w:val="22"/>
        </w:rPr>
        <w:t>evelop and implement policies and programmes that are intentionally inclusive and will maintain records to evidence the impact of these</w:t>
      </w:r>
      <w:r w:rsidR="00C277BF">
        <w:rPr>
          <w:rFonts w:cs="Arial"/>
          <w:sz w:val="22"/>
          <w:szCs w:val="22"/>
        </w:rPr>
        <w:t xml:space="preserve">. </w:t>
      </w:r>
      <w:r w:rsidRPr="00777299">
        <w:rPr>
          <w:rFonts w:cs="Arial"/>
          <w:sz w:val="22"/>
          <w:szCs w:val="22"/>
        </w:rPr>
        <w:t>Religious belief will be captured as a baseline and actual return to improve data collection </w:t>
      </w:r>
    </w:p>
    <w:p w14:paraId="79AF06CF" w14:textId="39EC62A6" w:rsidR="000908BC" w:rsidRPr="000908BC" w:rsidRDefault="000908BC" w:rsidP="000908BC">
      <w:pPr>
        <w:spacing w:before="100" w:beforeAutospacing="1" w:after="100" w:afterAutospacing="1"/>
        <w:ind w:left="360"/>
        <w:rPr>
          <w:rFonts w:cs="Arial"/>
          <w:b/>
          <w:bCs/>
          <w:sz w:val="22"/>
          <w:szCs w:val="22"/>
          <w:u w:val="single"/>
        </w:rPr>
      </w:pPr>
      <w:r w:rsidRPr="000908BC">
        <w:rPr>
          <w:rFonts w:cs="Arial"/>
          <w:b/>
          <w:bCs/>
          <w:color w:val="2F5496"/>
          <w:sz w:val="22"/>
          <w:szCs w:val="22"/>
        </w:rPr>
        <w:t>Political Opinion</w:t>
      </w:r>
    </w:p>
    <w:p w14:paraId="4AA51C40" w14:textId="77777777" w:rsidR="000908BC" w:rsidRPr="000908BC" w:rsidRDefault="000908BC" w:rsidP="000908BC">
      <w:pPr>
        <w:autoSpaceDE w:val="0"/>
        <w:autoSpaceDN w:val="0"/>
        <w:adjustRightInd w:val="0"/>
        <w:ind w:left="360"/>
        <w:jc w:val="both"/>
        <w:rPr>
          <w:rFonts w:cs="Arial"/>
          <w:color w:val="000000"/>
          <w:sz w:val="22"/>
          <w:szCs w:val="22"/>
          <w:lang w:eastAsia="en-GB"/>
        </w:rPr>
      </w:pPr>
      <w:r w:rsidRPr="000908BC">
        <w:rPr>
          <w:rFonts w:cs="Arial"/>
          <w:bCs/>
          <w:sz w:val="22"/>
          <w:szCs w:val="22"/>
        </w:rPr>
        <w:t xml:space="preserve">Details of the likely policy impacts on </w:t>
      </w:r>
      <w:r w:rsidRPr="000908BC">
        <w:rPr>
          <w:rFonts w:cs="Arial"/>
          <w:b/>
          <w:bCs/>
          <w:sz w:val="22"/>
          <w:szCs w:val="22"/>
        </w:rPr>
        <w:t>Political Opinion</w:t>
      </w:r>
      <w:r w:rsidRPr="000908BC">
        <w:rPr>
          <w:rFonts w:cs="Arial"/>
          <w:bCs/>
          <w:sz w:val="22"/>
          <w:szCs w:val="22"/>
        </w:rPr>
        <w:t xml:space="preserve">: </w:t>
      </w:r>
    </w:p>
    <w:p w14:paraId="2A5DE346" w14:textId="57083CDC" w:rsidR="000908BC" w:rsidRPr="000908BC" w:rsidRDefault="000908BC" w:rsidP="000908BC">
      <w:pPr>
        <w:autoSpaceDE w:val="0"/>
        <w:autoSpaceDN w:val="0"/>
        <w:adjustRightInd w:val="0"/>
        <w:spacing w:before="100" w:beforeAutospacing="1" w:after="100" w:afterAutospacing="1"/>
        <w:ind w:left="360"/>
        <w:rPr>
          <w:rFonts w:cs="Arial"/>
          <w:bCs/>
          <w:sz w:val="22"/>
          <w:szCs w:val="22"/>
        </w:rPr>
      </w:pPr>
      <w:r w:rsidRPr="000908BC">
        <w:rPr>
          <w:rFonts w:cs="Arial"/>
          <w:bCs/>
          <w:sz w:val="22"/>
          <w:szCs w:val="22"/>
        </w:rPr>
        <w:t xml:space="preserve">What is the level of impact?  </w:t>
      </w:r>
      <w:r w:rsidRPr="000908BC">
        <w:rPr>
          <w:rFonts w:cs="Arial"/>
          <w:sz w:val="22"/>
          <w:szCs w:val="22"/>
        </w:rPr>
        <w:t xml:space="preserve">Minor  /  Major  /  </w:t>
      </w:r>
      <w:r w:rsidRPr="00044FA3">
        <w:rPr>
          <w:rFonts w:cs="Arial"/>
          <w:b/>
          <w:bCs/>
          <w:sz w:val="22"/>
          <w:szCs w:val="22"/>
          <w:highlight w:val="yellow"/>
          <w:u w:val="single"/>
        </w:rPr>
        <w:t>None</w:t>
      </w:r>
      <w:r w:rsidRPr="000908BC">
        <w:rPr>
          <w:rFonts w:cs="Arial"/>
          <w:sz w:val="22"/>
          <w:szCs w:val="22"/>
        </w:rPr>
        <w:t xml:space="preserve">   (underlined as appropriate)</w:t>
      </w:r>
    </w:p>
    <w:p w14:paraId="053DBB6C" w14:textId="77777777" w:rsidR="00EA3E7D" w:rsidRPr="00EA3E7D" w:rsidRDefault="00EA3E7D" w:rsidP="00EA3E7D">
      <w:pPr>
        <w:autoSpaceDE w:val="0"/>
        <w:autoSpaceDN w:val="0"/>
        <w:adjustRightInd w:val="0"/>
        <w:spacing w:before="100" w:beforeAutospacing="1" w:after="100" w:afterAutospacing="1"/>
        <w:ind w:left="360"/>
        <w:contextualSpacing/>
        <w:jc w:val="both"/>
        <w:rPr>
          <w:sz w:val="22"/>
          <w:szCs w:val="22"/>
        </w:rPr>
      </w:pPr>
      <w:r w:rsidRPr="00EA3E7D">
        <w:rPr>
          <w:sz w:val="22"/>
          <w:szCs w:val="22"/>
        </w:rPr>
        <w:t>We do not expect there to be any adverse impact on people of different political opinion: </w:t>
      </w:r>
    </w:p>
    <w:p w14:paraId="2C4BDAA1" w14:textId="77777777" w:rsidR="00EA3E7D" w:rsidRPr="00EA3E7D" w:rsidRDefault="00EA3E7D" w:rsidP="00EA3E7D">
      <w:pPr>
        <w:autoSpaceDE w:val="0"/>
        <w:autoSpaceDN w:val="0"/>
        <w:adjustRightInd w:val="0"/>
        <w:spacing w:before="100" w:beforeAutospacing="1" w:after="100" w:afterAutospacing="1"/>
        <w:ind w:left="360"/>
        <w:contextualSpacing/>
        <w:jc w:val="both"/>
        <w:rPr>
          <w:sz w:val="22"/>
          <w:szCs w:val="22"/>
        </w:rPr>
      </w:pPr>
      <w:r w:rsidRPr="00EA3E7D">
        <w:rPr>
          <w:sz w:val="22"/>
          <w:szCs w:val="22"/>
        </w:rPr>
        <w:t> </w:t>
      </w:r>
    </w:p>
    <w:p w14:paraId="4BD1B567" w14:textId="18C9EC1F" w:rsidR="00EA3E7D" w:rsidRPr="00EA3E7D" w:rsidRDefault="00EA3E7D" w:rsidP="00C277BF">
      <w:pPr>
        <w:autoSpaceDE w:val="0"/>
        <w:autoSpaceDN w:val="0"/>
        <w:adjustRightInd w:val="0"/>
        <w:spacing w:before="100" w:beforeAutospacing="1" w:after="100" w:afterAutospacing="1"/>
        <w:ind w:left="360"/>
        <w:contextualSpacing/>
        <w:jc w:val="both"/>
        <w:rPr>
          <w:sz w:val="22"/>
          <w:szCs w:val="22"/>
        </w:rPr>
      </w:pPr>
      <w:r w:rsidRPr="00EA3E7D">
        <w:rPr>
          <w:sz w:val="22"/>
          <w:szCs w:val="22"/>
        </w:rPr>
        <w:t>This is ensured through the governance requirements of the programme that states successful applicants must meet SNI determined standards in governance,</w:t>
      </w:r>
      <w:r w:rsidR="00C277BF">
        <w:rPr>
          <w:sz w:val="22"/>
          <w:szCs w:val="22"/>
        </w:rPr>
        <w:t xml:space="preserve"> </w:t>
      </w:r>
      <w:r w:rsidRPr="00EA3E7D">
        <w:rPr>
          <w:sz w:val="22"/>
          <w:szCs w:val="22"/>
        </w:rPr>
        <w:t>safeguarding and financial management. </w:t>
      </w:r>
      <w:r w:rsidR="00C277BF">
        <w:rPr>
          <w:sz w:val="22"/>
          <w:szCs w:val="22"/>
        </w:rPr>
        <w:t xml:space="preserve"> </w:t>
      </w:r>
      <w:r w:rsidRPr="00EA3E7D">
        <w:rPr>
          <w:sz w:val="22"/>
          <w:szCs w:val="22"/>
        </w:rPr>
        <w:t>Within the Equality, Diversity and Inclusion terms and conditions, Parkrun will be required to</w:t>
      </w:r>
      <w:r w:rsidR="00C277BF">
        <w:rPr>
          <w:sz w:val="22"/>
          <w:szCs w:val="22"/>
        </w:rPr>
        <w:t xml:space="preserve"> d</w:t>
      </w:r>
      <w:r w:rsidRPr="00EA3E7D">
        <w:rPr>
          <w:sz w:val="22"/>
          <w:szCs w:val="22"/>
        </w:rPr>
        <w:t>evelop and implement policies and programmes that are intentionally inclusive and will maintain records to evidence the impact of these</w:t>
      </w:r>
      <w:r w:rsidR="00C277BF">
        <w:rPr>
          <w:sz w:val="22"/>
          <w:szCs w:val="22"/>
        </w:rPr>
        <w:t>. They must c</w:t>
      </w:r>
      <w:r w:rsidRPr="00EA3E7D">
        <w:rPr>
          <w:sz w:val="22"/>
          <w:szCs w:val="22"/>
        </w:rPr>
        <w:t>ommit to being an equal opportunities provider for all volunteers and to take reasonable steps to prevent unlawful discrimination and harassment; promote a good and harmonious working environment; and take lawful outreach positive or affirmative action</w:t>
      </w:r>
      <w:r w:rsidR="00C277BF">
        <w:rPr>
          <w:sz w:val="22"/>
          <w:szCs w:val="22"/>
        </w:rPr>
        <w:t>. T</w:t>
      </w:r>
      <w:r w:rsidRPr="00EA3E7D">
        <w:rPr>
          <w:sz w:val="22"/>
          <w:szCs w:val="22"/>
        </w:rPr>
        <w:t>his S75 category will be captured as a baseline and actual return to improve data collection on Political Opinions.  </w:t>
      </w:r>
    </w:p>
    <w:p w14:paraId="47290443" w14:textId="77777777" w:rsidR="00EA3E7D" w:rsidRPr="00EA3E7D" w:rsidRDefault="00EA3E7D" w:rsidP="00EA3E7D">
      <w:pPr>
        <w:autoSpaceDE w:val="0"/>
        <w:autoSpaceDN w:val="0"/>
        <w:adjustRightInd w:val="0"/>
        <w:spacing w:before="100" w:beforeAutospacing="1" w:after="100" w:afterAutospacing="1"/>
        <w:ind w:left="360"/>
        <w:contextualSpacing/>
        <w:jc w:val="both"/>
        <w:rPr>
          <w:sz w:val="22"/>
          <w:szCs w:val="22"/>
        </w:rPr>
      </w:pPr>
      <w:r w:rsidRPr="00EA3E7D">
        <w:rPr>
          <w:sz w:val="22"/>
          <w:szCs w:val="22"/>
        </w:rPr>
        <w:t> </w:t>
      </w:r>
    </w:p>
    <w:p w14:paraId="1C34919D" w14:textId="7FA3DAE2" w:rsidR="000908BC" w:rsidRPr="000908BC" w:rsidRDefault="000908BC" w:rsidP="000908BC">
      <w:pPr>
        <w:autoSpaceDE w:val="0"/>
        <w:autoSpaceDN w:val="0"/>
        <w:adjustRightInd w:val="0"/>
        <w:spacing w:after="160" w:line="259" w:lineRule="auto"/>
        <w:ind w:left="360"/>
        <w:jc w:val="both"/>
        <w:rPr>
          <w:rFonts w:cs="Arial"/>
          <w:color w:val="000000"/>
          <w:sz w:val="22"/>
          <w:szCs w:val="22"/>
          <w:lang w:eastAsia="en-GB"/>
        </w:rPr>
      </w:pPr>
      <w:r w:rsidRPr="000908BC">
        <w:rPr>
          <w:rFonts w:cs="Arial"/>
          <w:b/>
          <w:bCs/>
          <w:color w:val="2F5496"/>
          <w:sz w:val="22"/>
          <w:szCs w:val="22"/>
        </w:rPr>
        <w:t>Racial Group</w:t>
      </w:r>
    </w:p>
    <w:p w14:paraId="27C2EFE8" w14:textId="77777777" w:rsidR="000908BC" w:rsidRPr="000908BC" w:rsidRDefault="000908BC" w:rsidP="000908BC">
      <w:pPr>
        <w:autoSpaceDE w:val="0"/>
        <w:autoSpaceDN w:val="0"/>
        <w:adjustRightInd w:val="0"/>
        <w:ind w:left="360"/>
        <w:jc w:val="both"/>
        <w:rPr>
          <w:rFonts w:cs="Arial"/>
          <w:color w:val="000000"/>
          <w:sz w:val="22"/>
          <w:szCs w:val="22"/>
          <w:lang w:eastAsia="en-GB"/>
        </w:rPr>
      </w:pPr>
      <w:r w:rsidRPr="000908BC">
        <w:rPr>
          <w:rFonts w:cs="Arial"/>
          <w:bCs/>
          <w:sz w:val="22"/>
          <w:szCs w:val="22"/>
        </w:rPr>
        <w:t xml:space="preserve">Details of the likely policy impacts on </w:t>
      </w:r>
      <w:r w:rsidRPr="000908BC">
        <w:rPr>
          <w:rFonts w:cs="Arial"/>
          <w:b/>
          <w:bCs/>
          <w:sz w:val="22"/>
          <w:szCs w:val="22"/>
        </w:rPr>
        <w:t>Racial Group</w:t>
      </w:r>
      <w:r w:rsidRPr="000908BC">
        <w:rPr>
          <w:rFonts w:cs="Arial"/>
          <w:bCs/>
          <w:sz w:val="22"/>
          <w:szCs w:val="22"/>
        </w:rPr>
        <w:t xml:space="preserve">: </w:t>
      </w:r>
    </w:p>
    <w:p w14:paraId="7C7A4FC6" w14:textId="6E844CD1" w:rsidR="000908BC" w:rsidRPr="000908BC" w:rsidRDefault="000908BC" w:rsidP="049BD0EB">
      <w:pPr>
        <w:autoSpaceDE w:val="0"/>
        <w:autoSpaceDN w:val="0"/>
        <w:adjustRightInd w:val="0"/>
        <w:spacing w:before="100" w:beforeAutospacing="1" w:after="100" w:afterAutospacing="1"/>
        <w:ind w:left="360"/>
        <w:rPr>
          <w:rFonts w:cs="Arial"/>
          <w:sz w:val="22"/>
          <w:szCs w:val="22"/>
        </w:rPr>
      </w:pPr>
      <w:r w:rsidRPr="049BD0EB">
        <w:rPr>
          <w:rFonts w:cs="Arial"/>
          <w:sz w:val="22"/>
          <w:szCs w:val="22"/>
        </w:rPr>
        <w:lastRenderedPageBreak/>
        <w:t xml:space="preserve">What is the level of impact?  </w:t>
      </w:r>
      <w:r w:rsidRPr="00777299">
        <w:rPr>
          <w:rFonts w:cs="Arial"/>
          <w:b/>
          <w:sz w:val="22"/>
          <w:szCs w:val="22"/>
          <w:u w:val="single"/>
        </w:rPr>
        <w:t>Minor</w:t>
      </w:r>
      <w:r w:rsidRPr="241934E7">
        <w:rPr>
          <w:rFonts w:cs="Arial"/>
          <w:b/>
          <w:sz w:val="22"/>
          <w:szCs w:val="22"/>
        </w:rPr>
        <w:t xml:space="preserve">  </w:t>
      </w:r>
      <w:r w:rsidRPr="049BD0EB">
        <w:rPr>
          <w:rFonts w:cs="Arial"/>
          <w:sz w:val="22"/>
          <w:szCs w:val="22"/>
        </w:rPr>
        <w:t xml:space="preserve">/  Major  /  </w:t>
      </w:r>
      <w:r w:rsidRPr="241934E7">
        <w:rPr>
          <w:rFonts w:cs="Arial"/>
          <w:sz w:val="22"/>
          <w:szCs w:val="22"/>
        </w:rPr>
        <w:t>None</w:t>
      </w:r>
      <w:r w:rsidRPr="049BD0EB">
        <w:rPr>
          <w:rFonts w:cs="Arial"/>
          <w:sz w:val="22"/>
          <w:szCs w:val="22"/>
        </w:rPr>
        <w:t xml:space="preserve">   (underlined as appropriate)</w:t>
      </w:r>
    </w:p>
    <w:p w14:paraId="6EE9E543" w14:textId="088D267F" w:rsidR="008C0757" w:rsidRPr="000908BC" w:rsidRDefault="000908BC" w:rsidP="00003648">
      <w:pPr>
        <w:autoSpaceDE w:val="0"/>
        <w:autoSpaceDN w:val="0"/>
        <w:adjustRightInd w:val="0"/>
        <w:spacing w:before="100" w:beforeAutospacing="1" w:after="100" w:afterAutospacing="1"/>
        <w:ind w:left="360"/>
        <w:jc w:val="both"/>
        <w:rPr>
          <w:rFonts w:cs="Arial"/>
          <w:color w:val="000000"/>
          <w:sz w:val="22"/>
          <w:szCs w:val="22"/>
          <w:lang w:eastAsia="en-GB"/>
        </w:rPr>
      </w:pPr>
      <w:r w:rsidRPr="000908BC">
        <w:rPr>
          <w:sz w:val="22"/>
          <w:szCs w:val="22"/>
        </w:rPr>
        <w:t xml:space="preserve">We do not expect there to be any adverse impact on people of different racial group.  Any impacts of this policy should be </w:t>
      </w:r>
      <w:r w:rsidRPr="000908BC">
        <w:rPr>
          <w:b/>
          <w:bCs/>
          <w:sz w:val="22"/>
          <w:szCs w:val="22"/>
        </w:rPr>
        <w:t>minor</w:t>
      </w:r>
      <w:r w:rsidRPr="000908BC">
        <w:rPr>
          <w:sz w:val="22"/>
          <w:szCs w:val="22"/>
        </w:rPr>
        <w:t xml:space="preserve"> and </w:t>
      </w:r>
      <w:r w:rsidRPr="000908BC">
        <w:rPr>
          <w:b/>
          <w:bCs/>
          <w:sz w:val="22"/>
          <w:szCs w:val="22"/>
        </w:rPr>
        <w:t>positive</w:t>
      </w:r>
      <w:r w:rsidRPr="000908BC">
        <w:rPr>
          <w:sz w:val="22"/>
          <w:szCs w:val="22"/>
        </w:rPr>
        <w:t xml:space="preserve">. </w:t>
      </w:r>
      <w:r w:rsidR="00321A4C" w:rsidRPr="000908BC">
        <w:rPr>
          <w:rFonts w:cs="Arial"/>
          <w:color w:val="000000"/>
          <w:sz w:val="22"/>
          <w:szCs w:val="22"/>
          <w:lang w:eastAsia="en-GB"/>
        </w:rPr>
        <w:t>This is ensured through the governance requirements of the programme</w:t>
      </w:r>
      <w:r w:rsidR="00321A4C">
        <w:rPr>
          <w:rFonts w:cs="Arial"/>
          <w:color w:val="000000"/>
          <w:sz w:val="22"/>
          <w:szCs w:val="22"/>
          <w:lang w:eastAsia="en-GB"/>
        </w:rPr>
        <w:t xml:space="preserve"> that states successful applicants </w:t>
      </w:r>
      <w:r w:rsidR="00321A4C" w:rsidRPr="00425CF1">
        <w:rPr>
          <w:rFonts w:cs="Arial"/>
          <w:color w:val="000000"/>
          <w:sz w:val="22"/>
          <w:szCs w:val="22"/>
          <w:lang w:eastAsia="en-GB"/>
        </w:rPr>
        <w:t>must meet</w:t>
      </w:r>
      <w:r w:rsidR="00321A4C">
        <w:rPr>
          <w:rFonts w:cs="Arial"/>
          <w:color w:val="000000"/>
          <w:sz w:val="22"/>
          <w:szCs w:val="22"/>
          <w:lang w:eastAsia="en-GB"/>
        </w:rPr>
        <w:t xml:space="preserve"> SNI determined </w:t>
      </w:r>
      <w:r w:rsidR="00321A4C" w:rsidRPr="00425CF1">
        <w:rPr>
          <w:rFonts w:cs="Arial"/>
          <w:color w:val="000000"/>
          <w:sz w:val="22"/>
          <w:szCs w:val="22"/>
          <w:lang w:eastAsia="en-GB"/>
        </w:rPr>
        <w:t>standards in governance</w:t>
      </w:r>
      <w:r w:rsidR="00321A4C">
        <w:rPr>
          <w:rFonts w:cs="Arial"/>
          <w:color w:val="000000"/>
          <w:sz w:val="22"/>
          <w:szCs w:val="22"/>
          <w:lang w:eastAsia="en-GB"/>
        </w:rPr>
        <w:t>,</w:t>
      </w:r>
      <w:r w:rsidR="00321A4C" w:rsidRPr="00425CF1">
        <w:rPr>
          <w:rFonts w:cs="Arial"/>
          <w:color w:val="000000"/>
          <w:sz w:val="22"/>
          <w:szCs w:val="22"/>
          <w:lang w:eastAsia="en-GB"/>
        </w:rPr>
        <w:t xml:space="preserve"> safeguarding</w:t>
      </w:r>
      <w:r w:rsidR="00321A4C">
        <w:rPr>
          <w:rFonts w:cs="Arial"/>
          <w:color w:val="000000"/>
          <w:sz w:val="22"/>
          <w:szCs w:val="22"/>
          <w:lang w:eastAsia="en-GB"/>
        </w:rPr>
        <w:t xml:space="preserve"> </w:t>
      </w:r>
      <w:r w:rsidR="00321A4C" w:rsidRPr="00425CF1">
        <w:rPr>
          <w:rFonts w:cs="Arial"/>
          <w:color w:val="000000"/>
          <w:sz w:val="22"/>
          <w:szCs w:val="22"/>
          <w:lang w:eastAsia="en-GB"/>
        </w:rPr>
        <w:t>and financial management</w:t>
      </w:r>
      <w:r w:rsidR="00321A4C">
        <w:rPr>
          <w:rFonts w:cs="Arial"/>
          <w:color w:val="000000"/>
          <w:sz w:val="22"/>
          <w:szCs w:val="22"/>
          <w:lang w:eastAsia="en-GB"/>
        </w:rPr>
        <w:t>.</w:t>
      </w:r>
      <w:r w:rsidR="00003648">
        <w:rPr>
          <w:rFonts w:cs="Arial"/>
          <w:color w:val="000000"/>
          <w:sz w:val="22"/>
          <w:szCs w:val="22"/>
          <w:lang w:eastAsia="en-GB"/>
        </w:rPr>
        <w:t xml:space="preserve"> </w:t>
      </w:r>
      <w:r w:rsidR="00CC2B47" w:rsidRPr="00DE1225">
        <w:rPr>
          <w:rFonts w:cs="Arial"/>
          <w:color w:val="000000" w:themeColor="text1"/>
          <w:sz w:val="22"/>
          <w:szCs w:val="22"/>
          <w:lang w:eastAsia="en-GB"/>
        </w:rPr>
        <w:t xml:space="preserve">Within the terms and conditions, </w:t>
      </w:r>
      <w:r w:rsidR="4104E42D" w:rsidRPr="00DE1225">
        <w:rPr>
          <w:rFonts w:cs="Arial"/>
          <w:color w:val="000000" w:themeColor="text1"/>
          <w:sz w:val="22"/>
          <w:szCs w:val="22"/>
          <w:lang w:eastAsia="en-GB"/>
        </w:rPr>
        <w:t>Parkrun</w:t>
      </w:r>
      <w:r w:rsidR="00CC2B47" w:rsidRPr="00DE1225">
        <w:rPr>
          <w:rFonts w:cs="Arial"/>
          <w:color w:val="000000" w:themeColor="text1"/>
          <w:sz w:val="22"/>
          <w:szCs w:val="22"/>
          <w:lang w:eastAsia="en-GB"/>
        </w:rPr>
        <w:t xml:space="preserve"> will be required to</w:t>
      </w:r>
      <w:r w:rsidR="00003648">
        <w:rPr>
          <w:rFonts w:cs="Arial"/>
          <w:color w:val="000000" w:themeColor="text1"/>
          <w:sz w:val="22"/>
          <w:szCs w:val="22"/>
          <w:lang w:eastAsia="en-GB"/>
        </w:rPr>
        <w:t xml:space="preserve"> d</w:t>
      </w:r>
      <w:r w:rsidR="00CC2B47" w:rsidRPr="00DE1225">
        <w:rPr>
          <w:rFonts w:cs="Arial"/>
          <w:color w:val="000000" w:themeColor="text1"/>
          <w:sz w:val="22"/>
          <w:szCs w:val="22"/>
          <w:lang w:eastAsia="en-GB"/>
        </w:rPr>
        <w:t>evelop and implement policies and programmes that are intentionally inclusive and will maintain records to evidence the impact of these</w:t>
      </w:r>
      <w:r w:rsidR="00003648">
        <w:rPr>
          <w:rFonts w:cs="Arial"/>
          <w:color w:val="000000" w:themeColor="text1"/>
          <w:sz w:val="22"/>
          <w:szCs w:val="22"/>
          <w:lang w:eastAsia="en-GB"/>
        </w:rPr>
        <w:t xml:space="preserve">. </w:t>
      </w:r>
      <w:r w:rsidRPr="049BD0EB">
        <w:rPr>
          <w:rFonts w:cs="Arial"/>
          <w:color w:val="000000" w:themeColor="text1"/>
          <w:sz w:val="22"/>
          <w:szCs w:val="22"/>
          <w:lang w:eastAsia="en-GB"/>
        </w:rPr>
        <w:t xml:space="preserve">The body of evidence on race and racial inequality has been and will be communicated formally to </w:t>
      </w:r>
      <w:r w:rsidR="31063C03" w:rsidRPr="241934E7">
        <w:rPr>
          <w:rFonts w:cs="Arial"/>
          <w:color w:val="000000" w:themeColor="text1"/>
          <w:sz w:val="22"/>
          <w:szCs w:val="22"/>
          <w:lang w:eastAsia="en-GB"/>
        </w:rPr>
        <w:t>Parkrun</w:t>
      </w:r>
      <w:r w:rsidRPr="049BD0EB">
        <w:rPr>
          <w:rFonts w:cs="Arial"/>
          <w:color w:val="000000" w:themeColor="text1"/>
          <w:sz w:val="22"/>
          <w:szCs w:val="22"/>
          <w:lang w:eastAsia="en-GB"/>
        </w:rPr>
        <w:t xml:space="preserve"> to understand the needs of culturally diverse groups and respond to recommended actions in terms of inclusion.</w:t>
      </w:r>
      <w:r w:rsidR="00003648">
        <w:rPr>
          <w:rFonts w:cs="Arial"/>
          <w:color w:val="000000" w:themeColor="text1"/>
          <w:sz w:val="22"/>
          <w:szCs w:val="22"/>
          <w:lang w:eastAsia="en-GB"/>
        </w:rPr>
        <w:t xml:space="preserve"> </w:t>
      </w:r>
      <w:r w:rsidRPr="049BD0EB">
        <w:rPr>
          <w:rFonts w:cs="Arial"/>
          <w:color w:val="000000" w:themeColor="text1"/>
          <w:sz w:val="22"/>
          <w:szCs w:val="22"/>
          <w:lang w:eastAsia="en-GB"/>
        </w:rPr>
        <w:t>The programme will advocate through quality criteria measures that reflect and respond to these needs. This will be communicated through a range of network sessions and within formal programme materials and will form part of monitoring and evaluation.</w:t>
      </w:r>
      <w:r w:rsidR="00003648">
        <w:rPr>
          <w:rFonts w:cs="Arial"/>
          <w:color w:val="000000" w:themeColor="text1"/>
          <w:sz w:val="22"/>
          <w:szCs w:val="22"/>
          <w:lang w:eastAsia="en-GB"/>
        </w:rPr>
        <w:t xml:space="preserve">  </w:t>
      </w:r>
      <w:r w:rsidR="008C0757" w:rsidRPr="049BD0EB">
        <w:rPr>
          <w:rFonts w:cs="Arial"/>
          <w:color w:val="000000" w:themeColor="text1"/>
          <w:sz w:val="22"/>
          <w:szCs w:val="22"/>
          <w:lang w:eastAsia="en-GB"/>
        </w:rPr>
        <w:t xml:space="preserve">This S75 category will be captured as a baseline and actual return to improve data collection on Racial groups. </w:t>
      </w:r>
    </w:p>
    <w:p w14:paraId="342B8972" w14:textId="102AE11B" w:rsidR="000908BC" w:rsidRPr="000908BC" w:rsidRDefault="000908BC" w:rsidP="000908BC">
      <w:pPr>
        <w:spacing w:before="100" w:beforeAutospacing="1" w:after="100" w:afterAutospacing="1"/>
        <w:ind w:left="360"/>
        <w:rPr>
          <w:rFonts w:cs="Arial"/>
          <w:b/>
          <w:bCs/>
          <w:sz w:val="22"/>
          <w:szCs w:val="22"/>
          <w:u w:val="single"/>
        </w:rPr>
      </w:pPr>
      <w:r w:rsidRPr="000908BC">
        <w:rPr>
          <w:rFonts w:cs="Arial"/>
          <w:b/>
          <w:bCs/>
          <w:color w:val="2F5496"/>
          <w:sz w:val="22"/>
          <w:szCs w:val="22"/>
        </w:rPr>
        <w:t>Age</w:t>
      </w:r>
    </w:p>
    <w:p w14:paraId="05449FF4" w14:textId="77777777" w:rsidR="000908BC" w:rsidRPr="000908BC" w:rsidRDefault="000908BC" w:rsidP="000908BC">
      <w:pPr>
        <w:autoSpaceDE w:val="0"/>
        <w:autoSpaceDN w:val="0"/>
        <w:adjustRightInd w:val="0"/>
        <w:ind w:left="360"/>
        <w:jc w:val="both"/>
        <w:rPr>
          <w:rFonts w:cs="Arial"/>
          <w:color w:val="000000"/>
          <w:sz w:val="22"/>
          <w:szCs w:val="22"/>
          <w:lang w:eastAsia="en-GB"/>
        </w:rPr>
      </w:pPr>
      <w:r w:rsidRPr="000908BC">
        <w:rPr>
          <w:rFonts w:cs="Arial"/>
          <w:bCs/>
          <w:sz w:val="22"/>
          <w:szCs w:val="22"/>
        </w:rPr>
        <w:t xml:space="preserve">Details of the likely policy impacts on </w:t>
      </w:r>
      <w:r w:rsidRPr="000908BC">
        <w:rPr>
          <w:rFonts w:cs="Arial"/>
          <w:b/>
          <w:bCs/>
          <w:sz w:val="22"/>
          <w:szCs w:val="22"/>
        </w:rPr>
        <w:t>Age</w:t>
      </w:r>
      <w:r w:rsidRPr="000908BC">
        <w:rPr>
          <w:rFonts w:cs="Arial"/>
          <w:bCs/>
          <w:sz w:val="22"/>
          <w:szCs w:val="22"/>
        </w:rPr>
        <w:t xml:space="preserve">: </w:t>
      </w:r>
    </w:p>
    <w:p w14:paraId="34B8F655" w14:textId="77777777" w:rsidR="000908BC" w:rsidRPr="000908BC" w:rsidRDefault="000908BC" w:rsidP="000908BC">
      <w:pPr>
        <w:autoSpaceDE w:val="0"/>
        <w:autoSpaceDN w:val="0"/>
        <w:adjustRightInd w:val="0"/>
        <w:spacing w:before="100" w:beforeAutospacing="1" w:after="100" w:afterAutospacing="1"/>
        <w:ind w:left="360"/>
        <w:rPr>
          <w:rFonts w:cs="Arial"/>
          <w:sz w:val="22"/>
          <w:szCs w:val="22"/>
        </w:rPr>
      </w:pPr>
      <w:r w:rsidRPr="000908BC">
        <w:rPr>
          <w:rFonts w:cs="Arial"/>
          <w:bCs/>
          <w:sz w:val="22"/>
          <w:szCs w:val="22"/>
        </w:rPr>
        <w:t xml:space="preserve">What is the level of impact?  </w:t>
      </w:r>
      <w:r w:rsidRPr="241934E7">
        <w:rPr>
          <w:rFonts w:cs="Arial"/>
          <w:b/>
          <w:sz w:val="22"/>
          <w:szCs w:val="22"/>
          <w:highlight w:val="yellow"/>
          <w:u w:val="single"/>
        </w:rPr>
        <w:t>Minor</w:t>
      </w:r>
      <w:r w:rsidRPr="241934E7">
        <w:rPr>
          <w:rFonts w:cs="Arial"/>
          <w:b/>
          <w:sz w:val="22"/>
          <w:szCs w:val="22"/>
        </w:rPr>
        <w:t xml:space="preserve">  </w:t>
      </w:r>
      <w:r w:rsidRPr="000908BC">
        <w:rPr>
          <w:rFonts w:cs="Arial"/>
          <w:sz w:val="22"/>
          <w:szCs w:val="22"/>
        </w:rPr>
        <w:t xml:space="preserve">/  Major  /  </w:t>
      </w:r>
      <w:r w:rsidRPr="241934E7">
        <w:rPr>
          <w:rFonts w:cs="Arial"/>
          <w:sz w:val="22"/>
          <w:szCs w:val="22"/>
        </w:rPr>
        <w:t>None</w:t>
      </w:r>
      <w:r w:rsidRPr="000908BC">
        <w:rPr>
          <w:rFonts w:cs="Arial"/>
          <w:sz w:val="22"/>
          <w:szCs w:val="22"/>
        </w:rPr>
        <w:t xml:space="preserve">   (underlined as appropriate)</w:t>
      </w:r>
    </w:p>
    <w:p w14:paraId="4205C452" w14:textId="2F8E56EE" w:rsidR="661B8464" w:rsidRDefault="000908BC" w:rsidP="00003648">
      <w:pPr>
        <w:autoSpaceDE w:val="0"/>
        <w:autoSpaceDN w:val="0"/>
        <w:adjustRightInd w:val="0"/>
        <w:spacing w:before="100" w:beforeAutospacing="1" w:after="100" w:afterAutospacing="1"/>
        <w:ind w:left="360"/>
        <w:jc w:val="both"/>
        <w:rPr>
          <w:rFonts w:cs="Arial"/>
          <w:color w:val="000000" w:themeColor="text1"/>
          <w:sz w:val="22"/>
          <w:szCs w:val="22"/>
          <w:lang w:eastAsia="en-GB"/>
        </w:rPr>
      </w:pPr>
      <w:r w:rsidRPr="000908BC">
        <w:rPr>
          <w:sz w:val="22"/>
          <w:szCs w:val="22"/>
        </w:rPr>
        <w:t xml:space="preserve">We do not expect there to be any adverse impact on people of different age.  Any impacts of this policy should be </w:t>
      </w:r>
      <w:r w:rsidRPr="000908BC">
        <w:rPr>
          <w:b/>
          <w:bCs/>
          <w:sz w:val="22"/>
          <w:szCs w:val="22"/>
        </w:rPr>
        <w:t>minor</w:t>
      </w:r>
      <w:r w:rsidRPr="000908BC">
        <w:rPr>
          <w:sz w:val="22"/>
          <w:szCs w:val="22"/>
        </w:rPr>
        <w:t xml:space="preserve"> and </w:t>
      </w:r>
      <w:r w:rsidRPr="000908BC">
        <w:rPr>
          <w:b/>
          <w:bCs/>
          <w:sz w:val="22"/>
          <w:szCs w:val="22"/>
        </w:rPr>
        <w:t>positive</w:t>
      </w:r>
      <w:r w:rsidRPr="000908BC">
        <w:rPr>
          <w:sz w:val="22"/>
          <w:szCs w:val="22"/>
        </w:rPr>
        <w:t>.</w:t>
      </w:r>
      <w:r w:rsidRPr="000908BC">
        <w:rPr>
          <w:rFonts w:cs="Arial"/>
          <w:sz w:val="22"/>
          <w:szCs w:val="22"/>
        </w:rPr>
        <w:t xml:space="preserve"> </w:t>
      </w:r>
      <w:r w:rsidR="00321A4C" w:rsidRPr="241934E7">
        <w:rPr>
          <w:rFonts w:cs="Arial"/>
          <w:color w:val="000000" w:themeColor="text1"/>
          <w:sz w:val="22"/>
          <w:szCs w:val="22"/>
          <w:lang w:eastAsia="en-GB"/>
        </w:rPr>
        <w:t xml:space="preserve">This is ensured through the governance requirements of the </w:t>
      </w:r>
      <w:r w:rsidR="27703C91" w:rsidRPr="241934E7">
        <w:rPr>
          <w:rFonts w:cs="Arial"/>
          <w:color w:val="000000" w:themeColor="text1"/>
          <w:sz w:val="22"/>
          <w:szCs w:val="22"/>
          <w:lang w:eastAsia="en-GB"/>
        </w:rPr>
        <w:t>funding</w:t>
      </w:r>
      <w:r w:rsidR="00321A4C" w:rsidRPr="241934E7">
        <w:rPr>
          <w:rFonts w:cs="Arial"/>
          <w:color w:val="000000" w:themeColor="text1"/>
          <w:sz w:val="22"/>
          <w:szCs w:val="22"/>
          <w:lang w:eastAsia="en-GB"/>
        </w:rPr>
        <w:t xml:space="preserve"> that states successful applicants must meet SNI determined standards in governance, safeguarding and financial management.</w:t>
      </w:r>
      <w:r w:rsidR="00003648">
        <w:rPr>
          <w:rFonts w:cs="Arial"/>
          <w:color w:val="000000" w:themeColor="text1"/>
          <w:sz w:val="22"/>
          <w:szCs w:val="22"/>
          <w:lang w:eastAsia="en-GB"/>
        </w:rPr>
        <w:t xml:space="preserve"> </w:t>
      </w:r>
      <w:r w:rsidR="69D7E85C" w:rsidRPr="241934E7">
        <w:rPr>
          <w:rFonts w:cs="Arial"/>
          <w:color w:val="000000" w:themeColor="text1"/>
          <w:sz w:val="22"/>
          <w:szCs w:val="22"/>
          <w:lang w:eastAsia="en-GB"/>
        </w:rPr>
        <w:t>Parkrun</w:t>
      </w:r>
      <w:r w:rsidRPr="241934E7">
        <w:rPr>
          <w:rFonts w:cs="Arial"/>
          <w:color w:val="000000" w:themeColor="text1"/>
          <w:sz w:val="22"/>
          <w:szCs w:val="22"/>
          <w:lang w:eastAsia="en-GB"/>
        </w:rPr>
        <w:t xml:space="preserve"> will advocate through quality criteria measures that reflect and respond to these needs. This will be communicated through a range of monitoring and evaluation.</w:t>
      </w:r>
      <w:r w:rsidR="00003648">
        <w:rPr>
          <w:rFonts w:cs="Arial"/>
          <w:color w:val="000000" w:themeColor="text1"/>
          <w:sz w:val="22"/>
          <w:szCs w:val="22"/>
          <w:lang w:eastAsia="en-GB"/>
        </w:rPr>
        <w:t xml:space="preserve"> </w:t>
      </w:r>
      <w:r w:rsidRPr="241934E7">
        <w:rPr>
          <w:rFonts w:cs="Arial"/>
          <w:color w:val="000000" w:themeColor="text1"/>
          <w:sz w:val="22"/>
          <w:szCs w:val="22"/>
          <w:lang w:eastAsia="en-GB"/>
        </w:rPr>
        <w:t>This S75 category will be captured as a baseline and actual return to improve data collection on age bands that align to</w:t>
      </w:r>
      <w:r w:rsidR="008C0757" w:rsidRPr="241934E7">
        <w:rPr>
          <w:rFonts w:cs="Arial"/>
          <w:color w:val="000000" w:themeColor="text1"/>
          <w:sz w:val="22"/>
          <w:szCs w:val="22"/>
          <w:lang w:eastAsia="en-GB"/>
        </w:rPr>
        <w:t xml:space="preserve"> the continuous household survey</w:t>
      </w:r>
      <w:r w:rsidRPr="241934E7">
        <w:rPr>
          <w:rFonts w:cs="Arial"/>
          <w:color w:val="000000" w:themeColor="text1"/>
          <w:sz w:val="22"/>
          <w:szCs w:val="22"/>
          <w:lang w:eastAsia="en-GB"/>
        </w:rPr>
        <w:t>.</w:t>
      </w:r>
      <w:r w:rsidR="00003648">
        <w:rPr>
          <w:rFonts w:cs="Arial"/>
          <w:color w:val="000000" w:themeColor="text1"/>
          <w:sz w:val="22"/>
          <w:szCs w:val="22"/>
          <w:lang w:eastAsia="en-GB"/>
        </w:rPr>
        <w:t xml:space="preserve"> </w:t>
      </w:r>
      <w:r w:rsidR="661B8464" w:rsidRPr="241934E7">
        <w:rPr>
          <w:rFonts w:cs="Arial"/>
          <w:color w:val="000000" w:themeColor="text1"/>
          <w:sz w:val="22"/>
          <w:szCs w:val="22"/>
          <w:lang w:eastAsia="en-GB"/>
        </w:rPr>
        <w:t>This</w:t>
      </w:r>
      <w:r w:rsidR="2147D476" w:rsidRPr="241934E7">
        <w:rPr>
          <w:rFonts w:cs="Arial"/>
          <w:color w:val="000000" w:themeColor="text1"/>
          <w:sz w:val="22"/>
          <w:szCs w:val="22"/>
          <w:lang w:eastAsia="en-GB"/>
        </w:rPr>
        <w:t xml:space="preserve"> information is gathered from Parkrun when participants reg</w:t>
      </w:r>
      <w:r w:rsidR="0206A165" w:rsidRPr="241934E7">
        <w:rPr>
          <w:rFonts w:cs="Arial"/>
          <w:color w:val="000000" w:themeColor="text1"/>
          <w:sz w:val="22"/>
          <w:szCs w:val="22"/>
          <w:lang w:eastAsia="en-GB"/>
        </w:rPr>
        <w:t>i</w:t>
      </w:r>
      <w:r w:rsidR="2147D476" w:rsidRPr="241934E7">
        <w:rPr>
          <w:rFonts w:cs="Arial"/>
          <w:color w:val="000000" w:themeColor="text1"/>
          <w:sz w:val="22"/>
          <w:szCs w:val="22"/>
          <w:lang w:eastAsia="en-GB"/>
        </w:rPr>
        <w:t xml:space="preserve">ster </w:t>
      </w:r>
      <w:r w:rsidR="68C8E320" w:rsidRPr="241934E7">
        <w:rPr>
          <w:rFonts w:cs="Arial"/>
          <w:color w:val="000000" w:themeColor="text1"/>
          <w:sz w:val="22"/>
          <w:szCs w:val="22"/>
          <w:lang w:eastAsia="en-GB"/>
        </w:rPr>
        <w:t>whether</w:t>
      </w:r>
      <w:r w:rsidR="2147D476" w:rsidRPr="241934E7">
        <w:rPr>
          <w:rFonts w:cs="Arial"/>
          <w:color w:val="000000" w:themeColor="text1"/>
          <w:sz w:val="22"/>
          <w:szCs w:val="22"/>
          <w:lang w:eastAsia="en-GB"/>
        </w:rPr>
        <w:t xml:space="preserve"> through the senior or Junior Parkrun</w:t>
      </w:r>
      <w:r w:rsidR="6692CC5B" w:rsidRPr="241934E7">
        <w:rPr>
          <w:rFonts w:cs="Arial"/>
          <w:color w:val="000000" w:themeColor="text1"/>
          <w:sz w:val="22"/>
          <w:szCs w:val="22"/>
          <w:lang w:eastAsia="en-GB"/>
        </w:rPr>
        <w:t xml:space="preserve"> and are broken down into </w:t>
      </w:r>
      <w:r w:rsidR="60037CCB" w:rsidRPr="241934E7">
        <w:rPr>
          <w:rFonts w:cs="Arial"/>
          <w:color w:val="000000" w:themeColor="text1"/>
          <w:sz w:val="22"/>
          <w:szCs w:val="22"/>
          <w:lang w:eastAsia="en-GB"/>
        </w:rPr>
        <w:t>various</w:t>
      </w:r>
      <w:r w:rsidR="6692CC5B" w:rsidRPr="241934E7">
        <w:rPr>
          <w:rFonts w:cs="Arial"/>
          <w:color w:val="000000" w:themeColor="text1"/>
          <w:sz w:val="22"/>
          <w:szCs w:val="22"/>
          <w:lang w:eastAsia="en-GB"/>
        </w:rPr>
        <w:t xml:space="preserve"> age </w:t>
      </w:r>
      <w:r w:rsidR="0636F08B" w:rsidRPr="241934E7">
        <w:rPr>
          <w:rFonts w:cs="Arial"/>
          <w:color w:val="000000" w:themeColor="text1"/>
          <w:sz w:val="22"/>
          <w:szCs w:val="22"/>
          <w:lang w:eastAsia="en-GB"/>
        </w:rPr>
        <w:t>groups</w:t>
      </w:r>
      <w:r w:rsidR="5D87F6CA" w:rsidRPr="241934E7">
        <w:rPr>
          <w:rFonts w:cs="Arial"/>
          <w:color w:val="000000" w:themeColor="text1"/>
          <w:sz w:val="22"/>
          <w:szCs w:val="22"/>
          <w:lang w:eastAsia="en-GB"/>
        </w:rPr>
        <w:t>, ie 15-19 20-24, 25-29 etc</w:t>
      </w:r>
    </w:p>
    <w:p w14:paraId="18F6BE03" w14:textId="77777777" w:rsidR="00CC2B47" w:rsidRDefault="00CC2B47" w:rsidP="000908BC">
      <w:pPr>
        <w:autoSpaceDE w:val="0"/>
        <w:autoSpaceDN w:val="0"/>
        <w:adjustRightInd w:val="0"/>
        <w:ind w:left="360"/>
        <w:jc w:val="both"/>
        <w:rPr>
          <w:rFonts w:cs="Arial"/>
          <w:b/>
          <w:bCs/>
          <w:color w:val="2F5496"/>
          <w:sz w:val="22"/>
          <w:szCs w:val="22"/>
        </w:rPr>
      </w:pPr>
    </w:p>
    <w:p w14:paraId="5C945761" w14:textId="01724CBE" w:rsidR="000908BC" w:rsidRPr="000908BC" w:rsidRDefault="000908BC" w:rsidP="000908BC">
      <w:pPr>
        <w:autoSpaceDE w:val="0"/>
        <w:autoSpaceDN w:val="0"/>
        <w:adjustRightInd w:val="0"/>
        <w:ind w:left="360"/>
        <w:jc w:val="both"/>
        <w:rPr>
          <w:rFonts w:cs="Arial"/>
          <w:b/>
          <w:bCs/>
          <w:color w:val="2F5496"/>
          <w:sz w:val="22"/>
          <w:szCs w:val="22"/>
        </w:rPr>
      </w:pPr>
      <w:r w:rsidRPr="000908BC">
        <w:rPr>
          <w:rFonts w:cs="Arial"/>
          <w:b/>
          <w:bCs/>
          <w:color w:val="2F5496"/>
          <w:sz w:val="22"/>
          <w:szCs w:val="22"/>
        </w:rPr>
        <w:t>Martial Status</w:t>
      </w:r>
    </w:p>
    <w:p w14:paraId="41E9075E" w14:textId="77777777" w:rsidR="000908BC" w:rsidRPr="000908BC" w:rsidRDefault="000908BC" w:rsidP="000908BC">
      <w:pPr>
        <w:autoSpaceDE w:val="0"/>
        <w:autoSpaceDN w:val="0"/>
        <w:adjustRightInd w:val="0"/>
        <w:jc w:val="both"/>
        <w:rPr>
          <w:rFonts w:cs="Arial"/>
          <w:color w:val="000000"/>
          <w:sz w:val="22"/>
          <w:szCs w:val="22"/>
          <w:lang w:eastAsia="en-GB"/>
        </w:rPr>
      </w:pPr>
    </w:p>
    <w:p w14:paraId="23CC86E7" w14:textId="77777777" w:rsidR="000908BC" w:rsidRDefault="000908BC" w:rsidP="000908BC">
      <w:pPr>
        <w:autoSpaceDE w:val="0"/>
        <w:autoSpaceDN w:val="0"/>
        <w:adjustRightInd w:val="0"/>
        <w:spacing w:before="100" w:beforeAutospacing="1" w:after="100" w:afterAutospacing="1"/>
        <w:ind w:left="360"/>
        <w:contextualSpacing/>
        <w:rPr>
          <w:rFonts w:cs="Arial"/>
          <w:bCs/>
          <w:sz w:val="22"/>
          <w:szCs w:val="22"/>
        </w:rPr>
      </w:pPr>
      <w:r w:rsidRPr="000908BC">
        <w:rPr>
          <w:rFonts w:cs="Arial"/>
          <w:bCs/>
          <w:sz w:val="22"/>
          <w:szCs w:val="22"/>
        </w:rPr>
        <w:t xml:space="preserve">Details of the likely policy impacts on </w:t>
      </w:r>
      <w:r w:rsidRPr="000908BC">
        <w:rPr>
          <w:rFonts w:cs="Arial"/>
          <w:b/>
          <w:bCs/>
          <w:sz w:val="22"/>
          <w:szCs w:val="22"/>
        </w:rPr>
        <w:t>Marital Status</w:t>
      </w:r>
      <w:r w:rsidRPr="000908BC">
        <w:rPr>
          <w:rFonts w:cs="Arial"/>
          <w:bCs/>
          <w:sz w:val="22"/>
          <w:szCs w:val="22"/>
        </w:rPr>
        <w:t xml:space="preserve">: </w:t>
      </w:r>
    </w:p>
    <w:p w14:paraId="26CBEA1C" w14:textId="77777777" w:rsidR="00C038C7" w:rsidRPr="000908BC" w:rsidRDefault="00C038C7" w:rsidP="000908BC">
      <w:pPr>
        <w:autoSpaceDE w:val="0"/>
        <w:autoSpaceDN w:val="0"/>
        <w:adjustRightInd w:val="0"/>
        <w:spacing w:before="100" w:beforeAutospacing="1" w:after="100" w:afterAutospacing="1"/>
        <w:ind w:left="360"/>
        <w:contextualSpacing/>
        <w:rPr>
          <w:rFonts w:cs="Arial"/>
          <w:bCs/>
          <w:sz w:val="22"/>
          <w:szCs w:val="22"/>
        </w:rPr>
      </w:pPr>
    </w:p>
    <w:p w14:paraId="78601904" w14:textId="77777777" w:rsidR="000908BC" w:rsidRPr="000908BC" w:rsidRDefault="000908BC" w:rsidP="000908BC">
      <w:pPr>
        <w:autoSpaceDE w:val="0"/>
        <w:autoSpaceDN w:val="0"/>
        <w:adjustRightInd w:val="0"/>
        <w:spacing w:before="100" w:beforeAutospacing="1" w:after="100" w:afterAutospacing="1"/>
        <w:ind w:left="360"/>
        <w:rPr>
          <w:rFonts w:cs="Arial"/>
          <w:sz w:val="22"/>
          <w:szCs w:val="22"/>
        </w:rPr>
      </w:pPr>
      <w:r w:rsidRPr="000908BC">
        <w:rPr>
          <w:rFonts w:cs="Arial"/>
          <w:bCs/>
          <w:sz w:val="22"/>
          <w:szCs w:val="22"/>
        </w:rPr>
        <w:t xml:space="preserve">What is the level of impact?  </w:t>
      </w:r>
      <w:r w:rsidRPr="241934E7">
        <w:rPr>
          <w:rFonts w:cs="Arial"/>
          <w:b/>
          <w:sz w:val="22"/>
          <w:szCs w:val="22"/>
          <w:highlight w:val="yellow"/>
        </w:rPr>
        <w:t>Minor</w:t>
      </w:r>
      <w:r w:rsidRPr="241934E7">
        <w:rPr>
          <w:rFonts w:cs="Arial"/>
          <w:b/>
          <w:sz w:val="22"/>
          <w:szCs w:val="22"/>
        </w:rPr>
        <w:t xml:space="preserve">  </w:t>
      </w:r>
      <w:r w:rsidRPr="000908BC">
        <w:rPr>
          <w:rFonts w:cs="Arial"/>
          <w:sz w:val="22"/>
          <w:szCs w:val="22"/>
        </w:rPr>
        <w:t xml:space="preserve">/  Major  /  </w:t>
      </w:r>
      <w:r w:rsidRPr="241934E7">
        <w:rPr>
          <w:rFonts w:cs="Arial"/>
          <w:sz w:val="22"/>
          <w:szCs w:val="22"/>
        </w:rPr>
        <w:t>None</w:t>
      </w:r>
      <w:r w:rsidRPr="000908BC">
        <w:rPr>
          <w:rFonts w:cs="Arial"/>
          <w:sz w:val="22"/>
          <w:szCs w:val="22"/>
        </w:rPr>
        <w:t xml:space="preserve">   (underlined as appropriate)</w:t>
      </w:r>
    </w:p>
    <w:p w14:paraId="2CD8F047" w14:textId="345D9B73" w:rsidR="0075582F" w:rsidRPr="0075582F" w:rsidRDefault="000908BC" w:rsidP="00003648">
      <w:pPr>
        <w:autoSpaceDE w:val="0"/>
        <w:autoSpaceDN w:val="0"/>
        <w:adjustRightInd w:val="0"/>
        <w:spacing w:before="100" w:beforeAutospacing="1" w:after="100" w:afterAutospacing="1"/>
        <w:ind w:left="360"/>
        <w:jc w:val="both"/>
        <w:rPr>
          <w:rFonts w:cs="Arial"/>
          <w:bCs/>
          <w:sz w:val="22"/>
          <w:szCs w:val="22"/>
        </w:rPr>
      </w:pPr>
      <w:r w:rsidRPr="000908BC">
        <w:rPr>
          <w:sz w:val="22"/>
          <w:szCs w:val="22"/>
        </w:rPr>
        <w:t>We do not expect there to be any adverse impact on people of different marital status</w:t>
      </w:r>
      <w:r w:rsidR="00003648">
        <w:rPr>
          <w:sz w:val="22"/>
          <w:szCs w:val="22"/>
        </w:rPr>
        <w:t xml:space="preserve"> but positive impacts are likely to be minor</w:t>
      </w:r>
      <w:r w:rsidRPr="000908BC">
        <w:rPr>
          <w:sz w:val="22"/>
          <w:szCs w:val="22"/>
        </w:rPr>
        <w:t xml:space="preserve">. </w:t>
      </w:r>
      <w:r w:rsidR="00003648">
        <w:rPr>
          <w:sz w:val="22"/>
          <w:szCs w:val="22"/>
        </w:rPr>
        <w:t xml:space="preserve"> </w:t>
      </w:r>
      <w:r w:rsidR="00CC2B47" w:rsidRPr="000908BC">
        <w:rPr>
          <w:rFonts w:cs="Arial"/>
          <w:color w:val="000000"/>
          <w:sz w:val="22"/>
          <w:szCs w:val="22"/>
          <w:lang w:eastAsia="en-GB"/>
        </w:rPr>
        <w:t>This is ensured through the governance requirements of the programme</w:t>
      </w:r>
      <w:r w:rsidR="00CC2B47">
        <w:rPr>
          <w:rFonts w:cs="Arial"/>
          <w:color w:val="000000"/>
          <w:sz w:val="22"/>
          <w:szCs w:val="22"/>
          <w:lang w:eastAsia="en-GB"/>
        </w:rPr>
        <w:t xml:space="preserve"> that states successful applicants </w:t>
      </w:r>
      <w:r w:rsidR="00CC2B47" w:rsidRPr="00425CF1">
        <w:rPr>
          <w:rFonts w:cs="Arial"/>
          <w:color w:val="000000"/>
          <w:sz w:val="22"/>
          <w:szCs w:val="22"/>
          <w:lang w:eastAsia="en-GB"/>
        </w:rPr>
        <w:t>must meet</w:t>
      </w:r>
      <w:r w:rsidR="00CC2B47">
        <w:rPr>
          <w:rFonts w:cs="Arial"/>
          <w:color w:val="000000"/>
          <w:sz w:val="22"/>
          <w:szCs w:val="22"/>
          <w:lang w:eastAsia="en-GB"/>
        </w:rPr>
        <w:t xml:space="preserve"> SNI determined </w:t>
      </w:r>
      <w:r w:rsidR="00CC2B47" w:rsidRPr="00425CF1">
        <w:rPr>
          <w:rFonts w:cs="Arial"/>
          <w:color w:val="000000"/>
          <w:sz w:val="22"/>
          <w:szCs w:val="22"/>
          <w:lang w:eastAsia="en-GB"/>
        </w:rPr>
        <w:t>standards in governance</w:t>
      </w:r>
      <w:r w:rsidR="00CC2B47">
        <w:rPr>
          <w:rFonts w:cs="Arial"/>
          <w:color w:val="000000"/>
          <w:sz w:val="22"/>
          <w:szCs w:val="22"/>
          <w:lang w:eastAsia="en-GB"/>
        </w:rPr>
        <w:t>,</w:t>
      </w:r>
      <w:r w:rsidR="00CC2B47" w:rsidRPr="00425CF1">
        <w:rPr>
          <w:rFonts w:cs="Arial"/>
          <w:color w:val="000000"/>
          <w:sz w:val="22"/>
          <w:szCs w:val="22"/>
          <w:lang w:eastAsia="en-GB"/>
        </w:rPr>
        <w:t xml:space="preserve"> safeguarding</w:t>
      </w:r>
      <w:r w:rsidR="00CC2B47">
        <w:rPr>
          <w:rFonts w:cs="Arial"/>
          <w:color w:val="000000"/>
          <w:sz w:val="22"/>
          <w:szCs w:val="22"/>
          <w:lang w:eastAsia="en-GB"/>
        </w:rPr>
        <w:t xml:space="preserve"> </w:t>
      </w:r>
      <w:r w:rsidR="00CC2B47" w:rsidRPr="00425CF1">
        <w:rPr>
          <w:rFonts w:cs="Arial"/>
          <w:color w:val="000000"/>
          <w:sz w:val="22"/>
          <w:szCs w:val="22"/>
          <w:lang w:eastAsia="en-GB"/>
        </w:rPr>
        <w:t>and financial management</w:t>
      </w:r>
      <w:r w:rsidR="00CC2B47">
        <w:rPr>
          <w:rFonts w:cs="Arial"/>
          <w:color w:val="000000"/>
          <w:sz w:val="22"/>
          <w:szCs w:val="22"/>
          <w:lang w:eastAsia="en-GB"/>
        </w:rPr>
        <w:t>.</w:t>
      </w:r>
      <w:r w:rsidR="00003648">
        <w:rPr>
          <w:rFonts w:cs="Arial"/>
          <w:color w:val="000000"/>
          <w:sz w:val="22"/>
          <w:szCs w:val="22"/>
          <w:lang w:eastAsia="en-GB"/>
        </w:rPr>
        <w:t xml:space="preserve"> </w:t>
      </w:r>
      <w:r w:rsidR="00CC2B47" w:rsidRPr="241934E7">
        <w:rPr>
          <w:rFonts w:cs="Arial"/>
          <w:color w:val="000000" w:themeColor="text1"/>
          <w:sz w:val="22"/>
          <w:szCs w:val="22"/>
          <w:lang w:eastAsia="en-GB"/>
        </w:rPr>
        <w:t xml:space="preserve">Within the terms and conditions, </w:t>
      </w:r>
      <w:r w:rsidR="61B7D968" w:rsidRPr="241934E7">
        <w:rPr>
          <w:rFonts w:cs="Arial"/>
          <w:color w:val="000000" w:themeColor="text1"/>
          <w:sz w:val="22"/>
          <w:szCs w:val="22"/>
          <w:lang w:eastAsia="en-GB"/>
        </w:rPr>
        <w:t>Parkrun</w:t>
      </w:r>
      <w:r w:rsidR="00CC2B47" w:rsidRPr="241934E7">
        <w:rPr>
          <w:rFonts w:cs="Arial"/>
          <w:color w:val="000000" w:themeColor="text1"/>
          <w:sz w:val="22"/>
          <w:szCs w:val="22"/>
          <w:lang w:eastAsia="en-GB"/>
        </w:rPr>
        <w:t xml:space="preserve"> will be required to</w:t>
      </w:r>
      <w:r w:rsidR="00003648">
        <w:rPr>
          <w:rFonts w:cs="Arial"/>
          <w:color w:val="000000" w:themeColor="text1"/>
          <w:sz w:val="22"/>
          <w:szCs w:val="22"/>
          <w:lang w:eastAsia="en-GB"/>
        </w:rPr>
        <w:t xml:space="preserve"> d</w:t>
      </w:r>
      <w:r w:rsidR="00CC2B47" w:rsidRPr="241934E7">
        <w:rPr>
          <w:rFonts w:cs="Arial"/>
          <w:color w:val="000000" w:themeColor="text1"/>
          <w:sz w:val="22"/>
          <w:szCs w:val="22"/>
          <w:lang w:eastAsia="en-GB"/>
        </w:rPr>
        <w:t>evelop and implement policies and programmes that are intentionally inclusive and will maintain records to evidence the impact of these</w:t>
      </w:r>
      <w:r w:rsidR="00003648">
        <w:rPr>
          <w:rFonts w:cs="Arial"/>
          <w:color w:val="000000" w:themeColor="text1"/>
          <w:sz w:val="22"/>
          <w:szCs w:val="22"/>
          <w:lang w:eastAsia="en-GB"/>
        </w:rPr>
        <w:t xml:space="preserve">. </w:t>
      </w:r>
      <w:r w:rsidR="0075582F" w:rsidRPr="0075582F">
        <w:rPr>
          <w:rFonts w:cs="Arial"/>
          <w:color w:val="000000"/>
          <w:sz w:val="22"/>
          <w:szCs w:val="22"/>
          <w:lang w:eastAsia="en-GB"/>
        </w:rPr>
        <w:t xml:space="preserve">This S75 category will be captured as a baseline and actual return to improve data collection on </w:t>
      </w:r>
      <w:r w:rsidR="0075582F">
        <w:rPr>
          <w:rFonts w:cs="Arial"/>
          <w:color w:val="000000"/>
          <w:sz w:val="22"/>
          <w:szCs w:val="22"/>
          <w:lang w:eastAsia="en-GB"/>
        </w:rPr>
        <w:t>Martial Status</w:t>
      </w:r>
      <w:r w:rsidR="0075582F" w:rsidRPr="0075582F">
        <w:rPr>
          <w:rFonts w:cs="Arial"/>
          <w:color w:val="000000"/>
          <w:sz w:val="22"/>
          <w:szCs w:val="22"/>
          <w:lang w:eastAsia="en-GB"/>
        </w:rPr>
        <w:t xml:space="preserve">. </w:t>
      </w:r>
    </w:p>
    <w:p w14:paraId="78752B59" w14:textId="77777777" w:rsidR="000908BC" w:rsidRPr="000908BC" w:rsidRDefault="000908BC" w:rsidP="000908BC">
      <w:pPr>
        <w:autoSpaceDE w:val="0"/>
        <w:autoSpaceDN w:val="0"/>
        <w:adjustRightInd w:val="0"/>
        <w:spacing w:before="100" w:beforeAutospacing="1" w:after="100" w:afterAutospacing="1"/>
        <w:ind w:left="1080"/>
        <w:contextualSpacing/>
        <w:jc w:val="both"/>
        <w:rPr>
          <w:rFonts w:cs="Arial"/>
          <w:bCs/>
          <w:sz w:val="22"/>
          <w:szCs w:val="22"/>
        </w:rPr>
      </w:pPr>
    </w:p>
    <w:p w14:paraId="420CF383" w14:textId="77777777" w:rsidR="000908BC" w:rsidRPr="000908BC" w:rsidRDefault="000908BC" w:rsidP="000908BC">
      <w:pPr>
        <w:autoSpaceDE w:val="0"/>
        <w:autoSpaceDN w:val="0"/>
        <w:adjustRightInd w:val="0"/>
        <w:spacing w:before="100" w:beforeAutospacing="1" w:after="100" w:afterAutospacing="1"/>
        <w:contextualSpacing/>
        <w:jc w:val="both"/>
        <w:rPr>
          <w:rFonts w:cs="Arial"/>
          <w:bCs/>
          <w:sz w:val="22"/>
          <w:szCs w:val="22"/>
        </w:rPr>
      </w:pPr>
    </w:p>
    <w:p w14:paraId="6A9C9C2E" w14:textId="77777777" w:rsidR="00CC2B47" w:rsidRDefault="00CC2B47" w:rsidP="000908BC">
      <w:pPr>
        <w:spacing w:before="100" w:beforeAutospacing="1" w:after="100" w:afterAutospacing="1"/>
        <w:ind w:left="360"/>
        <w:rPr>
          <w:rFonts w:cs="Arial"/>
          <w:b/>
          <w:bCs/>
          <w:color w:val="2F5496"/>
          <w:sz w:val="22"/>
          <w:szCs w:val="22"/>
        </w:rPr>
      </w:pPr>
    </w:p>
    <w:p w14:paraId="1BBDA5B1" w14:textId="77777777" w:rsidR="00CC2B47" w:rsidRDefault="00CC2B47" w:rsidP="000908BC">
      <w:pPr>
        <w:spacing w:before="100" w:beforeAutospacing="1" w:after="100" w:afterAutospacing="1"/>
        <w:ind w:left="360"/>
        <w:rPr>
          <w:rFonts w:cs="Arial"/>
          <w:b/>
          <w:bCs/>
          <w:color w:val="2F5496"/>
          <w:sz w:val="22"/>
          <w:szCs w:val="22"/>
        </w:rPr>
      </w:pPr>
    </w:p>
    <w:p w14:paraId="05E6BDF0" w14:textId="042614D8" w:rsidR="000908BC" w:rsidRPr="000908BC" w:rsidRDefault="000908BC" w:rsidP="000908BC">
      <w:pPr>
        <w:spacing w:before="100" w:beforeAutospacing="1" w:after="100" w:afterAutospacing="1"/>
        <w:ind w:left="360"/>
        <w:rPr>
          <w:rFonts w:cs="Arial"/>
          <w:b/>
          <w:bCs/>
          <w:sz w:val="22"/>
          <w:szCs w:val="22"/>
          <w:u w:val="single"/>
        </w:rPr>
      </w:pPr>
      <w:r w:rsidRPr="000908BC">
        <w:rPr>
          <w:rFonts w:cs="Arial"/>
          <w:b/>
          <w:bCs/>
          <w:color w:val="2F5496"/>
          <w:sz w:val="22"/>
          <w:szCs w:val="22"/>
        </w:rPr>
        <w:lastRenderedPageBreak/>
        <w:t>Sexual Orientation</w:t>
      </w:r>
    </w:p>
    <w:p w14:paraId="00114F66" w14:textId="77777777" w:rsidR="000908BC" w:rsidRDefault="000908BC" w:rsidP="000908BC">
      <w:pPr>
        <w:autoSpaceDE w:val="0"/>
        <w:autoSpaceDN w:val="0"/>
        <w:adjustRightInd w:val="0"/>
        <w:spacing w:before="100" w:beforeAutospacing="1" w:after="100" w:afterAutospacing="1"/>
        <w:ind w:left="360"/>
        <w:contextualSpacing/>
        <w:jc w:val="both"/>
        <w:rPr>
          <w:rFonts w:cs="Arial"/>
          <w:bCs/>
          <w:sz w:val="22"/>
          <w:szCs w:val="22"/>
        </w:rPr>
      </w:pPr>
      <w:r w:rsidRPr="000908BC">
        <w:rPr>
          <w:rFonts w:cs="Arial"/>
          <w:bCs/>
          <w:sz w:val="22"/>
          <w:szCs w:val="22"/>
        </w:rPr>
        <w:t xml:space="preserve">Details of the likely policy impacts on </w:t>
      </w:r>
      <w:r w:rsidRPr="000908BC">
        <w:rPr>
          <w:rFonts w:cs="Arial"/>
          <w:b/>
          <w:bCs/>
          <w:sz w:val="22"/>
          <w:szCs w:val="22"/>
        </w:rPr>
        <w:t>Sexual Orientation</w:t>
      </w:r>
      <w:r w:rsidRPr="000908BC">
        <w:rPr>
          <w:rFonts w:cs="Arial"/>
          <w:bCs/>
          <w:sz w:val="22"/>
          <w:szCs w:val="22"/>
        </w:rPr>
        <w:t>:</w:t>
      </w:r>
    </w:p>
    <w:p w14:paraId="752D6115" w14:textId="77777777" w:rsidR="00C038C7" w:rsidRPr="000908BC" w:rsidRDefault="00C038C7" w:rsidP="000908BC">
      <w:pPr>
        <w:autoSpaceDE w:val="0"/>
        <w:autoSpaceDN w:val="0"/>
        <w:adjustRightInd w:val="0"/>
        <w:spacing w:before="100" w:beforeAutospacing="1" w:after="100" w:afterAutospacing="1"/>
        <w:ind w:left="360"/>
        <w:contextualSpacing/>
        <w:jc w:val="both"/>
        <w:rPr>
          <w:rFonts w:cs="Arial"/>
          <w:bCs/>
          <w:sz w:val="22"/>
          <w:szCs w:val="22"/>
        </w:rPr>
      </w:pPr>
    </w:p>
    <w:p w14:paraId="331F99CD" w14:textId="77777777" w:rsidR="000908BC" w:rsidRPr="000908BC" w:rsidRDefault="000908BC" w:rsidP="000908BC">
      <w:pPr>
        <w:autoSpaceDE w:val="0"/>
        <w:autoSpaceDN w:val="0"/>
        <w:adjustRightInd w:val="0"/>
        <w:spacing w:before="100" w:beforeAutospacing="1" w:after="100" w:afterAutospacing="1"/>
        <w:ind w:left="360"/>
        <w:rPr>
          <w:rFonts w:cs="Arial"/>
          <w:b/>
          <w:sz w:val="22"/>
          <w:szCs w:val="22"/>
        </w:rPr>
      </w:pPr>
      <w:r w:rsidRPr="241934E7">
        <w:rPr>
          <w:rFonts w:cs="Arial"/>
          <w:b/>
          <w:sz w:val="22"/>
          <w:szCs w:val="22"/>
        </w:rPr>
        <w:t xml:space="preserve">What is the level of impact?  </w:t>
      </w:r>
      <w:r w:rsidRPr="241934E7">
        <w:rPr>
          <w:rFonts w:cs="Arial"/>
          <w:b/>
          <w:sz w:val="22"/>
          <w:szCs w:val="22"/>
          <w:highlight w:val="yellow"/>
          <w:u w:val="single"/>
        </w:rPr>
        <w:t>Minor</w:t>
      </w:r>
      <w:r w:rsidRPr="241934E7">
        <w:rPr>
          <w:rFonts w:cs="Arial"/>
          <w:b/>
          <w:sz w:val="22"/>
          <w:szCs w:val="22"/>
        </w:rPr>
        <w:t xml:space="preserve">  /  Major  /  None   (underlined as appropriate)</w:t>
      </w:r>
    </w:p>
    <w:p w14:paraId="136C077B" w14:textId="4073E0CC" w:rsidR="000908BC" w:rsidRPr="000908BC" w:rsidRDefault="000908BC" w:rsidP="00003648">
      <w:pPr>
        <w:spacing w:after="160" w:line="276" w:lineRule="auto"/>
        <w:ind w:left="360"/>
        <w:jc w:val="both"/>
        <w:rPr>
          <w:rFonts w:cs="Arial"/>
          <w:color w:val="000000"/>
          <w:sz w:val="22"/>
          <w:szCs w:val="22"/>
          <w:lang w:eastAsia="en-GB"/>
        </w:rPr>
      </w:pPr>
      <w:r w:rsidRPr="000908BC">
        <w:rPr>
          <w:sz w:val="22"/>
          <w:szCs w:val="22"/>
        </w:rPr>
        <w:t>We do not expect there to be any</w:t>
      </w:r>
      <w:r w:rsidRPr="000908BC">
        <w:rPr>
          <w:rFonts w:cs="Arial"/>
          <w:sz w:val="22"/>
          <w:szCs w:val="22"/>
        </w:rPr>
        <w:t xml:space="preserve"> adverse </w:t>
      </w:r>
      <w:r w:rsidRPr="000908BC">
        <w:rPr>
          <w:sz w:val="22"/>
          <w:szCs w:val="22"/>
        </w:rPr>
        <w:t xml:space="preserve">impact on people of different sexual orientations. Any </w:t>
      </w:r>
      <w:r w:rsidRPr="000908BC">
        <w:rPr>
          <w:rFonts w:cs="Arial"/>
          <w:sz w:val="22"/>
          <w:szCs w:val="22"/>
        </w:rPr>
        <w:t xml:space="preserve">impacts </w:t>
      </w:r>
      <w:r w:rsidRPr="000908BC">
        <w:rPr>
          <w:sz w:val="22"/>
          <w:szCs w:val="22"/>
        </w:rPr>
        <w:t xml:space="preserve">of this policy should be </w:t>
      </w:r>
      <w:r w:rsidRPr="000908BC">
        <w:rPr>
          <w:b/>
          <w:bCs/>
          <w:sz w:val="22"/>
          <w:szCs w:val="22"/>
        </w:rPr>
        <w:t>minor</w:t>
      </w:r>
      <w:r w:rsidRPr="000908BC">
        <w:rPr>
          <w:sz w:val="22"/>
          <w:szCs w:val="22"/>
        </w:rPr>
        <w:t xml:space="preserve"> and </w:t>
      </w:r>
      <w:r w:rsidRPr="000908BC">
        <w:rPr>
          <w:b/>
          <w:bCs/>
          <w:sz w:val="22"/>
          <w:szCs w:val="22"/>
        </w:rPr>
        <w:t>positive</w:t>
      </w:r>
      <w:r w:rsidRPr="000908BC">
        <w:rPr>
          <w:sz w:val="22"/>
          <w:szCs w:val="22"/>
        </w:rPr>
        <w:t>.</w:t>
      </w:r>
      <w:r w:rsidRPr="000908BC">
        <w:rPr>
          <w:rFonts w:cs="Arial"/>
          <w:sz w:val="22"/>
          <w:szCs w:val="22"/>
        </w:rPr>
        <w:t xml:space="preserve"> Positive impacts are expected, particularly where delivery is visibly inclusive of LGBTQIA+ people and supportive of safe, welcoming environments. </w:t>
      </w:r>
      <w:r w:rsidRPr="000908BC">
        <w:rPr>
          <w:sz w:val="22"/>
          <w:szCs w:val="22"/>
        </w:rPr>
        <w:t>Where there are real or perceived barriers, the investment will seek to understand and address these.</w:t>
      </w:r>
      <w:r w:rsidR="00003648">
        <w:rPr>
          <w:sz w:val="22"/>
          <w:szCs w:val="22"/>
        </w:rPr>
        <w:t xml:space="preserve"> </w:t>
      </w:r>
      <w:r w:rsidR="00321A4C" w:rsidRPr="000908BC">
        <w:rPr>
          <w:rFonts w:cs="Arial"/>
          <w:color w:val="000000"/>
          <w:sz w:val="22"/>
          <w:szCs w:val="22"/>
          <w:lang w:eastAsia="en-GB"/>
        </w:rPr>
        <w:t>This is ensured through the governance requirements of the programme</w:t>
      </w:r>
      <w:r w:rsidR="00321A4C">
        <w:rPr>
          <w:rFonts w:cs="Arial"/>
          <w:color w:val="000000"/>
          <w:sz w:val="22"/>
          <w:szCs w:val="22"/>
          <w:lang w:eastAsia="en-GB"/>
        </w:rPr>
        <w:t xml:space="preserve"> that states successful applicants </w:t>
      </w:r>
      <w:r w:rsidR="00321A4C" w:rsidRPr="00425CF1">
        <w:rPr>
          <w:rFonts w:cs="Arial"/>
          <w:color w:val="000000"/>
          <w:sz w:val="22"/>
          <w:szCs w:val="22"/>
          <w:lang w:eastAsia="en-GB"/>
        </w:rPr>
        <w:t>must meet</w:t>
      </w:r>
      <w:r w:rsidR="00321A4C">
        <w:rPr>
          <w:rFonts w:cs="Arial"/>
          <w:color w:val="000000"/>
          <w:sz w:val="22"/>
          <w:szCs w:val="22"/>
          <w:lang w:eastAsia="en-GB"/>
        </w:rPr>
        <w:t xml:space="preserve"> SNI determined </w:t>
      </w:r>
      <w:r w:rsidR="00321A4C" w:rsidRPr="00425CF1">
        <w:rPr>
          <w:rFonts w:cs="Arial"/>
          <w:color w:val="000000"/>
          <w:sz w:val="22"/>
          <w:szCs w:val="22"/>
          <w:lang w:eastAsia="en-GB"/>
        </w:rPr>
        <w:t>standards in governance</w:t>
      </w:r>
      <w:r w:rsidR="00321A4C">
        <w:rPr>
          <w:rFonts w:cs="Arial"/>
          <w:color w:val="000000"/>
          <w:sz w:val="22"/>
          <w:szCs w:val="22"/>
          <w:lang w:eastAsia="en-GB"/>
        </w:rPr>
        <w:t>,</w:t>
      </w:r>
      <w:r w:rsidR="00321A4C" w:rsidRPr="00425CF1">
        <w:rPr>
          <w:rFonts w:cs="Arial"/>
          <w:color w:val="000000"/>
          <w:sz w:val="22"/>
          <w:szCs w:val="22"/>
          <w:lang w:eastAsia="en-GB"/>
        </w:rPr>
        <w:t xml:space="preserve"> safeguarding</w:t>
      </w:r>
      <w:r w:rsidR="00321A4C">
        <w:rPr>
          <w:rFonts w:cs="Arial"/>
          <w:color w:val="000000"/>
          <w:sz w:val="22"/>
          <w:szCs w:val="22"/>
          <w:lang w:eastAsia="en-GB"/>
        </w:rPr>
        <w:t xml:space="preserve"> </w:t>
      </w:r>
      <w:r w:rsidR="00321A4C" w:rsidRPr="00425CF1">
        <w:rPr>
          <w:rFonts w:cs="Arial"/>
          <w:color w:val="000000"/>
          <w:sz w:val="22"/>
          <w:szCs w:val="22"/>
          <w:lang w:eastAsia="en-GB"/>
        </w:rPr>
        <w:t>and financial management</w:t>
      </w:r>
      <w:r w:rsidR="00321A4C">
        <w:rPr>
          <w:rFonts w:cs="Arial"/>
          <w:color w:val="000000"/>
          <w:sz w:val="22"/>
          <w:szCs w:val="22"/>
          <w:lang w:eastAsia="en-GB"/>
        </w:rPr>
        <w:t>.</w:t>
      </w:r>
      <w:r w:rsidR="00003648">
        <w:rPr>
          <w:rFonts w:cs="Arial"/>
          <w:color w:val="000000"/>
          <w:sz w:val="22"/>
          <w:szCs w:val="22"/>
          <w:lang w:eastAsia="en-GB"/>
        </w:rPr>
        <w:t xml:space="preserve"> </w:t>
      </w:r>
      <w:r w:rsidR="00CC2B47" w:rsidRPr="241934E7">
        <w:rPr>
          <w:rFonts w:cs="Arial"/>
          <w:color w:val="000000" w:themeColor="text1"/>
          <w:sz w:val="22"/>
          <w:szCs w:val="22"/>
          <w:lang w:eastAsia="en-GB"/>
        </w:rPr>
        <w:t xml:space="preserve">Within the terms and conditions, </w:t>
      </w:r>
      <w:r w:rsidR="27354FDF" w:rsidRPr="241934E7">
        <w:rPr>
          <w:rFonts w:cs="Arial"/>
          <w:color w:val="000000" w:themeColor="text1"/>
          <w:sz w:val="22"/>
          <w:szCs w:val="22"/>
          <w:lang w:eastAsia="en-GB"/>
        </w:rPr>
        <w:t>Parkrun</w:t>
      </w:r>
      <w:r w:rsidR="00CC2B47" w:rsidRPr="241934E7">
        <w:rPr>
          <w:rFonts w:cs="Arial"/>
          <w:color w:val="000000" w:themeColor="text1"/>
          <w:sz w:val="22"/>
          <w:szCs w:val="22"/>
          <w:lang w:eastAsia="en-GB"/>
        </w:rPr>
        <w:t xml:space="preserve"> will be required to</w:t>
      </w:r>
      <w:r w:rsidR="00003648">
        <w:rPr>
          <w:rFonts w:cs="Arial"/>
          <w:color w:val="000000" w:themeColor="text1"/>
          <w:sz w:val="22"/>
          <w:szCs w:val="22"/>
          <w:lang w:eastAsia="en-GB"/>
        </w:rPr>
        <w:t xml:space="preserve"> d</w:t>
      </w:r>
      <w:r w:rsidR="00CC2B47" w:rsidRPr="241934E7">
        <w:rPr>
          <w:rFonts w:cs="Arial"/>
          <w:color w:val="000000" w:themeColor="text1"/>
          <w:sz w:val="22"/>
          <w:szCs w:val="22"/>
          <w:lang w:eastAsia="en-GB"/>
        </w:rPr>
        <w:t>evelop and implement policies and programmes that are intentionally inclusive and will maintain records to evidence the impact of these</w:t>
      </w:r>
      <w:r w:rsidR="00003648">
        <w:rPr>
          <w:rFonts w:cs="Arial"/>
          <w:color w:val="000000" w:themeColor="text1"/>
          <w:sz w:val="22"/>
          <w:szCs w:val="22"/>
          <w:lang w:eastAsia="en-GB"/>
        </w:rPr>
        <w:t xml:space="preserve">. </w:t>
      </w:r>
      <w:r w:rsidRPr="000908BC">
        <w:rPr>
          <w:rFonts w:cs="Arial"/>
          <w:color w:val="000000"/>
          <w:sz w:val="22"/>
          <w:szCs w:val="22"/>
          <w:lang w:eastAsia="en-GB"/>
        </w:rPr>
        <w:t>The programme will advocate through quality criteria measures that reflect and respond to these needs. This will be communicated through a range of network sessions and within formal programme materials and will form part of monitoring and evaluation.</w:t>
      </w:r>
      <w:r w:rsidR="00003648">
        <w:rPr>
          <w:rFonts w:cs="Arial"/>
          <w:color w:val="000000"/>
          <w:sz w:val="22"/>
          <w:szCs w:val="22"/>
          <w:lang w:eastAsia="en-GB"/>
        </w:rPr>
        <w:t xml:space="preserve"> </w:t>
      </w:r>
      <w:r w:rsidRPr="000908BC">
        <w:rPr>
          <w:rFonts w:cs="Arial"/>
          <w:color w:val="000000"/>
          <w:sz w:val="22"/>
          <w:szCs w:val="22"/>
          <w:lang w:eastAsia="en-GB"/>
        </w:rPr>
        <w:t>This S75 category will be captured as a baseline and actual return to improve data collection on LGBTQI+ groups.</w:t>
      </w:r>
      <w:r w:rsidR="00686493">
        <w:rPr>
          <w:rFonts w:cs="Arial"/>
          <w:color w:val="000000"/>
          <w:sz w:val="22"/>
          <w:szCs w:val="22"/>
          <w:lang w:eastAsia="en-GB"/>
        </w:rPr>
        <w:t xml:space="preserve"> </w:t>
      </w:r>
      <w:r w:rsidR="00003648">
        <w:rPr>
          <w:rFonts w:cs="Arial"/>
          <w:color w:val="000000"/>
          <w:sz w:val="22"/>
          <w:szCs w:val="22"/>
          <w:lang w:eastAsia="en-GB"/>
        </w:rPr>
        <w:t xml:space="preserve"> </w:t>
      </w:r>
      <w:r w:rsidR="2BAE9A5D" w:rsidRPr="241934E7">
        <w:rPr>
          <w:rFonts w:cs="Arial"/>
          <w:color w:val="000000" w:themeColor="text1"/>
          <w:sz w:val="22"/>
          <w:szCs w:val="22"/>
          <w:lang w:eastAsia="en-GB"/>
        </w:rPr>
        <w:t>Parkrun</w:t>
      </w:r>
      <w:r w:rsidRPr="241934E7">
        <w:rPr>
          <w:rFonts w:cs="Arial"/>
          <w:color w:val="000000" w:themeColor="text1"/>
          <w:sz w:val="22"/>
          <w:szCs w:val="22"/>
          <w:lang w:eastAsia="en-GB"/>
        </w:rPr>
        <w:t xml:space="preserve"> will receive formal communication through networks and programme materials on the needs of LGBTQI groups. </w:t>
      </w:r>
    </w:p>
    <w:p w14:paraId="7CBF6200" w14:textId="4E4BD213" w:rsidR="000908BC" w:rsidRPr="000908BC" w:rsidRDefault="000908BC" w:rsidP="000908BC">
      <w:pPr>
        <w:spacing w:before="100" w:beforeAutospacing="1" w:after="100" w:afterAutospacing="1"/>
        <w:ind w:left="360"/>
        <w:rPr>
          <w:rFonts w:cs="Arial"/>
          <w:b/>
          <w:bCs/>
          <w:sz w:val="22"/>
          <w:szCs w:val="22"/>
          <w:u w:val="single"/>
        </w:rPr>
      </w:pPr>
      <w:r w:rsidRPr="000908BC">
        <w:rPr>
          <w:rFonts w:cs="Arial"/>
          <w:b/>
          <w:bCs/>
          <w:color w:val="2F5496"/>
          <w:sz w:val="22"/>
          <w:szCs w:val="22"/>
        </w:rPr>
        <w:t>Men and Women</w:t>
      </w:r>
    </w:p>
    <w:p w14:paraId="551F9A47" w14:textId="77777777" w:rsidR="000908BC" w:rsidRPr="000908BC" w:rsidRDefault="000908BC" w:rsidP="000908BC">
      <w:pPr>
        <w:autoSpaceDE w:val="0"/>
        <w:autoSpaceDN w:val="0"/>
        <w:adjustRightInd w:val="0"/>
        <w:spacing w:before="100" w:beforeAutospacing="1" w:after="100" w:afterAutospacing="1"/>
        <w:ind w:left="360"/>
        <w:contextualSpacing/>
        <w:rPr>
          <w:rFonts w:cs="Arial"/>
          <w:bCs/>
          <w:sz w:val="22"/>
          <w:szCs w:val="22"/>
        </w:rPr>
      </w:pPr>
      <w:r w:rsidRPr="000908BC">
        <w:rPr>
          <w:rFonts w:cs="Arial"/>
          <w:bCs/>
          <w:sz w:val="22"/>
          <w:szCs w:val="22"/>
        </w:rPr>
        <w:t xml:space="preserve">Details of the likely policy impacts on </w:t>
      </w:r>
      <w:r w:rsidRPr="000908BC">
        <w:rPr>
          <w:rFonts w:cs="Arial"/>
          <w:b/>
          <w:bCs/>
          <w:sz w:val="22"/>
          <w:szCs w:val="22"/>
        </w:rPr>
        <w:t>Men and Women</w:t>
      </w:r>
      <w:r w:rsidRPr="000908BC">
        <w:rPr>
          <w:rFonts w:cs="Arial"/>
          <w:bCs/>
          <w:sz w:val="22"/>
          <w:szCs w:val="22"/>
        </w:rPr>
        <w:t xml:space="preserve">: </w:t>
      </w:r>
    </w:p>
    <w:p w14:paraId="386E6E6F" w14:textId="77777777" w:rsidR="000908BC" w:rsidRPr="000908BC" w:rsidRDefault="000908BC" w:rsidP="000908BC">
      <w:pPr>
        <w:autoSpaceDE w:val="0"/>
        <w:autoSpaceDN w:val="0"/>
        <w:adjustRightInd w:val="0"/>
        <w:spacing w:before="100" w:beforeAutospacing="1" w:after="100" w:afterAutospacing="1"/>
        <w:ind w:left="360"/>
        <w:rPr>
          <w:rFonts w:cs="Arial"/>
          <w:sz w:val="22"/>
          <w:szCs w:val="22"/>
        </w:rPr>
      </w:pPr>
      <w:r w:rsidRPr="000908BC">
        <w:rPr>
          <w:rFonts w:cs="Arial"/>
          <w:bCs/>
          <w:sz w:val="22"/>
          <w:szCs w:val="22"/>
        </w:rPr>
        <w:t xml:space="preserve">What is the level of impact?  </w:t>
      </w:r>
      <w:r w:rsidRPr="241934E7">
        <w:rPr>
          <w:rFonts w:cs="Arial"/>
          <w:b/>
          <w:sz w:val="22"/>
          <w:szCs w:val="22"/>
          <w:highlight w:val="yellow"/>
          <w:u w:val="single"/>
        </w:rPr>
        <w:t>Minor</w:t>
      </w:r>
      <w:r w:rsidRPr="241934E7">
        <w:rPr>
          <w:rFonts w:cs="Arial"/>
          <w:b/>
          <w:sz w:val="22"/>
          <w:szCs w:val="22"/>
        </w:rPr>
        <w:t xml:space="preserve">  </w:t>
      </w:r>
      <w:r w:rsidRPr="000908BC">
        <w:rPr>
          <w:rFonts w:cs="Arial"/>
          <w:sz w:val="22"/>
          <w:szCs w:val="22"/>
        </w:rPr>
        <w:t xml:space="preserve">/  Major  /  </w:t>
      </w:r>
      <w:r w:rsidRPr="241934E7">
        <w:rPr>
          <w:rFonts w:cs="Arial"/>
          <w:sz w:val="22"/>
          <w:szCs w:val="22"/>
        </w:rPr>
        <w:t>None</w:t>
      </w:r>
      <w:r w:rsidRPr="000908BC">
        <w:rPr>
          <w:rFonts w:cs="Arial"/>
          <w:sz w:val="22"/>
          <w:szCs w:val="22"/>
        </w:rPr>
        <w:t xml:space="preserve">   (underlined as appropriate)</w:t>
      </w:r>
    </w:p>
    <w:p w14:paraId="49998F73" w14:textId="4111362A" w:rsidR="000908BC" w:rsidRDefault="000908BC" w:rsidP="00003648">
      <w:pPr>
        <w:autoSpaceDE w:val="0"/>
        <w:autoSpaceDN w:val="0"/>
        <w:adjustRightInd w:val="0"/>
        <w:spacing w:before="100" w:beforeAutospacing="1" w:after="100" w:afterAutospacing="1"/>
        <w:ind w:left="360"/>
        <w:jc w:val="both"/>
        <w:rPr>
          <w:rFonts w:cs="Arial"/>
          <w:sz w:val="22"/>
          <w:szCs w:val="22"/>
        </w:rPr>
      </w:pPr>
      <w:r w:rsidRPr="000908BC">
        <w:rPr>
          <w:sz w:val="22"/>
          <w:szCs w:val="22"/>
        </w:rPr>
        <w:t>We do not expect there to be any</w:t>
      </w:r>
      <w:r w:rsidRPr="000908BC">
        <w:rPr>
          <w:rFonts w:cs="Arial"/>
          <w:sz w:val="22"/>
          <w:szCs w:val="22"/>
        </w:rPr>
        <w:t xml:space="preserve"> adverse </w:t>
      </w:r>
      <w:r w:rsidRPr="000908BC">
        <w:rPr>
          <w:sz w:val="22"/>
          <w:szCs w:val="22"/>
        </w:rPr>
        <w:t xml:space="preserve">impact on men or women. Any </w:t>
      </w:r>
      <w:r w:rsidRPr="000908BC">
        <w:rPr>
          <w:rFonts w:cs="Arial"/>
          <w:sz w:val="22"/>
          <w:szCs w:val="22"/>
        </w:rPr>
        <w:t xml:space="preserve">impacts </w:t>
      </w:r>
      <w:r w:rsidRPr="000908BC">
        <w:rPr>
          <w:sz w:val="22"/>
          <w:szCs w:val="22"/>
        </w:rPr>
        <w:t xml:space="preserve">of this policy should be </w:t>
      </w:r>
      <w:r w:rsidRPr="000908BC">
        <w:rPr>
          <w:b/>
          <w:bCs/>
          <w:sz w:val="22"/>
          <w:szCs w:val="22"/>
        </w:rPr>
        <w:t>minor</w:t>
      </w:r>
      <w:r w:rsidRPr="000908BC">
        <w:rPr>
          <w:sz w:val="22"/>
          <w:szCs w:val="22"/>
        </w:rPr>
        <w:t xml:space="preserve"> and </w:t>
      </w:r>
      <w:r w:rsidRPr="000908BC">
        <w:rPr>
          <w:b/>
          <w:bCs/>
          <w:sz w:val="22"/>
          <w:szCs w:val="22"/>
        </w:rPr>
        <w:t>positive</w:t>
      </w:r>
      <w:r w:rsidRPr="000908BC">
        <w:rPr>
          <w:sz w:val="22"/>
          <w:szCs w:val="22"/>
        </w:rPr>
        <w:t>.</w:t>
      </w:r>
      <w:r w:rsidRPr="000908BC">
        <w:rPr>
          <w:rFonts w:cs="Arial"/>
          <w:sz w:val="22"/>
          <w:szCs w:val="22"/>
        </w:rPr>
        <w:t xml:space="preserve"> Positive impacts are expected, particularly where gender-specific barriers to participation, leadership, and progression are acknowledged in delivery. For example, women and </w:t>
      </w:r>
      <w:r w:rsidR="38B29F23" w:rsidRPr="241934E7">
        <w:rPr>
          <w:rFonts w:cs="Arial"/>
          <w:sz w:val="22"/>
          <w:szCs w:val="22"/>
        </w:rPr>
        <w:t>girls</w:t>
      </w:r>
      <w:r w:rsidR="62E23E00" w:rsidRPr="241934E7">
        <w:rPr>
          <w:rFonts w:cs="Arial"/>
          <w:sz w:val="22"/>
          <w:szCs w:val="22"/>
        </w:rPr>
        <w:t xml:space="preserve"> </w:t>
      </w:r>
      <w:r w:rsidR="3CE68C20" w:rsidRPr="241934E7">
        <w:rPr>
          <w:rFonts w:cs="Arial"/>
          <w:sz w:val="22"/>
          <w:szCs w:val="22"/>
        </w:rPr>
        <w:t>and</w:t>
      </w:r>
      <w:r w:rsidRPr="000908BC">
        <w:rPr>
          <w:rFonts w:cs="Arial"/>
          <w:sz w:val="22"/>
          <w:szCs w:val="22"/>
        </w:rPr>
        <w:t xml:space="preserve"> initiatives aimed at increasing participation in sport and physical activity </w:t>
      </w:r>
      <w:r w:rsidR="28A6426D" w:rsidRPr="241934E7">
        <w:rPr>
          <w:rFonts w:cs="Arial"/>
          <w:sz w:val="22"/>
          <w:szCs w:val="22"/>
        </w:rPr>
        <w:t xml:space="preserve">both </w:t>
      </w:r>
      <w:r w:rsidR="56CE90C5" w:rsidRPr="241934E7">
        <w:rPr>
          <w:rFonts w:cs="Arial"/>
          <w:sz w:val="22"/>
          <w:szCs w:val="22"/>
        </w:rPr>
        <w:t>men</w:t>
      </w:r>
      <w:r w:rsidR="28A6426D" w:rsidRPr="241934E7">
        <w:rPr>
          <w:rFonts w:cs="Arial"/>
          <w:sz w:val="22"/>
          <w:szCs w:val="22"/>
        </w:rPr>
        <w:t xml:space="preserve"> and</w:t>
      </w:r>
      <w:r w:rsidRPr="000908BC">
        <w:rPr>
          <w:rFonts w:cs="Arial"/>
          <w:sz w:val="22"/>
          <w:szCs w:val="22"/>
        </w:rPr>
        <w:t xml:space="preserve"> women.</w:t>
      </w:r>
      <w:r w:rsidR="00003648">
        <w:rPr>
          <w:rFonts w:cs="Arial"/>
          <w:sz w:val="22"/>
          <w:szCs w:val="22"/>
        </w:rPr>
        <w:t xml:space="preserve"> </w:t>
      </w:r>
      <w:r w:rsidR="00321A4C" w:rsidRPr="241934E7">
        <w:rPr>
          <w:rFonts w:cs="Arial"/>
          <w:color w:val="000000" w:themeColor="text1"/>
          <w:sz w:val="22"/>
          <w:szCs w:val="22"/>
          <w:lang w:eastAsia="en-GB"/>
        </w:rPr>
        <w:t xml:space="preserve">This is ensured through the governance requirements of the programme that states </w:t>
      </w:r>
      <w:r w:rsidR="4EB1A1A2" w:rsidRPr="241934E7">
        <w:rPr>
          <w:rFonts w:cs="Arial"/>
          <w:color w:val="000000" w:themeColor="text1"/>
          <w:sz w:val="22"/>
          <w:szCs w:val="22"/>
          <w:lang w:eastAsia="en-GB"/>
        </w:rPr>
        <w:t>Parkrun</w:t>
      </w:r>
      <w:r w:rsidR="00321A4C" w:rsidRPr="241934E7">
        <w:rPr>
          <w:rFonts w:cs="Arial"/>
          <w:color w:val="000000" w:themeColor="text1"/>
          <w:sz w:val="22"/>
          <w:szCs w:val="22"/>
          <w:lang w:eastAsia="en-GB"/>
        </w:rPr>
        <w:t xml:space="preserve"> must meet SNI determined standards in governance, safeguarding and financial management.</w:t>
      </w:r>
      <w:r w:rsidR="00003648">
        <w:rPr>
          <w:rFonts w:cs="Arial"/>
          <w:color w:val="000000" w:themeColor="text1"/>
          <w:sz w:val="22"/>
          <w:szCs w:val="22"/>
          <w:lang w:eastAsia="en-GB"/>
        </w:rPr>
        <w:t xml:space="preserve"> </w:t>
      </w:r>
      <w:r w:rsidR="00CC2B47" w:rsidRPr="241934E7">
        <w:rPr>
          <w:rFonts w:cs="Arial"/>
          <w:color w:val="000000" w:themeColor="text1"/>
          <w:sz w:val="22"/>
          <w:szCs w:val="22"/>
          <w:lang w:eastAsia="en-GB"/>
        </w:rPr>
        <w:t xml:space="preserve">Within the terms and conditions, </w:t>
      </w:r>
      <w:r w:rsidR="63B0A426" w:rsidRPr="241934E7">
        <w:rPr>
          <w:rFonts w:cs="Arial"/>
          <w:color w:val="000000" w:themeColor="text1"/>
          <w:sz w:val="22"/>
          <w:szCs w:val="22"/>
          <w:lang w:eastAsia="en-GB"/>
        </w:rPr>
        <w:t>Parkrun</w:t>
      </w:r>
      <w:r w:rsidR="00CC2B47" w:rsidRPr="241934E7">
        <w:rPr>
          <w:rFonts w:cs="Arial"/>
          <w:color w:val="000000" w:themeColor="text1"/>
          <w:sz w:val="22"/>
          <w:szCs w:val="22"/>
          <w:lang w:eastAsia="en-GB"/>
        </w:rPr>
        <w:t xml:space="preserve"> will be required to</w:t>
      </w:r>
      <w:r w:rsidR="00003648">
        <w:rPr>
          <w:rFonts w:cs="Arial"/>
          <w:color w:val="000000" w:themeColor="text1"/>
          <w:sz w:val="22"/>
          <w:szCs w:val="22"/>
          <w:lang w:eastAsia="en-GB"/>
        </w:rPr>
        <w:t xml:space="preserve"> d</w:t>
      </w:r>
      <w:r w:rsidR="00CC2B47" w:rsidRPr="241934E7">
        <w:rPr>
          <w:rFonts w:cs="Arial"/>
          <w:color w:val="000000" w:themeColor="text1"/>
          <w:sz w:val="22"/>
          <w:szCs w:val="22"/>
          <w:lang w:eastAsia="en-GB"/>
        </w:rPr>
        <w:t>evelop and implement policies and programmes that are intentionally inclusive and will maintain records to evidence the impact of these</w:t>
      </w:r>
      <w:r w:rsidR="00003648">
        <w:rPr>
          <w:rFonts w:cs="Arial"/>
          <w:color w:val="000000" w:themeColor="text1"/>
          <w:sz w:val="22"/>
          <w:szCs w:val="22"/>
          <w:lang w:eastAsia="en-GB"/>
        </w:rPr>
        <w:t xml:space="preserve">. </w:t>
      </w:r>
      <w:r w:rsidRPr="000908BC">
        <w:rPr>
          <w:rFonts w:cs="Arial"/>
          <w:color w:val="000000"/>
          <w:sz w:val="22"/>
          <w:szCs w:val="22"/>
          <w:lang w:eastAsia="en-GB"/>
        </w:rPr>
        <w:t>The programme will advocate through quality criteria measures that reflect and respond to these needs. This will be communicated through a range of network sessions and</w:t>
      </w:r>
      <w:r w:rsidR="0075582F">
        <w:rPr>
          <w:rFonts w:cs="Arial"/>
          <w:color w:val="000000"/>
          <w:sz w:val="22"/>
          <w:szCs w:val="22"/>
          <w:lang w:eastAsia="en-GB"/>
        </w:rPr>
        <w:t xml:space="preserve"> </w:t>
      </w:r>
      <w:r w:rsidRPr="000908BC">
        <w:rPr>
          <w:rFonts w:cs="Arial"/>
          <w:color w:val="000000"/>
          <w:sz w:val="22"/>
          <w:szCs w:val="22"/>
          <w:lang w:eastAsia="en-GB"/>
        </w:rPr>
        <w:t>within formal programme materials and will form part of monitoring and evaluation.</w:t>
      </w:r>
      <w:r w:rsidR="00003648">
        <w:rPr>
          <w:rFonts w:cs="Arial"/>
          <w:color w:val="000000"/>
          <w:sz w:val="22"/>
          <w:szCs w:val="22"/>
          <w:lang w:eastAsia="en-GB"/>
        </w:rPr>
        <w:t xml:space="preserve"> </w:t>
      </w:r>
      <w:r w:rsidR="0075582F" w:rsidRPr="241934E7">
        <w:rPr>
          <w:rFonts w:cs="Arial"/>
          <w:color w:val="000000" w:themeColor="text1"/>
          <w:sz w:val="22"/>
          <w:szCs w:val="22"/>
          <w:lang w:eastAsia="en-GB"/>
        </w:rPr>
        <w:t xml:space="preserve">This S75 category </w:t>
      </w:r>
      <w:r w:rsidR="56C686B6" w:rsidRPr="241934E7">
        <w:rPr>
          <w:rFonts w:cs="Arial"/>
          <w:color w:val="000000" w:themeColor="text1"/>
          <w:sz w:val="22"/>
          <w:szCs w:val="22"/>
          <w:lang w:eastAsia="en-GB"/>
        </w:rPr>
        <w:t>is curr</w:t>
      </w:r>
      <w:r w:rsidR="3D497FC1" w:rsidRPr="241934E7">
        <w:rPr>
          <w:rFonts w:cs="Arial"/>
          <w:color w:val="000000" w:themeColor="text1"/>
          <w:sz w:val="22"/>
          <w:szCs w:val="22"/>
          <w:lang w:eastAsia="en-GB"/>
        </w:rPr>
        <w:t>e</w:t>
      </w:r>
      <w:r w:rsidR="56C686B6" w:rsidRPr="241934E7">
        <w:rPr>
          <w:rFonts w:cs="Arial"/>
          <w:color w:val="000000" w:themeColor="text1"/>
          <w:sz w:val="22"/>
          <w:szCs w:val="22"/>
          <w:lang w:eastAsia="en-GB"/>
        </w:rPr>
        <w:t>ntly</w:t>
      </w:r>
      <w:r w:rsidR="0075582F" w:rsidRPr="241934E7">
        <w:rPr>
          <w:rFonts w:cs="Arial"/>
          <w:color w:val="000000" w:themeColor="text1"/>
          <w:sz w:val="22"/>
          <w:szCs w:val="22"/>
          <w:lang w:eastAsia="en-GB"/>
        </w:rPr>
        <w:t xml:space="preserve"> captured as a baseline and actual </w:t>
      </w:r>
      <w:r w:rsidR="3D497FC1" w:rsidRPr="241934E7">
        <w:rPr>
          <w:rFonts w:cs="Arial"/>
          <w:color w:val="000000" w:themeColor="text1"/>
          <w:sz w:val="22"/>
          <w:szCs w:val="22"/>
          <w:lang w:eastAsia="en-GB"/>
        </w:rPr>
        <w:t>return</w:t>
      </w:r>
      <w:r w:rsidR="19747A8C" w:rsidRPr="241934E7">
        <w:rPr>
          <w:rFonts w:cs="Arial"/>
          <w:color w:val="000000" w:themeColor="text1"/>
          <w:sz w:val="22"/>
          <w:szCs w:val="22"/>
          <w:lang w:eastAsia="en-GB"/>
        </w:rPr>
        <w:t>s</w:t>
      </w:r>
      <w:r w:rsidR="3D497FC1" w:rsidRPr="241934E7">
        <w:rPr>
          <w:rFonts w:cs="Arial"/>
          <w:color w:val="000000" w:themeColor="text1"/>
          <w:sz w:val="22"/>
          <w:szCs w:val="22"/>
          <w:lang w:eastAsia="en-GB"/>
        </w:rPr>
        <w:t xml:space="preserve"> </w:t>
      </w:r>
      <w:r w:rsidR="6157C6DF" w:rsidRPr="241934E7">
        <w:rPr>
          <w:rFonts w:cs="Arial"/>
          <w:color w:val="000000" w:themeColor="text1"/>
          <w:sz w:val="22"/>
          <w:szCs w:val="22"/>
          <w:lang w:eastAsia="en-GB"/>
        </w:rPr>
        <w:t>for</w:t>
      </w:r>
      <w:r w:rsidR="3D497FC1" w:rsidRPr="241934E7">
        <w:rPr>
          <w:rFonts w:cs="Arial"/>
          <w:color w:val="000000" w:themeColor="text1"/>
          <w:sz w:val="22"/>
          <w:szCs w:val="22"/>
          <w:lang w:eastAsia="en-GB"/>
        </w:rPr>
        <w:t xml:space="preserve"> improve</w:t>
      </w:r>
      <w:r w:rsidR="38CB92B3" w:rsidRPr="241934E7">
        <w:rPr>
          <w:rFonts w:cs="Arial"/>
          <w:color w:val="000000" w:themeColor="text1"/>
          <w:sz w:val="22"/>
          <w:szCs w:val="22"/>
          <w:lang w:eastAsia="en-GB"/>
        </w:rPr>
        <w:t>ment on</w:t>
      </w:r>
      <w:r w:rsidR="3D497FC1" w:rsidRPr="241934E7">
        <w:rPr>
          <w:rFonts w:cs="Arial"/>
          <w:color w:val="000000" w:themeColor="text1"/>
          <w:sz w:val="22"/>
          <w:szCs w:val="22"/>
          <w:lang w:eastAsia="en-GB"/>
        </w:rPr>
        <w:t xml:space="preserve"> </w:t>
      </w:r>
      <w:r w:rsidR="0075582F" w:rsidRPr="241934E7">
        <w:rPr>
          <w:rFonts w:cs="Arial"/>
          <w:color w:val="000000" w:themeColor="text1"/>
          <w:sz w:val="22"/>
          <w:szCs w:val="22"/>
          <w:lang w:eastAsia="en-GB"/>
        </w:rPr>
        <w:t>data collection on Men and Women.</w:t>
      </w:r>
      <w:r w:rsidR="00003648">
        <w:rPr>
          <w:rFonts w:cs="Arial"/>
          <w:color w:val="000000" w:themeColor="text1"/>
          <w:sz w:val="22"/>
          <w:szCs w:val="22"/>
          <w:lang w:eastAsia="en-GB"/>
        </w:rPr>
        <w:t xml:space="preserve"> </w:t>
      </w:r>
      <w:r w:rsidRPr="000908BC">
        <w:rPr>
          <w:sz w:val="22"/>
          <w:szCs w:val="22"/>
        </w:rPr>
        <w:t>Governing bodies will receive formal communication through networks and programme materials on the needs of women and girls</w:t>
      </w:r>
      <w:r w:rsidRPr="000908BC">
        <w:rPr>
          <w:rFonts w:cs="Arial"/>
          <w:sz w:val="22"/>
          <w:szCs w:val="22"/>
        </w:rPr>
        <w:t xml:space="preserve">. </w:t>
      </w:r>
    </w:p>
    <w:p w14:paraId="71820E11" w14:textId="0AAD36E2" w:rsidR="00CC2B47" w:rsidRDefault="00CC2B47" w:rsidP="241934E7">
      <w:pPr>
        <w:spacing w:before="100" w:beforeAutospacing="1" w:after="100" w:afterAutospacing="1" w:line="259" w:lineRule="auto"/>
        <w:ind w:left="1440"/>
        <w:contextualSpacing/>
        <w:jc w:val="both"/>
        <w:rPr>
          <w:rFonts w:cs="Arial"/>
          <w:sz w:val="22"/>
          <w:szCs w:val="22"/>
        </w:rPr>
      </w:pPr>
    </w:p>
    <w:p w14:paraId="67E7AC7C" w14:textId="0F59E163" w:rsidR="000908BC" w:rsidRPr="000908BC" w:rsidRDefault="000908BC" w:rsidP="00782D6C">
      <w:pPr>
        <w:spacing w:before="100" w:beforeAutospacing="1" w:after="100" w:afterAutospacing="1"/>
        <w:ind w:firstLine="360"/>
        <w:rPr>
          <w:rFonts w:cs="Arial"/>
          <w:b/>
          <w:bCs/>
          <w:sz w:val="22"/>
          <w:szCs w:val="22"/>
          <w:u w:val="single"/>
        </w:rPr>
      </w:pPr>
      <w:r w:rsidRPr="000908BC">
        <w:rPr>
          <w:rFonts w:cs="Arial"/>
          <w:b/>
          <w:bCs/>
          <w:color w:val="2F5496"/>
          <w:sz w:val="22"/>
          <w:szCs w:val="22"/>
        </w:rPr>
        <w:t>Disability</w:t>
      </w:r>
    </w:p>
    <w:p w14:paraId="3DD0FD8B" w14:textId="77777777" w:rsidR="000908BC" w:rsidRPr="000908BC" w:rsidRDefault="000908BC" w:rsidP="000908BC">
      <w:pPr>
        <w:autoSpaceDE w:val="0"/>
        <w:autoSpaceDN w:val="0"/>
        <w:adjustRightInd w:val="0"/>
        <w:spacing w:before="100" w:beforeAutospacing="1" w:after="100" w:afterAutospacing="1"/>
        <w:ind w:left="360"/>
        <w:contextualSpacing/>
        <w:rPr>
          <w:rFonts w:cs="Arial"/>
          <w:bCs/>
          <w:sz w:val="22"/>
          <w:szCs w:val="22"/>
        </w:rPr>
      </w:pPr>
      <w:r w:rsidRPr="000908BC">
        <w:rPr>
          <w:rFonts w:cs="Arial"/>
          <w:bCs/>
          <w:sz w:val="22"/>
          <w:szCs w:val="22"/>
        </w:rPr>
        <w:t xml:space="preserve">Details of the likely policy impacts on </w:t>
      </w:r>
      <w:r w:rsidRPr="000908BC">
        <w:rPr>
          <w:rFonts w:cs="Arial"/>
          <w:b/>
          <w:bCs/>
          <w:sz w:val="22"/>
          <w:szCs w:val="22"/>
        </w:rPr>
        <w:t>Disability</w:t>
      </w:r>
      <w:r w:rsidRPr="000908BC">
        <w:rPr>
          <w:rFonts w:cs="Arial"/>
          <w:bCs/>
          <w:sz w:val="22"/>
          <w:szCs w:val="22"/>
        </w:rPr>
        <w:t xml:space="preserve">: </w:t>
      </w:r>
    </w:p>
    <w:p w14:paraId="159B97F0" w14:textId="77777777" w:rsidR="000908BC" w:rsidRPr="000908BC" w:rsidRDefault="000908BC" w:rsidP="000908BC">
      <w:pPr>
        <w:autoSpaceDE w:val="0"/>
        <w:autoSpaceDN w:val="0"/>
        <w:adjustRightInd w:val="0"/>
        <w:spacing w:before="100" w:beforeAutospacing="1" w:after="100" w:afterAutospacing="1"/>
        <w:ind w:left="360"/>
        <w:rPr>
          <w:rFonts w:cs="Arial"/>
          <w:sz w:val="22"/>
          <w:szCs w:val="22"/>
        </w:rPr>
      </w:pPr>
      <w:r w:rsidRPr="000908BC">
        <w:rPr>
          <w:rFonts w:cs="Arial"/>
          <w:bCs/>
          <w:sz w:val="22"/>
          <w:szCs w:val="22"/>
        </w:rPr>
        <w:t xml:space="preserve">What is the level of impact?  </w:t>
      </w:r>
      <w:r w:rsidRPr="241934E7">
        <w:rPr>
          <w:rFonts w:cs="Arial"/>
          <w:b/>
          <w:sz w:val="22"/>
          <w:szCs w:val="22"/>
          <w:highlight w:val="yellow"/>
          <w:u w:val="single"/>
        </w:rPr>
        <w:t>Minor</w:t>
      </w:r>
      <w:r w:rsidRPr="241934E7">
        <w:rPr>
          <w:rFonts w:cs="Arial"/>
          <w:b/>
          <w:sz w:val="22"/>
          <w:szCs w:val="22"/>
        </w:rPr>
        <w:t xml:space="preserve">  </w:t>
      </w:r>
      <w:r w:rsidRPr="000908BC">
        <w:rPr>
          <w:rFonts w:cs="Arial"/>
          <w:sz w:val="22"/>
          <w:szCs w:val="22"/>
        </w:rPr>
        <w:t xml:space="preserve">/  Major  /  </w:t>
      </w:r>
      <w:r w:rsidRPr="241934E7">
        <w:rPr>
          <w:rFonts w:cs="Arial"/>
          <w:sz w:val="22"/>
          <w:szCs w:val="22"/>
        </w:rPr>
        <w:t>None</w:t>
      </w:r>
      <w:r w:rsidRPr="000908BC">
        <w:rPr>
          <w:rFonts w:cs="Arial"/>
          <w:sz w:val="22"/>
          <w:szCs w:val="22"/>
        </w:rPr>
        <w:t xml:space="preserve">   (underlined as appropriate)</w:t>
      </w:r>
    </w:p>
    <w:p w14:paraId="473DCFC5" w14:textId="4A790388" w:rsidR="001B1A76" w:rsidRDefault="000908BC" w:rsidP="00003648">
      <w:pPr>
        <w:autoSpaceDE w:val="0"/>
        <w:autoSpaceDN w:val="0"/>
        <w:adjustRightInd w:val="0"/>
        <w:spacing w:before="100" w:beforeAutospacing="1" w:after="100" w:afterAutospacing="1"/>
        <w:ind w:left="360"/>
        <w:jc w:val="both"/>
        <w:rPr>
          <w:rFonts w:cs="Arial"/>
          <w:sz w:val="22"/>
          <w:szCs w:val="22"/>
        </w:rPr>
      </w:pPr>
      <w:r w:rsidRPr="000908BC">
        <w:rPr>
          <w:sz w:val="22"/>
          <w:szCs w:val="22"/>
        </w:rPr>
        <w:t>We do not expect there to be any</w:t>
      </w:r>
      <w:r w:rsidRPr="000908BC">
        <w:rPr>
          <w:rFonts w:cs="Arial"/>
          <w:sz w:val="22"/>
          <w:szCs w:val="22"/>
        </w:rPr>
        <w:t xml:space="preserve"> adverse </w:t>
      </w:r>
      <w:r w:rsidRPr="000908BC">
        <w:rPr>
          <w:sz w:val="22"/>
          <w:szCs w:val="22"/>
        </w:rPr>
        <w:t xml:space="preserve">impact on people with a disability. Any </w:t>
      </w:r>
      <w:r w:rsidRPr="000908BC">
        <w:rPr>
          <w:rFonts w:cs="Arial"/>
          <w:sz w:val="22"/>
          <w:szCs w:val="22"/>
        </w:rPr>
        <w:t xml:space="preserve">impacts </w:t>
      </w:r>
      <w:r w:rsidRPr="000908BC">
        <w:rPr>
          <w:sz w:val="22"/>
          <w:szCs w:val="22"/>
        </w:rPr>
        <w:t xml:space="preserve">of this policy should be </w:t>
      </w:r>
      <w:r w:rsidRPr="000908BC">
        <w:rPr>
          <w:b/>
          <w:bCs/>
          <w:sz w:val="22"/>
          <w:szCs w:val="22"/>
        </w:rPr>
        <w:t>minor</w:t>
      </w:r>
      <w:r w:rsidRPr="000908BC">
        <w:rPr>
          <w:sz w:val="22"/>
          <w:szCs w:val="22"/>
        </w:rPr>
        <w:t xml:space="preserve"> and </w:t>
      </w:r>
      <w:r w:rsidRPr="000908BC">
        <w:rPr>
          <w:b/>
          <w:bCs/>
          <w:sz w:val="22"/>
          <w:szCs w:val="22"/>
        </w:rPr>
        <w:t>positive</w:t>
      </w:r>
      <w:r w:rsidRPr="000908BC">
        <w:rPr>
          <w:sz w:val="22"/>
          <w:szCs w:val="22"/>
        </w:rPr>
        <w:t>.</w:t>
      </w:r>
      <w:r w:rsidRPr="000908BC">
        <w:rPr>
          <w:rFonts w:cs="Arial"/>
          <w:sz w:val="22"/>
          <w:szCs w:val="22"/>
        </w:rPr>
        <w:t xml:space="preserve"> </w:t>
      </w:r>
      <w:r w:rsidR="00003648">
        <w:rPr>
          <w:rFonts w:cs="Arial"/>
          <w:sz w:val="22"/>
          <w:szCs w:val="22"/>
        </w:rPr>
        <w:t xml:space="preserve"> </w:t>
      </w:r>
      <w:r w:rsidRPr="000908BC">
        <w:rPr>
          <w:rFonts w:cs="Arial"/>
          <w:sz w:val="22"/>
          <w:szCs w:val="22"/>
        </w:rPr>
        <w:t xml:space="preserve">Positive impacts are expected, particularly where disability-specific barriers to participation, leadership, and progression are acknowledged in delivery. For </w:t>
      </w:r>
      <w:r w:rsidRPr="000908BC">
        <w:rPr>
          <w:rFonts w:cs="Arial"/>
          <w:sz w:val="22"/>
          <w:szCs w:val="22"/>
        </w:rPr>
        <w:lastRenderedPageBreak/>
        <w:t xml:space="preserve">example, the </w:t>
      </w:r>
      <w:r w:rsidR="2D15B9E8" w:rsidRPr="241934E7">
        <w:rPr>
          <w:rFonts w:cs="Arial"/>
          <w:sz w:val="22"/>
          <w:szCs w:val="22"/>
        </w:rPr>
        <w:t xml:space="preserve">Parkrun </w:t>
      </w:r>
      <w:r w:rsidR="38B29F23" w:rsidRPr="241934E7">
        <w:rPr>
          <w:rFonts w:cs="Arial"/>
          <w:sz w:val="22"/>
          <w:szCs w:val="22"/>
        </w:rPr>
        <w:t>aim</w:t>
      </w:r>
      <w:r w:rsidR="3BA994A6" w:rsidRPr="241934E7">
        <w:rPr>
          <w:rFonts w:cs="Arial"/>
          <w:sz w:val="22"/>
          <w:szCs w:val="22"/>
        </w:rPr>
        <w:t>s</w:t>
      </w:r>
      <w:r w:rsidRPr="000908BC">
        <w:rPr>
          <w:rFonts w:cs="Arial"/>
          <w:sz w:val="22"/>
          <w:szCs w:val="22"/>
        </w:rPr>
        <w:t xml:space="preserve"> to ensure provision is adapted to remove accessibility barriers.</w:t>
      </w:r>
      <w:r w:rsidR="00003648">
        <w:rPr>
          <w:rFonts w:cs="Arial"/>
          <w:sz w:val="22"/>
          <w:szCs w:val="22"/>
        </w:rPr>
        <w:t xml:space="preserve"> </w:t>
      </w:r>
      <w:r w:rsidR="00321A4C" w:rsidRPr="241934E7">
        <w:rPr>
          <w:rFonts w:cs="Arial"/>
          <w:color w:val="000000" w:themeColor="text1"/>
          <w:sz w:val="22"/>
          <w:szCs w:val="22"/>
          <w:lang w:eastAsia="en-GB"/>
        </w:rPr>
        <w:t xml:space="preserve">This is ensured through the governance requirements of the programme that states </w:t>
      </w:r>
      <w:r w:rsidR="5B48B53F" w:rsidRPr="241934E7">
        <w:rPr>
          <w:rFonts w:cs="Arial"/>
          <w:color w:val="000000" w:themeColor="text1"/>
          <w:sz w:val="22"/>
          <w:szCs w:val="22"/>
          <w:lang w:eastAsia="en-GB"/>
        </w:rPr>
        <w:t>Parkrun</w:t>
      </w:r>
      <w:r w:rsidR="00321A4C" w:rsidRPr="241934E7">
        <w:rPr>
          <w:rFonts w:cs="Arial"/>
          <w:color w:val="000000" w:themeColor="text1"/>
          <w:sz w:val="22"/>
          <w:szCs w:val="22"/>
          <w:lang w:eastAsia="en-GB"/>
        </w:rPr>
        <w:t xml:space="preserve"> must meet SNI determined standards in governance, safeguarding and financial management.</w:t>
      </w:r>
      <w:r w:rsidR="00003648">
        <w:rPr>
          <w:rFonts w:cs="Arial"/>
          <w:color w:val="000000" w:themeColor="text1"/>
          <w:sz w:val="22"/>
          <w:szCs w:val="22"/>
          <w:lang w:eastAsia="en-GB"/>
        </w:rPr>
        <w:t xml:space="preserve"> </w:t>
      </w:r>
      <w:r w:rsidR="00CC2B47" w:rsidRPr="241934E7">
        <w:rPr>
          <w:rFonts w:cs="Arial"/>
          <w:color w:val="000000" w:themeColor="text1"/>
          <w:sz w:val="22"/>
          <w:szCs w:val="22"/>
          <w:lang w:eastAsia="en-GB"/>
        </w:rPr>
        <w:t xml:space="preserve">Within terms and conditions, </w:t>
      </w:r>
      <w:r w:rsidR="675EF093" w:rsidRPr="241934E7">
        <w:rPr>
          <w:rFonts w:cs="Arial"/>
          <w:color w:val="000000" w:themeColor="text1"/>
          <w:sz w:val="22"/>
          <w:szCs w:val="22"/>
          <w:lang w:eastAsia="en-GB"/>
        </w:rPr>
        <w:t>Parkrun</w:t>
      </w:r>
      <w:r w:rsidR="00CC2B47" w:rsidRPr="241934E7">
        <w:rPr>
          <w:rFonts w:cs="Arial"/>
          <w:color w:val="000000" w:themeColor="text1"/>
          <w:sz w:val="22"/>
          <w:szCs w:val="22"/>
          <w:lang w:eastAsia="en-GB"/>
        </w:rPr>
        <w:t xml:space="preserve"> will be required to</w:t>
      </w:r>
      <w:r w:rsidR="00003648">
        <w:rPr>
          <w:rFonts w:cs="Arial"/>
          <w:color w:val="000000" w:themeColor="text1"/>
          <w:sz w:val="22"/>
          <w:szCs w:val="22"/>
          <w:lang w:eastAsia="en-GB"/>
        </w:rPr>
        <w:t xml:space="preserve"> d</w:t>
      </w:r>
      <w:r w:rsidR="00CC2B47" w:rsidRPr="241934E7">
        <w:rPr>
          <w:rFonts w:cs="Arial"/>
          <w:color w:val="000000" w:themeColor="text1"/>
          <w:sz w:val="22"/>
          <w:szCs w:val="22"/>
          <w:lang w:eastAsia="en-GB"/>
        </w:rPr>
        <w:t>evelop and implement policies and programmes that are intentionally inclusive and will maintain records to evidence the impact of these</w:t>
      </w:r>
      <w:r w:rsidR="00003648">
        <w:rPr>
          <w:rFonts w:cs="Arial"/>
          <w:color w:val="000000" w:themeColor="text1"/>
          <w:sz w:val="22"/>
          <w:szCs w:val="22"/>
          <w:lang w:eastAsia="en-GB"/>
        </w:rPr>
        <w:t xml:space="preserve">. </w:t>
      </w:r>
      <w:r w:rsidRPr="241934E7">
        <w:rPr>
          <w:rFonts w:cs="Arial"/>
          <w:color w:val="000000" w:themeColor="text1"/>
          <w:sz w:val="22"/>
          <w:szCs w:val="22"/>
          <w:lang w:eastAsia="en-GB"/>
        </w:rPr>
        <w:t xml:space="preserve">This S75 category </w:t>
      </w:r>
      <w:r w:rsidR="1FC147B1" w:rsidRPr="241934E7">
        <w:rPr>
          <w:rFonts w:cs="Arial"/>
          <w:color w:val="000000" w:themeColor="text1"/>
          <w:sz w:val="22"/>
          <w:szCs w:val="22"/>
          <w:lang w:eastAsia="en-GB"/>
        </w:rPr>
        <w:t>is</w:t>
      </w:r>
      <w:r w:rsidR="76310E2A" w:rsidRPr="241934E7">
        <w:rPr>
          <w:rFonts w:cs="Arial"/>
          <w:color w:val="000000" w:themeColor="text1"/>
          <w:sz w:val="22"/>
          <w:szCs w:val="22"/>
          <w:lang w:eastAsia="en-GB"/>
        </w:rPr>
        <w:t xml:space="preserve"> currently gathered</w:t>
      </w:r>
      <w:r w:rsidRPr="241934E7">
        <w:rPr>
          <w:rFonts w:cs="Arial"/>
          <w:color w:val="000000" w:themeColor="text1"/>
          <w:sz w:val="22"/>
          <w:szCs w:val="22"/>
          <w:lang w:eastAsia="en-GB"/>
        </w:rPr>
        <w:t xml:space="preserve"> and actual return to improve data collection on Disability</w:t>
      </w:r>
      <w:r w:rsidR="40D2F723" w:rsidRPr="241934E7">
        <w:rPr>
          <w:rFonts w:cs="Arial"/>
          <w:color w:val="000000" w:themeColor="text1"/>
          <w:sz w:val="22"/>
          <w:szCs w:val="22"/>
          <w:lang w:eastAsia="en-GB"/>
        </w:rPr>
        <w:t xml:space="preserve"> are in place</w:t>
      </w:r>
      <w:r w:rsidR="00003648">
        <w:rPr>
          <w:rFonts w:cs="Arial"/>
          <w:color w:val="000000" w:themeColor="text1"/>
          <w:sz w:val="22"/>
          <w:szCs w:val="22"/>
          <w:lang w:eastAsia="en-GB"/>
        </w:rPr>
        <w:t xml:space="preserve">. </w:t>
      </w:r>
      <w:r w:rsidR="0F5BB0D4" w:rsidRPr="241934E7">
        <w:rPr>
          <w:sz w:val="22"/>
          <w:szCs w:val="22"/>
        </w:rPr>
        <w:t>Parkrun</w:t>
      </w:r>
      <w:r w:rsidRPr="000908BC">
        <w:rPr>
          <w:sz w:val="22"/>
          <w:szCs w:val="22"/>
        </w:rPr>
        <w:t xml:space="preserve"> will receive formal communication through networks and programme materials on the needs of </w:t>
      </w:r>
      <w:r w:rsidRPr="241934E7">
        <w:rPr>
          <w:rFonts w:cs="Arial"/>
          <w:color w:val="000000" w:themeColor="text1"/>
          <w:sz w:val="22"/>
          <w:szCs w:val="22"/>
          <w:lang w:eastAsia="en-GB"/>
        </w:rPr>
        <w:t>Disability</w:t>
      </w:r>
      <w:r w:rsidRPr="000908BC">
        <w:rPr>
          <w:sz w:val="22"/>
          <w:szCs w:val="22"/>
        </w:rPr>
        <w:t xml:space="preserve"> groups</w:t>
      </w:r>
      <w:r w:rsidRPr="000908BC">
        <w:rPr>
          <w:rFonts w:cs="Arial"/>
          <w:sz w:val="22"/>
          <w:szCs w:val="22"/>
        </w:rPr>
        <w:t xml:space="preserve">. </w:t>
      </w:r>
      <w:r w:rsidR="00003648">
        <w:rPr>
          <w:rFonts w:cs="Arial"/>
          <w:sz w:val="22"/>
          <w:szCs w:val="22"/>
        </w:rPr>
        <w:t xml:space="preserve"> There will be an i</w:t>
      </w:r>
      <w:r w:rsidR="001B1A76" w:rsidRPr="001B1A76">
        <w:rPr>
          <w:rFonts w:cs="Arial"/>
          <w:sz w:val="22"/>
          <w:szCs w:val="22"/>
        </w:rPr>
        <w:t>mplementation of DSNI Consultation Points</w:t>
      </w:r>
      <w:r w:rsidR="00003648">
        <w:rPr>
          <w:rFonts w:cs="Arial"/>
          <w:sz w:val="22"/>
          <w:szCs w:val="22"/>
        </w:rPr>
        <w:t xml:space="preserve">  and p</w:t>
      </w:r>
      <w:r w:rsidR="001B1A76" w:rsidRPr="001B1A76">
        <w:rPr>
          <w:rFonts w:cs="Arial"/>
          <w:sz w:val="22"/>
          <w:szCs w:val="22"/>
        </w:rPr>
        <w:t>romotion of DSNI’s All Equal, All Action campaign to encourage inclusive practices across the sporting system.</w:t>
      </w:r>
    </w:p>
    <w:p w14:paraId="14B4453A" w14:textId="528E268F" w:rsidR="000908BC" w:rsidRPr="000908BC" w:rsidRDefault="000908BC" w:rsidP="001B1A76">
      <w:pPr>
        <w:spacing w:before="100" w:beforeAutospacing="1" w:after="100" w:afterAutospacing="1"/>
        <w:ind w:left="360"/>
        <w:rPr>
          <w:rFonts w:cs="Arial"/>
          <w:b/>
          <w:bCs/>
          <w:sz w:val="22"/>
          <w:szCs w:val="22"/>
          <w:u w:val="single"/>
        </w:rPr>
      </w:pPr>
      <w:r w:rsidRPr="000908BC">
        <w:rPr>
          <w:rFonts w:cs="Arial"/>
          <w:b/>
          <w:bCs/>
          <w:color w:val="2F5496"/>
          <w:sz w:val="22"/>
          <w:szCs w:val="22"/>
        </w:rPr>
        <w:t>Dependants</w:t>
      </w:r>
    </w:p>
    <w:p w14:paraId="62D075EB" w14:textId="77777777" w:rsidR="000908BC" w:rsidRPr="000908BC" w:rsidRDefault="000908BC" w:rsidP="000908BC">
      <w:pPr>
        <w:autoSpaceDE w:val="0"/>
        <w:autoSpaceDN w:val="0"/>
        <w:adjustRightInd w:val="0"/>
        <w:spacing w:before="100" w:beforeAutospacing="1" w:after="100" w:afterAutospacing="1"/>
        <w:ind w:left="360"/>
        <w:contextualSpacing/>
        <w:rPr>
          <w:rFonts w:cs="Arial"/>
          <w:bCs/>
          <w:sz w:val="22"/>
          <w:szCs w:val="22"/>
        </w:rPr>
      </w:pPr>
      <w:r w:rsidRPr="000908BC">
        <w:rPr>
          <w:rFonts w:cs="Arial"/>
          <w:bCs/>
          <w:sz w:val="22"/>
          <w:szCs w:val="22"/>
        </w:rPr>
        <w:t xml:space="preserve">Details of the likely policy impacts on </w:t>
      </w:r>
      <w:r w:rsidRPr="000908BC">
        <w:rPr>
          <w:rFonts w:cs="Arial"/>
          <w:b/>
          <w:bCs/>
          <w:sz w:val="22"/>
          <w:szCs w:val="22"/>
        </w:rPr>
        <w:t>Dependants</w:t>
      </w:r>
      <w:r w:rsidRPr="000908BC">
        <w:rPr>
          <w:rFonts w:cs="Arial"/>
          <w:bCs/>
          <w:sz w:val="22"/>
          <w:szCs w:val="22"/>
        </w:rPr>
        <w:t>:</w:t>
      </w:r>
    </w:p>
    <w:p w14:paraId="7248ACE2" w14:textId="77777777" w:rsidR="000908BC" w:rsidRPr="000908BC" w:rsidRDefault="000908BC" w:rsidP="000908BC">
      <w:pPr>
        <w:spacing w:beforeAutospacing="1" w:afterAutospacing="1"/>
        <w:ind w:left="360"/>
        <w:contextualSpacing/>
        <w:rPr>
          <w:rFonts w:cs="Arial"/>
          <w:sz w:val="22"/>
          <w:szCs w:val="22"/>
        </w:rPr>
      </w:pPr>
    </w:p>
    <w:p w14:paraId="691D453F" w14:textId="77777777" w:rsidR="000908BC" w:rsidRPr="000908BC" w:rsidRDefault="000908BC" w:rsidP="000908BC">
      <w:pPr>
        <w:autoSpaceDE w:val="0"/>
        <w:autoSpaceDN w:val="0"/>
        <w:adjustRightInd w:val="0"/>
        <w:spacing w:before="100" w:beforeAutospacing="1" w:after="100" w:afterAutospacing="1"/>
        <w:ind w:left="360"/>
        <w:rPr>
          <w:rFonts w:cs="Arial"/>
          <w:bCs/>
          <w:sz w:val="22"/>
          <w:szCs w:val="22"/>
        </w:rPr>
      </w:pPr>
      <w:r w:rsidRPr="000908BC">
        <w:rPr>
          <w:rFonts w:cs="Arial"/>
          <w:bCs/>
          <w:sz w:val="22"/>
          <w:szCs w:val="22"/>
        </w:rPr>
        <w:t xml:space="preserve">What is the level of impact?  </w:t>
      </w:r>
      <w:r w:rsidRPr="241934E7">
        <w:rPr>
          <w:rFonts w:cs="Arial"/>
          <w:b/>
          <w:sz w:val="22"/>
          <w:szCs w:val="22"/>
          <w:highlight w:val="yellow"/>
          <w:u w:val="single"/>
        </w:rPr>
        <w:t>Minor</w:t>
      </w:r>
      <w:r w:rsidRPr="241934E7">
        <w:rPr>
          <w:rFonts w:cs="Arial"/>
          <w:b/>
          <w:sz w:val="22"/>
          <w:szCs w:val="22"/>
        </w:rPr>
        <w:t xml:space="preserve">  </w:t>
      </w:r>
      <w:r w:rsidRPr="000908BC">
        <w:rPr>
          <w:rFonts w:cs="Arial"/>
          <w:sz w:val="22"/>
          <w:szCs w:val="22"/>
        </w:rPr>
        <w:t xml:space="preserve">/  Major  /  </w:t>
      </w:r>
      <w:r w:rsidRPr="241934E7">
        <w:rPr>
          <w:rFonts w:cs="Arial"/>
          <w:sz w:val="22"/>
          <w:szCs w:val="22"/>
          <w:u w:val="single"/>
        </w:rPr>
        <w:t>None</w:t>
      </w:r>
      <w:r w:rsidRPr="000908BC">
        <w:rPr>
          <w:rFonts w:cs="Arial"/>
          <w:sz w:val="22"/>
          <w:szCs w:val="22"/>
        </w:rPr>
        <w:t xml:space="preserve">   (underlined as appropriate)</w:t>
      </w:r>
    </w:p>
    <w:p w14:paraId="68D62943" w14:textId="40EE3F83" w:rsidR="00782D6C" w:rsidRDefault="00003648" w:rsidP="00003648">
      <w:pPr>
        <w:autoSpaceDE w:val="0"/>
        <w:autoSpaceDN w:val="0"/>
        <w:adjustRightInd w:val="0"/>
        <w:spacing w:after="160" w:line="259" w:lineRule="auto"/>
        <w:ind w:left="360"/>
        <w:jc w:val="both"/>
        <w:rPr>
          <w:rFonts w:cs="Arial"/>
          <w:sz w:val="22"/>
          <w:szCs w:val="22"/>
        </w:rPr>
      </w:pPr>
      <w:r>
        <w:rPr>
          <w:rFonts w:cs="Arial"/>
          <w:color w:val="000000" w:themeColor="text1"/>
          <w:sz w:val="22"/>
          <w:szCs w:val="22"/>
          <w:lang w:eastAsia="en-GB"/>
        </w:rPr>
        <w:t xml:space="preserve">This is likely to be minor and positive. </w:t>
      </w:r>
      <w:r w:rsidR="00321A4C" w:rsidRPr="241934E7">
        <w:rPr>
          <w:rFonts w:cs="Arial"/>
          <w:color w:val="000000" w:themeColor="text1"/>
          <w:sz w:val="22"/>
          <w:szCs w:val="22"/>
          <w:lang w:eastAsia="en-GB"/>
        </w:rPr>
        <w:t xml:space="preserve">This is ensured through the governance requirements of the </w:t>
      </w:r>
      <w:r w:rsidR="111F8185" w:rsidRPr="241934E7">
        <w:rPr>
          <w:rFonts w:cs="Arial"/>
          <w:color w:val="000000" w:themeColor="text1"/>
          <w:sz w:val="22"/>
          <w:szCs w:val="22"/>
          <w:lang w:eastAsia="en-GB"/>
        </w:rPr>
        <w:t>funding</w:t>
      </w:r>
      <w:r w:rsidR="00321A4C" w:rsidRPr="241934E7">
        <w:rPr>
          <w:rFonts w:cs="Arial"/>
          <w:color w:val="000000" w:themeColor="text1"/>
          <w:sz w:val="22"/>
          <w:szCs w:val="22"/>
          <w:lang w:eastAsia="en-GB"/>
        </w:rPr>
        <w:t xml:space="preserve"> that states </w:t>
      </w:r>
      <w:r w:rsidR="19C6DDFE" w:rsidRPr="241934E7">
        <w:rPr>
          <w:rFonts w:cs="Arial"/>
          <w:color w:val="000000" w:themeColor="text1"/>
          <w:sz w:val="22"/>
          <w:szCs w:val="22"/>
          <w:lang w:eastAsia="en-GB"/>
        </w:rPr>
        <w:t>that Parkrun</w:t>
      </w:r>
      <w:r w:rsidR="00321A4C" w:rsidRPr="241934E7">
        <w:rPr>
          <w:rFonts w:cs="Arial"/>
          <w:color w:val="000000" w:themeColor="text1"/>
          <w:sz w:val="22"/>
          <w:szCs w:val="22"/>
          <w:lang w:eastAsia="en-GB"/>
        </w:rPr>
        <w:t xml:space="preserve"> must meet SNI determined standards in governance, safeguarding and financial management.</w:t>
      </w:r>
      <w:r>
        <w:rPr>
          <w:rFonts w:cs="Arial"/>
          <w:color w:val="000000" w:themeColor="text1"/>
          <w:sz w:val="22"/>
          <w:szCs w:val="22"/>
          <w:lang w:eastAsia="en-GB"/>
        </w:rPr>
        <w:t xml:space="preserve"> </w:t>
      </w:r>
      <w:r w:rsidR="00CC2B47" w:rsidRPr="241934E7">
        <w:rPr>
          <w:rFonts w:cs="Arial"/>
          <w:color w:val="000000" w:themeColor="text1"/>
          <w:sz w:val="22"/>
          <w:szCs w:val="22"/>
          <w:lang w:eastAsia="en-GB"/>
        </w:rPr>
        <w:t xml:space="preserve">Within the terms and conditions, </w:t>
      </w:r>
      <w:r w:rsidR="398E47E7" w:rsidRPr="241934E7">
        <w:rPr>
          <w:rFonts w:cs="Arial"/>
          <w:color w:val="000000" w:themeColor="text1"/>
          <w:sz w:val="22"/>
          <w:szCs w:val="22"/>
          <w:lang w:eastAsia="en-GB"/>
        </w:rPr>
        <w:t>Parkrun</w:t>
      </w:r>
      <w:r w:rsidR="00CC2B47" w:rsidRPr="241934E7">
        <w:rPr>
          <w:rFonts w:cs="Arial"/>
          <w:color w:val="000000" w:themeColor="text1"/>
          <w:sz w:val="22"/>
          <w:szCs w:val="22"/>
          <w:lang w:eastAsia="en-GB"/>
        </w:rPr>
        <w:t xml:space="preserve"> will be required to</w:t>
      </w:r>
      <w:r>
        <w:rPr>
          <w:rFonts w:cs="Arial"/>
          <w:color w:val="000000" w:themeColor="text1"/>
          <w:sz w:val="22"/>
          <w:szCs w:val="22"/>
          <w:lang w:eastAsia="en-GB"/>
        </w:rPr>
        <w:t xml:space="preserve"> d</w:t>
      </w:r>
      <w:r w:rsidR="00CC2B47" w:rsidRPr="241934E7">
        <w:rPr>
          <w:rFonts w:cs="Arial"/>
          <w:color w:val="000000" w:themeColor="text1"/>
          <w:sz w:val="22"/>
          <w:szCs w:val="22"/>
          <w:lang w:eastAsia="en-GB"/>
        </w:rPr>
        <w:t>evelop and implement policies and programmes that are intentionally inclusive and will maintain records to evidence the impact of these</w:t>
      </w:r>
      <w:r>
        <w:rPr>
          <w:rFonts w:cs="Arial"/>
          <w:color w:val="000000" w:themeColor="text1"/>
          <w:sz w:val="22"/>
          <w:szCs w:val="22"/>
          <w:lang w:eastAsia="en-GB"/>
        </w:rPr>
        <w:t xml:space="preserve">. </w:t>
      </w:r>
      <w:r w:rsidR="2C471809" w:rsidRPr="241934E7">
        <w:rPr>
          <w:rFonts w:cs="Arial"/>
          <w:color w:val="000000" w:themeColor="text1"/>
          <w:sz w:val="22"/>
          <w:szCs w:val="22"/>
          <w:lang w:eastAsia="en-GB"/>
        </w:rPr>
        <w:t>Parkrun</w:t>
      </w:r>
      <w:r w:rsidR="000908BC" w:rsidRPr="241934E7">
        <w:rPr>
          <w:rFonts w:cs="Arial"/>
          <w:color w:val="000000" w:themeColor="text1"/>
          <w:sz w:val="22"/>
          <w:szCs w:val="22"/>
          <w:lang w:eastAsia="en-GB"/>
        </w:rPr>
        <w:t xml:space="preserve"> will advocate through quality criteria measures that reflect and respond to these needs. This will be communicated through a range of network sessions and within formal programme materials and will form part of monitoring and evaluation.</w:t>
      </w:r>
      <w:r>
        <w:rPr>
          <w:rFonts w:cs="Arial"/>
          <w:color w:val="000000"/>
          <w:sz w:val="22"/>
          <w:szCs w:val="22"/>
          <w:lang w:eastAsia="en-GB"/>
        </w:rPr>
        <w:t xml:space="preserve"> </w:t>
      </w:r>
      <w:r w:rsidR="0075582F" w:rsidRPr="000908BC">
        <w:rPr>
          <w:rFonts w:cs="Arial"/>
          <w:color w:val="000000"/>
          <w:sz w:val="22"/>
          <w:szCs w:val="22"/>
          <w:lang w:eastAsia="en-GB"/>
        </w:rPr>
        <w:t xml:space="preserve">This S75 category will be captured as a baseline and actual return to improve data collection on </w:t>
      </w:r>
      <w:r w:rsidR="0075582F">
        <w:rPr>
          <w:rFonts w:cs="Arial"/>
          <w:color w:val="000000"/>
          <w:sz w:val="22"/>
          <w:szCs w:val="22"/>
          <w:lang w:eastAsia="en-GB"/>
        </w:rPr>
        <w:t>people with dependants</w:t>
      </w:r>
      <w:r w:rsidR="0075582F" w:rsidRPr="000908BC">
        <w:rPr>
          <w:rFonts w:cs="Arial"/>
          <w:color w:val="000000"/>
          <w:sz w:val="22"/>
          <w:szCs w:val="22"/>
          <w:lang w:eastAsia="en-GB"/>
        </w:rPr>
        <w:t>.</w:t>
      </w:r>
      <w:r>
        <w:rPr>
          <w:rFonts w:cs="Arial"/>
          <w:color w:val="000000"/>
          <w:sz w:val="22"/>
          <w:szCs w:val="22"/>
          <w:lang w:eastAsia="en-GB"/>
        </w:rPr>
        <w:t xml:space="preserve">  </w:t>
      </w:r>
      <w:r w:rsidR="21D6A8AB" w:rsidRPr="241934E7">
        <w:rPr>
          <w:sz w:val="22"/>
          <w:szCs w:val="22"/>
        </w:rPr>
        <w:t>Parkrun</w:t>
      </w:r>
      <w:r w:rsidR="000908BC" w:rsidRPr="000908BC">
        <w:rPr>
          <w:sz w:val="22"/>
          <w:szCs w:val="22"/>
        </w:rPr>
        <w:t xml:space="preserve"> will </w:t>
      </w:r>
      <w:r w:rsidR="00397D29">
        <w:rPr>
          <w:sz w:val="22"/>
          <w:szCs w:val="22"/>
        </w:rPr>
        <w:t>provide</w:t>
      </w:r>
      <w:r w:rsidR="00397D29" w:rsidRPr="000908BC">
        <w:rPr>
          <w:sz w:val="22"/>
          <w:szCs w:val="22"/>
        </w:rPr>
        <w:t xml:space="preserve"> </w:t>
      </w:r>
      <w:r w:rsidR="000908BC" w:rsidRPr="000908BC">
        <w:rPr>
          <w:sz w:val="22"/>
          <w:szCs w:val="22"/>
        </w:rPr>
        <w:t>formal communication through networks and programme materials on the needs of this group</w:t>
      </w:r>
      <w:r w:rsidR="000908BC" w:rsidRPr="000908BC">
        <w:rPr>
          <w:rFonts w:cs="Arial"/>
          <w:sz w:val="22"/>
          <w:szCs w:val="22"/>
        </w:rPr>
        <w:t xml:space="preserve">. </w:t>
      </w:r>
    </w:p>
    <w:p w14:paraId="27FF70DE" w14:textId="12104FF7" w:rsidR="00CC2B47" w:rsidRDefault="00CC2B47" w:rsidP="241934E7">
      <w:pPr>
        <w:autoSpaceDE w:val="0"/>
        <w:autoSpaceDN w:val="0"/>
        <w:adjustRightInd w:val="0"/>
        <w:spacing w:before="100" w:beforeAutospacing="1" w:after="100" w:afterAutospacing="1" w:line="259" w:lineRule="auto"/>
        <w:ind w:left="720"/>
        <w:contextualSpacing/>
        <w:jc w:val="both"/>
        <w:rPr>
          <w:rFonts w:cs="Arial"/>
          <w:sz w:val="22"/>
          <w:szCs w:val="22"/>
        </w:rPr>
      </w:pPr>
    </w:p>
    <w:p w14:paraId="2C97E0F1" w14:textId="77777777" w:rsidR="001F69C1" w:rsidRPr="000908BC" w:rsidRDefault="001F69C1" w:rsidP="000908BC">
      <w:pPr>
        <w:autoSpaceDE w:val="0"/>
        <w:autoSpaceDN w:val="0"/>
        <w:adjustRightInd w:val="0"/>
        <w:spacing w:before="100" w:beforeAutospacing="1" w:after="100" w:afterAutospacing="1"/>
        <w:ind w:left="360"/>
        <w:contextualSpacing/>
        <w:jc w:val="both"/>
        <w:rPr>
          <w:rFonts w:cs="Arial"/>
          <w:sz w:val="22"/>
          <w:szCs w:val="22"/>
        </w:rPr>
      </w:pPr>
    </w:p>
    <w:p w14:paraId="794FA24F" w14:textId="77777777" w:rsidR="000908BC" w:rsidRPr="000908BC" w:rsidRDefault="000908BC" w:rsidP="000908BC">
      <w:pPr>
        <w:numPr>
          <w:ilvl w:val="0"/>
          <w:numId w:val="8"/>
        </w:numPr>
        <w:spacing w:before="100" w:beforeAutospacing="1" w:after="100" w:afterAutospacing="1" w:line="259" w:lineRule="auto"/>
        <w:contextualSpacing/>
        <w:rPr>
          <w:rFonts w:cs="Arial"/>
          <w:b/>
          <w:bCs/>
          <w:sz w:val="22"/>
          <w:szCs w:val="22"/>
        </w:rPr>
      </w:pPr>
      <w:r w:rsidRPr="000908BC">
        <w:rPr>
          <w:rFonts w:cs="Arial"/>
          <w:b/>
          <w:bCs/>
          <w:sz w:val="22"/>
          <w:szCs w:val="22"/>
        </w:rPr>
        <w:t xml:space="preserve">Are there opportunities to better promote equality of opportunity for people within the Section 75 equalities categories? </w:t>
      </w:r>
    </w:p>
    <w:p w14:paraId="7F12AFB3" w14:textId="77777777" w:rsidR="000908BC" w:rsidRPr="000908BC" w:rsidRDefault="000908BC" w:rsidP="000908BC">
      <w:pPr>
        <w:spacing w:before="100" w:beforeAutospacing="1" w:after="100" w:afterAutospacing="1"/>
        <w:ind w:left="360"/>
        <w:contextualSpacing/>
        <w:rPr>
          <w:rFonts w:cs="Arial"/>
          <w:bCs/>
          <w:sz w:val="22"/>
          <w:szCs w:val="22"/>
        </w:rPr>
      </w:pPr>
    </w:p>
    <w:p w14:paraId="0AEB61BD" w14:textId="77777777" w:rsidR="000908BC" w:rsidRPr="000908BC" w:rsidRDefault="000908BC" w:rsidP="000908BC">
      <w:pPr>
        <w:spacing w:before="100" w:beforeAutospacing="1" w:after="100" w:afterAutospacing="1"/>
        <w:ind w:left="360"/>
        <w:rPr>
          <w:rFonts w:cs="Arial"/>
          <w:b/>
          <w:sz w:val="22"/>
          <w:szCs w:val="22"/>
        </w:rPr>
      </w:pPr>
      <w:r w:rsidRPr="000908BC">
        <w:rPr>
          <w:rFonts w:cs="Arial"/>
          <w:b/>
          <w:sz w:val="22"/>
          <w:szCs w:val="22"/>
        </w:rPr>
        <w:t>Detail opportunities of how this policy could promote equality of opportunity for people are outlined within each of the Section 75 Categories below and incorporated in the project</w:t>
      </w:r>
    </w:p>
    <w:p w14:paraId="03113EF2" w14:textId="77777777" w:rsidR="000908BC" w:rsidRPr="000908BC" w:rsidRDefault="000908BC" w:rsidP="000908BC">
      <w:pPr>
        <w:spacing w:before="100" w:beforeAutospacing="1" w:after="100" w:afterAutospacing="1"/>
        <w:ind w:left="360"/>
        <w:rPr>
          <w:rFonts w:cs="Arial"/>
          <w:b/>
          <w:bCs/>
          <w:sz w:val="22"/>
          <w:szCs w:val="22"/>
          <w:u w:val="single"/>
        </w:rPr>
      </w:pPr>
      <w:r w:rsidRPr="241934E7">
        <w:rPr>
          <w:rFonts w:cs="Arial"/>
          <w:b/>
          <w:color w:val="2F5496" w:themeColor="accent1" w:themeShade="BF"/>
          <w:sz w:val="22"/>
          <w:szCs w:val="22"/>
        </w:rPr>
        <w:t xml:space="preserve">Religious Belief </w:t>
      </w:r>
      <w:r w:rsidRPr="000908BC">
        <w:rPr>
          <w:rFonts w:cs="Arial"/>
          <w:b/>
          <w:bCs/>
          <w:sz w:val="22"/>
          <w:szCs w:val="22"/>
        </w:rPr>
        <w:t xml:space="preserve">– </w:t>
      </w:r>
      <w:r w:rsidRPr="000908BC">
        <w:rPr>
          <w:rFonts w:cs="Arial"/>
          <w:b/>
          <w:bCs/>
          <w:sz w:val="22"/>
          <w:szCs w:val="22"/>
          <w:u w:val="single"/>
        </w:rPr>
        <w:t>Yes</w:t>
      </w:r>
    </w:p>
    <w:p w14:paraId="752CCCA2" w14:textId="488F5D7F" w:rsidR="008E322F" w:rsidRPr="00764786" w:rsidRDefault="008E322F" w:rsidP="00777299">
      <w:pPr>
        <w:ind w:left="360"/>
        <w:jc w:val="both"/>
        <w:rPr>
          <w:rFonts w:eastAsia="Arial" w:cs="Arial"/>
          <w:sz w:val="22"/>
          <w:szCs w:val="22"/>
        </w:rPr>
      </w:pPr>
      <w:r w:rsidRPr="00764786">
        <w:rPr>
          <w:rFonts w:eastAsia="Arial" w:cs="Arial"/>
          <w:sz w:val="22"/>
          <w:szCs w:val="22"/>
        </w:rPr>
        <w:t xml:space="preserve">Held in public parks and neutral spaces, </w:t>
      </w:r>
      <w:r w:rsidR="00003648">
        <w:rPr>
          <w:rFonts w:eastAsia="Arial" w:cs="Arial"/>
          <w:sz w:val="22"/>
          <w:szCs w:val="22"/>
        </w:rPr>
        <w:t>P</w:t>
      </w:r>
      <w:r w:rsidRPr="00764786">
        <w:rPr>
          <w:rFonts w:eastAsia="Arial" w:cs="Arial"/>
          <w:sz w:val="22"/>
          <w:szCs w:val="22"/>
        </w:rPr>
        <w:t>arkrun brings together participants from various religious backgrounds, reinforcing cross-community engagement. Parkrun events are designed to be welcoming, inclusive, and reflective of all communities, encouraging people from diverse religious backgrounds to participate together, fostering positive relations and understanding.</w:t>
      </w:r>
    </w:p>
    <w:p w14:paraId="52B35EC9" w14:textId="77777777" w:rsidR="008E322F" w:rsidRPr="00764786" w:rsidRDefault="008E322F" w:rsidP="008E322F">
      <w:pPr>
        <w:ind w:left="360"/>
        <w:rPr>
          <w:rFonts w:eastAsia="Arial" w:cs="Arial"/>
          <w:sz w:val="22"/>
          <w:szCs w:val="22"/>
        </w:rPr>
      </w:pPr>
      <w:r w:rsidRPr="00764786">
        <w:rPr>
          <w:rFonts w:eastAsia="Arial" w:cs="Arial"/>
          <w:sz w:val="22"/>
          <w:szCs w:val="22"/>
        </w:rPr>
        <w:t>Specifically, parkrun aims to:</w:t>
      </w:r>
    </w:p>
    <w:p w14:paraId="46482035" w14:textId="77777777" w:rsidR="008E322F" w:rsidRPr="00764786" w:rsidRDefault="008E322F" w:rsidP="00777299">
      <w:pPr>
        <w:numPr>
          <w:ilvl w:val="0"/>
          <w:numId w:val="43"/>
        </w:numPr>
        <w:jc w:val="both"/>
        <w:rPr>
          <w:rFonts w:eastAsia="Arial" w:cs="Arial"/>
          <w:sz w:val="22"/>
          <w:szCs w:val="22"/>
        </w:rPr>
      </w:pPr>
      <w:r w:rsidRPr="00764786">
        <w:rPr>
          <w:rFonts w:eastAsia="Arial" w:cs="Arial"/>
          <w:sz w:val="22"/>
          <w:szCs w:val="22"/>
        </w:rPr>
        <w:t>Host events that are accessible and appealing to individuals from various religious backgrounds, offering opportunities for participation regardless of faith.</w:t>
      </w:r>
    </w:p>
    <w:p w14:paraId="58086D44" w14:textId="77777777" w:rsidR="008E322F" w:rsidRPr="00764786" w:rsidRDefault="008E322F" w:rsidP="00777299">
      <w:pPr>
        <w:numPr>
          <w:ilvl w:val="0"/>
          <w:numId w:val="43"/>
        </w:numPr>
        <w:jc w:val="both"/>
        <w:rPr>
          <w:rFonts w:eastAsia="Arial" w:cs="Arial"/>
          <w:sz w:val="22"/>
          <w:szCs w:val="22"/>
        </w:rPr>
      </w:pPr>
      <w:r w:rsidRPr="00764786">
        <w:rPr>
          <w:rFonts w:eastAsia="Arial" w:cs="Arial"/>
          <w:sz w:val="22"/>
          <w:szCs w:val="22"/>
        </w:rPr>
        <w:t>Actively support cross-community initiatives through inclusive, community-based events that encourage interaction between individuals of different beliefs.</w:t>
      </w:r>
    </w:p>
    <w:p w14:paraId="5654A5A4" w14:textId="77777777" w:rsidR="008E322F" w:rsidRPr="00764786" w:rsidRDefault="008E322F" w:rsidP="00777299">
      <w:pPr>
        <w:numPr>
          <w:ilvl w:val="0"/>
          <w:numId w:val="43"/>
        </w:numPr>
        <w:jc w:val="both"/>
        <w:rPr>
          <w:rFonts w:eastAsia="Arial" w:cs="Arial"/>
          <w:sz w:val="22"/>
          <w:szCs w:val="22"/>
        </w:rPr>
      </w:pPr>
      <w:r w:rsidRPr="00764786">
        <w:rPr>
          <w:rFonts w:eastAsia="Arial" w:cs="Arial"/>
          <w:sz w:val="22"/>
          <w:szCs w:val="22"/>
        </w:rPr>
        <w:t>Ensure that all parkrun activities are welcoming, neutral, and community-focused, fostering a sense of belonging for everyone.</w:t>
      </w:r>
    </w:p>
    <w:p w14:paraId="2206EEDE" w14:textId="77777777" w:rsidR="000908BC" w:rsidRPr="000908BC" w:rsidRDefault="000908BC" w:rsidP="000908BC">
      <w:pPr>
        <w:spacing w:before="100" w:beforeAutospacing="1" w:after="100" w:afterAutospacing="1"/>
        <w:ind w:left="720"/>
        <w:contextualSpacing/>
        <w:jc w:val="both"/>
        <w:rPr>
          <w:rFonts w:eastAsia="Arial" w:cs="Arial"/>
          <w:sz w:val="22"/>
          <w:szCs w:val="22"/>
          <w:highlight w:val="magenta"/>
        </w:rPr>
      </w:pPr>
    </w:p>
    <w:p w14:paraId="4D75DAD4" w14:textId="77777777" w:rsidR="00F15CF3" w:rsidRDefault="00F15CF3" w:rsidP="000908BC">
      <w:pPr>
        <w:spacing w:before="100" w:beforeAutospacing="1" w:after="100" w:afterAutospacing="1"/>
        <w:ind w:left="360"/>
        <w:rPr>
          <w:rFonts w:cs="Arial"/>
          <w:b/>
          <w:bCs/>
          <w:color w:val="2F5496"/>
          <w:sz w:val="22"/>
          <w:szCs w:val="22"/>
        </w:rPr>
      </w:pPr>
    </w:p>
    <w:p w14:paraId="7F067D08" w14:textId="111E2B75" w:rsidR="000908BC" w:rsidRPr="000908BC" w:rsidRDefault="000908BC" w:rsidP="000908BC">
      <w:pPr>
        <w:spacing w:before="100" w:beforeAutospacing="1" w:after="100" w:afterAutospacing="1"/>
        <w:ind w:left="360"/>
        <w:rPr>
          <w:rFonts w:cs="Arial"/>
          <w:b/>
          <w:bCs/>
          <w:sz w:val="22"/>
          <w:szCs w:val="22"/>
        </w:rPr>
      </w:pPr>
      <w:r w:rsidRPr="241934E7">
        <w:rPr>
          <w:rFonts w:cs="Arial"/>
          <w:b/>
          <w:color w:val="2F5496" w:themeColor="accent1" w:themeShade="BF"/>
          <w:sz w:val="22"/>
          <w:szCs w:val="22"/>
        </w:rPr>
        <w:lastRenderedPageBreak/>
        <w:t xml:space="preserve">Political Opinion </w:t>
      </w:r>
      <w:r w:rsidRPr="000908BC">
        <w:rPr>
          <w:rFonts w:cs="Arial"/>
          <w:b/>
          <w:bCs/>
          <w:sz w:val="22"/>
          <w:szCs w:val="22"/>
        </w:rPr>
        <w:t xml:space="preserve">- </w:t>
      </w:r>
      <w:r w:rsidRPr="000908BC">
        <w:rPr>
          <w:rFonts w:cs="Arial"/>
          <w:b/>
          <w:bCs/>
          <w:sz w:val="22"/>
          <w:szCs w:val="22"/>
          <w:u w:val="single"/>
        </w:rPr>
        <w:t>Yes</w:t>
      </w:r>
    </w:p>
    <w:p w14:paraId="06A22ACC" w14:textId="77777777" w:rsidR="008E322F" w:rsidRPr="00A31DB9" w:rsidRDefault="008E322F" w:rsidP="00003648">
      <w:pPr>
        <w:ind w:left="360"/>
        <w:jc w:val="both"/>
        <w:rPr>
          <w:rFonts w:cs="Arial"/>
          <w:bCs/>
          <w:sz w:val="22"/>
          <w:szCs w:val="22"/>
        </w:rPr>
      </w:pPr>
      <w:r w:rsidRPr="00A31DB9">
        <w:rPr>
          <w:rFonts w:cs="Arial"/>
          <w:bCs/>
          <w:sz w:val="22"/>
          <w:szCs w:val="22"/>
        </w:rPr>
        <w:t>Parkrun is a politically neutral initiative, creating an environment where people of all political views can participate freely. By focusing on community engagement and personal wellbeing, parkrun promotes unity without political bias.</w:t>
      </w:r>
    </w:p>
    <w:p w14:paraId="165095D3" w14:textId="77777777" w:rsidR="008E322F" w:rsidRPr="00A31DB9" w:rsidRDefault="008E322F" w:rsidP="00C100B6">
      <w:pPr>
        <w:ind w:left="360"/>
        <w:jc w:val="both"/>
        <w:rPr>
          <w:rFonts w:cs="Arial"/>
          <w:bCs/>
          <w:sz w:val="22"/>
          <w:szCs w:val="22"/>
        </w:rPr>
      </w:pPr>
      <w:r w:rsidRPr="00A31DB9">
        <w:rPr>
          <w:rFonts w:cs="Arial"/>
          <w:bCs/>
          <w:sz w:val="22"/>
          <w:szCs w:val="22"/>
        </w:rPr>
        <w:t>Parkrun’s commitment to inclusivity involves:</w:t>
      </w:r>
    </w:p>
    <w:p w14:paraId="2C907E98" w14:textId="77777777" w:rsidR="008E322F" w:rsidRPr="00A31DB9" w:rsidRDefault="008E322F" w:rsidP="00C100B6">
      <w:pPr>
        <w:numPr>
          <w:ilvl w:val="0"/>
          <w:numId w:val="44"/>
        </w:numPr>
        <w:jc w:val="both"/>
        <w:rPr>
          <w:rFonts w:cs="Arial"/>
          <w:bCs/>
          <w:sz w:val="22"/>
          <w:szCs w:val="22"/>
        </w:rPr>
      </w:pPr>
      <w:r w:rsidRPr="00A31DB9">
        <w:rPr>
          <w:rFonts w:cs="Arial"/>
          <w:bCs/>
          <w:sz w:val="22"/>
          <w:szCs w:val="22"/>
        </w:rPr>
        <w:t>Maintaining a welcoming atmosphere where people of any political background feel comfortable taking part.</w:t>
      </w:r>
    </w:p>
    <w:p w14:paraId="3E5556E0" w14:textId="77777777" w:rsidR="008E322F" w:rsidRPr="00A31DB9" w:rsidRDefault="008E322F" w:rsidP="00C100B6">
      <w:pPr>
        <w:numPr>
          <w:ilvl w:val="0"/>
          <w:numId w:val="44"/>
        </w:numPr>
        <w:jc w:val="both"/>
        <w:rPr>
          <w:rFonts w:cs="Arial"/>
          <w:bCs/>
          <w:sz w:val="22"/>
          <w:szCs w:val="22"/>
        </w:rPr>
      </w:pPr>
      <w:r w:rsidRPr="00A31DB9">
        <w:rPr>
          <w:rFonts w:cs="Arial"/>
          <w:bCs/>
          <w:sz w:val="22"/>
          <w:szCs w:val="22"/>
        </w:rPr>
        <w:t>Hosting events in neutral locations to ensure a safe, open space for everyone.</w:t>
      </w:r>
    </w:p>
    <w:p w14:paraId="6AF2980E" w14:textId="77777777" w:rsidR="008E322F" w:rsidRPr="00A31DB9" w:rsidRDefault="008E322F" w:rsidP="00C100B6">
      <w:pPr>
        <w:numPr>
          <w:ilvl w:val="0"/>
          <w:numId w:val="44"/>
        </w:numPr>
        <w:jc w:val="both"/>
        <w:rPr>
          <w:rFonts w:cs="Arial"/>
          <w:bCs/>
          <w:sz w:val="22"/>
          <w:szCs w:val="22"/>
        </w:rPr>
      </w:pPr>
      <w:r w:rsidRPr="00A31DB9">
        <w:rPr>
          <w:rFonts w:cs="Arial"/>
          <w:bCs/>
          <w:sz w:val="22"/>
          <w:szCs w:val="22"/>
        </w:rPr>
        <w:t>Fostering positive interactions that bridge political divides, contributing to community cohesion.</w:t>
      </w:r>
    </w:p>
    <w:p w14:paraId="1308C4B6" w14:textId="153B1D16" w:rsidR="000908BC" w:rsidRDefault="000908BC" w:rsidP="000908BC">
      <w:pPr>
        <w:spacing w:before="100" w:beforeAutospacing="1" w:after="100" w:afterAutospacing="1"/>
        <w:ind w:left="360"/>
        <w:jc w:val="both"/>
        <w:rPr>
          <w:rFonts w:cs="Arial"/>
          <w:b/>
          <w:bCs/>
          <w:sz w:val="22"/>
          <w:szCs w:val="22"/>
          <w:u w:val="single"/>
        </w:rPr>
      </w:pPr>
      <w:r w:rsidRPr="000908BC">
        <w:rPr>
          <w:rFonts w:cs="Arial"/>
          <w:b/>
          <w:bCs/>
          <w:color w:val="2F5496"/>
          <w:sz w:val="22"/>
          <w:szCs w:val="22"/>
        </w:rPr>
        <w:t xml:space="preserve">Racial Group </w:t>
      </w:r>
      <w:r w:rsidR="008E322F">
        <w:rPr>
          <w:rFonts w:cs="Arial"/>
          <w:b/>
          <w:bCs/>
          <w:sz w:val="22"/>
          <w:szCs w:val="22"/>
        </w:rPr>
        <w:t>–</w:t>
      </w:r>
      <w:r w:rsidRPr="000908BC">
        <w:rPr>
          <w:rFonts w:cs="Arial"/>
          <w:b/>
          <w:bCs/>
          <w:sz w:val="22"/>
          <w:szCs w:val="22"/>
        </w:rPr>
        <w:t xml:space="preserve"> </w:t>
      </w:r>
      <w:r w:rsidRPr="000908BC">
        <w:rPr>
          <w:rFonts w:cs="Arial"/>
          <w:b/>
          <w:bCs/>
          <w:sz w:val="22"/>
          <w:szCs w:val="22"/>
          <w:u w:val="single"/>
        </w:rPr>
        <w:t>Yes</w:t>
      </w:r>
    </w:p>
    <w:p w14:paraId="52B2A81E" w14:textId="77777777" w:rsidR="008E322F" w:rsidRPr="00463FBF" w:rsidRDefault="008E322F" w:rsidP="00003648">
      <w:pPr>
        <w:ind w:left="360"/>
        <w:rPr>
          <w:rFonts w:eastAsia="Arial" w:cs="Arial"/>
          <w:sz w:val="22"/>
          <w:szCs w:val="22"/>
        </w:rPr>
      </w:pPr>
      <w:r w:rsidRPr="00463FBF">
        <w:rPr>
          <w:rFonts w:eastAsia="Arial" w:cs="Arial"/>
          <w:sz w:val="22"/>
          <w:szCs w:val="22"/>
        </w:rPr>
        <w:t>Parkrun’s outreach efforts are designed to attract participants from all ethnic backgrounds. Its inclusive messaging and community-driven approach reduce cultural isolation, particularly among minority ethnic communities.</w:t>
      </w:r>
    </w:p>
    <w:p w14:paraId="2AE86A41" w14:textId="77777777" w:rsidR="008E322F" w:rsidRPr="00463FBF" w:rsidRDefault="008E322F" w:rsidP="008E322F">
      <w:pPr>
        <w:ind w:left="360"/>
        <w:rPr>
          <w:rFonts w:eastAsia="Arial" w:cs="Arial"/>
          <w:sz w:val="22"/>
          <w:szCs w:val="22"/>
        </w:rPr>
      </w:pPr>
    </w:p>
    <w:p w14:paraId="314113E9" w14:textId="77777777" w:rsidR="008E322F" w:rsidRPr="00463FBF" w:rsidRDefault="008E322F" w:rsidP="008E322F">
      <w:pPr>
        <w:ind w:left="360"/>
        <w:rPr>
          <w:rFonts w:eastAsia="Arial" w:cs="Arial"/>
          <w:sz w:val="22"/>
          <w:szCs w:val="22"/>
        </w:rPr>
      </w:pPr>
      <w:r w:rsidRPr="00463FBF">
        <w:rPr>
          <w:rFonts w:eastAsia="Arial" w:cs="Arial"/>
          <w:sz w:val="22"/>
          <w:szCs w:val="22"/>
        </w:rPr>
        <w:t>Parkrun supports racial equality by:</w:t>
      </w:r>
    </w:p>
    <w:p w14:paraId="28A59262" w14:textId="77777777" w:rsidR="008E322F" w:rsidRPr="00463FBF" w:rsidRDefault="008E322F" w:rsidP="00473156">
      <w:pPr>
        <w:numPr>
          <w:ilvl w:val="0"/>
          <w:numId w:val="45"/>
        </w:numPr>
        <w:rPr>
          <w:rFonts w:eastAsia="Arial" w:cs="Arial"/>
          <w:sz w:val="22"/>
          <w:szCs w:val="22"/>
        </w:rPr>
      </w:pPr>
      <w:r w:rsidRPr="00463FBF">
        <w:rPr>
          <w:rFonts w:eastAsia="Arial" w:cs="Arial"/>
          <w:sz w:val="22"/>
          <w:szCs w:val="22"/>
        </w:rPr>
        <w:t>Promoting diversity through community engagement and representation within its events.</w:t>
      </w:r>
    </w:p>
    <w:p w14:paraId="72ED910A" w14:textId="77777777" w:rsidR="008E322F" w:rsidRPr="00463FBF" w:rsidRDefault="008E322F" w:rsidP="00473156">
      <w:pPr>
        <w:numPr>
          <w:ilvl w:val="0"/>
          <w:numId w:val="45"/>
        </w:numPr>
        <w:rPr>
          <w:rFonts w:eastAsia="Arial" w:cs="Arial"/>
          <w:sz w:val="22"/>
          <w:szCs w:val="22"/>
        </w:rPr>
      </w:pPr>
      <w:r w:rsidRPr="00463FBF">
        <w:rPr>
          <w:rFonts w:eastAsia="Arial" w:cs="Arial"/>
          <w:sz w:val="22"/>
          <w:szCs w:val="22"/>
        </w:rPr>
        <w:t>Ensuring communication materials are inclusive and accessible to diverse racial groups.</w:t>
      </w:r>
    </w:p>
    <w:p w14:paraId="0DFC6690" w14:textId="73486658" w:rsidR="008E322F" w:rsidRDefault="008E322F" w:rsidP="00473156">
      <w:pPr>
        <w:numPr>
          <w:ilvl w:val="0"/>
          <w:numId w:val="45"/>
        </w:numPr>
        <w:rPr>
          <w:rFonts w:eastAsia="Arial" w:cs="Arial"/>
          <w:sz w:val="22"/>
          <w:szCs w:val="22"/>
        </w:rPr>
      </w:pPr>
      <w:r w:rsidRPr="00463FBF">
        <w:rPr>
          <w:rFonts w:eastAsia="Arial" w:cs="Arial"/>
          <w:sz w:val="22"/>
          <w:szCs w:val="22"/>
        </w:rPr>
        <w:t>Creating opportunities for underrepresented groups to participate and take on volunteering roles within the parkrun community.</w:t>
      </w:r>
    </w:p>
    <w:p w14:paraId="65BAC84D" w14:textId="77777777" w:rsidR="008E322F" w:rsidRDefault="008E322F" w:rsidP="008E322F">
      <w:pPr>
        <w:rPr>
          <w:rFonts w:eastAsia="Arial" w:cs="Arial"/>
          <w:sz w:val="22"/>
          <w:szCs w:val="22"/>
        </w:rPr>
      </w:pPr>
    </w:p>
    <w:p w14:paraId="125EB5D4" w14:textId="77777777" w:rsidR="008E322F" w:rsidRPr="008E322F" w:rsidRDefault="008E322F" w:rsidP="008E322F">
      <w:pPr>
        <w:rPr>
          <w:rFonts w:eastAsia="Arial" w:cs="Arial"/>
          <w:sz w:val="22"/>
          <w:szCs w:val="22"/>
        </w:rPr>
      </w:pPr>
    </w:p>
    <w:p w14:paraId="53F45986" w14:textId="77777777" w:rsidR="008E322F" w:rsidRPr="00463FBF" w:rsidRDefault="008E322F" w:rsidP="00003648">
      <w:pPr>
        <w:ind w:firstLine="360"/>
        <w:rPr>
          <w:rFonts w:cs="Arial"/>
          <w:b/>
          <w:bCs/>
          <w:sz w:val="22"/>
          <w:szCs w:val="22"/>
        </w:rPr>
      </w:pPr>
      <w:r w:rsidRPr="00463FBF">
        <w:rPr>
          <w:rFonts w:cs="Arial"/>
          <w:b/>
          <w:bCs/>
          <w:color w:val="2F5496" w:themeColor="accent1" w:themeShade="BF"/>
          <w:sz w:val="22"/>
          <w:szCs w:val="22"/>
        </w:rPr>
        <w:t>Age</w:t>
      </w:r>
      <w:r w:rsidRPr="00463FBF">
        <w:rPr>
          <w:rFonts w:cs="Arial"/>
          <w:b/>
          <w:bCs/>
          <w:sz w:val="22"/>
          <w:szCs w:val="22"/>
        </w:rPr>
        <w:t xml:space="preserve"> - </w:t>
      </w:r>
      <w:r w:rsidRPr="00463FBF">
        <w:rPr>
          <w:rFonts w:cs="Arial"/>
          <w:bCs/>
          <w:sz w:val="22"/>
          <w:szCs w:val="22"/>
        </w:rPr>
        <w:t xml:space="preserve">If </w:t>
      </w:r>
      <w:r w:rsidRPr="00463FBF">
        <w:rPr>
          <w:rFonts w:cs="Arial"/>
          <w:b/>
          <w:bCs/>
          <w:sz w:val="22"/>
          <w:szCs w:val="22"/>
        </w:rPr>
        <w:t>Yes</w:t>
      </w:r>
      <w:r w:rsidRPr="00463FBF">
        <w:rPr>
          <w:rFonts w:cs="Arial"/>
          <w:bCs/>
          <w:sz w:val="22"/>
          <w:szCs w:val="22"/>
        </w:rPr>
        <w:t xml:space="preserve">, provide </w:t>
      </w:r>
      <w:r w:rsidRPr="00463FBF">
        <w:rPr>
          <w:rFonts w:cs="Arial"/>
          <w:bCs/>
          <w:sz w:val="22"/>
          <w:szCs w:val="22"/>
          <w:u w:val="single"/>
        </w:rPr>
        <w:t>details:</w:t>
      </w:r>
    </w:p>
    <w:p w14:paraId="601B4265" w14:textId="77777777" w:rsidR="008E322F" w:rsidRPr="00463FBF" w:rsidRDefault="008E322F" w:rsidP="008E322F">
      <w:pPr>
        <w:ind w:left="360"/>
        <w:rPr>
          <w:rFonts w:cs="Arial"/>
          <w:bCs/>
          <w:sz w:val="22"/>
          <w:szCs w:val="22"/>
          <w:u w:val="single"/>
        </w:rPr>
      </w:pPr>
      <w:r w:rsidRPr="00463FBF">
        <w:rPr>
          <w:rFonts w:cs="Arial"/>
          <w:bCs/>
          <w:sz w:val="22"/>
          <w:szCs w:val="22"/>
        </w:rPr>
        <w:t xml:space="preserve">If No, provide </w:t>
      </w:r>
      <w:r w:rsidRPr="00463FBF">
        <w:rPr>
          <w:rFonts w:cs="Arial"/>
          <w:bCs/>
          <w:sz w:val="22"/>
          <w:szCs w:val="22"/>
          <w:u w:val="single"/>
        </w:rPr>
        <w:t>reasons</w:t>
      </w:r>
    </w:p>
    <w:p w14:paraId="10CEF8EE" w14:textId="77777777" w:rsidR="008E322F" w:rsidRPr="00FC32B1" w:rsidRDefault="008E322F" w:rsidP="008E322F">
      <w:pPr>
        <w:ind w:left="360"/>
        <w:rPr>
          <w:rFonts w:cs="Arial"/>
          <w:bCs/>
          <w:sz w:val="22"/>
          <w:szCs w:val="22"/>
          <w:highlight w:val="yellow"/>
          <w:u w:val="single"/>
        </w:rPr>
      </w:pPr>
    </w:p>
    <w:p w14:paraId="6F308CF0" w14:textId="77777777" w:rsidR="008E322F" w:rsidRDefault="008E322F" w:rsidP="00003648">
      <w:pPr>
        <w:ind w:left="360"/>
        <w:rPr>
          <w:rFonts w:eastAsia="Arial" w:cs="Arial"/>
          <w:sz w:val="22"/>
          <w:szCs w:val="22"/>
        </w:rPr>
      </w:pPr>
      <w:r w:rsidRPr="00AB0342">
        <w:rPr>
          <w:rFonts w:eastAsia="Arial" w:cs="Arial"/>
          <w:sz w:val="22"/>
          <w:szCs w:val="22"/>
        </w:rPr>
        <w:t>Parkrun events are open to all ages—from junior runs to events tailored for older adults—supporting lifelong participation. Parkrun fosters a community spirit that welcomes participants of any age, encouraging intergenerational interaction.</w:t>
      </w:r>
    </w:p>
    <w:p w14:paraId="349BC228" w14:textId="77777777" w:rsidR="008E322F" w:rsidRPr="00AB0342" w:rsidRDefault="008E322F" w:rsidP="008E322F">
      <w:pPr>
        <w:ind w:left="360"/>
        <w:rPr>
          <w:rFonts w:eastAsia="Arial" w:cs="Arial"/>
          <w:sz w:val="22"/>
          <w:szCs w:val="22"/>
        </w:rPr>
      </w:pPr>
    </w:p>
    <w:p w14:paraId="567452D2" w14:textId="77777777" w:rsidR="008E322F" w:rsidRPr="00AB0342" w:rsidRDefault="008E322F" w:rsidP="008E322F">
      <w:pPr>
        <w:ind w:left="360"/>
        <w:rPr>
          <w:rFonts w:eastAsia="Arial" w:cs="Arial"/>
          <w:sz w:val="22"/>
          <w:szCs w:val="22"/>
        </w:rPr>
      </w:pPr>
      <w:r w:rsidRPr="00AB0342">
        <w:rPr>
          <w:rFonts w:eastAsia="Arial" w:cs="Arial"/>
          <w:sz w:val="22"/>
          <w:szCs w:val="22"/>
        </w:rPr>
        <w:t>Key actions include:</w:t>
      </w:r>
    </w:p>
    <w:p w14:paraId="479A1768" w14:textId="77777777" w:rsidR="008E322F" w:rsidRPr="00AB0342" w:rsidRDefault="008E322F" w:rsidP="00473156">
      <w:pPr>
        <w:numPr>
          <w:ilvl w:val="0"/>
          <w:numId w:val="46"/>
        </w:numPr>
        <w:rPr>
          <w:rFonts w:eastAsia="Arial" w:cs="Arial"/>
          <w:sz w:val="22"/>
          <w:szCs w:val="22"/>
        </w:rPr>
      </w:pPr>
      <w:r w:rsidRPr="00AB0342">
        <w:rPr>
          <w:rFonts w:eastAsia="Arial" w:cs="Arial"/>
          <w:sz w:val="22"/>
          <w:szCs w:val="22"/>
        </w:rPr>
        <w:t>Offering age-inclusive activities that cater to varying abilities, from young children to older adults.</w:t>
      </w:r>
    </w:p>
    <w:p w14:paraId="7D80D7CE" w14:textId="77777777" w:rsidR="008E322F" w:rsidRPr="00AB0342" w:rsidRDefault="008E322F" w:rsidP="00473156">
      <w:pPr>
        <w:numPr>
          <w:ilvl w:val="0"/>
          <w:numId w:val="46"/>
        </w:numPr>
        <w:rPr>
          <w:rFonts w:eastAsia="Arial" w:cs="Arial"/>
          <w:sz w:val="22"/>
          <w:szCs w:val="22"/>
        </w:rPr>
      </w:pPr>
      <w:r w:rsidRPr="00AB0342">
        <w:rPr>
          <w:rFonts w:eastAsia="Arial" w:cs="Arial"/>
          <w:sz w:val="22"/>
          <w:szCs w:val="22"/>
        </w:rPr>
        <w:t>Encouraging family participation to promote intergenerational engagement and social cohesion.</w:t>
      </w:r>
    </w:p>
    <w:p w14:paraId="52E3F0AC" w14:textId="77777777" w:rsidR="008E322F" w:rsidRPr="00AB0342" w:rsidRDefault="008E322F" w:rsidP="00473156">
      <w:pPr>
        <w:numPr>
          <w:ilvl w:val="0"/>
          <w:numId w:val="46"/>
        </w:numPr>
        <w:rPr>
          <w:rFonts w:eastAsia="Arial" w:cs="Arial"/>
          <w:sz w:val="22"/>
          <w:szCs w:val="22"/>
        </w:rPr>
      </w:pPr>
      <w:r w:rsidRPr="00AB0342">
        <w:rPr>
          <w:rFonts w:eastAsia="Arial" w:cs="Arial"/>
          <w:sz w:val="22"/>
          <w:szCs w:val="22"/>
        </w:rPr>
        <w:t>Adapting events to accommodate diverse age-related needs, promoting continued involvement across life stages.</w:t>
      </w:r>
    </w:p>
    <w:p w14:paraId="5DE0BCA1" w14:textId="77777777" w:rsidR="00003648" w:rsidRDefault="00003648" w:rsidP="008E322F">
      <w:pPr>
        <w:rPr>
          <w:rFonts w:cs="Arial"/>
          <w:b/>
          <w:bCs/>
          <w:color w:val="2F5496" w:themeColor="accent1" w:themeShade="BF"/>
          <w:sz w:val="22"/>
          <w:szCs w:val="22"/>
        </w:rPr>
      </w:pPr>
    </w:p>
    <w:p w14:paraId="376C79CB" w14:textId="0F4B7C00" w:rsidR="008E322F" w:rsidRPr="00AB0342" w:rsidRDefault="008E322F" w:rsidP="00003648">
      <w:pPr>
        <w:ind w:firstLine="360"/>
        <w:rPr>
          <w:rFonts w:cs="Arial"/>
          <w:b/>
          <w:bCs/>
          <w:sz w:val="22"/>
          <w:szCs w:val="22"/>
        </w:rPr>
      </w:pPr>
      <w:r w:rsidRPr="00AB0342">
        <w:rPr>
          <w:rFonts w:cs="Arial"/>
          <w:b/>
          <w:bCs/>
          <w:color w:val="2F5496" w:themeColor="accent1" w:themeShade="BF"/>
          <w:sz w:val="22"/>
          <w:szCs w:val="22"/>
        </w:rPr>
        <w:t xml:space="preserve">Marital Status </w:t>
      </w:r>
      <w:r w:rsidRPr="00AB0342">
        <w:rPr>
          <w:rFonts w:cs="Arial"/>
          <w:b/>
          <w:bCs/>
          <w:sz w:val="22"/>
          <w:szCs w:val="22"/>
        </w:rPr>
        <w:t xml:space="preserve">- </w:t>
      </w:r>
      <w:bookmarkStart w:id="3" w:name="_Hlk222404337"/>
      <w:r w:rsidRPr="00AB0342">
        <w:rPr>
          <w:rFonts w:cs="Arial"/>
          <w:bCs/>
          <w:sz w:val="22"/>
          <w:szCs w:val="22"/>
        </w:rPr>
        <w:t xml:space="preserve">If </w:t>
      </w:r>
      <w:r w:rsidRPr="00AB0342">
        <w:rPr>
          <w:rFonts w:cs="Arial"/>
          <w:b/>
          <w:bCs/>
          <w:sz w:val="22"/>
          <w:szCs w:val="22"/>
        </w:rPr>
        <w:t>Yes</w:t>
      </w:r>
      <w:r w:rsidRPr="00AB0342">
        <w:rPr>
          <w:rFonts w:cs="Arial"/>
          <w:bCs/>
          <w:sz w:val="22"/>
          <w:szCs w:val="22"/>
        </w:rPr>
        <w:t xml:space="preserve">, provide </w:t>
      </w:r>
      <w:r w:rsidRPr="00AB0342">
        <w:rPr>
          <w:rFonts w:cs="Arial"/>
          <w:bCs/>
          <w:sz w:val="22"/>
          <w:szCs w:val="22"/>
          <w:u w:val="single"/>
        </w:rPr>
        <w:t>details:</w:t>
      </w:r>
    </w:p>
    <w:p w14:paraId="5789369D" w14:textId="77777777" w:rsidR="008E322F" w:rsidRPr="00AB0342" w:rsidRDefault="008E322F" w:rsidP="008E322F">
      <w:pPr>
        <w:ind w:left="360"/>
        <w:rPr>
          <w:rFonts w:cs="Arial"/>
          <w:bCs/>
          <w:sz w:val="22"/>
          <w:szCs w:val="22"/>
          <w:u w:val="single"/>
        </w:rPr>
      </w:pPr>
      <w:r w:rsidRPr="00AB0342">
        <w:rPr>
          <w:rFonts w:cs="Arial"/>
          <w:bCs/>
          <w:sz w:val="22"/>
          <w:szCs w:val="22"/>
        </w:rPr>
        <w:t xml:space="preserve">If No, provide </w:t>
      </w:r>
      <w:r w:rsidRPr="00AB0342">
        <w:rPr>
          <w:rFonts w:cs="Arial"/>
          <w:bCs/>
          <w:sz w:val="22"/>
          <w:szCs w:val="22"/>
          <w:u w:val="single"/>
        </w:rPr>
        <w:t>reasons</w:t>
      </w:r>
    </w:p>
    <w:bookmarkEnd w:id="3"/>
    <w:p w14:paraId="46010505" w14:textId="77777777" w:rsidR="008E322F" w:rsidRPr="008D77B3" w:rsidRDefault="008E322F" w:rsidP="008E322F">
      <w:pPr>
        <w:ind w:left="360"/>
        <w:rPr>
          <w:rFonts w:cs="Arial"/>
          <w:sz w:val="22"/>
          <w:szCs w:val="22"/>
          <w:highlight w:val="yellow"/>
        </w:rPr>
      </w:pPr>
    </w:p>
    <w:p w14:paraId="302A5E72" w14:textId="77777777" w:rsidR="008E322F" w:rsidRPr="008D77B3" w:rsidRDefault="008E322F" w:rsidP="00003648">
      <w:pPr>
        <w:ind w:left="360"/>
        <w:rPr>
          <w:rFonts w:cs="Arial"/>
          <w:sz w:val="22"/>
          <w:szCs w:val="22"/>
        </w:rPr>
      </w:pPr>
      <w:r w:rsidRPr="008D77B3">
        <w:rPr>
          <w:rFonts w:cs="Arial"/>
          <w:sz w:val="22"/>
          <w:szCs w:val="22"/>
        </w:rPr>
        <w:t>Parkrun is open to individuals regardless of marital status, with family-friendly events that encourage participation by couples, single parents, and individuals alike. Parkrun’s flexible format makes it accessible to people regardless of their personal circumstances.</w:t>
      </w:r>
    </w:p>
    <w:p w14:paraId="6475F5C8" w14:textId="77777777" w:rsidR="008E322F" w:rsidRDefault="008E322F" w:rsidP="008E322F">
      <w:pPr>
        <w:ind w:left="360"/>
        <w:rPr>
          <w:rFonts w:cs="Arial"/>
          <w:sz w:val="22"/>
          <w:szCs w:val="22"/>
        </w:rPr>
      </w:pPr>
      <w:r w:rsidRPr="008D77B3">
        <w:rPr>
          <w:rFonts w:cs="Arial"/>
          <w:sz w:val="22"/>
          <w:szCs w:val="22"/>
        </w:rPr>
        <w:t>Parkrun initiatives include:</w:t>
      </w:r>
    </w:p>
    <w:p w14:paraId="1C62E69B" w14:textId="77777777" w:rsidR="008E322F" w:rsidRPr="008D77B3" w:rsidRDefault="008E322F" w:rsidP="008E322F">
      <w:pPr>
        <w:ind w:left="360"/>
        <w:rPr>
          <w:rFonts w:cs="Arial"/>
          <w:sz w:val="22"/>
          <w:szCs w:val="22"/>
        </w:rPr>
      </w:pPr>
    </w:p>
    <w:p w14:paraId="19357FD5" w14:textId="77777777" w:rsidR="008E322F" w:rsidRPr="008D77B3" w:rsidRDefault="008E322F" w:rsidP="00473156">
      <w:pPr>
        <w:numPr>
          <w:ilvl w:val="0"/>
          <w:numId w:val="47"/>
        </w:numPr>
        <w:rPr>
          <w:rFonts w:cs="Arial"/>
          <w:sz w:val="22"/>
          <w:szCs w:val="22"/>
        </w:rPr>
      </w:pPr>
      <w:r w:rsidRPr="008D77B3">
        <w:rPr>
          <w:rFonts w:cs="Arial"/>
          <w:sz w:val="22"/>
          <w:szCs w:val="22"/>
        </w:rPr>
        <w:t>Creating an inclusive environment that welcomes single participants, couples, and families alike.</w:t>
      </w:r>
    </w:p>
    <w:p w14:paraId="3475D8B5" w14:textId="77777777" w:rsidR="008E322F" w:rsidRPr="008D77B3" w:rsidRDefault="008E322F" w:rsidP="00473156">
      <w:pPr>
        <w:numPr>
          <w:ilvl w:val="0"/>
          <w:numId w:val="47"/>
        </w:numPr>
        <w:rPr>
          <w:rFonts w:cs="Arial"/>
          <w:sz w:val="22"/>
          <w:szCs w:val="22"/>
        </w:rPr>
      </w:pPr>
      <w:r w:rsidRPr="008D77B3">
        <w:rPr>
          <w:rFonts w:cs="Arial"/>
          <w:sz w:val="22"/>
          <w:szCs w:val="22"/>
        </w:rPr>
        <w:t>Offering flexible and family-oriented events to accommodate a variety of lifestyles.</w:t>
      </w:r>
    </w:p>
    <w:p w14:paraId="280778CA" w14:textId="77777777" w:rsidR="008E322F" w:rsidRPr="008D77B3" w:rsidRDefault="008E322F" w:rsidP="00473156">
      <w:pPr>
        <w:numPr>
          <w:ilvl w:val="0"/>
          <w:numId w:val="47"/>
        </w:numPr>
        <w:rPr>
          <w:rFonts w:cs="Arial"/>
          <w:sz w:val="22"/>
          <w:szCs w:val="22"/>
        </w:rPr>
      </w:pPr>
      <w:r w:rsidRPr="008D77B3">
        <w:rPr>
          <w:rFonts w:cs="Arial"/>
          <w:sz w:val="22"/>
          <w:szCs w:val="22"/>
        </w:rPr>
        <w:t>Encouraging social connection and community support, fostering a sense of belonging.</w:t>
      </w:r>
    </w:p>
    <w:p w14:paraId="41B1997A" w14:textId="77777777" w:rsidR="008E322F" w:rsidRPr="008D77B3" w:rsidRDefault="008E322F" w:rsidP="008E322F">
      <w:pPr>
        <w:ind w:left="360"/>
        <w:rPr>
          <w:rFonts w:cs="Arial"/>
          <w:sz w:val="22"/>
          <w:szCs w:val="22"/>
          <w:highlight w:val="yellow"/>
        </w:rPr>
      </w:pPr>
    </w:p>
    <w:p w14:paraId="0BBC76FD" w14:textId="77777777" w:rsidR="000908BC" w:rsidRPr="000908BC" w:rsidRDefault="000908BC" w:rsidP="000908BC">
      <w:pPr>
        <w:spacing w:before="100" w:beforeAutospacing="1" w:after="100" w:afterAutospacing="1"/>
        <w:jc w:val="both"/>
        <w:rPr>
          <w:rFonts w:eastAsia="Arial" w:cs="Arial"/>
          <w:sz w:val="22"/>
          <w:szCs w:val="22"/>
        </w:rPr>
      </w:pPr>
    </w:p>
    <w:p w14:paraId="26F722A5" w14:textId="77777777" w:rsidR="00EA3922" w:rsidRPr="00AB0342" w:rsidRDefault="000908BC" w:rsidP="00003648">
      <w:pPr>
        <w:ind w:firstLine="360"/>
        <w:rPr>
          <w:rFonts w:cs="Arial"/>
          <w:b/>
          <w:bCs/>
          <w:sz w:val="22"/>
          <w:szCs w:val="22"/>
        </w:rPr>
      </w:pPr>
      <w:r w:rsidRPr="000908BC">
        <w:rPr>
          <w:rFonts w:cs="Arial"/>
          <w:b/>
          <w:color w:val="2F5496"/>
          <w:sz w:val="22"/>
          <w:szCs w:val="22"/>
        </w:rPr>
        <w:t xml:space="preserve">Sexual Orientation </w:t>
      </w:r>
      <w:r w:rsidRPr="000908BC">
        <w:rPr>
          <w:rFonts w:cs="Arial"/>
          <w:b/>
          <w:sz w:val="22"/>
          <w:szCs w:val="22"/>
        </w:rPr>
        <w:t xml:space="preserve">- </w:t>
      </w:r>
      <w:r w:rsidR="00EA3922" w:rsidRPr="00AB0342">
        <w:rPr>
          <w:rFonts w:cs="Arial"/>
          <w:bCs/>
          <w:sz w:val="22"/>
          <w:szCs w:val="22"/>
        </w:rPr>
        <w:t xml:space="preserve">If </w:t>
      </w:r>
      <w:r w:rsidR="00EA3922" w:rsidRPr="00AB0342">
        <w:rPr>
          <w:rFonts w:cs="Arial"/>
          <w:b/>
          <w:bCs/>
          <w:sz w:val="22"/>
          <w:szCs w:val="22"/>
        </w:rPr>
        <w:t>Yes</w:t>
      </w:r>
      <w:r w:rsidR="00EA3922" w:rsidRPr="00AB0342">
        <w:rPr>
          <w:rFonts w:cs="Arial"/>
          <w:bCs/>
          <w:sz w:val="22"/>
          <w:szCs w:val="22"/>
        </w:rPr>
        <w:t xml:space="preserve">, provide </w:t>
      </w:r>
      <w:r w:rsidR="00EA3922" w:rsidRPr="00AB0342">
        <w:rPr>
          <w:rFonts w:cs="Arial"/>
          <w:bCs/>
          <w:sz w:val="22"/>
          <w:szCs w:val="22"/>
          <w:u w:val="single"/>
        </w:rPr>
        <w:t>details:</w:t>
      </w:r>
    </w:p>
    <w:p w14:paraId="71F8D5BA" w14:textId="77777777" w:rsidR="00EA3922" w:rsidRPr="00AB0342" w:rsidRDefault="00EA3922" w:rsidP="00EA3922">
      <w:pPr>
        <w:ind w:left="360"/>
        <w:rPr>
          <w:rFonts w:cs="Arial"/>
          <w:bCs/>
          <w:sz w:val="22"/>
          <w:szCs w:val="22"/>
          <w:u w:val="single"/>
        </w:rPr>
      </w:pPr>
      <w:r w:rsidRPr="00AB0342">
        <w:rPr>
          <w:rFonts w:cs="Arial"/>
          <w:bCs/>
          <w:sz w:val="22"/>
          <w:szCs w:val="22"/>
        </w:rPr>
        <w:t xml:space="preserve">If No, provide </w:t>
      </w:r>
      <w:r w:rsidRPr="00AB0342">
        <w:rPr>
          <w:rFonts w:cs="Arial"/>
          <w:bCs/>
          <w:sz w:val="22"/>
          <w:szCs w:val="22"/>
          <w:u w:val="single"/>
        </w:rPr>
        <w:t>reasons</w:t>
      </w:r>
    </w:p>
    <w:p w14:paraId="19D42E8C" w14:textId="77777777" w:rsidR="00EA3922" w:rsidRDefault="00EA3922" w:rsidP="00EA3922">
      <w:pPr>
        <w:rPr>
          <w:rFonts w:cs="Arial"/>
          <w:b/>
          <w:sz w:val="22"/>
          <w:szCs w:val="22"/>
        </w:rPr>
      </w:pPr>
    </w:p>
    <w:p w14:paraId="06FA37CF" w14:textId="63A70769" w:rsidR="00EA3922" w:rsidRPr="003123B1" w:rsidRDefault="00EA3922" w:rsidP="00003648">
      <w:pPr>
        <w:ind w:left="360"/>
        <w:rPr>
          <w:rFonts w:eastAsia="Arial" w:cs="Arial"/>
          <w:sz w:val="22"/>
          <w:szCs w:val="22"/>
        </w:rPr>
      </w:pPr>
      <w:r w:rsidRPr="003123B1">
        <w:rPr>
          <w:rFonts w:eastAsia="Arial" w:cs="Arial"/>
          <w:sz w:val="22"/>
          <w:szCs w:val="22"/>
        </w:rPr>
        <w:t>Parkrun has a strong reputation for inclusivity, ensuring that LGBTQIA+ individuals feel welcome and safe. Parkrun’s commitment to diversity is embedded in its community-focused ethos.</w:t>
      </w:r>
    </w:p>
    <w:p w14:paraId="483BA19E" w14:textId="77777777" w:rsidR="00EA3922" w:rsidRPr="003123B1" w:rsidRDefault="00EA3922" w:rsidP="00EA3922">
      <w:pPr>
        <w:ind w:left="360"/>
        <w:rPr>
          <w:rFonts w:eastAsia="Arial" w:cs="Arial"/>
          <w:sz w:val="22"/>
          <w:szCs w:val="22"/>
        </w:rPr>
      </w:pPr>
      <w:r w:rsidRPr="003123B1">
        <w:rPr>
          <w:rFonts w:eastAsia="Arial" w:cs="Arial"/>
          <w:sz w:val="22"/>
          <w:szCs w:val="22"/>
        </w:rPr>
        <w:t>Parkrun’s approach to inclusivity involves:</w:t>
      </w:r>
    </w:p>
    <w:p w14:paraId="32B404B0" w14:textId="77777777" w:rsidR="00EA3922" w:rsidRPr="003123B1" w:rsidRDefault="00EA3922" w:rsidP="00473156">
      <w:pPr>
        <w:numPr>
          <w:ilvl w:val="0"/>
          <w:numId w:val="48"/>
        </w:numPr>
        <w:rPr>
          <w:rFonts w:eastAsia="Arial" w:cs="Arial"/>
          <w:sz w:val="22"/>
          <w:szCs w:val="22"/>
        </w:rPr>
      </w:pPr>
      <w:r w:rsidRPr="003123B1">
        <w:rPr>
          <w:rFonts w:eastAsia="Arial" w:cs="Arial"/>
          <w:sz w:val="22"/>
          <w:szCs w:val="22"/>
        </w:rPr>
        <w:t>Actively promoting safe and welcoming spaces for LGBTQIA+ individuals.</w:t>
      </w:r>
    </w:p>
    <w:p w14:paraId="3F24A90E" w14:textId="77777777" w:rsidR="00EA3922" w:rsidRPr="003123B1" w:rsidRDefault="00EA3922" w:rsidP="00473156">
      <w:pPr>
        <w:numPr>
          <w:ilvl w:val="0"/>
          <w:numId w:val="48"/>
        </w:numPr>
        <w:rPr>
          <w:rFonts w:eastAsia="Arial" w:cs="Arial"/>
          <w:sz w:val="22"/>
          <w:szCs w:val="22"/>
        </w:rPr>
      </w:pPr>
      <w:r w:rsidRPr="003123B1">
        <w:rPr>
          <w:rFonts w:eastAsia="Arial" w:cs="Arial"/>
          <w:sz w:val="22"/>
          <w:szCs w:val="22"/>
        </w:rPr>
        <w:t>Supporting Pride events and campaigns to demonstrate solidarity and inclusion.</w:t>
      </w:r>
    </w:p>
    <w:p w14:paraId="7C76651C" w14:textId="77777777" w:rsidR="00EA3922" w:rsidRPr="003123B1" w:rsidRDefault="00EA3922" w:rsidP="00473156">
      <w:pPr>
        <w:numPr>
          <w:ilvl w:val="0"/>
          <w:numId w:val="48"/>
        </w:numPr>
        <w:rPr>
          <w:rFonts w:eastAsia="Arial" w:cs="Arial"/>
          <w:sz w:val="22"/>
          <w:szCs w:val="22"/>
        </w:rPr>
      </w:pPr>
      <w:r w:rsidRPr="003123B1">
        <w:rPr>
          <w:rFonts w:eastAsia="Arial" w:cs="Arial"/>
          <w:sz w:val="22"/>
          <w:szCs w:val="22"/>
        </w:rPr>
        <w:t>Providing training for volunteers to support and welcome participants of all sexual orientations.</w:t>
      </w:r>
    </w:p>
    <w:p w14:paraId="6511DA02" w14:textId="77777777" w:rsidR="00EA3922" w:rsidRPr="003123B1" w:rsidRDefault="00EA3922" w:rsidP="00EA3922">
      <w:pPr>
        <w:ind w:left="360"/>
        <w:rPr>
          <w:rFonts w:eastAsia="Arial" w:cs="Arial"/>
          <w:sz w:val="22"/>
          <w:szCs w:val="22"/>
        </w:rPr>
      </w:pPr>
      <w:r w:rsidRPr="003123B1">
        <w:rPr>
          <w:rFonts w:eastAsia="Arial" w:cs="Arial"/>
          <w:sz w:val="22"/>
          <w:szCs w:val="22"/>
        </w:rPr>
        <w:t>This inclusive approach aligns with parkrun’s core values of community, accessibility, and health, fostering a welcoming environment for all participants.</w:t>
      </w:r>
    </w:p>
    <w:p w14:paraId="583A3DD1" w14:textId="77777777" w:rsidR="00003648" w:rsidRDefault="00003648" w:rsidP="00EA3922">
      <w:pPr>
        <w:rPr>
          <w:rFonts w:cs="Arial"/>
          <w:b/>
          <w:color w:val="2F5496"/>
          <w:sz w:val="22"/>
          <w:szCs w:val="22"/>
        </w:rPr>
      </w:pPr>
    </w:p>
    <w:p w14:paraId="7D06A5F5" w14:textId="11B141E9" w:rsidR="00EA3922" w:rsidRPr="00AB0342" w:rsidRDefault="000908BC" w:rsidP="00003648">
      <w:pPr>
        <w:ind w:firstLine="360"/>
        <w:rPr>
          <w:rFonts w:cs="Arial"/>
          <w:b/>
          <w:bCs/>
          <w:sz w:val="22"/>
          <w:szCs w:val="22"/>
        </w:rPr>
      </w:pPr>
      <w:r w:rsidRPr="000908BC">
        <w:rPr>
          <w:rFonts w:cs="Arial"/>
          <w:b/>
          <w:color w:val="2F5496"/>
          <w:sz w:val="22"/>
          <w:szCs w:val="22"/>
        </w:rPr>
        <w:t xml:space="preserve">Men and Women </w:t>
      </w:r>
      <w:r w:rsidR="008C0D92">
        <w:rPr>
          <w:rFonts w:cs="Arial"/>
          <w:b/>
          <w:sz w:val="22"/>
          <w:szCs w:val="22"/>
        </w:rPr>
        <w:t>–</w:t>
      </w:r>
      <w:r w:rsidRPr="000908BC">
        <w:rPr>
          <w:rFonts w:cs="Arial"/>
          <w:b/>
          <w:sz w:val="22"/>
          <w:szCs w:val="22"/>
        </w:rPr>
        <w:t xml:space="preserve"> </w:t>
      </w:r>
      <w:r w:rsidR="00EA3922" w:rsidRPr="00AB0342">
        <w:rPr>
          <w:rFonts w:cs="Arial"/>
          <w:bCs/>
          <w:sz w:val="22"/>
          <w:szCs w:val="22"/>
        </w:rPr>
        <w:t xml:space="preserve">If </w:t>
      </w:r>
      <w:r w:rsidR="00EA3922" w:rsidRPr="00AB0342">
        <w:rPr>
          <w:rFonts w:cs="Arial"/>
          <w:b/>
          <w:bCs/>
          <w:sz w:val="22"/>
          <w:szCs w:val="22"/>
        </w:rPr>
        <w:t>Yes</w:t>
      </w:r>
      <w:r w:rsidR="00EA3922" w:rsidRPr="00AB0342">
        <w:rPr>
          <w:rFonts w:cs="Arial"/>
          <w:bCs/>
          <w:sz w:val="22"/>
          <w:szCs w:val="22"/>
        </w:rPr>
        <w:t xml:space="preserve">, provide </w:t>
      </w:r>
      <w:r w:rsidR="00EA3922" w:rsidRPr="00AB0342">
        <w:rPr>
          <w:rFonts w:cs="Arial"/>
          <w:bCs/>
          <w:sz w:val="22"/>
          <w:szCs w:val="22"/>
          <w:u w:val="single"/>
        </w:rPr>
        <w:t>details:</w:t>
      </w:r>
    </w:p>
    <w:p w14:paraId="0319B027" w14:textId="77777777" w:rsidR="00EA3922" w:rsidRPr="00AB0342" w:rsidRDefault="00EA3922" w:rsidP="00EA3922">
      <w:pPr>
        <w:ind w:left="360"/>
        <w:rPr>
          <w:rFonts w:cs="Arial"/>
          <w:bCs/>
          <w:sz w:val="22"/>
          <w:szCs w:val="22"/>
          <w:u w:val="single"/>
        </w:rPr>
      </w:pPr>
      <w:r w:rsidRPr="00AB0342">
        <w:rPr>
          <w:rFonts w:cs="Arial"/>
          <w:bCs/>
          <w:sz w:val="22"/>
          <w:szCs w:val="22"/>
        </w:rPr>
        <w:t xml:space="preserve">If No, provide </w:t>
      </w:r>
      <w:r w:rsidRPr="00AB0342">
        <w:rPr>
          <w:rFonts w:cs="Arial"/>
          <w:bCs/>
          <w:sz w:val="22"/>
          <w:szCs w:val="22"/>
          <w:u w:val="single"/>
        </w:rPr>
        <w:t>reasons</w:t>
      </w:r>
    </w:p>
    <w:p w14:paraId="5C57AF7E" w14:textId="3256D9C4" w:rsidR="000908BC" w:rsidRPr="000908BC" w:rsidRDefault="00EA3922" w:rsidP="00600803">
      <w:pPr>
        <w:spacing w:beforeAutospacing="1" w:afterAutospacing="1"/>
        <w:ind w:left="360"/>
        <w:rPr>
          <w:rFonts w:cs="Arial"/>
          <w:b/>
          <w:bCs/>
          <w:color w:val="2F5496"/>
          <w:sz w:val="22"/>
          <w:szCs w:val="22"/>
        </w:rPr>
      </w:pPr>
      <w:r w:rsidRPr="00C04BF3">
        <w:rPr>
          <w:rFonts w:cs="Arial"/>
          <w:sz w:val="22"/>
          <w:szCs w:val="22"/>
          <w:lang w:val="en-US"/>
        </w:rPr>
        <w:t xml:space="preserve">The </w:t>
      </w:r>
      <w:r w:rsidR="00600803">
        <w:rPr>
          <w:rFonts w:cs="Arial"/>
          <w:sz w:val="22"/>
          <w:szCs w:val="22"/>
          <w:lang w:val="en-US"/>
        </w:rPr>
        <w:t>P</w:t>
      </w:r>
      <w:r w:rsidRPr="00C04BF3">
        <w:rPr>
          <w:rFonts w:cs="Arial"/>
          <w:sz w:val="22"/>
          <w:szCs w:val="22"/>
          <w:lang w:val="en-US"/>
        </w:rPr>
        <w:t>arkrun investment actively promotes equality of opportunity for both men and women, as well as boys and girls, ensuring that all genders are encouraged, supported, and empowered to participate, progress, and excel within parkrun and physical activity.</w:t>
      </w:r>
      <w:r>
        <w:br/>
      </w:r>
      <w:r w:rsidR="006B5B87">
        <w:rPr>
          <w:rFonts w:cs="Arial"/>
          <w:sz w:val="22"/>
          <w:szCs w:val="22"/>
          <w:lang w:val="en-US"/>
        </w:rPr>
        <w:t xml:space="preserve">To address these changes the </w:t>
      </w:r>
      <w:r w:rsidRPr="00C04BF3">
        <w:rPr>
          <w:rFonts w:cs="Arial"/>
          <w:sz w:val="22"/>
          <w:szCs w:val="22"/>
          <w:lang w:val="en-US"/>
        </w:rPr>
        <w:t>investment will:</w:t>
      </w:r>
      <w:r>
        <w:br/>
      </w:r>
      <w:r w:rsidRPr="00C04BF3">
        <w:rPr>
          <w:rFonts w:cs="Arial"/>
          <w:sz w:val="22"/>
          <w:szCs w:val="22"/>
          <w:lang w:val="en-US"/>
        </w:rPr>
        <w:t>- Ensure that parkrun events are inclusive and welcoming to both men and women by promoting gender-neutral participation.</w:t>
      </w:r>
      <w:r>
        <w:br/>
      </w:r>
      <w:r w:rsidRPr="00C04BF3">
        <w:rPr>
          <w:rFonts w:cs="Arial"/>
          <w:sz w:val="22"/>
          <w:szCs w:val="22"/>
          <w:lang w:val="en-US"/>
        </w:rPr>
        <w:t>- Encourage specific outreach efforts to engage women and girls, particularly in areas where their participation is traditionally lower.</w:t>
      </w:r>
      <w:r>
        <w:br/>
      </w:r>
      <w:r w:rsidRPr="00C04BF3">
        <w:rPr>
          <w:rFonts w:cs="Arial"/>
          <w:sz w:val="22"/>
          <w:szCs w:val="22"/>
          <w:lang w:val="en-US"/>
        </w:rPr>
        <w:t>- Promote female leadership within parkrun, encouraging women to take on key volunteer roles, including event directors, marshals, and run leaders.</w:t>
      </w:r>
      <w:r>
        <w:br/>
      </w:r>
      <w:r w:rsidRPr="00C04BF3">
        <w:rPr>
          <w:rFonts w:cs="Arial"/>
          <w:sz w:val="22"/>
          <w:szCs w:val="22"/>
          <w:lang w:val="en-US"/>
        </w:rPr>
        <w:t>- Support campaigns to challenge gender stereotypes and highlight that parkrun is for everyone, regardless of gender.</w:t>
      </w:r>
      <w:r>
        <w:br/>
      </w:r>
      <w:r w:rsidRPr="00C04BF3">
        <w:rPr>
          <w:rFonts w:cs="Arial"/>
          <w:sz w:val="22"/>
          <w:szCs w:val="22"/>
          <w:lang w:val="en-US"/>
        </w:rPr>
        <w:t>- Collect gender-disaggregated data to monitor participation and ensure that parkrun is actively addressing gender inequalities.</w:t>
      </w:r>
      <w:r>
        <w:br/>
      </w:r>
      <w:r w:rsidRPr="00C04BF3">
        <w:rPr>
          <w:rFonts w:cs="Arial"/>
          <w:sz w:val="22"/>
          <w:szCs w:val="22"/>
          <w:lang w:val="en-US"/>
        </w:rPr>
        <w:t>Through these actions, the investment aims to narrow the gender gap in participation, foster a more equal playing field, and champion gender equality in the parkrun community</w:t>
      </w:r>
    </w:p>
    <w:p w14:paraId="4619207D" w14:textId="77777777" w:rsidR="000A6318" w:rsidRDefault="000908BC" w:rsidP="00600803">
      <w:pPr>
        <w:ind w:firstLine="360"/>
        <w:rPr>
          <w:rFonts w:cs="Arial"/>
          <w:bCs/>
          <w:sz w:val="22"/>
          <w:szCs w:val="22"/>
          <w:u w:val="single"/>
        </w:rPr>
      </w:pPr>
      <w:r w:rsidRPr="000908BC">
        <w:rPr>
          <w:rFonts w:cs="Arial"/>
          <w:b/>
          <w:color w:val="2F5496"/>
          <w:sz w:val="22"/>
          <w:szCs w:val="22"/>
        </w:rPr>
        <w:t xml:space="preserve">Persons with a Disability </w:t>
      </w:r>
      <w:r w:rsidRPr="000908BC">
        <w:rPr>
          <w:rFonts w:cs="Arial"/>
          <w:b/>
          <w:sz w:val="22"/>
          <w:szCs w:val="22"/>
        </w:rPr>
        <w:t xml:space="preserve">- </w:t>
      </w:r>
      <w:r w:rsidR="000A6318">
        <w:rPr>
          <w:rFonts w:cs="Arial"/>
          <w:b/>
          <w:sz w:val="22"/>
          <w:szCs w:val="22"/>
        </w:rPr>
        <w:t>–</w:t>
      </w:r>
      <w:r w:rsidR="000A6318" w:rsidRPr="000908BC">
        <w:rPr>
          <w:rFonts w:cs="Arial"/>
          <w:b/>
          <w:sz w:val="22"/>
          <w:szCs w:val="22"/>
        </w:rPr>
        <w:t xml:space="preserve"> </w:t>
      </w:r>
      <w:r w:rsidR="000A6318" w:rsidRPr="00AB0342">
        <w:rPr>
          <w:rFonts w:cs="Arial"/>
          <w:bCs/>
          <w:sz w:val="22"/>
          <w:szCs w:val="22"/>
        </w:rPr>
        <w:t xml:space="preserve">If </w:t>
      </w:r>
      <w:r w:rsidR="000A6318" w:rsidRPr="00AB0342">
        <w:rPr>
          <w:rFonts w:cs="Arial"/>
          <w:b/>
          <w:bCs/>
          <w:sz w:val="22"/>
          <w:szCs w:val="22"/>
        </w:rPr>
        <w:t>Yes</w:t>
      </w:r>
      <w:r w:rsidR="000A6318" w:rsidRPr="00AB0342">
        <w:rPr>
          <w:rFonts w:cs="Arial"/>
          <w:bCs/>
          <w:sz w:val="22"/>
          <w:szCs w:val="22"/>
        </w:rPr>
        <w:t xml:space="preserve">, provide </w:t>
      </w:r>
      <w:r w:rsidR="000A6318" w:rsidRPr="00AB0342">
        <w:rPr>
          <w:rFonts w:cs="Arial"/>
          <w:bCs/>
          <w:sz w:val="22"/>
          <w:szCs w:val="22"/>
          <w:u w:val="single"/>
        </w:rPr>
        <w:t>details:</w:t>
      </w:r>
    </w:p>
    <w:p w14:paraId="7BE2B2E6" w14:textId="08587F52" w:rsidR="000908BC" w:rsidRDefault="000A6318" w:rsidP="00600803">
      <w:pPr>
        <w:ind w:firstLine="360"/>
        <w:rPr>
          <w:rFonts w:cs="Arial"/>
          <w:b/>
          <w:sz w:val="22"/>
          <w:szCs w:val="22"/>
          <w:u w:val="single"/>
        </w:rPr>
      </w:pPr>
      <w:r w:rsidRPr="00AB0342">
        <w:rPr>
          <w:rFonts w:cs="Arial"/>
          <w:bCs/>
          <w:sz w:val="22"/>
          <w:szCs w:val="22"/>
        </w:rPr>
        <w:t xml:space="preserve">If No, provide </w:t>
      </w:r>
      <w:r w:rsidRPr="000A6318">
        <w:rPr>
          <w:rFonts w:cs="Arial"/>
          <w:bCs/>
          <w:sz w:val="22"/>
          <w:szCs w:val="22"/>
        </w:rPr>
        <w:t>reasons</w:t>
      </w:r>
      <w:r w:rsidRPr="000908BC">
        <w:rPr>
          <w:rFonts w:cs="Arial"/>
          <w:b/>
          <w:sz w:val="22"/>
          <w:szCs w:val="22"/>
          <w:u w:val="single"/>
        </w:rPr>
        <w:t xml:space="preserve"> </w:t>
      </w:r>
    </w:p>
    <w:p w14:paraId="47D31850" w14:textId="77777777" w:rsidR="000A6318" w:rsidRPr="00777299" w:rsidRDefault="000A6318" w:rsidP="000A6318">
      <w:pPr>
        <w:rPr>
          <w:rFonts w:cs="Arial"/>
          <w:sz w:val="22"/>
          <w:szCs w:val="22"/>
        </w:rPr>
      </w:pPr>
    </w:p>
    <w:p w14:paraId="536DB7F1" w14:textId="57B62D3B" w:rsidR="000A6318" w:rsidRPr="00C100B6" w:rsidRDefault="00600803" w:rsidP="00600803">
      <w:pPr>
        <w:ind w:left="284"/>
        <w:jc w:val="both"/>
        <w:rPr>
          <w:rFonts w:cs="Arial"/>
          <w:sz w:val="22"/>
          <w:szCs w:val="22"/>
        </w:rPr>
      </w:pPr>
      <w:r>
        <w:rPr>
          <w:rFonts w:cs="Arial"/>
          <w:sz w:val="22"/>
          <w:szCs w:val="22"/>
        </w:rPr>
        <w:t>The project is focused on r</w:t>
      </w:r>
      <w:r w:rsidR="000A6318" w:rsidRPr="00777299">
        <w:rPr>
          <w:rFonts w:cs="Arial"/>
          <w:sz w:val="22"/>
          <w:szCs w:val="22"/>
        </w:rPr>
        <w:t xml:space="preserve">emoving </w:t>
      </w:r>
      <w:r>
        <w:rPr>
          <w:rFonts w:cs="Arial"/>
          <w:sz w:val="22"/>
          <w:szCs w:val="22"/>
        </w:rPr>
        <w:t>p</w:t>
      </w:r>
      <w:r w:rsidR="000A6318" w:rsidRPr="00777299">
        <w:rPr>
          <w:rFonts w:cs="Arial"/>
          <w:sz w:val="22"/>
          <w:szCs w:val="22"/>
        </w:rPr>
        <w:t>articipation</w:t>
      </w:r>
      <w:r>
        <w:rPr>
          <w:rFonts w:cs="Arial"/>
          <w:sz w:val="22"/>
          <w:szCs w:val="22"/>
        </w:rPr>
        <w:t xml:space="preserve"> b</w:t>
      </w:r>
      <w:r w:rsidR="000A6318" w:rsidRPr="00777299">
        <w:rPr>
          <w:rFonts w:cs="Arial"/>
          <w:sz w:val="22"/>
          <w:szCs w:val="22"/>
        </w:rPr>
        <w:t>arriers</w:t>
      </w:r>
      <w:r w:rsidR="000A6318" w:rsidRPr="00C100B6">
        <w:rPr>
          <w:rFonts w:cs="Arial"/>
          <w:sz w:val="22"/>
          <w:szCs w:val="22"/>
        </w:rPr>
        <w:t xml:space="preserve"> </w:t>
      </w:r>
    </w:p>
    <w:p w14:paraId="33367085" w14:textId="77777777" w:rsidR="000A6318" w:rsidRDefault="000A6318" w:rsidP="00600803">
      <w:pPr>
        <w:ind w:left="284"/>
        <w:jc w:val="both"/>
        <w:rPr>
          <w:rFonts w:cs="Arial"/>
          <w:sz w:val="22"/>
          <w:szCs w:val="22"/>
        </w:rPr>
      </w:pPr>
      <w:r w:rsidRPr="00C100B6">
        <w:rPr>
          <w:rFonts w:cs="Arial"/>
          <w:sz w:val="22"/>
          <w:szCs w:val="22"/>
        </w:rPr>
        <w:t xml:space="preserve">• </w:t>
      </w:r>
      <w:r w:rsidRPr="00777299">
        <w:rPr>
          <w:rFonts w:cs="Arial"/>
          <w:sz w:val="22"/>
          <w:szCs w:val="22"/>
        </w:rPr>
        <w:t>Course selection and suitability</w:t>
      </w:r>
      <w:r w:rsidRPr="009365B9">
        <w:rPr>
          <w:rFonts w:cs="Arial"/>
          <w:sz w:val="22"/>
          <w:szCs w:val="22"/>
        </w:rPr>
        <w:t>: Organisers carefully choose and share details about terrain and accessibility, advising participants (especially wheelchair users and frame-runners) to assess course suitability in advance (</w:t>
      </w:r>
      <w:hyperlink r:id="rId83" w:tooltip="accessibility - Parkrun" w:history="1">
        <w:r w:rsidRPr="009365B9">
          <w:rPr>
            <w:rStyle w:val="Hyperlink"/>
            <w:rFonts w:cs="Arial"/>
            <w:sz w:val="22"/>
            <w:szCs w:val="22"/>
          </w:rPr>
          <w:t>parkrun.com</w:t>
        </w:r>
      </w:hyperlink>
      <w:r w:rsidRPr="009365B9">
        <w:rPr>
          <w:rFonts w:cs="Arial"/>
          <w:sz w:val="22"/>
          <w:szCs w:val="22"/>
        </w:rPr>
        <w:t>).</w:t>
      </w:r>
      <w:r w:rsidRPr="009365B9">
        <w:rPr>
          <w:rFonts w:cs="Arial"/>
          <w:sz w:val="22"/>
          <w:szCs w:val="22"/>
        </w:rPr>
        <w:br/>
        <w:t xml:space="preserve">• </w:t>
      </w:r>
      <w:r w:rsidRPr="00777299">
        <w:rPr>
          <w:rFonts w:cs="Arial"/>
          <w:sz w:val="22"/>
          <w:szCs w:val="22"/>
        </w:rPr>
        <w:t>Local dialogue and guidance</w:t>
      </w:r>
      <w:r w:rsidRPr="009365B9">
        <w:rPr>
          <w:rFonts w:cs="Arial"/>
          <w:sz w:val="22"/>
          <w:szCs w:val="22"/>
        </w:rPr>
        <w:t>: Each parkrun event offers contact info for organisers, enabling participants to discuss individual needs—whether related to surface conditions, gradients, or support on the course</w:t>
      </w:r>
      <w:r>
        <w:rPr>
          <w:rFonts w:cs="Arial"/>
          <w:sz w:val="22"/>
          <w:szCs w:val="22"/>
        </w:rPr>
        <w:t>.</w:t>
      </w:r>
    </w:p>
    <w:p w14:paraId="4A875B3C" w14:textId="77777777" w:rsidR="000A6318" w:rsidRPr="009365B9" w:rsidRDefault="000A6318" w:rsidP="00600803">
      <w:pPr>
        <w:ind w:left="284"/>
        <w:jc w:val="both"/>
        <w:rPr>
          <w:rFonts w:cs="Arial"/>
          <w:sz w:val="22"/>
          <w:szCs w:val="22"/>
        </w:rPr>
      </w:pPr>
    </w:p>
    <w:p w14:paraId="45C3DA1F" w14:textId="4BCBBB26" w:rsidR="000A6318" w:rsidRPr="00C100B6" w:rsidRDefault="00600803" w:rsidP="00600803">
      <w:pPr>
        <w:ind w:left="284"/>
        <w:jc w:val="both"/>
        <w:rPr>
          <w:rFonts w:cs="Arial"/>
          <w:sz w:val="22"/>
          <w:szCs w:val="22"/>
        </w:rPr>
      </w:pPr>
      <w:r>
        <w:rPr>
          <w:rFonts w:cs="Arial"/>
          <w:sz w:val="22"/>
          <w:szCs w:val="22"/>
        </w:rPr>
        <w:t>The project is also focused on i</w:t>
      </w:r>
      <w:r w:rsidR="000A6318" w:rsidRPr="00777299">
        <w:rPr>
          <w:rFonts w:cs="Arial"/>
          <w:sz w:val="22"/>
          <w:szCs w:val="22"/>
        </w:rPr>
        <w:t xml:space="preserve">nclusive </w:t>
      </w:r>
      <w:r>
        <w:rPr>
          <w:rFonts w:cs="Arial"/>
          <w:sz w:val="22"/>
          <w:szCs w:val="22"/>
        </w:rPr>
        <w:t>p</w:t>
      </w:r>
      <w:r w:rsidR="000A6318" w:rsidRPr="00777299">
        <w:rPr>
          <w:rFonts w:cs="Arial"/>
          <w:sz w:val="22"/>
          <w:szCs w:val="22"/>
        </w:rPr>
        <w:t>articipation</w:t>
      </w:r>
      <w:r>
        <w:rPr>
          <w:rFonts w:cs="Arial"/>
          <w:sz w:val="22"/>
          <w:szCs w:val="22"/>
        </w:rPr>
        <w:t xml:space="preserve">: </w:t>
      </w:r>
    </w:p>
    <w:p w14:paraId="0593C27D" w14:textId="77777777" w:rsidR="000A6318" w:rsidRPr="009365B9" w:rsidRDefault="000A6318" w:rsidP="00600803">
      <w:pPr>
        <w:ind w:left="284"/>
        <w:jc w:val="both"/>
        <w:rPr>
          <w:rFonts w:cs="Arial"/>
          <w:sz w:val="22"/>
          <w:szCs w:val="22"/>
        </w:rPr>
      </w:pPr>
      <w:r w:rsidRPr="00C100B6">
        <w:rPr>
          <w:rFonts w:cs="Arial"/>
          <w:sz w:val="22"/>
          <w:szCs w:val="22"/>
        </w:rPr>
        <w:t xml:space="preserve">• </w:t>
      </w:r>
      <w:r w:rsidRPr="00777299">
        <w:rPr>
          <w:rFonts w:cs="Arial"/>
          <w:sz w:val="22"/>
          <w:szCs w:val="22"/>
        </w:rPr>
        <w:t>Real-world impact</w:t>
      </w:r>
      <w:r w:rsidRPr="00C100B6">
        <w:rPr>
          <w:rFonts w:cs="Arial"/>
          <w:sz w:val="22"/>
          <w:szCs w:val="22"/>
        </w:rPr>
        <w:t>:</w:t>
      </w:r>
      <w:r w:rsidRPr="009365B9">
        <w:rPr>
          <w:rFonts w:cs="Arial"/>
          <w:sz w:val="22"/>
          <w:szCs w:val="22"/>
        </w:rPr>
        <w:t xml:space="preserve"> A notable example is wheelchair-user Jono Whitehead, who found confidence and community through parkrun. After a supportive first event—tail walker assigned by a former teacher—he said: </w:t>
      </w:r>
    </w:p>
    <w:p w14:paraId="1098E61E" w14:textId="77777777" w:rsidR="000A6318" w:rsidRPr="009365B9" w:rsidRDefault="000A6318" w:rsidP="00600803">
      <w:pPr>
        <w:ind w:left="284"/>
        <w:jc w:val="both"/>
        <w:rPr>
          <w:rFonts w:cs="Arial"/>
          <w:sz w:val="22"/>
          <w:szCs w:val="22"/>
        </w:rPr>
      </w:pPr>
      <w:r w:rsidRPr="009365B9">
        <w:rPr>
          <w:rFonts w:cs="Arial"/>
          <w:sz w:val="22"/>
          <w:szCs w:val="22"/>
        </w:rPr>
        <w:t>“I really enjoyed my first parkrun… parkrun is a very social activity.” (</w:t>
      </w:r>
      <w:hyperlink r:id="rId84" w:tooltip="Seeing more people at parkrun who live with disabilities" w:history="1">
        <w:r w:rsidRPr="009365B9">
          <w:rPr>
            <w:rStyle w:val="Hyperlink"/>
            <w:rFonts w:cs="Arial"/>
            <w:sz w:val="22"/>
            <w:szCs w:val="22"/>
          </w:rPr>
          <w:t>active-together.org</w:t>
        </w:r>
      </w:hyperlink>
      <w:r w:rsidRPr="009365B9">
        <w:rPr>
          <w:rFonts w:cs="Arial"/>
          <w:sz w:val="22"/>
          <w:szCs w:val="22"/>
        </w:rPr>
        <w:t xml:space="preserve">) </w:t>
      </w:r>
    </w:p>
    <w:p w14:paraId="54C0C2EC" w14:textId="77777777" w:rsidR="000A6318" w:rsidRDefault="000A6318" w:rsidP="00600803">
      <w:pPr>
        <w:ind w:left="284"/>
        <w:jc w:val="both"/>
        <w:rPr>
          <w:rFonts w:cs="Arial"/>
          <w:sz w:val="22"/>
          <w:szCs w:val="22"/>
        </w:rPr>
      </w:pPr>
      <w:r w:rsidRPr="009365B9">
        <w:rPr>
          <w:rFonts w:cs="Arial"/>
          <w:sz w:val="22"/>
          <w:szCs w:val="22"/>
        </w:rPr>
        <w:t xml:space="preserve">Such stories illustrate the welcoming, social nature of parkrun that encourages sustained participation. </w:t>
      </w:r>
    </w:p>
    <w:p w14:paraId="0202B027" w14:textId="77777777" w:rsidR="000A6318" w:rsidRPr="009365B9" w:rsidRDefault="000A6318" w:rsidP="00777299">
      <w:pPr>
        <w:ind w:left="720"/>
        <w:jc w:val="both"/>
        <w:rPr>
          <w:rFonts w:cs="Arial"/>
          <w:sz w:val="22"/>
          <w:szCs w:val="22"/>
        </w:rPr>
      </w:pPr>
    </w:p>
    <w:p w14:paraId="3C2C8888" w14:textId="48130801" w:rsidR="000A6318" w:rsidRPr="00C100B6" w:rsidRDefault="00600803" w:rsidP="00600803">
      <w:pPr>
        <w:ind w:firstLine="720"/>
        <w:jc w:val="both"/>
        <w:rPr>
          <w:rFonts w:cs="Arial"/>
          <w:sz w:val="22"/>
          <w:szCs w:val="22"/>
        </w:rPr>
      </w:pPr>
      <w:r w:rsidRPr="00600803">
        <w:rPr>
          <w:rFonts w:cs="Arial"/>
          <w:sz w:val="22"/>
          <w:szCs w:val="22"/>
        </w:rPr>
        <w:lastRenderedPageBreak/>
        <w:t>Finally the project is f</w:t>
      </w:r>
      <w:r>
        <w:rPr>
          <w:rFonts w:cs="Arial"/>
          <w:sz w:val="22"/>
          <w:szCs w:val="22"/>
        </w:rPr>
        <w:t>o</w:t>
      </w:r>
      <w:r w:rsidRPr="00600803">
        <w:rPr>
          <w:rFonts w:cs="Arial"/>
          <w:sz w:val="22"/>
          <w:szCs w:val="22"/>
        </w:rPr>
        <w:t>cused on</w:t>
      </w:r>
      <w:r>
        <w:rPr>
          <w:rFonts w:cs="Arial"/>
          <w:b/>
          <w:bCs/>
          <w:sz w:val="22"/>
          <w:szCs w:val="22"/>
        </w:rPr>
        <w:t xml:space="preserve"> s</w:t>
      </w:r>
      <w:r w:rsidR="000A6318" w:rsidRPr="00777299">
        <w:rPr>
          <w:rFonts w:cs="Arial"/>
          <w:sz w:val="22"/>
          <w:szCs w:val="22"/>
        </w:rPr>
        <w:t xml:space="preserve">upporting </w:t>
      </w:r>
      <w:r>
        <w:rPr>
          <w:rFonts w:cs="Arial"/>
          <w:sz w:val="22"/>
          <w:szCs w:val="22"/>
        </w:rPr>
        <w:t>d</w:t>
      </w:r>
      <w:r w:rsidR="000A6318" w:rsidRPr="00777299">
        <w:rPr>
          <w:rFonts w:cs="Arial"/>
          <w:sz w:val="22"/>
          <w:szCs w:val="22"/>
        </w:rPr>
        <w:t xml:space="preserve">isability </w:t>
      </w:r>
      <w:r>
        <w:rPr>
          <w:rFonts w:cs="Arial"/>
          <w:sz w:val="22"/>
          <w:szCs w:val="22"/>
        </w:rPr>
        <w:t>a</w:t>
      </w:r>
      <w:r w:rsidR="000A6318" w:rsidRPr="00777299">
        <w:rPr>
          <w:rFonts w:cs="Arial"/>
          <w:sz w:val="22"/>
          <w:szCs w:val="22"/>
        </w:rPr>
        <w:t>ccess</w:t>
      </w:r>
      <w:r>
        <w:rPr>
          <w:rFonts w:cs="Arial"/>
          <w:sz w:val="22"/>
          <w:szCs w:val="22"/>
        </w:rPr>
        <w:t>:</w:t>
      </w:r>
    </w:p>
    <w:p w14:paraId="127AAB29" w14:textId="79591C8B" w:rsidR="00F15CF3" w:rsidRPr="00600803" w:rsidRDefault="000A6318" w:rsidP="00600803">
      <w:pPr>
        <w:ind w:left="720"/>
        <w:jc w:val="both"/>
        <w:rPr>
          <w:rFonts w:cs="Arial"/>
          <w:sz w:val="22"/>
          <w:szCs w:val="22"/>
        </w:rPr>
      </w:pPr>
      <w:r w:rsidRPr="00C100B6">
        <w:rPr>
          <w:rFonts w:cs="Arial"/>
          <w:sz w:val="22"/>
          <w:szCs w:val="22"/>
        </w:rPr>
        <w:t xml:space="preserve">• </w:t>
      </w:r>
      <w:r w:rsidRPr="00777299">
        <w:rPr>
          <w:rFonts w:cs="Arial"/>
          <w:sz w:val="22"/>
          <w:szCs w:val="22"/>
        </w:rPr>
        <w:t>Adapted roles and volunteer engagement</w:t>
      </w:r>
      <w:r w:rsidRPr="009365B9">
        <w:rPr>
          <w:rFonts w:cs="Arial"/>
          <w:sz w:val="22"/>
          <w:szCs w:val="22"/>
        </w:rPr>
        <w:t>: Participants with disabilities contribute meaningfully—whether as runners, walkers, or volunteers—ensuring events are supportive and inclusive .</w:t>
      </w:r>
      <w:r w:rsidRPr="009365B9">
        <w:rPr>
          <w:rFonts w:cs="Arial"/>
          <w:sz w:val="22"/>
          <w:szCs w:val="22"/>
        </w:rPr>
        <w:br/>
        <w:t xml:space="preserve">• </w:t>
      </w:r>
      <w:r w:rsidRPr="00777299">
        <w:rPr>
          <w:rFonts w:cs="Arial"/>
          <w:sz w:val="22"/>
          <w:szCs w:val="22"/>
        </w:rPr>
        <w:t>Focus on underrepresented areas</w:t>
      </w:r>
      <w:r w:rsidRPr="009365B9">
        <w:rPr>
          <w:rFonts w:cs="Arial"/>
          <w:sz w:val="22"/>
          <w:szCs w:val="22"/>
        </w:rPr>
        <w:t xml:space="preserve">: parkrun’s outreach, especially in rural and underserved communities, tackles key barriers like transport, uneven terrain, and lack of infrastructure. Academic studies highlight limited transport and course suitability as consistent challenges—particularly for those with mobility or long-term health conditions . </w:t>
      </w:r>
      <w:r>
        <w:br/>
      </w:r>
      <w:r w:rsidRPr="00C04BF3">
        <w:rPr>
          <w:rFonts w:cs="Arial"/>
          <w:sz w:val="22"/>
          <w:szCs w:val="22"/>
          <w:lang w:val="en-US"/>
        </w:rPr>
        <w:t>Through these efforts, the investment supports the creation of a fully inclusive environment for people of all abilities, ensuring that parkrun remains accessible to everyone</w:t>
      </w:r>
    </w:p>
    <w:p w14:paraId="1C66F61D" w14:textId="49D7D483" w:rsidR="241934E7" w:rsidRDefault="241934E7" w:rsidP="241934E7">
      <w:pPr>
        <w:rPr>
          <w:rFonts w:cs="Arial"/>
          <w:b/>
          <w:bCs/>
          <w:color w:val="2F5496" w:themeColor="accent1" w:themeShade="BF"/>
          <w:sz w:val="22"/>
          <w:szCs w:val="22"/>
        </w:rPr>
      </w:pPr>
    </w:p>
    <w:p w14:paraId="5C8910ED" w14:textId="77777777" w:rsidR="000A6318" w:rsidRPr="00C04BF3" w:rsidRDefault="000908BC" w:rsidP="000A6318">
      <w:pPr>
        <w:rPr>
          <w:rFonts w:cs="Arial"/>
          <w:b/>
          <w:bCs/>
          <w:color w:val="2F5496" w:themeColor="accent1" w:themeShade="BF"/>
          <w:sz w:val="22"/>
          <w:szCs w:val="22"/>
          <w:lang w:val="en-US"/>
        </w:rPr>
      </w:pPr>
      <w:r w:rsidRPr="000908BC">
        <w:rPr>
          <w:rFonts w:cs="Arial"/>
          <w:b/>
          <w:color w:val="2F5496"/>
          <w:sz w:val="22"/>
          <w:szCs w:val="22"/>
        </w:rPr>
        <w:t>Persons with Dependants</w:t>
      </w:r>
      <w:r w:rsidRPr="000908BC">
        <w:rPr>
          <w:rFonts w:cs="Arial"/>
          <w:b/>
          <w:sz w:val="22"/>
          <w:szCs w:val="22"/>
        </w:rPr>
        <w:t xml:space="preserve"> - </w:t>
      </w:r>
      <w:r w:rsidR="000A6318" w:rsidRPr="00C04BF3">
        <w:rPr>
          <w:rFonts w:cs="Arial"/>
          <w:b/>
          <w:bCs/>
          <w:color w:val="2F5496" w:themeColor="accent1" w:themeShade="BF"/>
          <w:sz w:val="22"/>
          <w:szCs w:val="22"/>
          <w:lang w:val="en-US"/>
        </w:rPr>
        <w:t>If Yes, provide details:</w:t>
      </w:r>
    </w:p>
    <w:p w14:paraId="115B4AF0" w14:textId="4F71ABBA" w:rsidR="000A6318" w:rsidRPr="00C04BF3" w:rsidRDefault="000A6318" w:rsidP="00600803">
      <w:pPr>
        <w:jc w:val="both"/>
        <w:rPr>
          <w:rFonts w:cs="Arial"/>
          <w:b/>
          <w:bCs/>
          <w:color w:val="2F5496" w:themeColor="accent1" w:themeShade="BF"/>
          <w:sz w:val="22"/>
          <w:szCs w:val="22"/>
          <w:lang w:val="en-US"/>
        </w:rPr>
      </w:pPr>
      <w:r w:rsidRPr="00C04BF3">
        <w:rPr>
          <w:rFonts w:cs="Arial"/>
          <w:b/>
          <w:bCs/>
          <w:color w:val="2F5496" w:themeColor="accent1" w:themeShade="BF"/>
          <w:sz w:val="22"/>
          <w:szCs w:val="22"/>
          <w:lang w:val="en-US"/>
        </w:rPr>
        <w:br/>
        <w:t>If No, provide reasons:</w:t>
      </w:r>
      <w:r w:rsidRPr="00C04BF3">
        <w:rPr>
          <w:rFonts w:cs="Arial"/>
          <w:b/>
          <w:bCs/>
          <w:color w:val="2F5496" w:themeColor="accent1" w:themeShade="BF"/>
          <w:sz w:val="22"/>
          <w:szCs w:val="22"/>
          <w:lang w:val="en-US"/>
        </w:rPr>
        <w:br/>
      </w:r>
      <w:r w:rsidRPr="00C04BF3">
        <w:rPr>
          <w:rFonts w:cs="Arial"/>
          <w:b/>
          <w:bCs/>
          <w:color w:val="2F5496" w:themeColor="accent1" w:themeShade="BF"/>
          <w:sz w:val="22"/>
          <w:szCs w:val="22"/>
          <w:lang w:val="en-US"/>
        </w:rPr>
        <w:br/>
      </w:r>
      <w:r w:rsidRPr="00C04BF3">
        <w:rPr>
          <w:rFonts w:cs="Arial"/>
          <w:sz w:val="22"/>
          <w:szCs w:val="22"/>
          <w:lang w:val="en-US"/>
        </w:rPr>
        <w:t xml:space="preserve">The </w:t>
      </w:r>
      <w:r w:rsidR="00600803">
        <w:rPr>
          <w:rFonts w:cs="Arial"/>
          <w:sz w:val="22"/>
          <w:szCs w:val="22"/>
          <w:lang w:val="en-US"/>
        </w:rPr>
        <w:t>P</w:t>
      </w:r>
      <w:r w:rsidRPr="00C04BF3">
        <w:rPr>
          <w:rFonts w:cs="Arial"/>
          <w:sz w:val="22"/>
          <w:szCs w:val="22"/>
          <w:lang w:val="en-US"/>
        </w:rPr>
        <w:t>arkrun investment aims to promote understanding and provide greater opportunities for everyone, including those with caring responsibilities, to take part in physical activity. This aligns with the commitment to ensuring lifelong enjoyment of physical activity, regardless of personal circumstances, including caring responsibilities for children, older relatives, or family members with disabilities.</w:t>
      </w:r>
      <w:r w:rsidR="00600803">
        <w:rPr>
          <w:rFonts w:cs="Arial"/>
          <w:sz w:val="22"/>
          <w:szCs w:val="22"/>
          <w:lang w:val="en-US"/>
        </w:rPr>
        <w:t xml:space="preserve">  </w:t>
      </w:r>
      <w:r w:rsidRPr="00C04BF3">
        <w:rPr>
          <w:rFonts w:cs="Arial"/>
          <w:sz w:val="22"/>
          <w:szCs w:val="22"/>
          <w:lang w:val="en-US"/>
        </w:rPr>
        <w:t>The 2022/23 and 2023/24 Continuous Household Surveys have highlighted that participation rates vary between those with dependents and those without. In 202</w:t>
      </w:r>
      <w:r>
        <w:rPr>
          <w:rFonts w:cs="Arial"/>
          <w:sz w:val="22"/>
          <w:szCs w:val="22"/>
          <w:lang w:val="en-US"/>
        </w:rPr>
        <w:t>4</w:t>
      </w:r>
      <w:r w:rsidRPr="00C04BF3">
        <w:rPr>
          <w:rFonts w:cs="Arial"/>
          <w:sz w:val="22"/>
          <w:szCs w:val="22"/>
          <w:lang w:val="en-US"/>
        </w:rPr>
        <w:t>/2</w:t>
      </w:r>
      <w:r>
        <w:rPr>
          <w:rFonts w:cs="Arial"/>
          <w:sz w:val="22"/>
          <w:szCs w:val="22"/>
          <w:lang w:val="en-US"/>
        </w:rPr>
        <w:t>5</w:t>
      </w:r>
      <w:r w:rsidRPr="00C04BF3">
        <w:rPr>
          <w:rFonts w:cs="Arial"/>
          <w:sz w:val="22"/>
          <w:szCs w:val="22"/>
          <w:lang w:val="en-US"/>
        </w:rPr>
        <w:t>, 54% of participants had dependents, showing that a significant proportion of the population balances caregiving responsibilities alongside physical activity.</w:t>
      </w:r>
      <w:r w:rsidR="00C100B6">
        <w:rPr>
          <w:rFonts w:cs="Arial"/>
          <w:sz w:val="22"/>
          <w:szCs w:val="22"/>
          <w:lang w:val="en-US"/>
        </w:rPr>
        <w:t xml:space="preserve"> </w:t>
      </w:r>
      <w:r w:rsidRPr="00C04BF3">
        <w:rPr>
          <w:rFonts w:cs="Arial"/>
          <w:sz w:val="22"/>
          <w:szCs w:val="22"/>
          <w:lang w:val="en-US"/>
        </w:rPr>
        <w:t>In response, the investment will:</w:t>
      </w:r>
      <w:r w:rsidR="00600803">
        <w:rPr>
          <w:rFonts w:cs="Arial"/>
          <w:sz w:val="22"/>
          <w:szCs w:val="22"/>
          <w:lang w:val="en-US"/>
        </w:rPr>
        <w:t xml:space="preserve"> </w:t>
      </w:r>
      <w:r w:rsidRPr="00C04BF3">
        <w:rPr>
          <w:rFonts w:cs="Arial"/>
          <w:sz w:val="22"/>
          <w:szCs w:val="22"/>
          <w:lang w:val="en-US"/>
        </w:rPr>
        <w:t>Encourage parkrun events to be family-friendly, offering flexible scheduling and venues that accommodate individuals with dependents.</w:t>
      </w:r>
      <w:r w:rsidR="00600803">
        <w:rPr>
          <w:rFonts w:cs="Arial"/>
          <w:sz w:val="22"/>
          <w:szCs w:val="22"/>
          <w:lang w:val="en-US"/>
        </w:rPr>
        <w:t xml:space="preserve"> </w:t>
      </w:r>
      <w:r w:rsidRPr="00C04BF3">
        <w:rPr>
          <w:rFonts w:cs="Arial"/>
          <w:sz w:val="22"/>
          <w:szCs w:val="22"/>
          <w:lang w:val="en-US"/>
        </w:rPr>
        <w:t>Support targeted initiatives that allow families to participate together, fostering a sense of community and shared physical activity.</w:t>
      </w:r>
      <w:r w:rsidR="00600803">
        <w:rPr>
          <w:rFonts w:cs="Arial"/>
          <w:sz w:val="22"/>
          <w:szCs w:val="22"/>
          <w:lang w:val="en-US"/>
        </w:rPr>
        <w:t xml:space="preserve"> </w:t>
      </w:r>
      <w:r w:rsidRPr="00C04BF3">
        <w:rPr>
          <w:rFonts w:cs="Arial"/>
          <w:sz w:val="22"/>
          <w:szCs w:val="22"/>
          <w:lang w:val="en-US"/>
        </w:rPr>
        <w:t>Promote the idea that parkrun is accessible to people with caring responsibilities, providing support for lone parents and others with time constraints.</w:t>
      </w:r>
      <w:r w:rsidRPr="00C04BF3">
        <w:rPr>
          <w:rFonts w:cs="Arial"/>
          <w:sz w:val="22"/>
          <w:szCs w:val="22"/>
          <w:lang w:val="en-US"/>
        </w:rPr>
        <w:br/>
      </w:r>
      <w:r w:rsidRPr="00C04BF3">
        <w:rPr>
          <w:rFonts w:cs="Arial"/>
          <w:sz w:val="22"/>
          <w:szCs w:val="22"/>
          <w:lang w:val="en-US"/>
        </w:rPr>
        <w:br/>
        <w:t xml:space="preserve">By embedding consideration of dependents and caregiving responsibilities into </w:t>
      </w:r>
      <w:r w:rsidR="00600803">
        <w:rPr>
          <w:rFonts w:cs="Arial"/>
          <w:sz w:val="22"/>
          <w:szCs w:val="22"/>
          <w:lang w:val="en-US"/>
        </w:rPr>
        <w:t>P</w:t>
      </w:r>
      <w:r w:rsidRPr="00C04BF3">
        <w:rPr>
          <w:rFonts w:cs="Arial"/>
          <w:sz w:val="22"/>
          <w:szCs w:val="22"/>
          <w:lang w:val="en-US"/>
        </w:rPr>
        <w:t>arkrun’s programme design, the investment will help make parkrun an accessible activity for all families.</w:t>
      </w:r>
      <w:r w:rsidRPr="00C04BF3">
        <w:rPr>
          <w:rFonts w:cs="Arial"/>
          <w:sz w:val="22"/>
          <w:szCs w:val="22"/>
          <w:lang w:val="en-US"/>
        </w:rPr>
        <w:br/>
      </w:r>
    </w:p>
    <w:p w14:paraId="0C4AFE68" w14:textId="77777777" w:rsidR="000908BC" w:rsidRPr="000908BC" w:rsidRDefault="000908BC" w:rsidP="000908BC">
      <w:pPr>
        <w:numPr>
          <w:ilvl w:val="0"/>
          <w:numId w:val="8"/>
        </w:numPr>
        <w:spacing w:before="100" w:beforeAutospacing="1" w:after="100" w:afterAutospacing="1" w:line="259" w:lineRule="auto"/>
        <w:contextualSpacing/>
        <w:jc w:val="both"/>
        <w:rPr>
          <w:rFonts w:cs="Arial"/>
          <w:sz w:val="22"/>
          <w:szCs w:val="22"/>
        </w:rPr>
      </w:pPr>
      <w:r w:rsidRPr="000908BC">
        <w:rPr>
          <w:rFonts w:cs="Arial"/>
          <w:b/>
          <w:sz w:val="22"/>
          <w:szCs w:val="22"/>
        </w:rPr>
        <w:t xml:space="preserve">To what extent is the policy likely to impact on good relations between people of different religious belief, political opinion or racial group? </w:t>
      </w:r>
    </w:p>
    <w:p w14:paraId="340E951A" w14:textId="77777777" w:rsidR="000908BC" w:rsidRPr="000908BC" w:rsidRDefault="000908BC" w:rsidP="000908BC">
      <w:pPr>
        <w:spacing w:before="100" w:beforeAutospacing="1" w:after="100" w:afterAutospacing="1"/>
        <w:ind w:left="360"/>
        <w:contextualSpacing/>
        <w:jc w:val="both"/>
        <w:rPr>
          <w:rFonts w:cs="Arial"/>
          <w:sz w:val="22"/>
          <w:szCs w:val="22"/>
        </w:rPr>
      </w:pPr>
    </w:p>
    <w:p w14:paraId="73DEECB8" w14:textId="77777777" w:rsidR="000A6318" w:rsidRDefault="000A6318" w:rsidP="000A6318">
      <w:pPr>
        <w:ind w:firstLine="360"/>
        <w:rPr>
          <w:rFonts w:cs="Arial"/>
          <w:sz w:val="22"/>
          <w:szCs w:val="22"/>
        </w:rPr>
      </w:pPr>
      <w:r w:rsidRPr="00DB3425">
        <w:rPr>
          <w:rFonts w:cs="Arial"/>
          <w:sz w:val="22"/>
          <w:szCs w:val="22"/>
        </w:rPr>
        <w:t>Details of the likely policy impacts:</w:t>
      </w:r>
    </w:p>
    <w:p w14:paraId="4A2C3FD6" w14:textId="77777777" w:rsidR="000A6318" w:rsidRDefault="000A6318" w:rsidP="000A6318">
      <w:pPr>
        <w:ind w:firstLine="360"/>
        <w:rPr>
          <w:rFonts w:cs="Arial"/>
          <w:sz w:val="22"/>
          <w:szCs w:val="22"/>
        </w:rPr>
      </w:pPr>
    </w:p>
    <w:p w14:paraId="0D18817F" w14:textId="56D5D530" w:rsidR="000A6318" w:rsidRPr="00DB3425" w:rsidRDefault="000A6318" w:rsidP="00600803">
      <w:pPr>
        <w:ind w:left="360"/>
        <w:rPr>
          <w:rFonts w:cs="Arial"/>
          <w:bCs/>
          <w:sz w:val="22"/>
          <w:szCs w:val="22"/>
        </w:rPr>
      </w:pPr>
      <w:r w:rsidRPr="00DB3425">
        <w:rPr>
          <w:rFonts w:cs="Arial"/>
          <w:sz w:val="22"/>
          <w:szCs w:val="22"/>
        </w:rPr>
        <w:t>Parkrun provides a neutral, inclusive environment where people from different religious, political, and racial backgrounds can participate in physical activity together. This helps to create a shared space for engagement and connection across various communities.</w:t>
      </w:r>
      <w:r w:rsidRPr="00DB3425">
        <w:rPr>
          <w:rFonts w:cs="Arial"/>
          <w:sz w:val="22"/>
          <w:szCs w:val="22"/>
        </w:rPr>
        <w:br/>
      </w:r>
    </w:p>
    <w:p w14:paraId="002C8DAD" w14:textId="77777777" w:rsidR="000A6318" w:rsidRPr="00DB3425" w:rsidRDefault="000A6318" w:rsidP="000A6318">
      <w:pPr>
        <w:pStyle w:val="ListParagraph"/>
        <w:autoSpaceDE w:val="0"/>
        <w:autoSpaceDN w:val="0"/>
        <w:adjustRightInd w:val="0"/>
        <w:ind w:left="360"/>
        <w:rPr>
          <w:rFonts w:cs="Arial"/>
          <w:bCs/>
          <w:sz w:val="22"/>
          <w:szCs w:val="22"/>
        </w:rPr>
      </w:pPr>
      <w:r w:rsidRPr="00DB3425">
        <w:rPr>
          <w:rFonts w:cs="Arial"/>
          <w:bCs/>
          <w:sz w:val="22"/>
          <w:szCs w:val="22"/>
        </w:rPr>
        <w:t xml:space="preserve">Please provide </w:t>
      </w:r>
      <w:r w:rsidRPr="00DB3425">
        <w:rPr>
          <w:rFonts w:cs="Arial"/>
          <w:bCs/>
          <w:sz w:val="22"/>
          <w:szCs w:val="22"/>
          <w:u w:val="single"/>
        </w:rPr>
        <w:t xml:space="preserve">details of the likely policy impact </w:t>
      </w:r>
      <w:r w:rsidRPr="00DB3425">
        <w:rPr>
          <w:rFonts w:cs="Arial"/>
          <w:bCs/>
          <w:sz w:val="22"/>
          <w:szCs w:val="22"/>
        </w:rPr>
        <w:t xml:space="preserve"> and </w:t>
      </w:r>
      <w:r w:rsidRPr="00DB3425">
        <w:rPr>
          <w:rFonts w:cs="Arial"/>
          <w:bCs/>
          <w:sz w:val="22"/>
          <w:szCs w:val="22"/>
          <w:u w:val="single"/>
        </w:rPr>
        <w:t xml:space="preserve">determine the level of impact </w:t>
      </w:r>
      <w:r w:rsidRPr="00DB3425">
        <w:rPr>
          <w:rFonts w:cs="Arial"/>
          <w:bCs/>
          <w:sz w:val="22"/>
          <w:szCs w:val="22"/>
        </w:rPr>
        <w:t>for each of the categories below i.e. either minor, major or none.</w:t>
      </w:r>
    </w:p>
    <w:p w14:paraId="4843E397" w14:textId="77777777" w:rsidR="000A6318" w:rsidRPr="00DB3425" w:rsidRDefault="000A6318" w:rsidP="000A6318">
      <w:pPr>
        <w:autoSpaceDE w:val="0"/>
        <w:autoSpaceDN w:val="0"/>
        <w:adjustRightInd w:val="0"/>
        <w:rPr>
          <w:rFonts w:cs="Arial"/>
          <w:bCs/>
          <w:sz w:val="22"/>
          <w:szCs w:val="22"/>
        </w:rPr>
      </w:pPr>
    </w:p>
    <w:p w14:paraId="6F7EE51B" w14:textId="77777777" w:rsidR="000A6318" w:rsidRPr="00DB3425" w:rsidRDefault="000A6318" w:rsidP="000A6318">
      <w:pPr>
        <w:pStyle w:val="ListParagraph"/>
        <w:autoSpaceDE w:val="0"/>
        <w:autoSpaceDN w:val="0"/>
        <w:adjustRightInd w:val="0"/>
        <w:ind w:left="360"/>
        <w:rPr>
          <w:rFonts w:cs="Arial"/>
          <w:bCs/>
          <w:sz w:val="22"/>
          <w:szCs w:val="22"/>
        </w:rPr>
      </w:pPr>
      <w:r w:rsidRPr="00DB3425">
        <w:rPr>
          <w:rFonts w:cs="Arial"/>
          <w:bCs/>
          <w:sz w:val="22"/>
          <w:szCs w:val="22"/>
        </w:rPr>
        <w:t xml:space="preserve">Details of the likely policy impacts on </w:t>
      </w:r>
      <w:r w:rsidRPr="00DB3425">
        <w:rPr>
          <w:rFonts w:cs="Arial"/>
          <w:b/>
          <w:bCs/>
          <w:sz w:val="22"/>
          <w:szCs w:val="22"/>
        </w:rPr>
        <w:t>Religious belief</w:t>
      </w:r>
      <w:r w:rsidRPr="00DB3425">
        <w:rPr>
          <w:rFonts w:cs="Arial"/>
          <w:bCs/>
          <w:sz w:val="22"/>
          <w:szCs w:val="22"/>
        </w:rPr>
        <w:t>: (insert text here)</w:t>
      </w:r>
    </w:p>
    <w:p w14:paraId="72282F72" w14:textId="77777777" w:rsidR="000A6318" w:rsidRPr="00DB3425" w:rsidRDefault="000A6318" w:rsidP="000A6318">
      <w:pPr>
        <w:autoSpaceDE w:val="0"/>
        <w:autoSpaceDN w:val="0"/>
        <w:adjustRightInd w:val="0"/>
        <w:ind w:left="360"/>
        <w:rPr>
          <w:rFonts w:cs="Arial"/>
          <w:bCs/>
          <w:sz w:val="22"/>
          <w:szCs w:val="22"/>
        </w:rPr>
      </w:pPr>
      <w:r w:rsidRPr="00DB3425">
        <w:rPr>
          <w:rFonts w:cs="Arial"/>
          <w:bCs/>
          <w:sz w:val="22"/>
          <w:szCs w:val="22"/>
        </w:rPr>
        <w:t xml:space="preserve">What is the level of impact?  </w:t>
      </w:r>
      <w:r w:rsidRPr="241934E7">
        <w:rPr>
          <w:rFonts w:cs="Arial"/>
          <w:b/>
          <w:sz w:val="22"/>
          <w:szCs w:val="22"/>
          <w:highlight w:val="yellow"/>
        </w:rPr>
        <w:t>Minor</w:t>
      </w:r>
      <w:r w:rsidRPr="241934E7">
        <w:rPr>
          <w:rFonts w:cs="Arial"/>
          <w:b/>
          <w:sz w:val="22"/>
          <w:szCs w:val="22"/>
        </w:rPr>
        <w:t xml:space="preserve">  </w:t>
      </w:r>
      <w:r w:rsidRPr="00DB3425">
        <w:rPr>
          <w:rFonts w:cs="Arial"/>
          <w:sz w:val="22"/>
          <w:szCs w:val="22"/>
        </w:rPr>
        <w:t xml:space="preserve">/  Major  /  </w:t>
      </w:r>
      <w:r w:rsidRPr="241934E7">
        <w:rPr>
          <w:rFonts w:cs="Arial"/>
          <w:sz w:val="22"/>
          <w:szCs w:val="22"/>
        </w:rPr>
        <w:t>None</w:t>
      </w:r>
      <w:r w:rsidRPr="00DB3425">
        <w:rPr>
          <w:rFonts w:cs="Arial"/>
          <w:sz w:val="22"/>
          <w:szCs w:val="22"/>
        </w:rPr>
        <w:t xml:space="preserve">   (circle as appropriate)</w:t>
      </w:r>
    </w:p>
    <w:p w14:paraId="0AB12553" w14:textId="77777777" w:rsidR="000A6318" w:rsidRPr="00DB3425" w:rsidRDefault="000A6318" w:rsidP="000A6318">
      <w:pPr>
        <w:pStyle w:val="Default"/>
        <w:rPr>
          <w:sz w:val="22"/>
          <w:szCs w:val="22"/>
        </w:rPr>
      </w:pPr>
    </w:p>
    <w:p w14:paraId="48F18CD6" w14:textId="77777777" w:rsidR="000A6318" w:rsidRPr="00DB3425" w:rsidRDefault="000A6318" w:rsidP="00777299">
      <w:pPr>
        <w:pStyle w:val="ListParagraph"/>
        <w:autoSpaceDE w:val="0"/>
        <w:autoSpaceDN w:val="0"/>
        <w:adjustRightInd w:val="0"/>
        <w:ind w:left="360"/>
        <w:jc w:val="both"/>
        <w:rPr>
          <w:rFonts w:cs="Arial"/>
          <w:bCs/>
          <w:sz w:val="22"/>
          <w:szCs w:val="22"/>
        </w:rPr>
      </w:pPr>
      <w:r w:rsidRPr="00DB3425">
        <w:rPr>
          <w:rFonts w:cs="Arial"/>
          <w:color w:val="000000"/>
          <w:sz w:val="22"/>
          <w:szCs w:val="22"/>
          <w:lang w:eastAsia="en-GB"/>
        </w:rPr>
        <w:t>Sport provides common ground where people from all religious backgrounds can come together to participate in physical activity. Parkrun’s neutral setting in public parks allows individuals of different religious beliefs to interact in a positive, respectful environment.</w:t>
      </w:r>
      <w:r w:rsidRPr="00DB3425">
        <w:rPr>
          <w:rFonts w:cs="Arial"/>
          <w:color w:val="000000"/>
          <w:sz w:val="22"/>
          <w:szCs w:val="22"/>
          <w:lang w:eastAsia="en-GB"/>
        </w:rPr>
        <w:br/>
      </w:r>
    </w:p>
    <w:p w14:paraId="75B4C39B" w14:textId="77777777" w:rsidR="000A6318" w:rsidRPr="00DB3425" w:rsidRDefault="000A6318" w:rsidP="000A6318">
      <w:pPr>
        <w:pStyle w:val="ListParagraph"/>
        <w:autoSpaceDE w:val="0"/>
        <w:autoSpaceDN w:val="0"/>
        <w:adjustRightInd w:val="0"/>
        <w:ind w:left="360"/>
        <w:rPr>
          <w:rFonts w:cs="Arial"/>
          <w:bCs/>
          <w:sz w:val="22"/>
          <w:szCs w:val="22"/>
        </w:rPr>
      </w:pPr>
      <w:r w:rsidRPr="00DB3425">
        <w:rPr>
          <w:rFonts w:cs="Arial"/>
          <w:bCs/>
          <w:sz w:val="22"/>
          <w:szCs w:val="22"/>
        </w:rPr>
        <w:t xml:space="preserve">Details of the likely policy impacts on </w:t>
      </w:r>
      <w:r w:rsidRPr="00DB3425">
        <w:rPr>
          <w:rFonts w:cs="Arial"/>
          <w:b/>
          <w:bCs/>
          <w:sz w:val="22"/>
          <w:szCs w:val="22"/>
        </w:rPr>
        <w:t>Political Opinion</w:t>
      </w:r>
      <w:r w:rsidRPr="00DB3425">
        <w:rPr>
          <w:rFonts w:cs="Arial"/>
          <w:bCs/>
          <w:sz w:val="22"/>
          <w:szCs w:val="22"/>
        </w:rPr>
        <w:t>: (insert text here)</w:t>
      </w:r>
    </w:p>
    <w:p w14:paraId="32C117A8" w14:textId="77777777" w:rsidR="000A6318" w:rsidRPr="00DB3425" w:rsidRDefault="000A6318" w:rsidP="000A6318">
      <w:pPr>
        <w:autoSpaceDE w:val="0"/>
        <w:autoSpaceDN w:val="0"/>
        <w:adjustRightInd w:val="0"/>
        <w:ind w:left="360"/>
        <w:rPr>
          <w:rFonts w:cs="Arial"/>
          <w:bCs/>
          <w:sz w:val="22"/>
          <w:szCs w:val="22"/>
        </w:rPr>
      </w:pPr>
      <w:r w:rsidRPr="00DB3425">
        <w:rPr>
          <w:rFonts w:cs="Arial"/>
          <w:bCs/>
          <w:sz w:val="22"/>
          <w:szCs w:val="22"/>
        </w:rPr>
        <w:t xml:space="preserve">What is the level of impact?  </w:t>
      </w:r>
      <w:r w:rsidRPr="241934E7">
        <w:rPr>
          <w:rFonts w:cs="Arial"/>
          <w:b/>
          <w:sz w:val="22"/>
          <w:szCs w:val="22"/>
          <w:highlight w:val="yellow"/>
        </w:rPr>
        <w:t>Minor</w:t>
      </w:r>
      <w:r w:rsidRPr="241934E7">
        <w:rPr>
          <w:rFonts w:cs="Arial"/>
          <w:b/>
          <w:sz w:val="22"/>
          <w:szCs w:val="22"/>
        </w:rPr>
        <w:t xml:space="preserve">  </w:t>
      </w:r>
      <w:r w:rsidRPr="00DB3425">
        <w:rPr>
          <w:rFonts w:cs="Arial"/>
          <w:sz w:val="22"/>
          <w:szCs w:val="22"/>
        </w:rPr>
        <w:t xml:space="preserve">/  Major  /  </w:t>
      </w:r>
      <w:r w:rsidRPr="241934E7">
        <w:rPr>
          <w:rFonts w:cs="Arial"/>
          <w:sz w:val="22"/>
          <w:szCs w:val="22"/>
        </w:rPr>
        <w:t>None</w:t>
      </w:r>
      <w:r w:rsidRPr="00DB3425">
        <w:rPr>
          <w:rFonts w:cs="Arial"/>
          <w:sz w:val="22"/>
          <w:szCs w:val="22"/>
        </w:rPr>
        <w:t xml:space="preserve">   (circle as appropriate)</w:t>
      </w:r>
    </w:p>
    <w:p w14:paraId="34B555BC" w14:textId="77777777" w:rsidR="000A6318" w:rsidRPr="00DB3425" w:rsidRDefault="000A6318" w:rsidP="000A6318">
      <w:pPr>
        <w:pStyle w:val="Default"/>
        <w:ind w:left="360"/>
        <w:rPr>
          <w:sz w:val="22"/>
          <w:szCs w:val="22"/>
        </w:rPr>
      </w:pPr>
    </w:p>
    <w:p w14:paraId="2BA6CEA3" w14:textId="77777777" w:rsidR="000A6318" w:rsidRPr="00DB3425" w:rsidRDefault="000A6318" w:rsidP="00777299">
      <w:pPr>
        <w:pStyle w:val="ListParagraph"/>
        <w:autoSpaceDE w:val="0"/>
        <w:autoSpaceDN w:val="0"/>
        <w:adjustRightInd w:val="0"/>
        <w:ind w:left="360"/>
        <w:jc w:val="both"/>
        <w:rPr>
          <w:rFonts w:cs="Arial"/>
          <w:bCs/>
          <w:sz w:val="22"/>
          <w:szCs w:val="22"/>
        </w:rPr>
      </w:pPr>
      <w:r w:rsidRPr="00DB3425">
        <w:rPr>
          <w:rFonts w:cs="Arial"/>
          <w:color w:val="000000"/>
          <w:sz w:val="22"/>
          <w:szCs w:val="22"/>
          <w:lang w:eastAsia="en-GB"/>
        </w:rPr>
        <w:lastRenderedPageBreak/>
        <w:t>Parkrun’s apolitical nature creates a space free from political bias, allowing individuals from different political backgrounds to engage in a shared activity. By promoting inclusive participation, parkrun encourages positive interaction across political divides.</w:t>
      </w:r>
      <w:r w:rsidRPr="00DB3425">
        <w:rPr>
          <w:rFonts w:cs="Arial"/>
          <w:color w:val="000000"/>
          <w:sz w:val="22"/>
          <w:szCs w:val="22"/>
          <w:lang w:eastAsia="en-GB"/>
        </w:rPr>
        <w:br/>
      </w:r>
    </w:p>
    <w:p w14:paraId="395205AD" w14:textId="77777777" w:rsidR="000A6318" w:rsidRPr="00DB3425" w:rsidRDefault="000A6318" w:rsidP="000A6318">
      <w:pPr>
        <w:pStyle w:val="ListParagraph"/>
        <w:autoSpaceDE w:val="0"/>
        <w:autoSpaceDN w:val="0"/>
        <w:adjustRightInd w:val="0"/>
        <w:ind w:left="360"/>
        <w:rPr>
          <w:rFonts w:cs="Arial"/>
          <w:bCs/>
          <w:sz w:val="22"/>
          <w:szCs w:val="22"/>
        </w:rPr>
      </w:pPr>
      <w:r w:rsidRPr="00DB3425">
        <w:rPr>
          <w:rFonts w:cs="Arial"/>
          <w:bCs/>
          <w:sz w:val="22"/>
          <w:szCs w:val="22"/>
        </w:rPr>
        <w:t xml:space="preserve">Details of the likely policy impacts on </w:t>
      </w:r>
      <w:r w:rsidRPr="00DB3425">
        <w:rPr>
          <w:rFonts w:cs="Arial"/>
          <w:b/>
          <w:bCs/>
          <w:sz w:val="22"/>
          <w:szCs w:val="22"/>
        </w:rPr>
        <w:t>Racial Group</w:t>
      </w:r>
      <w:r w:rsidRPr="00DB3425">
        <w:rPr>
          <w:rFonts w:cs="Arial"/>
          <w:bCs/>
          <w:sz w:val="22"/>
          <w:szCs w:val="22"/>
        </w:rPr>
        <w:t>: (insert text here)</w:t>
      </w:r>
    </w:p>
    <w:p w14:paraId="1AB09C1C" w14:textId="77777777" w:rsidR="000A6318" w:rsidRDefault="000A6318" w:rsidP="000A6318">
      <w:pPr>
        <w:autoSpaceDE w:val="0"/>
        <w:autoSpaceDN w:val="0"/>
        <w:adjustRightInd w:val="0"/>
        <w:ind w:left="360"/>
        <w:rPr>
          <w:rFonts w:cs="Arial"/>
          <w:bCs/>
          <w:sz w:val="22"/>
          <w:szCs w:val="22"/>
        </w:rPr>
      </w:pPr>
      <w:r w:rsidRPr="00DB3425">
        <w:rPr>
          <w:rFonts w:cs="Arial"/>
          <w:bCs/>
          <w:sz w:val="22"/>
          <w:szCs w:val="22"/>
        </w:rPr>
        <w:t xml:space="preserve">What is the level of impact?  </w:t>
      </w:r>
      <w:r w:rsidRPr="241934E7">
        <w:rPr>
          <w:rFonts w:cs="Arial"/>
          <w:b/>
          <w:sz w:val="22"/>
          <w:szCs w:val="22"/>
          <w:highlight w:val="yellow"/>
        </w:rPr>
        <w:t>Minor</w:t>
      </w:r>
      <w:r w:rsidRPr="241934E7">
        <w:rPr>
          <w:rFonts w:cs="Arial"/>
          <w:b/>
          <w:sz w:val="22"/>
          <w:szCs w:val="22"/>
        </w:rPr>
        <w:t xml:space="preserve">  </w:t>
      </w:r>
      <w:r w:rsidRPr="00DB3425">
        <w:rPr>
          <w:rFonts w:cs="Arial"/>
          <w:sz w:val="22"/>
          <w:szCs w:val="22"/>
        </w:rPr>
        <w:t xml:space="preserve">/  Major  /  </w:t>
      </w:r>
      <w:r w:rsidRPr="241934E7">
        <w:rPr>
          <w:rFonts w:cs="Arial"/>
          <w:sz w:val="22"/>
          <w:szCs w:val="22"/>
        </w:rPr>
        <w:t>None</w:t>
      </w:r>
      <w:r w:rsidRPr="00DB3425">
        <w:rPr>
          <w:rFonts w:cs="Arial"/>
          <w:sz w:val="22"/>
          <w:szCs w:val="22"/>
        </w:rPr>
        <w:t xml:space="preserve">   (circle as appropriate)</w:t>
      </w:r>
    </w:p>
    <w:p w14:paraId="09E5BC9D" w14:textId="77777777" w:rsidR="00C100B6" w:rsidRDefault="00C100B6" w:rsidP="00C100B6">
      <w:pPr>
        <w:autoSpaceDE w:val="0"/>
        <w:autoSpaceDN w:val="0"/>
        <w:adjustRightInd w:val="0"/>
        <w:ind w:left="360"/>
        <w:jc w:val="both"/>
        <w:rPr>
          <w:rFonts w:cs="Arial"/>
          <w:sz w:val="22"/>
          <w:szCs w:val="22"/>
        </w:rPr>
      </w:pPr>
    </w:p>
    <w:p w14:paraId="0461A4FC" w14:textId="1D878B32" w:rsidR="000A6318" w:rsidRPr="00DB3425" w:rsidRDefault="000A6318" w:rsidP="00777299">
      <w:pPr>
        <w:autoSpaceDE w:val="0"/>
        <w:autoSpaceDN w:val="0"/>
        <w:adjustRightInd w:val="0"/>
        <w:ind w:left="360"/>
        <w:jc w:val="both"/>
        <w:rPr>
          <w:rFonts w:cs="Arial"/>
          <w:bCs/>
          <w:sz w:val="22"/>
          <w:szCs w:val="22"/>
        </w:rPr>
      </w:pPr>
      <w:r w:rsidRPr="00DB3425">
        <w:rPr>
          <w:rFonts w:cs="Arial"/>
          <w:sz w:val="22"/>
          <w:szCs w:val="22"/>
        </w:rPr>
        <w:t xml:space="preserve">Parkrun’s outreach efforts aim to engage participants from </w:t>
      </w:r>
      <w:r w:rsidR="00600803">
        <w:rPr>
          <w:rFonts w:cs="Arial"/>
          <w:sz w:val="22"/>
          <w:szCs w:val="22"/>
        </w:rPr>
        <w:t>ethnically diverse</w:t>
      </w:r>
      <w:r w:rsidRPr="00DB3425">
        <w:rPr>
          <w:rFonts w:cs="Arial"/>
          <w:sz w:val="22"/>
          <w:szCs w:val="22"/>
        </w:rPr>
        <w:t xml:space="preserve"> backgrounds. Its community-driven approach helps reduce cultural isolation, particularly for </w:t>
      </w:r>
      <w:r w:rsidR="00600803">
        <w:rPr>
          <w:rFonts w:cs="Arial"/>
          <w:sz w:val="22"/>
          <w:szCs w:val="22"/>
        </w:rPr>
        <w:t xml:space="preserve">ethnically diverse </w:t>
      </w:r>
      <w:r w:rsidRPr="00DB3425">
        <w:rPr>
          <w:rFonts w:cs="Arial"/>
          <w:sz w:val="22"/>
          <w:szCs w:val="22"/>
        </w:rPr>
        <w:t xml:space="preserve"> communities, and provides an inclusive, welcoming space for people from all racial groups to participate together.</w:t>
      </w:r>
      <w:r w:rsidRPr="007B1D43">
        <w:rPr>
          <w:rFonts w:cs="Arial"/>
          <w:sz w:val="22"/>
          <w:szCs w:val="22"/>
        </w:rPr>
        <w:br/>
      </w:r>
    </w:p>
    <w:p w14:paraId="1B8FB994" w14:textId="77777777" w:rsidR="00A21F00" w:rsidRPr="009A1575" w:rsidRDefault="00A21F00" w:rsidP="00A21F00">
      <w:pPr>
        <w:pStyle w:val="ListParagraph"/>
        <w:numPr>
          <w:ilvl w:val="0"/>
          <w:numId w:val="8"/>
        </w:numPr>
        <w:rPr>
          <w:rFonts w:cs="Arial"/>
          <w:b/>
          <w:bCs/>
          <w:sz w:val="22"/>
          <w:szCs w:val="22"/>
        </w:rPr>
      </w:pPr>
      <w:r w:rsidRPr="009A1575">
        <w:rPr>
          <w:rFonts w:cs="Arial"/>
          <w:b/>
          <w:bCs/>
          <w:sz w:val="22"/>
          <w:szCs w:val="22"/>
        </w:rPr>
        <w:t>Are there opportunities to better promote good relations between people of different religious belief, political opinion or racial group?</w:t>
      </w:r>
    </w:p>
    <w:p w14:paraId="73CF1DE2" w14:textId="77777777" w:rsidR="00A21F00" w:rsidRPr="009A1575" w:rsidRDefault="00A21F00" w:rsidP="00A21F00">
      <w:pPr>
        <w:pStyle w:val="ListParagraph"/>
        <w:ind w:left="360"/>
        <w:rPr>
          <w:rFonts w:cs="Arial"/>
          <w:b/>
          <w:bCs/>
          <w:sz w:val="22"/>
          <w:szCs w:val="22"/>
        </w:rPr>
      </w:pPr>
    </w:p>
    <w:p w14:paraId="6BBA4D00" w14:textId="77777777" w:rsidR="00A21F00" w:rsidRPr="009A1575" w:rsidRDefault="00A21F00" w:rsidP="00A21F00">
      <w:pPr>
        <w:ind w:left="360"/>
        <w:rPr>
          <w:rFonts w:cs="Arial"/>
          <w:bCs/>
          <w:sz w:val="22"/>
          <w:szCs w:val="22"/>
        </w:rPr>
      </w:pPr>
      <w:r w:rsidRPr="009A1575">
        <w:rPr>
          <w:rFonts w:cs="Arial"/>
          <w:bCs/>
          <w:sz w:val="22"/>
          <w:szCs w:val="22"/>
        </w:rPr>
        <w:t>Detail opportunities of how this policy could better promote good relations for people within each of the Section 75 Categories below:</w:t>
      </w:r>
    </w:p>
    <w:p w14:paraId="6528FA66" w14:textId="77777777" w:rsidR="00A21F00" w:rsidRPr="009A1575" w:rsidRDefault="00A21F00" w:rsidP="00A21F00">
      <w:pPr>
        <w:rPr>
          <w:rFonts w:cs="Arial"/>
          <w:b/>
          <w:bCs/>
          <w:sz w:val="22"/>
          <w:szCs w:val="22"/>
        </w:rPr>
      </w:pPr>
    </w:p>
    <w:p w14:paraId="701B0F91" w14:textId="626F886C" w:rsidR="00A21F00" w:rsidRDefault="00A21F00" w:rsidP="00600803">
      <w:pPr>
        <w:ind w:left="360"/>
        <w:jc w:val="both"/>
        <w:rPr>
          <w:rFonts w:eastAsia="Arial" w:cs="Arial"/>
          <w:sz w:val="22"/>
          <w:szCs w:val="22"/>
        </w:rPr>
      </w:pPr>
      <w:r w:rsidRPr="005F6BD9">
        <w:rPr>
          <w:rFonts w:cs="Arial"/>
          <w:b/>
          <w:bCs/>
          <w:color w:val="2F5496" w:themeColor="accent1" w:themeShade="BF"/>
          <w:sz w:val="22"/>
          <w:szCs w:val="22"/>
        </w:rPr>
        <w:t>Religious Belief</w:t>
      </w:r>
      <w:r w:rsidRPr="009A1575">
        <w:rPr>
          <w:rFonts w:cs="Arial"/>
          <w:b/>
          <w:bCs/>
          <w:sz w:val="22"/>
          <w:szCs w:val="22"/>
        </w:rPr>
        <w:t xml:space="preserve">- </w:t>
      </w:r>
      <w:r w:rsidRPr="009A1575">
        <w:rPr>
          <w:rFonts w:cs="Arial"/>
          <w:bCs/>
          <w:sz w:val="22"/>
          <w:szCs w:val="22"/>
        </w:rPr>
        <w:t xml:space="preserve">If </w:t>
      </w:r>
      <w:r w:rsidRPr="241934E7">
        <w:rPr>
          <w:rFonts w:cs="Arial"/>
          <w:sz w:val="22"/>
          <w:szCs w:val="22"/>
          <w:highlight w:val="yellow"/>
        </w:rPr>
        <w:t>Yes</w:t>
      </w:r>
      <w:r w:rsidRPr="009A1575">
        <w:rPr>
          <w:rFonts w:cs="Arial"/>
          <w:bCs/>
          <w:sz w:val="22"/>
          <w:szCs w:val="22"/>
        </w:rPr>
        <w:t xml:space="preserve">, provide </w:t>
      </w:r>
      <w:r w:rsidRPr="009A1575">
        <w:rPr>
          <w:rFonts w:cs="Arial"/>
          <w:bCs/>
          <w:sz w:val="22"/>
          <w:szCs w:val="22"/>
          <w:u w:val="single"/>
        </w:rPr>
        <w:t>details:</w:t>
      </w:r>
      <w:r w:rsidR="006B5B87">
        <w:rPr>
          <w:rFonts w:cs="Arial"/>
          <w:bCs/>
          <w:sz w:val="22"/>
          <w:szCs w:val="22"/>
          <w:u w:val="single"/>
        </w:rPr>
        <w:t xml:space="preserve"> </w:t>
      </w:r>
      <w:r w:rsidR="00C100B6" w:rsidRPr="007C3B2D">
        <w:rPr>
          <w:rFonts w:eastAsia="Arial" w:cs="Arial"/>
          <w:sz w:val="22"/>
          <w:szCs w:val="22"/>
        </w:rPr>
        <w:t>Parkrun is held in public parks and neutral spaces, encouraging people from all religious backgrounds to come together for shared physical activity, socialisation, and community engagement. It helps create opportunities for cross-community interaction and mutual respec</w:t>
      </w:r>
      <w:r w:rsidR="006B5B87">
        <w:rPr>
          <w:rFonts w:eastAsia="Arial" w:cs="Arial"/>
          <w:sz w:val="22"/>
          <w:szCs w:val="22"/>
        </w:rPr>
        <w:t>t</w:t>
      </w:r>
    </w:p>
    <w:p w14:paraId="1E48404D" w14:textId="77777777" w:rsidR="006B5B87" w:rsidRPr="009A1575" w:rsidRDefault="006B5B87" w:rsidP="00A21F00">
      <w:pPr>
        <w:ind w:left="360"/>
        <w:rPr>
          <w:rFonts w:cs="Arial"/>
          <w:bCs/>
          <w:sz w:val="22"/>
          <w:szCs w:val="22"/>
          <w:u w:val="single"/>
        </w:rPr>
      </w:pPr>
    </w:p>
    <w:p w14:paraId="593118D2" w14:textId="796F9CCE" w:rsidR="00A21F00" w:rsidRPr="009A1575" w:rsidRDefault="00A21F00" w:rsidP="00A21F00">
      <w:pPr>
        <w:ind w:left="360"/>
        <w:rPr>
          <w:rFonts w:cs="Arial"/>
          <w:bCs/>
          <w:sz w:val="22"/>
          <w:szCs w:val="22"/>
          <w:u w:val="single"/>
        </w:rPr>
      </w:pPr>
      <w:r w:rsidRPr="009A1575">
        <w:rPr>
          <w:rFonts w:cs="Arial"/>
          <w:bCs/>
          <w:sz w:val="22"/>
          <w:szCs w:val="22"/>
        </w:rPr>
        <w:t xml:space="preserve">If </w:t>
      </w:r>
      <w:r w:rsidRPr="241934E7">
        <w:rPr>
          <w:rFonts w:cs="Arial"/>
          <w:sz w:val="22"/>
          <w:szCs w:val="22"/>
        </w:rPr>
        <w:t>No</w:t>
      </w:r>
      <w:r w:rsidRPr="009A1575">
        <w:rPr>
          <w:rFonts w:cs="Arial"/>
          <w:bCs/>
          <w:sz w:val="22"/>
          <w:szCs w:val="22"/>
        </w:rPr>
        <w:t xml:space="preserve">, provide </w:t>
      </w:r>
      <w:r w:rsidRPr="009A1575">
        <w:rPr>
          <w:rFonts w:cs="Arial"/>
          <w:bCs/>
          <w:sz w:val="22"/>
          <w:szCs w:val="22"/>
          <w:u w:val="single"/>
        </w:rPr>
        <w:t>reasons:</w:t>
      </w:r>
      <w:r w:rsidR="00C100B6">
        <w:rPr>
          <w:rFonts w:cs="Arial"/>
          <w:bCs/>
          <w:sz w:val="22"/>
          <w:szCs w:val="22"/>
          <w:u w:val="single"/>
        </w:rPr>
        <w:t xml:space="preserve"> N/a</w:t>
      </w:r>
    </w:p>
    <w:p w14:paraId="670807B4" w14:textId="6BD19350" w:rsidR="000908BC" w:rsidRPr="00A21F00" w:rsidRDefault="000908BC" w:rsidP="00777299">
      <w:pPr>
        <w:jc w:val="both"/>
        <w:rPr>
          <w:rFonts w:eastAsia="Arial" w:cs="Arial"/>
          <w:sz w:val="22"/>
          <w:szCs w:val="22"/>
        </w:rPr>
      </w:pPr>
    </w:p>
    <w:p w14:paraId="22906AD7" w14:textId="77777777" w:rsidR="000908BC" w:rsidRPr="000908BC" w:rsidRDefault="000908BC" w:rsidP="000908BC">
      <w:pPr>
        <w:autoSpaceDE w:val="0"/>
        <w:autoSpaceDN w:val="0"/>
        <w:adjustRightInd w:val="0"/>
        <w:spacing w:before="100" w:beforeAutospacing="1" w:after="100" w:afterAutospacing="1"/>
        <w:ind w:left="360"/>
        <w:contextualSpacing/>
        <w:jc w:val="both"/>
        <w:rPr>
          <w:rFonts w:cs="Arial"/>
          <w:b/>
          <w:bCs/>
          <w:color w:val="2F5496"/>
          <w:sz w:val="22"/>
          <w:szCs w:val="22"/>
        </w:rPr>
      </w:pPr>
    </w:p>
    <w:p w14:paraId="195F8230" w14:textId="7DA7C034" w:rsidR="000908BC" w:rsidRPr="000908BC" w:rsidRDefault="000908BC" w:rsidP="000908BC">
      <w:pPr>
        <w:autoSpaceDE w:val="0"/>
        <w:autoSpaceDN w:val="0"/>
        <w:adjustRightInd w:val="0"/>
        <w:spacing w:before="100" w:beforeAutospacing="1" w:after="100" w:afterAutospacing="1"/>
        <w:ind w:left="360"/>
        <w:contextualSpacing/>
        <w:jc w:val="both"/>
        <w:rPr>
          <w:rFonts w:cs="Arial"/>
          <w:b/>
          <w:bCs/>
          <w:color w:val="2F5496"/>
          <w:sz w:val="22"/>
          <w:szCs w:val="22"/>
        </w:rPr>
      </w:pPr>
      <w:r w:rsidRPr="000908BC">
        <w:rPr>
          <w:rFonts w:cs="Arial"/>
          <w:b/>
          <w:bCs/>
          <w:color w:val="2F5496"/>
          <w:sz w:val="22"/>
          <w:szCs w:val="22"/>
        </w:rPr>
        <w:t>Political Opinion</w:t>
      </w:r>
      <w:r w:rsidR="00C100B6" w:rsidRPr="009A1575">
        <w:rPr>
          <w:rFonts w:cs="Arial"/>
          <w:b/>
          <w:bCs/>
          <w:sz w:val="22"/>
          <w:szCs w:val="22"/>
        </w:rPr>
        <w:t xml:space="preserve">- </w:t>
      </w:r>
      <w:r w:rsidR="00C100B6" w:rsidRPr="009A1575">
        <w:rPr>
          <w:rFonts w:cs="Arial"/>
          <w:bCs/>
          <w:sz w:val="22"/>
          <w:szCs w:val="22"/>
        </w:rPr>
        <w:t xml:space="preserve">If </w:t>
      </w:r>
      <w:r w:rsidR="00C100B6" w:rsidRPr="241934E7">
        <w:rPr>
          <w:rFonts w:cs="Arial"/>
          <w:sz w:val="22"/>
          <w:szCs w:val="22"/>
          <w:highlight w:val="yellow"/>
        </w:rPr>
        <w:t>Yes</w:t>
      </w:r>
      <w:r w:rsidR="00C100B6" w:rsidRPr="009A1575">
        <w:rPr>
          <w:rFonts w:cs="Arial"/>
          <w:bCs/>
          <w:sz w:val="22"/>
          <w:szCs w:val="22"/>
        </w:rPr>
        <w:t xml:space="preserve">, provide </w:t>
      </w:r>
      <w:r w:rsidR="00C100B6" w:rsidRPr="009A1575">
        <w:rPr>
          <w:rFonts w:cs="Arial"/>
          <w:bCs/>
          <w:sz w:val="22"/>
          <w:szCs w:val="22"/>
          <w:u w:val="single"/>
        </w:rPr>
        <w:t>details</w:t>
      </w:r>
    </w:p>
    <w:p w14:paraId="00123B3E" w14:textId="77777777" w:rsidR="000908BC" w:rsidRPr="000908BC" w:rsidRDefault="000908BC" w:rsidP="000908BC">
      <w:pPr>
        <w:autoSpaceDE w:val="0"/>
        <w:autoSpaceDN w:val="0"/>
        <w:adjustRightInd w:val="0"/>
        <w:spacing w:before="100" w:beforeAutospacing="1" w:after="100" w:afterAutospacing="1"/>
        <w:ind w:left="360"/>
        <w:contextualSpacing/>
        <w:jc w:val="both"/>
        <w:rPr>
          <w:rFonts w:cs="Arial"/>
          <w:b/>
          <w:bCs/>
          <w:color w:val="2F5496"/>
          <w:sz w:val="22"/>
          <w:szCs w:val="22"/>
        </w:rPr>
      </w:pPr>
    </w:p>
    <w:p w14:paraId="2932C6F1" w14:textId="77777777" w:rsidR="006B5B87" w:rsidRDefault="00A21F00" w:rsidP="00600803">
      <w:pPr>
        <w:ind w:left="360"/>
        <w:jc w:val="both"/>
        <w:rPr>
          <w:rFonts w:eastAsia="Arial" w:cs="Arial"/>
          <w:sz w:val="22"/>
          <w:szCs w:val="22"/>
        </w:rPr>
      </w:pPr>
      <w:r w:rsidRPr="007A0386">
        <w:rPr>
          <w:rFonts w:eastAsia="Arial" w:cs="Arial"/>
          <w:sz w:val="22"/>
          <w:szCs w:val="22"/>
        </w:rPr>
        <w:t>As a politically neutral initiative, parkrun encourages participation across the political spectrum, fostering dialogue and interaction in an inclusive, non-partisan environment. It offers a space where people from different political opinions can engage in a shared activity without the influence of political views.</w:t>
      </w:r>
    </w:p>
    <w:p w14:paraId="575F973B" w14:textId="3759300A" w:rsidR="00C100B6" w:rsidRPr="009A1575" w:rsidRDefault="00C100B6" w:rsidP="00C100B6">
      <w:pPr>
        <w:ind w:left="360"/>
        <w:rPr>
          <w:rFonts w:cs="Arial"/>
          <w:bCs/>
          <w:sz w:val="22"/>
          <w:szCs w:val="22"/>
          <w:u w:val="single"/>
        </w:rPr>
      </w:pPr>
      <w:r w:rsidRPr="00C100B6">
        <w:rPr>
          <w:rFonts w:cs="Arial"/>
          <w:bCs/>
          <w:sz w:val="22"/>
          <w:szCs w:val="22"/>
        </w:rPr>
        <w:t xml:space="preserve"> </w:t>
      </w:r>
      <w:r w:rsidRPr="009A1575">
        <w:rPr>
          <w:rFonts w:cs="Arial"/>
          <w:bCs/>
          <w:sz w:val="22"/>
          <w:szCs w:val="22"/>
        </w:rPr>
        <w:t xml:space="preserve">If </w:t>
      </w:r>
      <w:r w:rsidRPr="241934E7">
        <w:rPr>
          <w:rFonts w:cs="Arial"/>
          <w:sz w:val="22"/>
          <w:szCs w:val="22"/>
        </w:rPr>
        <w:t>No</w:t>
      </w:r>
      <w:r w:rsidRPr="009A1575">
        <w:rPr>
          <w:rFonts w:cs="Arial"/>
          <w:bCs/>
          <w:sz w:val="22"/>
          <w:szCs w:val="22"/>
        </w:rPr>
        <w:t xml:space="preserve">, provide </w:t>
      </w:r>
      <w:r w:rsidRPr="009A1575">
        <w:rPr>
          <w:rFonts w:cs="Arial"/>
          <w:bCs/>
          <w:sz w:val="22"/>
          <w:szCs w:val="22"/>
          <w:u w:val="single"/>
        </w:rPr>
        <w:t>reasons:</w:t>
      </w:r>
      <w:r>
        <w:rPr>
          <w:rFonts w:cs="Arial"/>
          <w:bCs/>
          <w:sz w:val="22"/>
          <w:szCs w:val="22"/>
          <w:u w:val="single"/>
        </w:rPr>
        <w:t xml:space="preserve"> N/a</w:t>
      </w:r>
    </w:p>
    <w:p w14:paraId="09398BE7" w14:textId="77777777" w:rsidR="00C100B6" w:rsidRDefault="00C100B6" w:rsidP="00C100B6">
      <w:pPr>
        <w:ind w:left="360"/>
        <w:rPr>
          <w:rFonts w:eastAsia="Arial" w:cs="Arial"/>
          <w:sz w:val="22"/>
          <w:szCs w:val="22"/>
        </w:rPr>
      </w:pPr>
    </w:p>
    <w:p w14:paraId="42E90553" w14:textId="7394BEE7" w:rsidR="00A21F00" w:rsidRPr="009A1575" w:rsidRDefault="00A21F00" w:rsidP="00777299">
      <w:pPr>
        <w:jc w:val="both"/>
        <w:rPr>
          <w:rFonts w:cs="Arial"/>
          <w:b/>
          <w:bCs/>
          <w:sz w:val="22"/>
          <w:szCs w:val="22"/>
        </w:rPr>
      </w:pPr>
      <w:r w:rsidRPr="009A1575">
        <w:rPr>
          <w:rFonts w:cs="Arial"/>
          <w:sz w:val="22"/>
          <w:szCs w:val="22"/>
        </w:rPr>
        <w:t xml:space="preserve"> </w:t>
      </w:r>
    </w:p>
    <w:p w14:paraId="63202FFE" w14:textId="7ABD87B5" w:rsidR="00C100B6" w:rsidRDefault="00A21F00" w:rsidP="00C100B6">
      <w:pPr>
        <w:autoSpaceDE w:val="0"/>
        <w:autoSpaceDN w:val="0"/>
        <w:adjustRightInd w:val="0"/>
        <w:spacing w:before="100" w:beforeAutospacing="1" w:after="100" w:afterAutospacing="1"/>
        <w:ind w:left="360"/>
        <w:contextualSpacing/>
        <w:jc w:val="both"/>
        <w:rPr>
          <w:rFonts w:cs="Arial"/>
          <w:b/>
          <w:bCs/>
          <w:color w:val="2F5496"/>
          <w:sz w:val="22"/>
          <w:szCs w:val="22"/>
        </w:rPr>
      </w:pPr>
      <w:r w:rsidRPr="005F6BD9">
        <w:rPr>
          <w:rFonts w:cs="Arial"/>
          <w:b/>
          <w:bCs/>
          <w:color w:val="2F5496" w:themeColor="accent1" w:themeShade="BF"/>
          <w:sz w:val="22"/>
          <w:szCs w:val="22"/>
        </w:rPr>
        <w:t xml:space="preserve">Racial Group </w:t>
      </w:r>
      <w:r w:rsidRPr="009A1575">
        <w:rPr>
          <w:rFonts w:cs="Arial"/>
          <w:b/>
          <w:bCs/>
          <w:sz w:val="22"/>
          <w:szCs w:val="22"/>
        </w:rPr>
        <w:t xml:space="preserve">- </w:t>
      </w:r>
      <w:r w:rsidRPr="009A1575">
        <w:rPr>
          <w:rFonts w:cs="Arial"/>
          <w:bCs/>
          <w:sz w:val="22"/>
          <w:szCs w:val="22"/>
        </w:rPr>
        <w:t xml:space="preserve">If </w:t>
      </w:r>
      <w:r w:rsidRPr="241934E7">
        <w:rPr>
          <w:rFonts w:cs="Arial"/>
          <w:sz w:val="22"/>
          <w:szCs w:val="22"/>
          <w:highlight w:val="yellow"/>
        </w:rPr>
        <w:t>Yes</w:t>
      </w:r>
      <w:r w:rsidRPr="009A1575">
        <w:rPr>
          <w:rFonts w:cs="Arial"/>
          <w:bCs/>
          <w:sz w:val="22"/>
          <w:szCs w:val="22"/>
        </w:rPr>
        <w:t xml:space="preserve">, provide </w:t>
      </w:r>
      <w:r w:rsidRPr="009A1575">
        <w:rPr>
          <w:rFonts w:cs="Arial"/>
          <w:bCs/>
          <w:sz w:val="22"/>
          <w:szCs w:val="22"/>
          <w:u w:val="single"/>
        </w:rPr>
        <w:t>details:</w:t>
      </w:r>
      <w:r w:rsidR="00C100B6" w:rsidRPr="00C100B6">
        <w:rPr>
          <w:rFonts w:eastAsia="Arial" w:cs="Arial"/>
          <w:sz w:val="22"/>
          <w:szCs w:val="22"/>
        </w:rPr>
        <w:t xml:space="preserve"> </w:t>
      </w:r>
      <w:r w:rsidR="00C100B6">
        <w:rPr>
          <w:rFonts w:eastAsia="Arial" w:cs="Arial"/>
          <w:sz w:val="22"/>
          <w:szCs w:val="22"/>
        </w:rPr>
        <w:t>=</w:t>
      </w:r>
      <w:r w:rsidR="00C100B6" w:rsidRPr="00C100B6">
        <w:rPr>
          <w:rFonts w:eastAsia="Arial" w:cs="Arial"/>
          <w:sz w:val="22"/>
          <w:szCs w:val="22"/>
        </w:rPr>
        <w:t xml:space="preserve"> </w:t>
      </w:r>
      <w:r w:rsidR="00C100B6" w:rsidRPr="001D15A8">
        <w:rPr>
          <w:rFonts w:eastAsia="Arial" w:cs="Arial"/>
          <w:sz w:val="22"/>
          <w:szCs w:val="22"/>
        </w:rPr>
        <w:t>Parkrun’s outreach efforts specifically aim to attract individuals from diverse racial and ethnic backgrounds. Its inclusive messaging helps break down cultural barriers and provides opportunities for engagement in an environment where everyone is welcomed and valued.</w:t>
      </w:r>
    </w:p>
    <w:p w14:paraId="64DE0966" w14:textId="77777777" w:rsidR="00C100B6" w:rsidRDefault="00C100B6" w:rsidP="00C100B6">
      <w:pPr>
        <w:autoSpaceDE w:val="0"/>
        <w:autoSpaceDN w:val="0"/>
        <w:adjustRightInd w:val="0"/>
        <w:spacing w:before="100" w:beforeAutospacing="1" w:after="100" w:afterAutospacing="1"/>
        <w:contextualSpacing/>
        <w:jc w:val="both"/>
        <w:rPr>
          <w:rFonts w:cs="Arial"/>
          <w:b/>
          <w:bCs/>
          <w:color w:val="2F5496"/>
          <w:sz w:val="22"/>
          <w:szCs w:val="22"/>
        </w:rPr>
      </w:pPr>
    </w:p>
    <w:p w14:paraId="007E1DB1" w14:textId="249E4365" w:rsidR="00A21F00" w:rsidRPr="009A1575" w:rsidRDefault="00A21F00" w:rsidP="00777299">
      <w:pPr>
        <w:rPr>
          <w:rFonts w:cs="Arial"/>
          <w:b/>
          <w:bCs/>
          <w:sz w:val="22"/>
          <w:szCs w:val="22"/>
        </w:rPr>
      </w:pPr>
    </w:p>
    <w:p w14:paraId="1BE24102" w14:textId="77777777" w:rsidR="00C100B6" w:rsidRPr="009A1575" w:rsidRDefault="00C100B6" w:rsidP="00C100B6">
      <w:pPr>
        <w:ind w:left="360"/>
        <w:rPr>
          <w:rFonts w:cs="Arial"/>
          <w:bCs/>
          <w:sz w:val="22"/>
          <w:szCs w:val="22"/>
          <w:u w:val="single"/>
        </w:rPr>
      </w:pPr>
      <w:r w:rsidRPr="009A1575">
        <w:rPr>
          <w:rFonts w:cs="Arial"/>
          <w:bCs/>
          <w:sz w:val="22"/>
          <w:szCs w:val="22"/>
        </w:rPr>
        <w:t xml:space="preserve">If </w:t>
      </w:r>
      <w:r w:rsidRPr="241934E7">
        <w:rPr>
          <w:rFonts w:cs="Arial"/>
          <w:sz w:val="22"/>
          <w:szCs w:val="22"/>
        </w:rPr>
        <w:t>No</w:t>
      </w:r>
      <w:r w:rsidRPr="009A1575">
        <w:rPr>
          <w:rFonts w:cs="Arial"/>
          <w:bCs/>
          <w:sz w:val="22"/>
          <w:szCs w:val="22"/>
        </w:rPr>
        <w:t xml:space="preserve">, provide </w:t>
      </w:r>
      <w:r w:rsidRPr="009A1575">
        <w:rPr>
          <w:rFonts w:cs="Arial"/>
          <w:bCs/>
          <w:sz w:val="22"/>
          <w:szCs w:val="22"/>
          <w:u w:val="single"/>
        </w:rPr>
        <w:t>reasons:</w:t>
      </w:r>
      <w:r>
        <w:rPr>
          <w:rFonts w:cs="Arial"/>
          <w:bCs/>
          <w:sz w:val="22"/>
          <w:szCs w:val="22"/>
          <w:u w:val="single"/>
        </w:rPr>
        <w:t xml:space="preserve"> N/a</w:t>
      </w:r>
    </w:p>
    <w:p w14:paraId="51E4B1E2" w14:textId="77777777" w:rsidR="00C100B6" w:rsidRDefault="00C100B6" w:rsidP="00C100B6">
      <w:pPr>
        <w:ind w:left="360"/>
        <w:rPr>
          <w:rFonts w:eastAsia="Arial" w:cs="Arial"/>
          <w:sz w:val="22"/>
          <w:szCs w:val="22"/>
        </w:rPr>
      </w:pPr>
    </w:p>
    <w:p w14:paraId="1CD42380" w14:textId="77777777" w:rsidR="000908BC" w:rsidRPr="000908BC" w:rsidRDefault="000908BC" w:rsidP="000908BC">
      <w:pPr>
        <w:keepNext/>
        <w:keepLines/>
        <w:spacing w:before="100" w:beforeAutospacing="1" w:after="100" w:afterAutospacing="1"/>
        <w:ind w:left="360"/>
        <w:outlineLvl w:val="2"/>
        <w:rPr>
          <w:rFonts w:eastAsia="Arial" w:cs="Arial"/>
          <w:b/>
          <w:color w:val="000000"/>
          <w:sz w:val="22"/>
          <w:szCs w:val="22"/>
        </w:rPr>
      </w:pPr>
      <w:r w:rsidRPr="000908BC">
        <w:rPr>
          <w:rFonts w:eastAsia="Arial" w:cs="Arial"/>
          <w:b/>
          <w:color w:val="000000"/>
          <w:sz w:val="22"/>
          <w:szCs w:val="22"/>
        </w:rPr>
        <w:t>Additional Considerations – Multiple Identity</w:t>
      </w:r>
    </w:p>
    <w:p w14:paraId="728036B4" w14:textId="70E13877" w:rsidR="00743E2B" w:rsidRPr="009F66AA" w:rsidRDefault="00743E2B" w:rsidP="00600803">
      <w:pPr>
        <w:spacing w:before="240" w:after="240"/>
        <w:ind w:left="360"/>
        <w:jc w:val="both"/>
        <w:rPr>
          <w:rFonts w:eastAsia="Arial" w:cs="Arial"/>
          <w:sz w:val="22"/>
          <w:szCs w:val="22"/>
        </w:rPr>
      </w:pPr>
      <w:r w:rsidRPr="00BF075D">
        <w:rPr>
          <w:rFonts w:eastAsia="Arial" w:cs="Arial"/>
          <w:sz w:val="22"/>
          <w:szCs w:val="22"/>
        </w:rPr>
        <w:t xml:space="preserve">The </w:t>
      </w:r>
      <w:r w:rsidR="005C3F5A">
        <w:rPr>
          <w:rFonts w:eastAsia="Arial" w:cs="Arial"/>
          <w:sz w:val="22"/>
          <w:szCs w:val="22"/>
        </w:rPr>
        <w:t>P</w:t>
      </w:r>
      <w:r w:rsidRPr="00BF075D">
        <w:rPr>
          <w:rFonts w:eastAsia="Arial" w:cs="Arial"/>
          <w:sz w:val="22"/>
          <w:szCs w:val="22"/>
        </w:rPr>
        <w:t>arkrun investment recognises that many individuals belong to more than one Section 75 category, such as ethnic minority women, young disabled people, or LGBTQIA+ individuals in rural areas. The investment seeks to positively impact all Section 75 categories while understanding the unique challenges individuals with multiple identities may face.</w:t>
      </w:r>
      <w:r w:rsidRPr="00BF075D">
        <w:rPr>
          <w:rFonts w:eastAsia="Arial" w:cs="Arial"/>
          <w:sz w:val="22"/>
          <w:szCs w:val="22"/>
        </w:rPr>
        <w:br/>
      </w:r>
      <w:r w:rsidRPr="00BF075D">
        <w:rPr>
          <w:rFonts w:eastAsia="Arial" w:cs="Arial"/>
          <w:sz w:val="22"/>
          <w:szCs w:val="22"/>
        </w:rPr>
        <w:br/>
        <w:t xml:space="preserve">By incorporating Equality, Diversity, and Inclusion (EDI) principles into every stage of </w:t>
      </w:r>
      <w:r w:rsidR="005C3F5A">
        <w:rPr>
          <w:rFonts w:eastAsia="Arial" w:cs="Arial"/>
          <w:sz w:val="22"/>
          <w:szCs w:val="22"/>
        </w:rPr>
        <w:t>P</w:t>
      </w:r>
      <w:r w:rsidRPr="00BF075D">
        <w:rPr>
          <w:rFonts w:eastAsia="Arial" w:cs="Arial"/>
          <w:sz w:val="22"/>
          <w:szCs w:val="22"/>
        </w:rPr>
        <w:t xml:space="preserve">arkrun’s design and delivery, the investment ensures that people with multiple identities are supported and </w:t>
      </w:r>
      <w:r w:rsidRPr="00BF075D">
        <w:rPr>
          <w:rFonts w:eastAsia="Arial" w:cs="Arial"/>
          <w:sz w:val="22"/>
          <w:szCs w:val="22"/>
        </w:rPr>
        <w:lastRenderedPageBreak/>
        <w:t>included, creating opportunities tailored to their needs.</w:t>
      </w:r>
      <w:r w:rsidRPr="00BF075D">
        <w:rPr>
          <w:rFonts w:eastAsia="Arial" w:cs="Arial"/>
          <w:sz w:val="22"/>
          <w:szCs w:val="22"/>
        </w:rPr>
        <w:br/>
      </w:r>
      <w:r w:rsidRPr="009F66AA">
        <w:rPr>
          <w:rFonts w:eastAsia="Arial" w:cs="Arial"/>
          <w:sz w:val="22"/>
          <w:szCs w:val="22"/>
        </w:rPr>
        <w:t>The investment’s ultimate goal is to create sport opportunities that are open, welcoming and accessible to all, while nurturing performance pathways where talent is identified and supported based solely on potential and ability, not background or identity.</w:t>
      </w:r>
    </w:p>
    <w:p w14:paraId="2DC3F7C0" w14:textId="77777777" w:rsidR="000908BC" w:rsidRPr="000908BC" w:rsidRDefault="000908BC" w:rsidP="000908BC">
      <w:pPr>
        <w:spacing w:after="160" w:line="259" w:lineRule="auto"/>
        <w:rPr>
          <w:rFonts w:ascii="Aptos" w:eastAsia="Aptos" w:hAnsi="Aptos"/>
          <w:kern w:val="2"/>
          <w:sz w:val="22"/>
          <w:szCs w:val="22"/>
          <w14:ligatures w14:val="standardContextual"/>
        </w:rPr>
      </w:pPr>
    </w:p>
    <w:p w14:paraId="6167A973" w14:textId="77777777" w:rsidR="00C100B6" w:rsidRDefault="00C100B6">
      <w:pPr>
        <w:rPr>
          <w:rFonts w:cs="Arial"/>
          <w:b/>
          <w:sz w:val="22"/>
          <w:szCs w:val="22"/>
        </w:rPr>
      </w:pPr>
      <w:r>
        <w:rPr>
          <w:rFonts w:cs="Arial"/>
          <w:b/>
          <w:sz w:val="22"/>
          <w:szCs w:val="22"/>
        </w:rPr>
        <w:br w:type="page"/>
      </w:r>
    </w:p>
    <w:p w14:paraId="0CA8FCF4" w14:textId="5AC20C88" w:rsidR="00E91D60" w:rsidRPr="00743E2B" w:rsidRDefault="00E91D60" w:rsidP="00743E2B">
      <w:pPr>
        <w:rPr>
          <w:rFonts w:cs="Arial"/>
          <w:b/>
          <w:sz w:val="22"/>
          <w:szCs w:val="22"/>
        </w:rPr>
      </w:pPr>
      <w:r w:rsidRPr="004969F0">
        <w:rPr>
          <w:rFonts w:cs="Arial"/>
          <w:b/>
          <w:sz w:val="22"/>
          <w:szCs w:val="22"/>
        </w:rPr>
        <w:lastRenderedPageBreak/>
        <w:t>Part 3. Screening decision</w:t>
      </w:r>
    </w:p>
    <w:p w14:paraId="0F2ED5BC" w14:textId="2F8AD90A" w:rsidR="006C2B3B" w:rsidRPr="004969F0" w:rsidRDefault="00641160" w:rsidP="004969F0">
      <w:pPr>
        <w:pStyle w:val="Default"/>
        <w:spacing w:before="100" w:beforeAutospacing="1" w:after="100" w:afterAutospacing="1"/>
        <w:rPr>
          <w:sz w:val="22"/>
          <w:szCs w:val="22"/>
        </w:rPr>
      </w:pPr>
      <w:r w:rsidRPr="004969F0">
        <w:rPr>
          <w:sz w:val="22"/>
          <w:szCs w:val="22"/>
        </w:rPr>
        <w:t>In light of your answers to the previous questions, do you feel that the policy should: (please underline one)</w:t>
      </w:r>
    </w:p>
    <w:p w14:paraId="38AF1B4B" w14:textId="4F449B33" w:rsidR="00641160" w:rsidRPr="004969F0" w:rsidRDefault="00641160" w:rsidP="004969F0">
      <w:pPr>
        <w:pStyle w:val="Default"/>
        <w:spacing w:before="100" w:beforeAutospacing="1" w:after="100" w:afterAutospacing="1"/>
        <w:rPr>
          <w:sz w:val="22"/>
          <w:szCs w:val="22"/>
        </w:rPr>
      </w:pPr>
      <w:r w:rsidRPr="004969F0">
        <w:rPr>
          <w:sz w:val="22"/>
          <w:szCs w:val="22"/>
        </w:rPr>
        <w:t xml:space="preserve">1. Not be subject to an EQIA </w:t>
      </w:r>
    </w:p>
    <w:p w14:paraId="30B6EFFA" w14:textId="77777777" w:rsidR="00641160" w:rsidRPr="004969F0" w:rsidRDefault="00641160" w:rsidP="004969F0">
      <w:pPr>
        <w:pStyle w:val="Default"/>
        <w:spacing w:before="100" w:beforeAutospacing="1" w:after="100" w:afterAutospacing="1"/>
        <w:rPr>
          <w:sz w:val="22"/>
          <w:szCs w:val="22"/>
        </w:rPr>
      </w:pPr>
      <w:r w:rsidRPr="004969F0">
        <w:rPr>
          <w:sz w:val="22"/>
          <w:szCs w:val="22"/>
        </w:rPr>
        <w:t xml:space="preserve">2. Not be subject to an EQIA (with mitigating measures /alternative policies) </w:t>
      </w:r>
    </w:p>
    <w:p w14:paraId="12060BB8" w14:textId="38B2C337" w:rsidR="00641160" w:rsidRPr="003D3D06" w:rsidRDefault="00641160" w:rsidP="004969F0">
      <w:pPr>
        <w:pStyle w:val="Default"/>
        <w:spacing w:before="100" w:beforeAutospacing="1" w:after="100" w:afterAutospacing="1"/>
        <w:rPr>
          <w:b/>
          <w:bCs/>
          <w:sz w:val="22"/>
          <w:szCs w:val="22"/>
        </w:rPr>
      </w:pPr>
      <w:r w:rsidRPr="00312325">
        <w:rPr>
          <w:sz w:val="22"/>
          <w:szCs w:val="22"/>
        </w:rPr>
        <w:t xml:space="preserve">3. Be subject to an EQIA </w:t>
      </w:r>
      <w:r w:rsidR="00C100B6" w:rsidRPr="00777299">
        <w:rPr>
          <w:b/>
          <w:bCs/>
          <w:sz w:val="22"/>
          <w:szCs w:val="22"/>
        </w:rPr>
        <w:t>Selected</w:t>
      </w:r>
      <w:r w:rsidR="00C100B6">
        <w:rPr>
          <w:sz w:val="22"/>
          <w:szCs w:val="22"/>
        </w:rPr>
        <w:t xml:space="preserve"> </w:t>
      </w:r>
    </w:p>
    <w:p w14:paraId="3E50D45E" w14:textId="5819D54C" w:rsidR="00F010A6" w:rsidRDefault="00641160" w:rsidP="004969F0">
      <w:pPr>
        <w:autoSpaceDE w:val="0"/>
        <w:autoSpaceDN w:val="0"/>
        <w:adjustRightInd w:val="0"/>
        <w:spacing w:before="100" w:beforeAutospacing="1" w:after="100" w:afterAutospacing="1"/>
        <w:jc w:val="both"/>
        <w:rPr>
          <w:rFonts w:cs="Arial"/>
          <w:b/>
          <w:color w:val="2F5496" w:themeColor="accent1" w:themeShade="BF"/>
          <w:sz w:val="22"/>
          <w:szCs w:val="22"/>
        </w:rPr>
      </w:pPr>
      <w:r w:rsidRPr="0021174D">
        <w:rPr>
          <w:rFonts w:cs="Arial"/>
          <w:b/>
          <w:bCs/>
          <w:sz w:val="22"/>
          <w:szCs w:val="22"/>
        </w:rPr>
        <w:t>If 1 or 2 (i.e. not be subject to an EQIA), please provide details of the reasons why:</w:t>
      </w:r>
      <w:r w:rsidR="00C100B6">
        <w:rPr>
          <w:rFonts w:cs="Arial"/>
          <w:b/>
          <w:bCs/>
          <w:sz w:val="22"/>
          <w:szCs w:val="22"/>
        </w:rPr>
        <w:t xml:space="preserve"> </w:t>
      </w:r>
    </w:p>
    <w:p w14:paraId="5BC495A0" w14:textId="70491252" w:rsidR="00E91D60" w:rsidRPr="004969F0" w:rsidRDefault="00E91D60" w:rsidP="004969F0">
      <w:pPr>
        <w:autoSpaceDE w:val="0"/>
        <w:autoSpaceDN w:val="0"/>
        <w:adjustRightInd w:val="0"/>
        <w:spacing w:before="100" w:beforeAutospacing="1" w:after="100" w:afterAutospacing="1"/>
        <w:jc w:val="both"/>
        <w:rPr>
          <w:rFonts w:cs="Arial"/>
          <w:b/>
          <w:color w:val="2F5496" w:themeColor="accent1" w:themeShade="BF"/>
          <w:sz w:val="22"/>
          <w:szCs w:val="22"/>
        </w:rPr>
      </w:pPr>
      <w:r w:rsidRPr="004969F0">
        <w:rPr>
          <w:rFonts w:cs="Arial"/>
          <w:b/>
          <w:color w:val="2F5496" w:themeColor="accent1" w:themeShade="BF"/>
          <w:sz w:val="22"/>
          <w:szCs w:val="22"/>
        </w:rPr>
        <w:t>Timetabling and prioritising</w:t>
      </w:r>
    </w:p>
    <w:p w14:paraId="4D82C842" w14:textId="07130A55" w:rsidR="00E91D60" w:rsidRPr="005C3F5A" w:rsidRDefault="00E91D60" w:rsidP="002115EA">
      <w:pPr>
        <w:spacing w:before="100" w:beforeAutospacing="1" w:after="100" w:afterAutospacing="1"/>
        <w:jc w:val="both"/>
        <w:rPr>
          <w:rFonts w:cs="Arial"/>
          <w:b/>
          <w:bCs/>
          <w:sz w:val="22"/>
          <w:szCs w:val="22"/>
        </w:rPr>
      </w:pPr>
      <w:r w:rsidRPr="005C3F5A">
        <w:rPr>
          <w:rFonts w:cs="Arial"/>
          <w:b/>
          <w:bCs/>
          <w:sz w:val="22"/>
          <w:szCs w:val="22"/>
        </w:rPr>
        <w:t>Factors to be considered in timetabling and prioritising policies for equality impact assessment.</w:t>
      </w:r>
    </w:p>
    <w:p w14:paraId="74CB0979" w14:textId="2D6CC7A5" w:rsidR="00E91D60" w:rsidRPr="005C3F5A" w:rsidRDefault="00E91D60" w:rsidP="002115EA">
      <w:pPr>
        <w:spacing w:before="100" w:beforeAutospacing="1" w:after="100" w:afterAutospacing="1"/>
        <w:jc w:val="both"/>
        <w:rPr>
          <w:rFonts w:cs="Arial"/>
          <w:b/>
          <w:bCs/>
          <w:sz w:val="22"/>
          <w:szCs w:val="22"/>
        </w:rPr>
      </w:pPr>
      <w:r w:rsidRPr="005C3F5A">
        <w:rPr>
          <w:rFonts w:cs="Arial"/>
          <w:b/>
          <w:bCs/>
          <w:sz w:val="22"/>
          <w:szCs w:val="22"/>
        </w:rPr>
        <w:t>If the policy has been ‘screened in’ for equality impact assessment, then please answer the following questions to determine its priority for timetabling the equality impact assessment.</w:t>
      </w:r>
    </w:p>
    <w:p w14:paraId="630D7231" w14:textId="602FD730" w:rsidR="00E91D60" w:rsidRPr="005C3F5A" w:rsidRDefault="00E91D60" w:rsidP="00F010A6">
      <w:pPr>
        <w:pStyle w:val="BodyTextIndent2"/>
        <w:spacing w:before="100" w:beforeAutospacing="1" w:after="100" w:afterAutospacing="1"/>
        <w:ind w:left="0" w:firstLine="0"/>
        <w:jc w:val="both"/>
        <w:rPr>
          <w:rFonts w:cs="Arial"/>
          <w:b/>
          <w:bCs/>
          <w:sz w:val="22"/>
          <w:szCs w:val="22"/>
        </w:rPr>
      </w:pPr>
      <w:r w:rsidRPr="005C3F5A">
        <w:rPr>
          <w:rFonts w:cs="Arial"/>
          <w:b/>
          <w:bCs/>
          <w:sz w:val="22"/>
          <w:szCs w:val="22"/>
        </w:rPr>
        <w:t>On a scale of 1-3, with 1 being the lowest priority and 3 being the highest, assess the policy in terms of its priority for equality impact assessment.</w:t>
      </w:r>
    </w:p>
    <w:p w14:paraId="45454B6F" w14:textId="77777777" w:rsidR="00F010A6" w:rsidRPr="00F010A6" w:rsidRDefault="00F010A6" w:rsidP="00F010A6">
      <w:pPr>
        <w:pStyle w:val="BodyTextIndent2"/>
        <w:spacing w:before="100" w:beforeAutospacing="1" w:after="100" w:afterAutospacing="1"/>
        <w:ind w:left="0" w:firstLine="0"/>
        <w:jc w:val="both"/>
        <w:rPr>
          <w:rFonts w:cs="Arial"/>
          <w:sz w:val="22"/>
          <w:szCs w:val="22"/>
        </w:rPr>
      </w:pPr>
    </w:p>
    <w:tbl>
      <w:tblPr>
        <w:tblW w:w="9180" w:type="dxa"/>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Caption w:val="Priority criterion Rating"/>
        <w:tblDescription w:val="priority for equality impact assessment"/>
      </w:tblPr>
      <w:tblGrid>
        <w:gridCol w:w="7544"/>
        <w:gridCol w:w="1636"/>
      </w:tblGrid>
      <w:tr w:rsidR="00E91D60" w:rsidRPr="004969F0" w14:paraId="0891A725" w14:textId="77777777" w:rsidTr="00F010A6">
        <w:trPr>
          <w:trHeight w:val="595"/>
          <w:tblHeader/>
        </w:trPr>
        <w:tc>
          <w:tcPr>
            <w:tcW w:w="7544" w:type="dxa"/>
            <w:tcBorders>
              <w:top w:val="single" w:sz="2" w:space="0" w:color="auto"/>
              <w:left w:val="single" w:sz="2" w:space="0" w:color="auto"/>
              <w:bottom w:val="single" w:sz="2" w:space="0" w:color="auto"/>
              <w:right w:val="single" w:sz="2" w:space="0" w:color="auto"/>
            </w:tcBorders>
            <w:shd w:val="clear" w:color="auto" w:fill="C0C0C0"/>
          </w:tcPr>
          <w:p w14:paraId="15E2BEEF" w14:textId="77777777" w:rsidR="00E91D60" w:rsidRPr="004969F0" w:rsidRDefault="00E91D60" w:rsidP="004969F0">
            <w:pPr>
              <w:numPr>
                <w:ilvl w:val="12"/>
                <w:numId w:val="0"/>
              </w:numPr>
              <w:spacing w:before="100" w:beforeAutospacing="1" w:after="100" w:afterAutospacing="1"/>
              <w:rPr>
                <w:rFonts w:cs="Arial"/>
                <w:b/>
                <w:sz w:val="22"/>
                <w:szCs w:val="22"/>
              </w:rPr>
            </w:pPr>
            <w:r w:rsidRPr="004969F0">
              <w:rPr>
                <w:rFonts w:cs="Arial"/>
                <w:b/>
                <w:sz w:val="22"/>
                <w:szCs w:val="22"/>
              </w:rPr>
              <w:t>Priority criterion</w:t>
            </w:r>
          </w:p>
        </w:tc>
        <w:tc>
          <w:tcPr>
            <w:tcW w:w="1636" w:type="dxa"/>
            <w:tcBorders>
              <w:top w:val="single" w:sz="2" w:space="0" w:color="auto"/>
              <w:left w:val="single" w:sz="2" w:space="0" w:color="auto"/>
              <w:bottom w:val="single" w:sz="2" w:space="0" w:color="auto"/>
              <w:right w:val="single" w:sz="2" w:space="0" w:color="auto"/>
            </w:tcBorders>
            <w:shd w:val="clear" w:color="auto" w:fill="C0C0C0"/>
          </w:tcPr>
          <w:p w14:paraId="36C39757" w14:textId="77777777" w:rsidR="00E91D60" w:rsidRPr="004969F0" w:rsidRDefault="00E91D60" w:rsidP="004969F0">
            <w:pPr>
              <w:numPr>
                <w:ilvl w:val="12"/>
                <w:numId w:val="0"/>
              </w:numPr>
              <w:spacing w:before="100" w:beforeAutospacing="1" w:after="100" w:afterAutospacing="1"/>
              <w:rPr>
                <w:rFonts w:cs="Arial"/>
                <w:b/>
                <w:sz w:val="22"/>
                <w:szCs w:val="22"/>
                <w:highlight w:val="yellow"/>
              </w:rPr>
            </w:pPr>
            <w:r w:rsidRPr="004969F0">
              <w:rPr>
                <w:rFonts w:cs="Arial"/>
                <w:b/>
                <w:sz w:val="22"/>
                <w:szCs w:val="22"/>
              </w:rPr>
              <w:t>Rating (1-3)</w:t>
            </w:r>
          </w:p>
        </w:tc>
      </w:tr>
      <w:tr w:rsidR="00E91D60" w:rsidRPr="004969F0" w14:paraId="2C0F94C5" w14:textId="77777777" w:rsidTr="00F010A6">
        <w:trPr>
          <w:trHeight w:val="595"/>
        </w:trPr>
        <w:tc>
          <w:tcPr>
            <w:tcW w:w="7544" w:type="dxa"/>
            <w:tcBorders>
              <w:top w:val="single" w:sz="2" w:space="0" w:color="auto"/>
              <w:left w:val="single" w:sz="2" w:space="0" w:color="auto"/>
              <w:bottom w:val="single" w:sz="2" w:space="0" w:color="auto"/>
              <w:right w:val="single" w:sz="2" w:space="0" w:color="auto"/>
            </w:tcBorders>
            <w:vAlign w:val="center"/>
          </w:tcPr>
          <w:p w14:paraId="56C5F54E" w14:textId="7E71023C" w:rsidR="00E91D60" w:rsidRPr="004969F0" w:rsidRDefault="00E91D60" w:rsidP="00B72EE7">
            <w:pPr>
              <w:numPr>
                <w:ilvl w:val="12"/>
                <w:numId w:val="0"/>
              </w:numPr>
              <w:spacing w:before="100" w:beforeAutospacing="1" w:after="100" w:afterAutospacing="1"/>
              <w:jc w:val="center"/>
              <w:rPr>
                <w:rFonts w:cs="Arial"/>
                <w:sz w:val="22"/>
                <w:szCs w:val="22"/>
              </w:rPr>
            </w:pPr>
            <w:r w:rsidRPr="004969F0">
              <w:rPr>
                <w:rFonts w:cs="Arial"/>
                <w:sz w:val="22"/>
                <w:szCs w:val="22"/>
              </w:rPr>
              <w:t>Effect on equality of opportunity and good relations</w:t>
            </w:r>
          </w:p>
        </w:tc>
        <w:tc>
          <w:tcPr>
            <w:tcW w:w="1636" w:type="dxa"/>
            <w:tcBorders>
              <w:top w:val="single" w:sz="2" w:space="0" w:color="auto"/>
              <w:left w:val="single" w:sz="2" w:space="0" w:color="auto"/>
              <w:bottom w:val="single" w:sz="2" w:space="0" w:color="auto"/>
              <w:right w:val="single" w:sz="2" w:space="0" w:color="auto"/>
            </w:tcBorders>
            <w:shd w:val="clear" w:color="auto" w:fill="E6E6E6"/>
            <w:vAlign w:val="center"/>
          </w:tcPr>
          <w:p w14:paraId="03609A64" w14:textId="26697DBF" w:rsidR="00E91D60" w:rsidRPr="00EE5E1C" w:rsidRDefault="00BA2092" w:rsidP="00F010A6">
            <w:pPr>
              <w:numPr>
                <w:ilvl w:val="12"/>
                <w:numId w:val="0"/>
              </w:numPr>
              <w:spacing w:before="100" w:beforeAutospacing="1" w:after="100" w:afterAutospacing="1"/>
              <w:jc w:val="center"/>
              <w:rPr>
                <w:rFonts w:cs="Arial"/>
                <w:sz w:val="22"/>
                <w:szCs w:val="22"/>
              </w:rPr>
            </w:pPr>
            <w:r w:rsidRPr="00EE5E1C">
              <w:rPr>
                <w:rFonts w:cs="Arial"/>
                <w:sz w:val="22"/>
                <w:szCs w:val="22"/>
              </w:rPr>
              <w:t>2</w:t>
            </w:r>
          </w:p>
        </w:tc>
      </w:tr>
      <w:tr w:rsidR="00E91D60" w:rsidRPr="004969F0" w14:paraId="52A1C78B" w14:textId="77777777" w:rsidTr="00F010A6">
        <w:trPr>
          <w:trHeight w:val="595"/>
        </w:trPr>
        <w:tc>
          <w:tcPr>
            <w:tcW w:w="7544" w:type="dxa"/>
            <w:tcBorders>
              <w:top w:val="single" w:sz="2" w:space="0" w:color="auto"/>
              <w:left w:val="single" w:sz="2" w:space="0" w:color="auto"/>
              <w:bottom w:val="single" w:sz="2" w:space="0" w:color="auto"/>
              <w:right w:val="single" w:sz="2" w:space="0" w:color="auto"/>
            </w:tcBorders>
            <w:vAlign w:val="center"/>
          </w:tcPr>
          <w:p w14:paraId="6CCB0402" w14:textId="77777777" w:rsidR="00E91D60" w:rsidRPr="004969F0" w:rsidRDefault="00E91D60" w:rsidP="00B72EE7">
            <w:pPr>
              <w:numPr>
                <w:ilvl w:val="12"/>
                <w:numId w:val="0"/>
              </w:numPr>
              <w:spacing w:before="100" w:beforeAutospacing="1" w:after="100" w:afterAutospacing="1"/>
              <w:jc w:val="center"/>
              <w:rPr>
                <w:rFonts w:cs="Arial"/>
                <w:sz w:val="22"/>
                <w:szCs w:val="22"/>
              </w:rPr>
            </w:pPr>
            <w:r w:rsidRPr="004969F0">
              <w:rPr>
                <w:rFonts w:cs="Arial"/>
                <w:sz w:val="22"/>
                <w:szCs w:val="22"/>
              </w:rPr>
              <w:t>Social need</w:t>
            </w:r>
          </w:p>
        </w:tc>
        <w:tc>
          <w:tcPr>
            <w:tcW w:w="1636" w:type="dxa"/>
            <w:tcBorders>
              <w:top w:val="single" w:sz="2" w:space="0" w:color="auto"/>
              <w:left w:val="single" w:sz="2" w:space="0" w:color="auto"/>
              <w:bottom w:val="single" w:sz="2" w:space="0" w:color="auto"/>
              <w:right w:val="single" w:sz="2" w:space="0" w:color="auto"/>
            </w:tcBorders>
            <w:shd w:val="clear" w:color="auto" w:fill="E6E6E6"/>
            <w:vAlign w:val="center"/>
          </w:tcPr>
          <w:p w14:paraId="2FCFD16B" w14:textId="3809DF4E" w:rsidR="00E91D60" w:rsidRPr="00EE5E1C" w:rsidRDefault="00BA2092" w:rsidP="00F010A6">
            <w:pPr>
              <w:numPr>
                <w:ilvl w:val="12"/>
                <w:numId w:val="0"/>
              </w:numPr>
              <w:spacing w:before="100" w:beforeAutospacing="1" w:after="100" w:afterAutospacing="1"/>
              <w:jc w:val="center"/>
              <w:rPr>
                <w:rFonts w:cs="Arial"/>
                <w:sz w:val="22"/>
                <w:szCs w:val="22"/>
              </w:rPr>
            </w:pPr>
            <w:r w:rsidRPr="00EE5E1C">
              <w:rPr>
                <w:rFonts w:cs="Arial"/>
                <w:sz w:val="22"/>
                <w:szCs w:val="22"/>
              </w:rPr>
              <w:t>3</w:t>
            </w:r>
          </w:p>
        </w:tc>
      </w:tr>
      <w:tr w:rsidR="00E91D60" w:rsidRPr="004969F0" w14:paraId="41DC6BB2" w14:textId="77777777" w:rsidTr="00F010A6">
        <w:trPr>
          <w:trHeight w:val="595"/>
        </w:trPr>
        <w:tc>
          <w:tcPr>
            <w:tcW w:w="7544" w:type="dxa"/>
            <w:tcBorders>
              <w:top w:val="single" w:sz="2" w:space="0" w:color="auto"/>
              <w:left w:val="single" w:sz="2" w:space="0" w:color="auto"/>
              <w:bottom w:val="single" w:sz="2" w:space="0" w:color="auto"/>
              <w:right w:val="single" w:sz="2" w:space="0" w:color="auto"/>
            </w:tcBorders>
            <w:vAlign w:val="center"/>
          </w:tcPr>
          <w:p w14:paraId="4008EAB1" w14:textId="18D3EC5C" w:rsidR="00E91D60" w:rsidRPr="004969F0" w:rsidRDefault="00E91D60" w:rsidP="00B72EE7">
            <w:pPr>
              <w:numPr>
                <w:ilvl w:val="12"/>
                <w:numId w:val="0"/>
              </w:numPr>
              <w:spacing w:before="100" w:beforeAutospacing="1" w:after="100" w:afterAutospacing="1"/>
              <w:jc w:val="center"/>
              <w:rPr>
                <w:rFonts w:cs="Arial"/>
                <w:sz w:val="22"/>
                <w:szCs w:val="22"/>
              </w:rPr>
            </w:pPr>
            <w:r w:rsidRPr="004969F0">
              <w:rPr>
                <w:rFonts w:cs="Arial"/>
                <w:sz w:val="22"/>
                <w:szCs w:val="22"/>
              </w:rPr>
              <w:t>Effect on people’s daily lives</w:t>
            </w:r>
          </w:p>
        </w:tc>
        <w:tc>
          <w:tcPr>
            <w:tcW w:w="1636" w:type="dxa"/>
            <w:tcBorders>
              <w:top w:val="single" w:sz="2" w:space="0" w:color="auto"/>
              <w:left w:val="single" w:sz="2" w:space="0" w:color="auto"/>
              <w:bottom w:val="single" w:sz="2" w:space="0" w:color="auto"/>
              <w:right w:val="single" w:sz="2" w:space="0" w:color="auto"/>
            </w:tcBorders>
            <w:shd w:val="clear" w:color="auto" w:fill="E6E6E6"/>
            <w:vAlign w:val="center"/>
          </w:tcPr>
          <w:p w14:paraId="40456910" w14:textId="61E82C74" w:rsidR="00E91D60" w:rsidRPr="00EE5E1C" w:rsidRDefault="00BA2092" w:rsidP="00F010A6">
            <w:pPr>
              <w:numPr>
                <w:ilvl w:val="12"/>
                <w:numId w:val="0"/>
              </w:numPr>
              <w:spacing w:before="100" w:beforeAutospacing="1" w:after="100" w:afterAutospacing="1"/>
              <w:jc w:val="center"/>
              <w:rPr>
                <w:rFonts w:cs="Arial"/>
                <w:sz w:val="22"/>
                <w:szCs w:val="22"/>
              </w:rPr>
            </w:pPr>
            <w:r w:rsidRPr="00EE5E1C">
              <w:rPr>
                <w:rFonts w:cs="Arial"/>
                <w:sz w:val="22"/>
                <w:szCs w:val="22"/>
              </w:rPr>
              <w:t>1</w:t>
            </w:r>
          </w:p>
        </w:tc>
      </w:tr>
      <w:tr w:rsidR="00E91D60" w:rsidRPr="004969F0" w14:paraId="4DC81DEC" w14:textId="77777777" w:rsidTr="00F010A6">
        <w:trPr>
          <w:trHeight w:val="595"/>
        </w:trPr>
        <w:tc>
          <w:tcPr>
            <w:tcW w:w="7544" w:type="dxa"/>
            <w:tcBorders>
              <w:top w:val="single" w:sz="2" w:space="0" w:color="auto"/>
              <w:left w:val="single" w:sz="2" w:space="0" w:color="auto"/>
              <w:bottom w:val="single" w:sz="2" w:space="0" w:color="auto"/>
              <w:right w:val="single" w:sz="2" w:space="0" w:color="auto"/>
            </w:tcBorders>
            <w:vAlign w:val="center"/>
          </w:tcPr>
          <w:p w14:paraId="401C602F" w14:textId="77777777" w:rsidR="00E91D60" w:rsidRPr="004969F0" w:rsidRDefault="00E91D60" w:rsidP="00B72EE7">
            <w:pPr>
              <w:numPr>
                <w:ilvl w:val="12"/>
                <w:numId w:val="0"/>
              </w:numPr>
              <w:spacing w:before="100" w:beforeAutospacing="1" w:after="100" w:afterAutospacing="1"/>
              <w:jc w:val="center"/>
              <w:rPr>
                <w:rFonts w:cs="Arial"/>
                <w:sz w:val="22"/>
                <w:szCs w:val="22"/>
              </w:rPr>
            </w:pPr>
            <w:r w:rsidRPr="004969F0">
              <w:rPr>
                <w:rFonts w:cs="Arial"/>
                <w:sz w:val="22"/>
                <w:szCs w:val="22"/>
              </w:rPr>
              <w:t>Relevance to a public authority’s functions</w:t>
            </w:r>
          </w:p>
        </w:tc>
        <w:tc>
          <w:tcPr>
            <w:tcW w:w="1636" w:type="dxa"/>
            <w:tcBorders>
              <w:top w:val="single" w:sz="2" w:space="0" w:color="auto"/>
              <w:left w:val="single" w:sz="2" w:space="0" w:color="auto"/>
              <w:bottom w:val="single" w:sz="2" w:space="0" w:color="auto"/>
              <w:right w:val="single" w:sz="2" w:space="0" w:color="auto"/>
            </w:tcBorders>
            <w:shd w:val="clear" w:color="auto" w:fill="E6E6E6"/>
            <w:vAlign w:val="center"/>
          </w:tcPr>
          <w:p w14:paraId="1BA2C0B8" w14:textId="16FEFE68" w:rsidR="00E91D60" w:rsidRPr="004969F0" w:rsidRDefault="00BA2092" w:rsidP="00F010A6">
            <w:pPr>
              <w:numPr>
                <w:ilvl w:val="12"/>
                <w:numId w:val="0"/>
              </w:numPr>
              <w:spacing w:before="100" w:beforeAutospacing="1" w:after="100" w:afterAutospacing="1"/>
              <w:jc w:val="center"/>
              <w:rPr>
                <w:rFonts w:cs="Arial"/>
                <w:sz w:val="22"/>
                <w:szCs w:val="22"/>
                <w:highlight w:val="yellow"/>
              </w:rPr>
            </w:pPr>
            <w:r w:rsidRPr="00816CEB">
              <w:rPr>
                <w:rFonts w:cs="Arial"/>
                <w:sz w:val="22"/>
                <w:szCs w:val="22"/>
              </w:rPr>
              <w:t>1</w:t>
            </w:r>
          </w:p>
        </w:tc>
      </w:tr>
    </w:tbl>
    <w:p w14:paraId="165E58D2" w14:textId="77777777" w:rsidR="00E91D60" w:rsidRDefault="00E91D60" w:rsidP="002115EA">
      <w:pPr>
        <w:pStyle w:val="BodyTextIndent2"/>
        <w:spacing w:before="100" w:beforeAutospacing="1" w:after="100" w:afterAutospacing="1"/>
        <w:ind w:left="0" w:firstLine="0"/>
        <w:jc w:val="both"/>
        <w:rPr>
          <w:rFonts w:cs="Arial"/>
          <w:sz w:val="22"/>
          <w:szCs w:val="22"/>
        </w:rPr>
      </w:pPr>
      <w:r w:rsidRPr="004969F0">
        <w:rPr>
          <w:rFonts w:cs="Arial"/>
          <w:sz w:val="22"/>
          <w:szCs w:val="22"/>
        </w:rPr>
        <w:t>Note: The Total Rating Score should be used to prioritise the policy in rank order with other policies screened in for equality impact assessment.  This list of priorities will assist the public authority in timetabling.  Details of the Public Authority’s Equality Impact Assessment Timetable should be included in the quarterly Screening Report.</w:t>
      </w:r>
    </w:p>
    <w:p w14:paraId="1E6070E1" w14:textId="77777777" w:rsidR="00761D61" w:rsidRPr="00761D61" w:rsidRDefault="00B72EE7" w:rsidP="00B72EE7">
      <w:pPr>
        <w:pStyle w:val="BodyTextIndent2"/>
        <w:ind w:left="0" w:firstLine="0"/>
        <w:rPr>
          <w:rFonts w:cs="Arial"/>
          <w:sz w:val="22"/>
          <w:szCs w:val="22"/>
        </w:rPr>
      </w:pPr>
      <w:r w:rsidRPr="00761D61">
        <w:rPr>
          <w:rFonts w:cs="Arial"/>
          <w:sz w:val="22"/>
          <w:szCs w:val="22"/>
        </w:rPr>
        <w:t xml:space="preserve">Is the policy affected by timetables established by other relevant public authorities?  </w:t>
      </w:r>
    </w:p>
    <w:p w14:paraId="7E9757FB" w14:textId="77777777" w:rsidR="00761D61" w:rsidRPr="00761D61" w:rsidRDefault="00761D61" w:rsidP="00B72EE7">
      <w:pPr>
        <w:pStyle w:val="BodyTextIndent2"/>
        <w:ind w:left="0" w:firstLine="0"/>
        <w:rPr>
          <w:rFonts w:cs="Arial"/>
          <w:sz w:val="22"/>
          <w:szCs w:val="22"/>
        </w:rPr>
      </w:pPr>
    </w:p>
    <w:p w14:paraId="2C2AF489" w14:textId="74D7319D" w:rsidR="00B72EE7" w:rsidRPr="00F010A6" w:rsidRDefault="00B72EE7" w:rsidP="00B72EE7">
      <w:pPr>
        <w:pStyle w:val="BodyTextIndent2"/>
        <w:ind w:left="0" w:firstLine="0"/>
        <w:rPr>
          <w:rFonts w:cs="Arial"/>
          <w:b/>
          <w:bCs/>
          <w:sz w:val="22"/>
          <w:szCs w:val="22"/>
        </w:rPr>
      </w:pPr>
      <w:r w:rsidRPr="00F010A6">
        <w:rPr>
          <w:rFonts w:cs="Arial"/>
          <w:b/>
          <w:bCs/>
          <w:sz w:val="22"/>
          <w:szCs w:val="22"/>
        </w:rPr>
        <w:t>No</w:t>
      </w:r>
    </w:p>
    <w:p w14:paraId="06F3E65E" w14:textId="77777777" w:rsidR="00B72EE7" w:rsidRPr="00761D61" w:rsidRDefault="00B72EE7" w:rsidP="00B72EE7">
      <w:pPr>
        <w:pStyle w:val="BodyTextIndent2"/>
        <w:ind w:left="0" w:firstLine="0"/>
        <w:rPr>
          <w:rFonts w:cs="Arial"/>
          <w:sz w:val="22"/>
          <w:szCs w:val="22"/>
        </w:rPr>
      </w:pPr>
      <w:r w:rsidRPr="00761D61">
        <w:rPr>
          <w:rFonts w:cs="Arial"/>
          <w:sz w:val="22"/>
          <w:szCs w:val="22"/>
        </w:rPr>
        <w:tab/>
      </w:r>
      <w:r w:rsidRPr="00761D61">
        <w:rPr>
          <w:rFonts w:cs="Arial"/>
          <w:sz w:val="22"/>
          <w:szCs w:val="22"/>
        </w:rPr>
        <w:tab/>
      </w:r>
      <w:r w:rsidRPr="00761D61">
        <w:rPr>
          <w:rFonts w:cs="Arial"/>
          <w:sz w:val="22"/>
          <w:szCs w:val="22"/>
        </w:rPr>
        <w:tab/>
      </w:r>
      <w:r w:rsidRPr="00761D61">
        <w:rPr>
          <w:rFonts w:cs="Arial"/>
          <w:sz w:val="22"/>
          <w:szCs w:val="22"/>
        </w:rPr>
        <w:tab/>
      </w:r>
      <w:r w:rsidRPr="00761D61">
        <w:rPr>
          <w:rFonts w:cs="Arial"/>
          <w:sz w:val="22"/>
          <w:szCs w:val="22"/>
        </w:rPr>
        <w:tab/>
      </w:r>
      <w:r w:rsidRPr="00761D61">
        <w:rPr>
          <w:rFonts w:cs="Arial"/>
          <w:sz w:val="22"/>
          <w:szCs w:val="22"/>
        </w:rPr>
        <w:tab/>
      </w:r>
      <w:r w:rsidRPr="00761D61">
        <w:rPr>
          <w:rFonts w:cs="Arial"/>
          <w:sz w:val="22"/>
          <w:szCs w:val="22"/>
        </w:rPr>
        <w:tab/>
      </w:r>
      <w:r w:rsidRPr="00761D61">
        <w:rPr>
          <w:rFonts w:cs="Arial"/>
          <w:sz w:val="22"/>
          <w:szCs w:val="22"/>
        </w:rPr>
        <w:tab/>
      </w:r>
      <w:r w:rsidRPr="00761D61">
        <w:rPr>
          <w:rFonts w:cs="Arial"/>
          <w:sz w:val="22"/>
          <w:szCs w:val="22"/>
        </w:rPr>
        <w:tab/>
      </w:r>
    </w:p>
    <w:p w14:paraId="655B9E5C" w14:textId="53AF9087" w:rsidR="00F77328" w:rsidRPr="00761D61" w:rsidRDefault="00B72EE7" w:rsidP="00B72EE7">
      <w:pPr>
        <w:autoSpaceDE w:val="0"/>
        <w:autoSpaceDN w:val="0"/>
        <w:adjustRightInd w:val="0"/>
        <w:rPr>
          <w:rFonts w:cs="Arial"/>
          <w:sz w:val="22"/>
          <w:szCs w:val="22"/>
        </w:rPr>
      </w:pPr>
      <w:r w:rsidRPr="00761D61">
        <w:rPr>
          <w:rFonts w:cs="Arial"/>
          <w:sz w:val="22"/>
          <w:szCs w:val="22"/>
        </w:rPr>
        <w:t>If yes, please provide details. n/a</w:t>
      </w:r>
    </w:p>
    <w:p w14:paraId="57CAE267" w14:textId="77777777" w:rsidR="00F010A6" w:rsidRDefault="00F010A6" w:rsidP="00F010A6">
      <w:pPr>
        <w:rPr>
          <w:rFonts w:cs="Arial"/>
          <w:b/>
          <w:bCs/>
          <w:color w:val="0070C0"/>
          <w:sz w:val="22"/>
          <w:szCs w:val="22"/>
        </w:rPr>
      </w:pPr>
    </w:p>
    <w:p w14:paraId="1AC36145" w14:textId="77777777" w:rsidR="005C3F5A" w:rsidRDefault="005C3F5A" w:rsidP="00F010A6">
      <w:pPr>
        <w:rPr>
          <w:rFonts w:cs="Arial"/>
          <w:b/>
          <w:bCs/>
          <w:color w:val="0070C0"/>
          <w:sz w:val="22"/>
          <w:szCs w:val="22"/>
        </w:rPr>
      </w:pPr>
    </w:p>
    <w:p w14:paraId="00EBFB0F" w14:textId="77777777" w:rsidR="005C3F5A" w:rsidRDefault="005C3F5A" w:rsidP="00F010A6">
      <w:pPr>
        <w:rPr>
          <w:rFonts w:cs="Arial"/>
          <w:b/>
          <w:bCs/>
          <w:color w:val="0070C0"/>
          <w:sz w:val="22"/>
          <w:szCs w:val="22"/>
        </w:rPr>
      </w:pPr>
    </w:p>
    <w:p w14:paraId="5BF0CBFD" w14:textId="77777777" w:rsidR="005C3F5A" w:rsidRDefault="005C3F5A" w:rsidP="00F010A6">
      <w:pPr>
        <w:rPr>
          <w:rFonts w:cs="Arial"/>
          <w:b/>
          <w:bCs/>
          <w:color w:val="0070C0"/>
          <w:sz w:val="22"/>
          <w:szCs w:val="22"/>
        </w:rPr>
      </w:pPr>
    </w:p>
    <w:p w14:paraId="45F2961C" w14:textId="780B1350" w:rsidR="009B3A38" w:rsidRPr="00F010A6" w:rsidRDefault="009B3A38" w:rsidP="00F010A6">
      <w:pPr>
        <w:rPr>
          <w:rFonts w:cs="Arial"/>
          <w:b/>
          <w:bCs/>
          <w:sz w:val="22"/>
          <w:szCs w:val="22"/>
        </w:rPr>
      </w:pPr>
      <w:r w:rsidRPr="004969F0">
        <w:rPr>
          <w:rFonts w:cs="Arial"/>
          <w:b/>
          <w:bCs/>
          <w:color w:val="0070C0"/>
          <w:sz w:val="22"/>
          <w:szCs w:val="22"/>
        </w:rPr>
        <w:lastRenderedPageBreak/>
        <w:t>Screening Decision Statement</w:t>
      </w:r>
    </w:p>
    <w:p w14:paraId="475E0F91" w14:textId="2DA7A284" w:rsidR="00761D61" w:rsidRPr="00761D61" w:rsidRDefault="00761D61" w:rsidP="0075047B">
      <w:pPr>
        <w:pStyle w:val="BodyTextIndent2"/>
        <w:spacing w:before="100" w:beforeAutospacing="1" w:after="100" w:afterAutospacing="1"/>
        <w:ind w:left="0" w:firstLine="0"/>
        <w:rPr>
          <w:rFonts w:cs="Arial"/>
          <w:sz w:val="22"/>
          <w:szCs w:val="22"/>
        </w:rPr>
      </w:pPr>
      <w:r w:rsidRPr="00761D61">
        <w:rPr>
          <w:rFonts w:cs="Arial"/>
          <w:sz w:val="22"/>
          <w:szCs w:val="22"/>
        </w:rPr>
        <w:t>As minor positive impacts have been identified and based on advice from the Equality Commission an EQIA has been completed and consultation carried ou</w:t>
      </w:r>
      <w:r>
        <w:rPr>
          <w:rFonts w:cs="Arial"/>
          <w:sz w:val="22"/>
          <w:szCs w:val="22"/>
        </w:rPr>
        <w:t>t</w:t>
      </w:r>
      <w:r w:rsidRPr="00761D61">
        <w:rPr>
          <w:rFonts w:cs="Arial"/>
          <w:sz w:val="22"/>
          <w:szCs w:val="22"/>
        </w:rPr>
        <w:t xml:space="preserve"> for </w:t>
      </w:r>
      <w:r w:rsidR="00C100B6">
        <w:rPr>
          <w:rFonts w:cs="Arial"/>
          <w:sz w:val="22"/>
          <w:szCs w:val="22"/>
        </w:rPr>
        <w:t xml:space="preserve">twelve </w:t>
      </w:r>
      <w:r w:rsidRPr="00761D61">
        <w:rPr>
          <w:rFonts w:cs="Arial"/>
          <w:sz w:val="22"/>
          <w:szCs w:val="22"/>
        </w:rPr>
        <w:t xml:space="preserve">weeks, noting the business need to maintain GB operations. </w:t>
      </w:r>
    </w:p>
    <w:p w14:paraId="5C55E84A" w14:textId="77777777" w:rsidR="00761D61" w:rsidRPr="00761D61" w:rsidRDefault="00E91D60" w:rsidP="00DF1AC5">
      <w:pPr>
        <w:pStyle w:val="BodyTextIndent2"/>
        <w:spacing w:before="100" w:beforeAutospacing="1" w:after="100" w:afterAutospacing="1"/>
        <w:ind w:left="0" w:firstLine="0"/>
        <w:jc w:val="both"/>
        <w:rPr>
          <w:rFonts w:cs="Arial"/>
          <w:sz w:val="22"/>
          <w:szCs w:val="22"/>
        </w:rPr>
      </w:pPr>
      <w:r w:rsidRPr="00761D61">
        <w:rPr>
          <w:rFonts w:cs="Arial"/>
          <w:sz w:val="22"/>
          <w:szCs w:val="22"/>
        </w:rPr>
        <w:t>Is the policy affected by timetables established by other relevant public authorities?</w:t>
      </w:r>
      <w:r w:rsidR="005B041C" w:rsidRPr="00761D61">
        <w:rPr>
          <w:rFonts w:cs="Arial"/>
          <w:sz w:val="22"/>
          <w:szCs w:val="22"/>
        </w:rPr>
        <w:t xml:space="preserve">  </w:t>
      </w:r>
    </w:p>
    <w:p w14:paraId="77BE5A72" w14:textId="44AA824F" w:rsidR="00E91D60" w:rsidRPr="004969F0" w:rsidRDefault="005B041C" w:rsidP="00DF1AC5">
      <w:pPr>
        <w:pStyle w:val="BodyTextIndent2"/>
        <w:spacing w:before="100" w:beforeAutospacing="1" w:after="100" w:afterAutospacing="1"/>
        <w:ind w:left="0" w:firstLine="0"/>
        <w:jc w:val="both"/>
        <w:rPr>
          <w:rFonts w:cs="Arial"/>
          <w:sz w:val="22"/>
          <w:szCs w:val="22"/>
        </w:rPr>
      </w:pPr>
      <w:r w:rsidRPr="00761D61">
        <w:rPr>
          <w:rFonts w:cs="Arial"/>
          <w:b/>
          <w:bCs/>
          <w:sz w:val="22"/>
          <w:szCs w:val="22"/>
        </w:rPr>
        <w:t>No</w:t>
      </w:r>
      <w:r w:rsidR="00E91D60" w:rsidRPr="00EE32D5">
        <w:rPr>
          <w:rFonts w:cs="Arial"/>
          <w:b/>
          <w:bCs/>
          <w:sz w:val="22"/>
          <w:szCs w:val="22"/>
        </w:rPr>
        <w:tab/>
      </w:r>
      <w:r w:rsidR="00E91D60" w:rsidRPr="004969F0">
        <w:rPr>
          <w:rFonts w:cs="Arial"/>
          <w:sz w:val="22"/>
          <w:szCs w:val="22"/>
        </w:rPr>
        <w:tab/>
      </w:r>
      <w:r w:rsidR="00E91D60" w:rsidRPr="004969F0">
        <w:rPr>
          <w:rFonts w:cs="Arial"/>
          <w:sz w:val="22"/>
          <w:szCs w:val="22"/>
        </w:rPr>
        <w:tab/>
      </w:r>
      <w:r w:rsidR="00E91D60" w:rsidRPr="004969F0">
        <w:rPr>
          <w:rFonts w:cs="Arial"/>
          <w:sz w:val="22"/>
          <w:szCs w:val="22"/>
        </w:rPr>
        <w:tab/>
      </w:r>
      <w:r w:rsidR="00E91D60" w:rsidRPr="004969F0">
        <w:rPr>
          <w:rFonts w:cs="Arial"/>
          <w:sz w:val="22"/>
          <w:szCs w:val="22"/>
        </w:rPr>
        <w:tab/>
      </w:r>
      <w:r w:rsidR="00E91D60" w:rsidRPr="004969F0">
        <w:rPr>
          <w:rFonts w:cs="Arial"/>
          <w:sz w:val="22"/>
          <w:szCs w:val="22"/>
        </w:rPr>
        <w:tab/>
      </w:r>
      <w:r w:rsidR="00E91D60" w:rsidRPr="004969F0">
        <w:rPr>
          <w:rFonts w:cs="Arial"/>
          <w:sz w:val="22"/>
          <w:szCs w:val="22"/>
        </w:rPr>
        <w:tab/>
      </w:r>
      <w:r w:rsidR="00E91D60" w:rsidRPr="004969F0">
        <w:rPr>
          <w:rFonts w:cs="Arial"/>
          <w:sz w:val="22"/>
          <w:szCs w:val="22"/>
        </w:rPr>
        <w:tab/>
      </w:r>
    </w:p>
    <w:p w14:paraId="1ABCF8D6" w14:textId="77777777" w:rsidR="00772891" w:rsidRDefault="00772891">
      <w:pPr>
        <w:rPr>
          <w:rFonts w:cs="Arial"/>
          <w:b/>
          <w:color w:val="2F5496" w:themeColor="accent1" w:themeShade="BF"/>
          <w:sz w:val="22"/>
          <w:szCs w:val="22"/>
        </w:rPr>
      </w:pPr>
      <w:r>
        <w:rPr>
          <w:rFonts w:cs="Arial"/>
          <w:b/>
          <w:color w:val="2F5496" w:themeColor="accent1" w:themeShade="BF"/>
          <w:sz w:val="22"/>
          <w:szCs w:val="22"/>
        </w:rPr>
        <w:br w:type="page"/>
      </w:r>
    </w:p>
    <w:p w14:paraId="1D394CB0" w14:textId="7F4F27F6" w:rsidR="00E27512" w:rsidRPr="004969F0" w:rsidRDefault="00E91D60" w:rsidP="004969F0">
      <w:pPr>
        <w:autoSpaceDE w:val="0"/>
        <w:autoSpaceDN w:val="0"/>
        <w:adjustRightInd w:val="0"/>
        <w:spacing w:before="100" w:beforeAutospacing="1" w:after="100" w:afterAutospacing="1"/>
        <w:rPr>
          <w:rFonts w:cs="Arial"/>
          <w:bCs/>
          <w:color w:val="2F5496" w:themeColor="accent1" w:themeShade="BF"/>
          <w:sz w:val="22"/>
          <w:szCs w:val="22"/>
        </w:rPr>
      </w:pPr>
      <w:r w:rsidRPr="004969F0">
        <w:rPr>
          <w:rFonts w:cs="Arial"/>
          <w:b/>
          <w:color w:val="2F5496" w:themeColor="accent1" w:themeShade="BF"/>
          <w:sz w:val="22"/>
          <w:szCs w:val="22"/>
        </w:rPr>
        <w:lastRenderedPageBreak/>
        <w:t>Part 4. Monitoring</w:t>
      </w:r>
    </w:p>
    <w:p w14:paraId="3624121F" w14:textId="7C9691F4" w:rsidR="7232270E" w:rsidRDefault="7232270E" w:rsidP="7232270E">
      <w:pPr>
        <w:jc w:val="both"/>
        <w:rPr>
          <w:rFonts w:eastAsia="Arial" w:cs="Arial"/>
          <w:sz w:val="22"/>
          <w:szCs w:val="22"/>
        </w:rPr>
      </w:pPr>
    </w:p>
    <w:p w14:paraId="2E4DFC11" w14:textId="3FCE8BE4" w:rsidR="00C51835" w:rsidRDefault="00C51835" w:rsidP="00C51835">
      <w:pPr>
        <w:autoSpaceDE w:val="0"/>
        <w:autoSpaceDN w:val="0"/>
        <w:adjustRightInd w:val="0"/>
        <w:jc w:val="both"/>
        <w:rPr>
          <w:rFonts w:eastAsia="Arial" w:cs="Arial"/>
          <w:sz w:val="22"/>
          <w:szCs w:val="22"/>
        </w:rPr>
      </w:pPr>
      <w:r w:rsidRPr="00C51835">
        <w:rPr>
          <w:rFonts w:eastAsia="Arial" w:cs="Arial"/>
          <w:sz w:val="22"/>
          <w:szCs w:val="22"/>
        </w:rPr>
        <w:t xml:space="preserve">Sport NI will monitor equality impacts through </w:t>
      </w:r>
      <w:r w:rsidR="00C100B6">
        <w:rPr>
          <w:rFonts w:eastAsia="Arial" w:cs="Arial"/>
          <w:sz w:val="22"/>
          <w:szCs w:val="22"/>
        </w:rPr>
        <w:t>project monitoring</w:t>
      </w:r>
      <w:r w:rsidRPr="00C51835">
        <w:rPr>
          <w:rFonts w:eastAsia="Arial" w:cs="Arial"/>
          <w:sz w:val="22"/>
          <w:szCs w:val="22"/>
        </w:rPr>
        <w:t xml:space="preserve"> framework. </w:t>
      </w:r>
      <w:r w:rsidR="532CE448" w:rsidRPr="241934E7">
        <w:rPr>
          <w:rFonts w:eastAsia="Arial" w:cs="Arial"/>
          <w:sz w:val="22"/>
          <w:szCs w:val="22"/>
        </w:rPr>
        <w:t>Parkrun</w:t>
      </w:r>
      <w:r w:rsidRPr="00C51835">
        <w:rPr>
          <w:rFonts w:eastAsia="Arial" w:cs="Arial"/>
          <w:sz w:val="22"/>
          <w:szCs w:val="22"/>
        </w:rPr>
        <w:t xml:space="preserve"> will be required to collect and report equality data relating to participants, athletes, and workforce. This will include disaggregated data (where available) by </w:t>
      </w:r>
      <w:r w:rsidR="00B06054">
        <w:rPr>
          <w:rFonts w:eastAsia="Arial" w:cs="Arial"/>
          <w:sz w:val="22"/>
          <w:szCs w:val="22"/>
        </w:rPr>
        <w:t xml:space="preserve">S75 </w:t>
      </w:r>
      <w:r w:rsidRPr="00C51835">
        <w:rPr>
          <w:rFonts w:eastAsia="Arial" w:cs="Arial"/>
          <w:sz w:val="22"/>
          <w:szCs w:val="22"/>
        </w:rPr>
        <w:t>categories.</w:t>
      </w:r>
    </w:p>
    <w:p w14:paraId="74FB871F" w14:textId="77777777" w:rsidR="00C51835" w:rsidRPr="00C51835" w:rsidRDefault="00C51835" w:rsidP="00C51835">
      <w:pPr>
        <w:autoSpaceDE w:val="0"/>
        <w:autoSpaceDN w:val="0"/>
        <w:adjustRightInd w:val="0"/>
        <w:jc w:val="both"/>
        <w:rPr>
          <w:rFonts w:eastAsia="Arial" w:cs="Arial"/>
          <w:sz w:val="22"/>
          <w:szCs w:val="22"/>
        </w:rPr>
      </w:pPr>
    </w:p>
    <w:p w14:paraId="00CBDBC4" w14:textId="106516A0" w:rsidR="00C51835" w:rsidRDefault="00C51835" w:rsidP="00C51835">
      <w:pPr>
        <w:autoSpaceDE w:val="0"/>
        <w:autoSpaceDN w:val="0"/>
        <w:adjustRightInd w:val="0"/>
        <w:jc w:val="both"/>
        <w:rPr>
          <w:rFonts w:eastAsia="Arial" w:cs="Arial"/>
          <w:sz w:val="22"/>
          <w:szCs w:val="22"/>
        </w:rPr>
      </w:pPr>
      <w:r w:rsidRPr="00C51835">
        <w:rPr>
          <w:rFonts w:eastAsia="Arial" w:cs="Arial"/>
          <w:sz w:val="22"/>
          <w:szCs w:val="22"/>
        </w:rPr>
        <w:t xml:space="preserve">Where under-representation is identified, </w:t>
      </w:r>
      <w:r w:rsidR="46212818" w:rsidRPr="241934E7">
        <w:rPr>
          <w:rFonts w:eastAsia="Arial" w:cs="Arial"/>
          <w:sz w:val="22"/>
          <w:szCs w:val="22"/>
        </w:rPr>
        <w:t>Parkrun</w:t>
      </w:r>
      <w:r w:rsidRPr="00C51835">
        <w:rPr>
          <w:rFonts w:eastAsia="Arial" w:cs="Arial"/>
          <w:sz w:val="22"/>
          <w:szCs w:val="22"/>
        </w:rPr>
        <w:t xml:space="preserve"> will be expected to outline corrective actions within their annual delivery plans. This may include targeted outreach, partnership working with equality organisations, or specific workforce development initiatives.</w:t>
      </w:r>
    </w:p>
    <w:p w14:paraId="240FB63A" w14:textId="77777777" w:rsidR="00C51835" w:rsidRDefault="00C51835" w:rsidP="00C51835">
      <w:pPr>
        <w:autoSpaceDE w:val="0"/>
        <w:autoSpaceDN w:val="0"/>
        <w:adjustRightInd w:val="0"/>
        <w:jc w:val="both"/>
        <w:rPr>
          <w:rFonts w:eastAsia="Arial" w:cs="Arial"/>
          <w:sz w:val="22"/>
          <w:szCs w:val="22"/>
        </w:rPr>
      </w:pPr>
    </w:p>
    <w:p w14:paraId="7812108A" w14:textId="404F6C49" w:rsidR="00197B82" w:rsidRPr="00760671" w:rsidRDefault="00C51835" w:rsidP="00197B82">
      <w:pPr>
        <w:jc w:val="both"/>
        <w:rPr>
          <w:rFonts w:cs="Arial"/>
          <w:sz w:val="22"/>
          <w:szCs w:val="22"/>
        </w:rPr>
      </w:pPr>
      <w:r w:rsidRPr="00C51835">
        <w:rPr>
          <w:rFonts w:eastAsia="Arial" w:cs="Arial"/>
          <w:sz w:val="22"/>
          <w:szCs w:val="22"/>
        </w:rPr>
        <w:t xml:space="preserve">This structured approach ensures that equality is not a one-off consideration but a continuous, measurable aspect of </w:t>
      </w:r>
      <w:r w:rsidR="00B06054">
        <w:rPr>
          <w:rFonts w:eastAsia="Arial" w:cs="Arial"/>
          <w:sz w:val="22"/>
          <w:szCs w:val="22"/>
        </w:rPr>
        <w:t>project</w:t>
      </w:r>
      <w:r w:rsidR="00B06054" w:rsidRPr="00C51835">
        <w:rPr>
          <w:rFonts w:eastAsia="Arial" w:cs="Arial"/>
          <w:sz w:val="22"/>
          <w:szCs w:val="22"/>
        </w:rPr>
        <w:t xml:space="preserve"> </w:t>
      </w:r>
      <w:r w:rsidRPr="00C51835">
        <w:rPr>
          <w:rFonts w:eastAsia="Arial" w:cs="Arial"/>
          <w:sz w:val="22"/>
          <w:szCs w:val="22"/>
        </w:rPr>
        <w:t>delivery. It demonstrates alignment between identified needs, delivery practice, and outcomes, fulfilling Sport NI’s statutory duties under Section 75 and ensuring that the investment contributes meaningfully to equality of opportunity across Northern Ireland</w:t>
      </w:r>
      <w:r w:rsidR="005C3F5A">
        <w:rPr>
          <w:rFonts w:eastAsia="Arial" w:cs="Arial"/>
          <w:sz w:val="22"/>
          <w:szCs w:val="22"/>
        </w:rPr>
        <w:t xml:space="preserve">. </w:t>
      </w:r>
      <w:r w:rsidR="00197B82" w:rsidRPr="6C11BF73">
        <w:rPr>
          <w:rFonts w:cs="Arial"/>
          <w:sz w:val="22"/>
          <w:szCs w:val="22"/>
        </w:rPr>
        <w:t>This programme targets under-represented groups in sport, who are physically inactive. Those people who are most impacted by deprivation driven health inequalities and social inclusion, namely:</w:t>
      </w:r>
    </w:p>
    <w:p w14:paraId="7C0BB513" w14:textId="77777777" w:rsidR="00197B82" w:rsidRPr="00760671" w:rsidRDefault="45608D21" w:rsidP="00473156">
      <w:pPr>
        <w:pStyle w:val="ListParagraph"/>
        <w:numPr>
          <w:ilvl w:val="0"/>
          <w:numId w:val="33"/>
        </w:numPr>
        <w:spacing w:beforeAutospacing="1" w:afterAutospacing="1"/>
        <w:rPr>
          <w:rFonts w:cs="Arial"/>
          <w:sz w:val="22"/>
          <w:szCs w:val="22"/>
        </w:rPr>
      </w:pPr>
      <w:r w:rsidRPr="647DBCDB">
        <w:rPr>
          <w:rFonts w:cs="Arial"/>
          <w:sz w:val="22"/>
          <w:szCs w:val="22"/>
        </w:rPr>
        <w:t>Ethnic minority communities</w:t>
      </w:r>
    </w:p>
    <w:p w14:paraId="6EF1111C" w14:textId="77777777" w:rsidR="00197B82" w:rsidRPr="00760671" w:rsidRDefault="45608D21" w:rsidP="00473156">
      <w:pPr>
        <w:pStyle w:val="ListParagraph"/>
        <w:numPr>
          <w:ilvl w:val="0"/>
          <w:numId w:val="33"/>
        </w:numPr>
        <w:spacing w:beforeAutospacing="1" w:afterAutospacing="1"/>
        <w:rPr>
          <w:rFonts w:cs="Arial"/>
          <w:sz w:val="22"/>
          <w:szCs w:val="22"/>
        </w:rPr>
      </w:pPr>
      <w:r w:rsidRPr="647DBCDB">
        <w:rPr>
          <w:rFonts w:cs="Arial"/>
          <w:sz w:val="22"/>
          <w:szCs w:val="22"/>
        </w:rPr>
        <w:t>Older people</w:t>
      </w:r>
    </w:p>
    <w:p w14:paraId="74EFB83F" w14:textId="77777777" w:rsidR="00197B82" w:rsidRPr="00760671" w:rsidRDefault="45608D21" w:rsidP="00473156">
      <w:pPr>
        <w:pStyle w:val="ListParagraph"/>
        <w:numPr>
          <w:ilvl w:val="0"/>
          <w:numId w:val="33"/>
        </w:numPr>
        <w:spacing w:beforeAutospacing="1" w:afterAutospacing="1"/>
        <w:rPr>
          <w:rFonts w:cs="Arial"/>
          <w:sz w:val="22"/>
          <w:szCs w:val="22"/>
        </w:rPr>
      </w:pPr>
      <w:r w:rsidRPr="647DBCDB">
        <w:rPr>
          <w:rFonts w:cs="Arial"/>
          <w:sz w:val="22"/>
          <w:szCs w:val="22"/>
        </w:rPr>
        <w:t>Women and girls</w:t>
      </w:r>
    </w:p>
    <w:p w14:paraId="53A56327" w14:textId="77777777" w:rsidR="00197B82" w:rsidRPr="00760671" w:rsidRDefault="45608D21" w:rsidP="00473156">
      <w:pPr>
        <w:pStyle w:val="ListParagraph"/>
        <w:numPr>
          <w:ilvl w:val="0"/>
          <w:numId w:val="33"/>
        </w:numPr>
        <w:spacing w:beforeAutospacing="1" w:afterAutospacing="1"/>
        <w:rPr>
          <w:rFonts w:cs="Arial"/>
          <w:sz w:val="22"/>
          <w:szCs w:val="22"/>
        </w:rPr>
      </w:pPr>
      <w:r w:rsidRPr="647DBCDB">
        <w:rPr>
          <w:rFonts w:cs="Arial"/>
          <w:sz w:val="22"/>
          <w:szCs w:val="22"/>
        </w:rPr>
        <w:t xml:space="preserve">Disabled people </w:t>
      </w:r>
    </w:p>
    <w:p w14:paraId="32BD4409" w14:textId="45E26E43" w:rsidR="00DE4006" w:rsidRDefault="45608D21" w:rsidP="00473156">
      <w:pPr>
        <w:pStyle w:val="ListParagraph"/>
        <w:numPr>
          <w:ilvl w:val="0"/>
          <w:numId w:val="33"/>
        </w:numPr>
        <w:spacing w:beforeAutospacing="1" w:afterAutospacing="1"/>
        <w:rPr>
          <w:rFonts w:cs="Arial"/>
          <w:bCs/>
          <w:sz w:val="22"/>
          <w:szCs w:val="22"/>
        </w:rPr>
      </w:pPr>
      <w:r w:rsidRPr="647DBCDB">
        <w:rPr>
          <w:rFonts w:cs="Arial"/>
          <w:sz w:val="22"/>
          <w:szCs w:val="22"/>
        </w:rPr>
        <w:t>People in areas of high deprivation</w:t>
      </w:r>
    </w:p>
    <w:p w14:paraId="469274DF" w14:textId="6D0DA65F" w:rsidR="00DE4006" w:rsidRDefault="00DE4006" w:rsidP="0075047B">
      <w:pPr>
        <w:rPr>
          <w:rFonts w:cs="Arial"/>
          <w:sz w:val="22"/>
          <w:szCs w:val="22"/>
        </w:rPr>
      </w:pPr>
    </w:p>
    <w:p w14:paraId="622A41E9" w14:textId="3623E152" w:rsidR="0075047B" w:rsidRDefault="5D153705" w:rsidP="11E8648E">
      <w:pPr>
        <w:jc w:val="both"/>
        <w:rPr>
          <w:rFonts w:eastAsia="Arial" w:cs="Arial"/>
          <w:sz w:val="22"/>
          <w:szCs w:val="22"/>
        </w:rPr>
      </w:pPr>
      <w:r w:rsidRPr="11E8648E">
        <w:rPr>
          <w:rFonts w:eastAsia="Arial" w:cs="Arial"/>
          <w:sz w:val="22"/>
          <w:szCs w:val="22"/>
        </w:rPr>
        <w:t xml:space="preserve">Sport NI will undertake annual reviews of </w:t>
      </w:r>
      <w:r w:rsidR="00B06054">
        <w:rPr>
          <w:rFonts w:eastAsia="Arial" w:cs="Arial"/>
          <w:sz w:val="22"/>
          <w:szCs w:val="22"/>
        </w:rPr>
        <w:t>project</w:t>
      </w:r>
      <w:r w:rsidRPr="11E8648E">
        <w:rPr>
          <w:rFonts w:eastAsia="Arial" w:cs="Arial"/>
          <w:sz w:val="22"/>
          <w:szCs w:val="22"/>
        </w:rPr>
        <w:t xml:space="preserve"> data and conduct mid-term evaluations to assess whether intended equality outcomes are being achieved. </w:t>
      </w:r>
    </w:p>
    <w:p w14:paraId="10169969" w14:textId="1C9133D4" w:rsidR="0075047B" w:rsidRDefault="0075047B" w:rsidP="39E8B4BA">
      <w:pPr>
        <w:jc w:val="both"/>
        <w:rPr>
          <w:rFonts w:eastAsia="Arial" w:cs="Arial"/>
          <w:sz w:val="22"/>
          <w:szCs w:val="22"/>
        </w:rPr>
      </w:pPr>
    </w:p>
    <w:p w14:paraId="4A93FFF6" w14:textId="77777777" w:rsidR="00BD3C17" w:rsidRDefault="00BD3C17" w:rsidP="0075047B">
      <w:pPr>
        <w:rPr>
          <w:rFonts w:cs="Arial"/>
          <w:b/>
          <w:sz w:val="22"/>
          <w:szCs w:val="22"/>
        </w:rPr>
      </w:pPr>
    </w:p>
    <w:p w14:paraId="09BCC367" w14:textId="77777777" w:rsidR="00FD5274" w:rsidRDefault="00FD5274" w:rsidP="0075047B">
      <w:pPr>
        <w:rPr>
          <w:rFonts w:cs="Arial"/>
          <w:b/>
          <w:sz w:val="22"/>
          <w:szCs w:val="22"/>
        </w:rPr>
      </w:pPr>
    </w:p>
    <w:p w14:paraId="78324ECD" w14:textId="0F068F86" w:rsidR="00E91D60" w:rsidRPr="004969F0" w:rsidRDefault="00E91D60" w:rsidP="0075047B">
      <w:pPr>
        <w:rPr>
          <w:rFonts w:cs="Arial"/>
          <w:b/>
          <w:sz w:val="22"/>
          <w:szCs w:val="22"/>
        </w:rPr>
      </w:pPr>
      <w:r w:rsidRPr="004969F0">
        <w:rPr>
          <w:rFonts w:cs="Arial"/>
          <w:b/>
          <w:sz w:val="22"/>
          <w:szCs w:val="22"/>
        </w:rPr>
        <w:t>Part 5 - Approval and authorisation</w:t>
      </w:r>
    </w:p>
    <w:p w14:paraId="66879B2F" w14:textId="445A747E" w:rsidR="00A5697F" w:rsidRDefault="00C21A24" w:rsidP="004969F0">
      <w:pPr>
        <w:pStyle w:val="BodyTextIndent2"/>
        <w:spacing w:before="100" w:beforeAutospacing="1" w:after="100" w:afterAutospacing="1"/>
        <w:ind w:left="360"/>
        <w:rPr>
          <w:rFonts w:cs="Arial"/>
          <w:sz w:val="22"/>
          <w:szCs w:val="22"/>
        </w:rPr>
      </w:pPr>
      <w:r w:rsidRPr="00A5697F">
        <w:rPr>
          <w:rFonts w:cs="Arial"/>
          <w:sz w:val="22"/>
          <w:szCs w:val="22"/>
        </w:rPr>
        <w:t>Screened by:</w:t>
      </w:r>
      <w:r w:rsidR="00543B39" w:rsidRPr="00A5697F">
        <w:rPr>
          <w:rFonts w:cs="Arial"/>
          <w:sz w:val="22"/>
          <w:szCs w:val="22"/>
        </w:rPr>
        <w:tab/>
      </w:r>
      <w:r w:rsidR="00014D14">
        <w:rPr>
          <w:rFonts w:cs="Arial"/>
          <w:sz w:val="22"/>
          <w:szCs w:val="22"/>
        </w:rPr>
        <w:t>Declan Steele</w:t>
      </w:r>
    </w:p>
    <w:p w14:paraId="2C34572F" w14:textId="00350528" w:rsidR="00C21A24" w:rsidRPr="004969F0" w:rsidRDefault="00C21A24" w:rsidP="004969F0">
      <w:pPr>
        <w:pStyle w:val="BodyTextIndent2"/>
        <w:spacing w:before="100" w:beforeAutospacing="1" w:after="100" w:afterAutospacing="1"/>
        <w:ind w:left="360"/>
        <w:rPr>
          <w:rFonts w:cs="Arial"/>
          <w:sz w:val="22"/>
          <w:szCs w:val="22"/>
        </w:rPr>
      </w:pPr>
      <w:r w:rsidRPr="00A5697F">
        <w:rPr>
          <w:rFonts w:cs="Arial"/>
          <w:sz w:val="22"/>
          <w:szCs w:val="22"/>
        </w:rPr>
        <w:t>Position/Job Title:</w:t>
      </w:r>
      <w:r w:rsidR="00A358BD" w:rsidRPr="00A5697F">
        <w:rPr>
          <w:rFonts w:cs="Arial"/>
          <w:sz w:val="22"/>
          <w:szCs w:val="22"/>
        </w:rPr>
        <w:t xml:space="preserve"> </w:t>
      </w:r>
      <w:r w:rsidR="00014D14">
        <w:rPr>
          <w:rFonts w:cs="Arial"/>
          <w:sz w:val="22"/>
          <w:szCs w:val="22"/>
        </w:rPr>
        <w:t xml:space="preserve">Staff </w:t>
      </w:r>
      <w:r w:rsidR="1A98A579" w:rsidRPr="241934E7">
        <w:rPr>
          <w:rFonts w:cs="Arial"/>
          <w:sz w:val="22"/>
          <w:szCs w:val="22"/>
        </w:rPr>
        <w:t>O</w:t>
      </w:r>
      <w:r w:rsidR="45B79AAC" w:rsidRPr="241934E7">
        <w:rPr>
          <w:rFonts w:cs="Arial"/>
          <w:sz w:val="22"/>
          <w:szCs w:val="22"/>
        </w:rPr>
        <w:t>ff</w:t>
      </w:r>
      <w:r w:rsidR="1A98A579" w:rsidRPr="241934E7">
        <w:rPr>
          <w:rFonts w:cs="Arial"/>
          <w:sz w:val="22"/>
          <w:szCs w:val="22"/>
        </w:rPr>
        <w:t>icer</w:t>
      </w:r>
    </w:p>
    <w:p w14:paraId="23A9D2D1" w14:textId="5A6A53F1" w:rsidR="00C21A24" w:rsidRPr="004969F0" w:rsidRDefault="00C21A24" w:rsidP="00322B03">
      <w:pPr>
        <w:pStyle w:val="BodyTextIndent2"/>
        <w:spacing w:before="100" w:beforeAutospacing="1" w:after="100" w:afterAutospacing="1"/>
        <w:ind w:left="360"/>
        <w:rPr>
          <w:rFonts w:cs="Arial"/>
          <w:sz w:val="22"/>
          <w:szCs w:val="22"/>
        </w:rPr>
      </w:pPr>
      <w:r w:rsidRPr="004969F0">
        <w:rPr>
          <w:rFonts w:cs="Arial"/>
          <w:sz w:val="22"/>
          <w:szCs w:val="22"/>
        </w:rPr>
        <w:t>Date:</w:t>
      </w:r>
      <w:r w:rsidR="00543B39" w:rsidRPr="004969F0">
        <w:rPr>
          <w:rFonts w:cs="Arial"/>
          <w:sz w:val="22"/>
          <w:szCs w:val="22"/>
        </w:rPr>
        <w:tab/>
      </w:r>
      <w:r w:rsidR="00014D14">
        <w:rPr>
          <w:rFonts w:cs="Arial"/>
          <w:sz w:val="22"/>
          <w:szCs w:val="22"/>
        </w:rPr>
        <w:t>20/02/2026</w:t>
      </w:r>
      <w:r w:rsidR="00543B39" w:rsidRPr="004969F0">
        <w:rPr>
          <w:rFonts w:cs="Arial"/>
          <w:sz w:val="22"/>
          <w:szCs w:val="22"/>
        </w:rPr>
        <w:tab/>
      </w:r>
      <w:r w:rsidR="00543B39" w:rsidRPr="004969F0">
        <w:rPr>
          <w:rFonts w:cs="Arial"/>
          <w:sz w:val="22"/>
          <w:szCs w:val="22"/>
        </w:rPr>
        <w:tab/>
      </w:r>
      <w:r w:rsidR="00543B39" w:rsidRPr="004969F0">
        <w:rPr>
          <w:rFonts w:cs="Arial"/>
          <w:sz w:val="22"/>
          <w:szCs w:val="22"/>
        </w:rPr>
        <w:tab/>
      </w:r>
      <w:r w:rsidR="00543B39" w:rsidRPr="004969F0">
        <w:rPr>
          <w:rFonts w:cs="Arial"/>
          <w:sz w:val="22"/>
          <w:szCs w:val="22"/>
        </w:rPr>
        <w:tab/>
      </w:r>
      <w:r w:rsidR="00543B39" w:rsidRPr="004969F0">
        <w:rPr>
          <w:rFonts w:cs="Arial"/>
          <w:sz w:val="22"/>
          <w:szCs w:val="22"/>
        </w:rPr>
        <w:tab/>
      </w:r>
    </w:p>
    <w:p w14:paraId="0BB49B42" w14:textId="0DA793BA" w:rsidR="004144FF" w:rsidRPr="00A5697F" w:rsidRDefault="00C21A24" w:rsidP="004969F0">
      <w:pPr>
        <w:pStyle w:val="BodyTextIndent2"/>
        <w:spacing w:before="100" w:beforeAutospacing="1" w:after="100" w:afterAutospacing="1"/>
        <w:ind w:left="360"/>
        <w:rPr>
          <w:rFonts w:cs="Arial"/>
          <w:sz w:val="22"/>
          <w:szCs w:val="22"/>
        </w:rPr>
      </w:pPr>
      <w:r w:rsidRPr="00A5697F">
        <w:rPr>
          <w:rFonts w:cs="Arial"/>
          <w:sz w:val="22"/>
          <w:szCs w:val="22"/>
        </w:rPr>
        <w:t>Approved by:</w:t>
      </w:r>
      <w:r w:rsidR="00543B39" w:rsidRPr="00A5697F">
        <w:rPr>
          <w:rFonts w:cs="Arial"/>
          <w:sz w:val="22"/>
          <w:szCs w:val="22"/>
        </w:rPr>
        <w:tab/>
      </w:r>
      <w:r w:rsidR="0063460C">
        <w:rPr>
          <w:rFonts w:cs="Arial"/>
          <w:sz w:val="22"/>
          <w:szCs w:val="22"/>
        </w:rPr>
        <w:t>Rebecca Hope</w:t>
      </w:r>
      <w:r w:rsidR="00543B39" w:rsidRPr="00A5697F">
        <w:rPr>
          <w:rFonts w:cs="Arial"/>
          <w:sz w:val="22"/>
          <w:szCs w:val="22"/>
        </w:rPr>
        <w:tab/>
      </w:r>
      <w:r w:rsidR="00543B39" w:rsidRPr="00A5697F">
        <w:rPr>
          <w:rFonts w:cs="Arial"/>
          <w:sz w:val="22"/>
          <w:szCs w:val="22"/>
        </w:rPr>
        <w:tab/>
      </w:r>
      <w:r w:rsidR="00543B39" w:rsidRPr="00A5697F">
        <w:rPr>
          <w:rFonts w:cs="Arial"/>
          <w:sz w:val="22"/>
          <w:szCs w:val="22"/>
        </w:rPr>
        <w:tab/>
      </w:r>
      <w:r w:rsidR="00543B39" w:rsidRPr="00A5697F">
        <w:rPr>
          <w:rFonts w:cs="Arial"/>
          <w:sz w:val="22"/>
          <w:szCs w:val="22"/>
        </w:rPr>
        <w:tab/>
      </w:r>
    </w:p>
    <w:p w14:paraId="2AB4F36B" w14:textId="1BBFD1B4" w:rsidR="004144FF" w:rsidRPr="004969F0" w:rsidRDefault="004144FF" w:rsidP="004969F0">
      <w:pPr>
        <w:pStyle w:val="BodyTextIndent2"/>
        <w:spacing w:before="100" w:beforeAutospacing="1" w:after="100" w:afterAutospacing="1"/>
        <w:ind w:left="360"/>
        <w:rPr>
          <w:rFonts w:cs="Arial"/>
          <w:sz w:val="22"/>
          <w:szCs w:val="22"/>
        </w:rPr>
      </w:pPr>
      <w:r w:rsidRPr="00A5697F">
        <w:rPr>
          <w:rFonts w:cs="Arial"/>
          <w:sz w:val="22"/>
          <w:szCs w:val="22"/>
        </w:rPr>
        <w:t>Position/Job Title:</w:t>
      </w:r>
      <w:r w:rsidRPr="00A5697F">
        <w:rPr>
          <w:rFonts w:cs="Arial"/>
          <w:sz w:val="22"/>
          <w:szCs w:val="22"/>
        </w:rPr>
        <w:tab/>
      </w:r>
      <w:r w:rsidR="0063460C">
        <w:rPr>
          <w:rFonts w:cs="Arial"/>
          <w:sz w:val="22"/>
          <w:szCs w:val="22"/>
        </w:rPr>
        <w:t xml:space="preserve">Interim Director of Sport </w:t>
      </w:r>
      <w:r w:rsidRPr="004969F0">
        <w:rPr>
          <w:rFonts w:cs="Arial"/>
          <w:sz w:val="22"/>
          <w:szCs w:val="22"/>
        </w:rPr>
        <w:tab/>
      </w:r>
      <w:r w:rsidRPr="004969F0">
        <w:rPr>
          <w:rFonts w:cs="Arial"/>
          <w:sz w:val="22"/>
          <w:szCs w:val="22"/>
        </w:rPr>
        <w:tab/>
      </w:r>
      <w:r w:rsidRPr="004969F0">
        <w:rPr>
          <w:rFonts w:cs="Arial"/>
          <w:sz w:val="22"/>
          <w:szCs w:val="22"/>
        </w:rPr>
        <w:tab/>
      </w:r>
      <w:r w:rsidRPr="004969F0">
        <w:rPr>
          <w:rFonts w:cs="Arial"/>
          <w:sz w:val="22"/>
          <w:szCs w:val="22"/>
        </w:rPr>
        <w:tab/>
      </w:r>
    </w:p>
    <w:p w14:paraId="62CF878F" w14:textId="03E45D21" w:rsidR="00C21A24" w:rsidRPr="004969F0" w:rsidRDefault="004144FF" w:rsidP="00322B03">
      <w:pPr>
        <w:pStyle w:val="BodyTextIndent2"/>
        <w:spacing w:before="100" w:beforeAutospacing="1" w:after="100" w:afterAutospacing="1"/>
        <w:ind w:left="360"/>
        <w:rPr>
          <w:rFonts w:cs="Arial"/>
          <w:sz w:val="22"/>
          <w:szCs w:val="22"/>
        </w:rPr>
      </w:pPr>
      <w:r w:rsidRPr="004969F0">
        <w:rPr>
          <w:rFonts w:cs="Arial"/>
          <w:sz w:val="22"/>
          <w:szCs w:val="22"/>
        </w:rPr>
        <w:t>Date:</w:t>
      </w:r>
      <w:r>
        <w:tab/>
      </w:r>
      <w:r w:rsidR="0063460C">
        <w:rPr>
          <w:rFonts w:cs="Arial"/>
          <w:sz w:val="22"/>
          <w:szCs w:val="22"/>
        </w:rPr>
        <w:t>06/03/26</w:t>
      </w:r>
      <w:r>
        <w:tab/>
      </w:r>
      <w:r>
        <w:tab/>
      </w:r>
    </w:p>
    <w:p w14:paraId="6E238AC0" w14:textId="77777777" w:rsidR="0050729E" w:rsidRDefault="0050729E" w:rsidP="004969F0">
      <w:pPr>
        <w:spacing w:before="100" w:beforeAutospacing="1" w:after="100" w:afterAutospacing="1"/>
        <w:jc w:val="both"/>
        <w:rPr>
          <w:rFonts w:cs="Arial"/>
          <w:b/>
          <w:bCs/>
          <w:sz w:val="22"/>
          <w:szCs w:val="22"/>
        </w:rPr>
      </w:pPr>
    </w:p>
    <w:p w14:paraId="7EAD2B37" w14:textId="77777777" w:rsidR="00E310D4" w:rsidRDefault="00E310D4" w:rsidP="004969F0">
      <w:pPr>
        <w:spacing w:before="100" w:beforeAutospacing="1" w:after="100" w:afterAutospacing="1"/>
        <w:jc w:val="both"/>
        <w:rPr>
          <w:rFonts w:cs="Arial"/>
          <w:b/>
          <w:bCs/>
          <w:sz w:val="22"/>
          <w:szCs w:val="22"/>
        </w:rPr>
      </w:pPr>
    </w:p>
    <w:p w14:paraId="7C3F4B32" w14:textId="77777777" w:rsidR="00E310D4" w:rsidRDefault="00E310D4" w:rsidP="004969F0">
      <w:pPr>
        <w:spacing w:before="100" w:beforeAutospacing="1" w:after="100" w:afterAutospacing="1"/>
        <w:jc w:val="both"/>
        <w:rPr>
          <w:rFonts w:cs="Arial"/>
          <w:b/>
          <w:bCs/>
          <w:sz w:val="22"/>
          <w:szCs w:val="22"/>
        </w:rPr>
      </w:pPr>
    </w:p>
    <w:p w14:paraId="37EA4123" w14:textId="77777777" w:rsidR="00E310D4" w:rsidRDefault="00E310D4" w:rsidP="004969F0">
      <w:pPr>
        <w:spacing w:before="100" w:beforeAutospacing="1" w:after="100" w:afterAutospacing="1"/>
        <w:jc w:val="both"/>
        <w:rPr>
          <w:rFonts w:cs="Arial"/>
          <w:b/>
          <w:bCs/>
          <w:sz w:val="22"/>
          <w:szCs w:val="22"/>
        </w:rPr>
      </w:pPr>
    </w:p>
    <w:p w14:paraId="76EA08DE" w14:textId="77777777" w:rsidR="00E310D4" w:rsidRDefault="00E310D4" w:rsidP="004969F0">
      <w:pPr>
        <w:spacing w:before="100" w:beforeAutospacing="1" w:after="100" w:afterAutospacing="1"/>
        <w:jc w:val="both"/>
        <w:rPr>
          <w:rFonts w:cs="Arial"/>
          <w:b/>
          <w:bCs/>
          <w:sz w:val="22"/>
          <w:szCs w:val="22"/>
        </w:rPr>
      </w:pPr>
    </w:p>
    <w:p w14:paraId="77775075" w14:textId="77777777" w:rsidR="00E310D4" w:rsidRDefault="00E310D4" w:rsidP="004969F0">
      <w:pPr>
        <w:spacing w:before="100" w:beforeAutospacing="1" w:after="100" w:afterAutospacing="1"/>
        <w:jc w:val="both"/>
        <w:rPr>
          <w:rFonts w:cs="Arial"/>
          <w:b/>
          <w:bCs/>
          <w:sz w:val="22"/>
          <w:szCs w:val="22"/>
        </w:rPr>
      </w:pPr>
    </w:p>
    <w:p w14:paraId="1035C931" w14:textId="77777777" w:rsidR="00E310D4" w:rsidRDefault="00E310D4" w:rsidP="004969F0">
      <w:pPr>
        <w:spacing w:before="100" w:beforeAutospacing="1" w:after="100" w:afterAutospacing="1"/>
        <w:jc w:val="both"/>
        <w:rPr>
          <w:rFonts w:cs="Arial"/>
          <w:b/>
          <w:bCs/>
          <w:sz w:val="22"/>
          <w:szCs w:val="22"/>
        </w:rPr>
      </w:pPr>
    </w:p>
    <w:p w14:paraId="2844FE61" w14:textId="77777777" w:rsidR="001D2596" w:rsidRDefault="001D2596" w:rsidP="009634BF">
      <w:pPr>
        <w:rPr>
          <w:rFonts w:cs="Arial"/>
          <w:sz w:val="22"/>
          <w:szCs w:val="22"/>
        </w:rPr>
      </w:pPr>
    </w:p>
    <w:p w14:paraId="3A8DDFB8" w14:textId="443B0BEB" w:rsidR="00D278AD" w:rsidRPr="004969F0" w:rsidRDefault="001D2596" w:rsidP="001F4A1A">
      <w:pPr>
        <w:rPr>
          <w:rFonts w:cs="Arial"/>
          <w:sz w:val="22"/>
          <w:szCs w:val="22"/>
        </w:rPr>
      </w:pPr>
      <w:r>
        <w:rPr>
          <w:rFonts w:cs="Arial"/>
          <w:sz w:val="22"/>
          <w:szCs w:val="22"/>
        </w:rPr>
        <w:br w:type="page"/>
      </w:r>
      <w:r w:rsidR="001F4A1A">
        <w:rPr>
          <w:noProof/>
        </w:rPr>
        <w:lastRenderedPageBreak/>
        <mc:AlternateContent>
          <mc:Choice Requires="wps">
            <w:drawing>
              <wp:anchor distT="0" distB="0" distL="114300" distR="114300" simplePos="0" relativeHeight="251658245" behindDoc="0" locked="0" layoutInCell="1" allowOverlap="1" wp14:anchorId="058748ED" wp14:editId="19EBF259">
                <wp:simplePos x="0" y="0"/>
                <wp:positionH relativeFrom="page">
                  <wp:posOffset>4351283</wp:posOffset>
                </wp:positionH>
                <wp:positionV relativeFrom="page">
                  <wp:posOffset>5612524</wp:posOffset>
                </wp:positionV>
                <wp:extent cx="3117850" cy="4227786"/>
                <wp:effectExtent l="0" t="0" r="0" b="1905"/>
                <wp:wrapNone/>
                <wp:docPr id="41839023" name="Text Box 10"/>
                <wp:cNvGraphicFramePr/>
                <a:graphic xmlns:a="http://schemas.openxmlformats.org/drawingml/2006/main">
                  <a:graphicData uri="http://schemas.microsoft.com/office/word/2010/wordprocessingShape">
                    <wps:wsp>
                      <wps:cNvSpPr txBox="1"/>
                      <wps:spPr>
                        <a:xfrm>
                          <a:off x="0" y="0"/>
                          <a:ext cx="3117850" cy="4227786"/>
                        </a:xfrm>
                        <a:prstGeom prst="rect">
                          <a:avLst/>
                        </a:prstGeom>
                        <a:noFill/>
                        <a:ln w="6350">
                          <a:noFill/>
                        </a:ln>
                      </wps:spPr>
                      <wps:txbx>
                        <w:txbxContent>
                          <w:p w14:paraId="6B6937CA" w14:textId="77777777" w:rsidR="002B1E15" w:rsidRDefault="002B1E15" w:rsidP="001F4A1A">
                            <w:pPr>
                              <w:jc w:val="right"/>
                              <w:rPr>
                                <w:color w:val="FFFFFF" w:themeColor="background1"/>
                                <w:sz w:val="36"/>
                                <w:szCs w:val="28"/>
                              </w:rPr>
                            </w:pPr>
                            <w:r>
                              <w:rPr>
                                <w:noProof/>
                              </w:rPr>
                              <w:drawing>
                                <wp:inline distT="0" distB="0" distL="0" distR="0" wp14:anchorId="3EF71638" wp14:editId="5C99FBA0">
                                  <wp:extent cx="2892026" cy="1198099"/>
                                  <wp:effectExtent l="0" t="0" r="3810" b="2540"/>
                                  <wp:docPr id="1823985310" name="Picture 12" descr="A whit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110900" name="Picture 12" descr="A white text on a black background&#10;&#10;AI-generated content may be incorrect."/>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2904197" cy="1203141"/>
                                          </a:xfrm>
                                          <a:prstGeom prst="rect">
                                            <a:avLst/>
                                          </a:prstGeom>
                                          <a:noFill/>
                                          <a:ln>
                                            <a:noFill/>
                                          </a:ln>
                                        </pic:spPr>
                                      </pic:pic>
                                    </a:graphicData>
                                  </a:graphic>
                                </wp:inline>
                              </w:drawing>
                            </w:r>
                          </w:p>
                          <w:p w14:paraId="71F7702C" w14:textId="77777777" w:rsidR="002B1E15" w:rsidRDefault="002B1E15" w:rsidP="001F4A1A">
                            <w:pPr>
                              <w:jc w:val="right"/>
                              <w:rPr>
                                <w:color w:val="FFFFFF" w:themeColor="background1"/>
                                <w:sz w:val="36"/>
                                <w:szCs w:val="28"/>
                              </w:rPr>
                            </w:pPr>
                          </w:p>
                          <w:p w14:paraId="2E05FB71" w14:textId="3E8E3E43" w:rsidR="001F4A1A" w:rsidRPr="001F4A1A" w:rsidRDefault="001F4A1A" w:rsidP="001F4A1A">
                            <w:pPr>
                              <w:jc w:val="right"/>
                              <w:rPr>
                                <w:color w:val="FFFFFF" w:themeColor="background1"/>
                                <w:sz w:val="36"/>
                                <w:szCs w:val="28"/>
                              </w:rPr>
                            </w:pPr>
                            <w:r w:rsidRPr="002B1E15">
                              <w:rPr>
                                <w:b/>
                                <w:bCs/>
                                <w:color w:val="FFFFFF" w:themeColor="background1"/>
                                <w:sz w:val="36"/>
                                <w:szCs w:val="28"/>
                              </w:rPr>
                              <w:t>Sport NI</w:t>
                            </w:r>
                            <w:r w:rsidRPr="002B1E15">
                              <w:rPr>
                                <w:b/>
                                <w:bCs/>
                                <w:color w:val="FFFFFF" w:themeColor="background1"/>
                                <w:sz w:val="36"/>
                                <w:szCs w:val="28"/>
                              </w:rPr>
                              <w:br/>
                            </w:r>
                            <w:r w:rsidRPr="001F4A1A">
                              <w:rPr>
                                <w:color w:val="FFFFFF" w:themeColor="background1"/>
                                <w:sz w:val="36"/>
                                <w:szCs w:val="28"/>
                              </w:rPr>
                              <w:t>House of Sport</w:t>
                            </w:r>
                            <w:r w:rsidRPr="001F4A1A">
                              <w:rPr>
                                <w:color w:val="FFFFFF" w:themeColor="background1"/>
                                <w:sz w:val="36"/>
                                <w:szCs w:val="28"/>
                              </w:rPr>
                              <w:br/>
                              <w:t>2a Upper Malone Road</w:t>
                            </w:r>
                            <w:r w:rsidRPr="001F4A1A">
                              <w:rPr>
                                <w:color w:val="FFFFFF" w:themeColor="background1"/>
                                <w:sz w:val="36"/>
                                <w:szCs w:val="28"/>
                              </w:rPr>
                              <w:br/>
                              <w:t>Belfast BT9 5LA</w:t>
                            </w:r>
                            <w:r w:rsidRPr="001F4A1A">
                              <w:rPr>
                                <w:color w:val="FFFFFF" w:themeColor="background1"/>
                                <w:sz w:val="36"/>
                                <w:szCs w:val="28"/>
                              </w:rPr>
                              <w:br/>
                            </w:r>
                            <w:hyperlink r:id="rId86" w:tgtFrame="_blank" w:history="1">
                              <w:r w:rsidRPr="001F4A1A">
                                <w:rPr>
                                  <w:rStyle w:val="Hyperlink"/>
                                  <w:color w:val="FFFFFF" w:themeColor="background1"/>
                                  <w:sz w:val="36"/>
                                  <w:szCs w:val="28"/>
                                </w:rPr>
                                <w:t>info@sportni.net</w:t>
                              </w:r>
                            </w:hyperlink>
                            <w:r w:rsidRPr="001F4A1A">
                              <w:rPr>
                                <w:color w:val="FFFFFF" w:themeColor="background1"/>
                                <w:sz w:val="36"/>
                                <w:szCs w:val="28"/>
                              </w:rPr>
                              <w:br/>
                              <w:t>028 90381222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58748ED" id="Text Box 10" o:spid="_x0000_s1064" type="#_x0000_t202" style="position:absolute;margin-left:342.6pt;margin-top:441.95pt;width:245.5pt;height:332.9pt;z-index:251658245;visibility:visible;mso-wrap-style:square;mso-height-percent:0;mso-wrap-distance-left:9pt;mso-wrap-distance-top:0;mso-wrap-distance-right:9pt;mso-wrap-distance-bottom:0;mso-position-horizontal:absolute;mso-position-horizontal-relative:page;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" filled="f" stroked="f" strokeweight=".5pt">
                <v:textbox>
                  <w:txbxContent>
                    <w:p w14:paraId="6B6937CA" w14:textId="77777777" w:rsidR="002B1E15" w:rsidRDefault="002B1E15" w:rsidP="001F4A1A">
                      <w:pPr>
                        <w:jc w:val="right"/>
                        <w:rPr>
                          <w:color w:val="FFFFFF" w:themeColor="background1"/>
                          <w:sz w:val="36"/>
                          <w:szCs w:val="28"/>
                        </w:rPr>
                      </w:pPr>
                      <w:r>
                        <w:rPr>
                          <w:noProof/>
                        </w:rPr>
                        <w:drawing>
                          <wp:inline distT="0" distB="0" distL="0" distR="0" wp14:anchorId="3EF71638" wp14:editId="5C99FBA0">
                            <wp:extent cx="2892026" cy="1198099"/>
                            <wp:effectExtent l="0" t="0" r="3810" b="2540"/>
                            <wp:docPr id="1823985310" name="Picture 12" descr="A whit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2110900" name="Picture 12" descr="A white text on a black background&#10;&#10;AI-generated content may be incorrect."/>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2904197" cy="1203141"/>
                                    </a:xfrm>
                                    <a:prstGeom prst="rect">
                                      <a:avLst/>
                                    </a:prstGeom>
                                    <a:noFill/>
                                    <a:ln>
                                      <a:noFill/>
                                    </a:ln>
                                  </pic:spPr>
                                </pic:pic>
                              </a:graphicData>
                            </a:graphic>
                          </wp:inline>
                        </w:drawing>
                      </w:r>
                    </w:p>
                    <w:p w14:paraId="71F7702C" w14:textId="77777777" w:rsidR="002B1E15" w:rsidRDefault="002B1E15" w:rsidP="001F4A1A">
                      <w:pPr>
                        <w:jc w:val="right"/>
                        <w:rPr>
                          <w:color w:val="FFFFFF" w:themeColor="background1"/>
                          <w:sz w:val="36"/>
                          <w:szCs w:val="28"/>
                        </w:rPr>
                      </w:pPr>
                    </w:p>
                    <w:p w14:paraId="2E05FB71" w14:textId="3E8E3E43" w:rsidR="001F4A1A" w:rsidRPr="001F4A1A" w:rsidRDefault="001F4A1A" w:rsidP="001F4A1A">
                      <w:pPr>
                        <w:jc w:val="right"/>
                        <w:rPr>
                          <w:color w:val="FFFFFF" w:themeColor="background1"/>
                          <w:sz w:val="36"/>
                          <w:szCs w:val="28"/>
                        </w:rPr>
                      </w:pPr>
                      <w:r w:rsidRPr="002B1E15">
                        <w:rPr>
                          <w:b/>
                          <w:bCs/>
                          <w:color w:val="FFFFFF" w:themeColor="background1"/>
                          <w:sz w:val="36"/>
                          <w:szCs w:val="28"/>
                        </w:rPr>
                        <w:t>Sport NI</w:t>
                      </w:r>
                      <w:r w:rsidRPr="002B1E15">
                        <w:rPr>
                          <w:b/>
                          <w:bCs/>
                          <w:color w:val="FFFFFF" w:themeColor="background1"/>
                          <w:sz w:val="36"/>
                          <w:szCs w:val="28"/>
                        </w:rPr>
                        <w:br/>
                      </w:r>
                      <w:r w:rsidRPr="001F4A1A">
                        <w:rPr>
                          <w:color w:val="FFFFFF" w:themeColor="background1"/>
                          <w:sz w:val="36"/>
                          <w:szCs w:val="28"/>
                        </w:rPr>
                        <w:t>House of Sport</w:t>
                      </w:r>
                      <w:r w:rsidRPr="001F4A1A">
                        <w:rPr>
                          <w:color w:val="FFFFFF" w:themeColor="background1"/>
                          <w:sz w:val="36"/>
                          <w:szCs w:val="28"/>
                        </w:rPr>
                        <w:br/>
                        <w:t>2a Upper Malone Road</w:t>
                      </w:r>
                      <w:r w:rsidRPr="001F4A1A">
                        <w:rPr>
                          <w:color w:val="FFFFFF" w:themeColor="background1"/>
                          <w:sz w:val="36"/>
                          <w:szCs w:val="28"/>
                        </w:rPr>
                        <w:br/>
                        <w:t>Belfast BT9 5LA</w:t>
                      </w:r>
                      <w:r w:rsidRPr="001F4A1A">
                        <w:rPr>
                          <w:color w:val="FFFFFF" w:themeColor="background1"/>
                          <w:sz w:val="36"/>
                          <w:szCs w:val="28"/>
                        </w:rPr>
                        <w:br/>
                      </w:r>
                      <w:hyperlink r:id="rId88" w:tgtFrame="_blank" w:history="1">
                        <w:r w:rsidRPr="001F4A1A">
                          <w:rPr>
                            <w:rStyle w:val="Hyperlink"/>
                            <w:color w:val="FFFFFF" w:themeColor="background1"/>
                            <w:sz w:val="36"/>
                            <w:szCs w:val="28"/>
                          </w:rPr>
                          <w:t>info@sportni.net</w:t>
                        </w:r>
                      </w:hyperlink>
                      <w:r w:rsidRPr="001F4A1A">
                        <w:rPr>
                          <w:color w:val="FFFFFF" w:themeColor="background1"/>
                          <w:sz w:val="36"/>
                          <w:szCs w:val="28"/>
                        </w:rPr>
                        <w:br/>
                        <w:t>028 90381222</w:t>
                      </w:r>
                    </w:p>
                  </w:txbxContent>
                </v:textbox>
                <w10:wrap anchorx="page" anchory="page"/>
              </v:shape>
            </w:pict>
          </mc:Fallback>
        </mc:AlternateContent>
      </w:r>
      <w:r w:rsidR="001F4A1A">
        <w:rPr>
          <w:noProof/>
        </w:rPr>
        <mc:AlternateContent>
          <mc:Choice Requires="wps">
            <w:drawing>
              <wp:anchor distT="0" distB="0" distL="114300" distR="114300" simplePos="0" relativeHeight="251658243" behindDoc="1" locked="0" layoutInCell="1" allowOverlap="1" wp14:anchorId="03B7DD96" wp14:editId="5341FB90">
                <wp:simplePos x="0" y="0"/>
                <wp:positionH relativeFrom="page">
                  <wp:posOffset>-318977</wp:posOffset>
                </wp:positionH>
                <wp:positionV relativeFrom="page">
                  <wp:posOffset>-276447</wp:posOffset>
                </wp:positionV>
                <wp:extent cx="8418195" cy="10436225"/>
                <wp:effectExtent l="0" t="0" r="1905" b="3175"/>
                <wp:wrapNone/>
                <wp:docPr id="1285272305" name="Rectangle 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418195" cy="10436225"/>
                        </a:xfrm>
                        <a:prstGeom prst="rect">
                          <a:avLst/>
                        </a:prstGeom>
                        <a:gradFill>
                          <a:gsLst>
                            <a:gs pos="0">
                              <a:srgbClr val="92D050"/>
                            </a:gs>
                            <a:gs pos="100000">
                              <a:srgbClr val="002060"/>
                            </a:gs>
                          </a:gsLst>
                          <a:lin ang="4800000" scaled="0"/>
                        </a:gradFill>
                        <a:ln>
                          <a:noFill/>
                        </a:ln>
                      </wps:spPr>
                      <wps:style>
                        <a:lnRef idx="2">
                          <a:schemeClr val="accent1">
                            <a:shade val="50000"/>
                          </a:schemeClr>
                        </a:lnRef>
                        <a:fillRef idx="1003">
                          <a:schemeClr val="lt2"/>
                        </a:fillRef>
                        <a:effectRef idx="0">
                          <a:schemeClr val="accent1"/>
                        </a:effectRef>
                        <a:fontRef idx="minor">
                          <a:schemeClr val="lt1"/>
                        </a:fontRef>
                      </wps:style>
                      <wps:txbx>
                        <w:txbxContent>
                          <w:p w14:paraId="016405B4" w14:textId="4B8B8185" w:rsidR="001D2596" w:rsidRDefault="001D2596" w:rsidP="001D2596"/>
                        </w:txbxContent>
                      </wps:txbx>
                      <wps:bodyPr rot="0" spcFirstLastPara="0" vertOverflow="overflow" horzOverflow="overflow" vert="horz" wrap="square" lIns="274320" tIns="45720" rIns="27432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3B7DD96" id="_x0000_s1065" style="position:absolute;margin-left:-25.1pt;margin-top:-21.75pt;width:662.85pt;height:821.75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" fillcolor="#92d050" stroked="f" strokeweight="1pt">
                <v:fill color2="#002060" rotate="t" angle="10" focus="100%" type="gradient">
                  <o:fill v:ext="view" type="gradientUnscaled"/>
                </v:fill>
                <v:textbox inset="21.6pt,,21.6pt">
                  <w:txbxContent>
                    <w:p w14:paraId="016405B4" w14:textId="4B8B8185" w:rsidR="001D2596" w:rsidRDefault="001D2596" w:rsidP="001D2596"/>
                  </w:txbxContent>
                </v:textbox>
                <w10:wrap anchorx="page" anchory="page"/>
              </v:rect>
            </w:pict>
          </mc:Fallback>
        </mc:AlternateContent>
      </w:r>
      <w:r w:rsidR="00B07722">
        <w:rPr>
          <w:noProof/>
        </w:rPr>
        <mc:AlternateContent>
          <mc:Choice Requires="wps">
            <w:drawing>
              <wp:anchor distT="0" distB="0" distL="114300" distR="114300" simplePos="0" relativeHeight="251658244" behindDoc="0" locked="0" layoutInCell="1" allowOverlap="1" wp14:anchorId="22A178B8" wp14:editId="08ED16ED">
                <wp:simplePos x="0" y="0"/>
                <wp:positionH relativeFrom="page">
                  <wp:posOffset>3184634</wp:posOffset>
                </wp:positionH>
                <wp:positionV relativeFrom="page">
                  <wp:posOffset>6022428</wp:posOffset>
                </wp:positionV>
                <wp:extent cx="4225159" cy="3752193"/>
                <wp:effectExtent l="0" t="0" r="0" b="1270"/>
                <wp:wrapNone/>
                <wp:docPr id="962951087" name="Text Box 8"/>
                <wp:cNvGraphicFramePr/>
                <a:graphic xmlns:a="http://schemas.openxmlformats.org/drawingml/2006/main">
                  <a:graphicData uri="http://schemas.microsoft.com/office/word/2010/wordprocessingShape">
                    <wps:wsp>
                      <wps:cNvSpPr txBox="1"/>
                      <wps:spPr>
                        <a:xfrm>
                          <a:off x="0" y="0"/>
                          <a:ext cx="4225159" cy="3752193"/>
                        </a:xfrm>
                        <a:prstGeom prst="rect">
                          <a:avLst/>
                        </a:prstGeom>
                        <a:noFill/>
                        <a:ln w="6350">
                          <a:noFill/>
                        </a:ln>
                      </wps:spPr>
                      <wps:txbx>
                        <w:txbxContent>
                          <w:p w14:paraId="66184C6F" w14:textId="3E6003C0" w:rsidR="00B07722" w:rsidRDefault="00B07722"/>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 w14:anchorId="22A178B8" id="Text Box 8" o:spid="_x0000_s1066" type="#_x0000_t202" style="position:absolute;margin-left:250.75pt;margin-top:474.2pt;width:332.7pt;height:295.45pt;z-index:251658244;visibility:visible;mso-wrap-style:non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" filled="f" stroked="f" strokeweight=".5pt">
                <v:textbox style="mso-fit-shape-to-text:t">
                  <w:txbxContent>
                    <w:p w14:paraId="66184C6F" w14:textId="3E6003C0" w:rsidR="00B07722" w:rsidRDefault="00B07722"/>
                  </w:txbxContent>
                </v:textbox>
                <w10:wrap anchorx="page" anchory="page"/>
              </v:shape>
            </w:pict>
          </mc:Fallback>
        </mc:AlternateContent>
      </w:r>
    </w:p>
    <w:sectPr w:rsidR="00D278AD" w:rsidRPr="004969F0" w:rsidSect="00AA1520">
      <w:pgSz w:w="12240" w:h="15840"/>
      <w:pgMar w:top="1134" w:right="1151" w:bottom="1134" w:left="11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1EC60E" w14:textId="77777777" w:rsidR="00F16014" w:rsidRDefault="00F16014">
      <w:r>
        <w:separator/>
      </w:r>
    </w:p>
  </w:endnote>
  <w:endnote w:type="continuationSeparator" w:id="0">
    <w:p w14:paraId="4D15CA76" w14:textId="77777777" w:rsidR="00F16014" w:rsidRDefault="00F16014">
      <w:r>
        <w:continuationSeparator/>
      </w:r>
    </w:p>
  </w:endnote>
  <w:endnote w:type="continuationNotice" w:id="1">
    <w:p w14:paraId="50B56787" w14:textId="77777777" w:rsidR="00F16014" w:rsidRDefault="00F160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Roboto">
    <w:charset w:val="00"/>
    <w:family w:val="auto"/>
    <w:pitch w:val="variable"/>
    <w:sig w:usb0="E0000AFF" w:usb1="5000217F" w:usb2="00000021" w:usb3="00000000" w:csb0="0000019F" w:csb1="00000000"/>
  </w:font>
  <w:font w:name="Cambria Math">
    <w:panose1 w:val="02040503050406030204"/>
    <w:charset w:val="00"/>
    <w:family w:val="roman"/>
    <w:pitch w:val="variable"/>
    <w:sig w:usb0="E00006FF" w:usb1="420024FF" w:usb2="02000000" w:usb3="00000000" w:csb0="0000019F" w:csb1="00000000"/>
  </w:font>
  <w:font w:name="Wingdings 3">
    <w:panose1 w:val="050401020108070707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E9FF17" w14:textId="471D4482" w:rsidR="007848BA" w:rsidRDefault="007848BA" w:rsidP="00E43D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C7887">
      <w:rPr>
        <w:rStyle w:val="PageNumber"/>
        <w:noProof/>
      </w:rPr>
      <w:t>54</w:t>
    </w:r>
    <w:r>
      <w:rPr>
        <w:rStyle w:val="PageNumber"/>
      </w:rPr>
      <w:fldChar w:fldCharType="end"/>
    </w:r>
  </w:p>
  <w:p w14:paraId="75EBFACE" w14:textId="77777777" w:rsidR="007848BA" w:rsidRDefault="007848BA" w:rsidP="002A748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9B6242" w14:textId="51D1F063" w:rsidR="007848BA" w:rsidRDefault="007848BA" w:rsidP="00E43D7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B041C">
      <w:rPr>
        <w:rStyle w:val="PageNumber"/>
        <w:noProof/>
      </w:rPr>
      <w:t>36</w:t>
    </w:r>
    <w:r>
      <w:rPr>
        <w:rStyle w:val="PageNumber"/>
      </w:rPr>
      <w:fldChar w:fldCharType="end"/>
    </w:r>
  </w:p>
  <w:p w14:paraId="741566F3" w14:textId="77777777" w:rsidR="007848BA" w:rsidRDefault="007848BA" w:rsidP="002A748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759FCA" w14:textId="77777777" w:rsidR="00F16014" w:rsidRDefault="00F16014">
      <w:r>
        <w:separator/>
      </w:r>
    </w:p>
  </w:footnote>
  <w:footnote w:type="continuationSeparator" w:id="0">
    <w:p w14:paraId="64224CE1" w14:textId="77777777" w:rsidR="00F16014" w:rsidRDefault="00F16014">
      <w:r>
        <w:continuationSeparator/>
      </w:r>
    </w:p>
  </w:footnote>
  <w:footnote w:type="continuationNotice" w:id="1">
    <w:p w14:paraId="0D85AB6F" w14:textId="77777777" w:rsidR="00F16014" w:rsidRDefault="00F1601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F7FF8"/>
    <w:multiLevelType w:val="hybridMultilevel"/>
    <w:tmpl w:val="C0586484"/>
    <w:lvl w:ilvl="0" w:tplc="08090017">
      <w:start w:val="1"/>
      <w:numFmt w:val="lowerLetter"/>
      <w:lvlText w:val="%1)"/>
      <w:lvlJc w:val="left"/>
      <w:pPr>
        <w:tabs>
          <w:tab w:val="num" w:pos="360"/>
        </w:tabs>
        <w:ind w:left="360" w:hanging="360"/>
      </w:pPr>
      <w:rPr>
        <w:rFonts w:hint="default"/>
      </w:rPr>
    </w:lvl>
    <w:lvl w:ilvl="1" w:tplc="176CFEEC">
      <w:start w:val="1"/>
      <w:numFmt w:val="decimal"/>
      <w:lvlText w:val="%2"/>
      <w:lvlJc w:val="left"/>
      <w:pPr>
        <w:ind w:left="1080" w:hanging="360"/>
      </w:pPr>
      <w:rPr>
        <w:rFonts w:hint="default"/>
        <w:b/>
      </w:r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 w15:restartNumberingAfterBreak="0">
    <w:nsid w:val="00844CE0"/>
    <w:multiLevelType w:val="hybridMultilevel"/>
    <w:tmpl w:val="02D278A8"/>
    <w:lvl w:ilvl="0" w:tplc="4ED80414">
      <w:start w:val="1"/>
      <w:numFmt w:val="bullet"/>
      <w:lvlText w:val=""/>
      <w:lvlJc w:val="left"/>
      <w:pPr>
        <w:ind w:left="720" w:hanging="360"/>
      </w:pPr>
      <w:rPr>
        <w:rFonts w:ascii="Symbol" w:hAnsi="Symbol" w:hint="default"/>
      </w:rPr>
    </w:lvl>
    <w:lvl w:ilvl="1" w:tplc="BFEA1BB8">
      <w:start w:val="1"/>
      <w:numFmt w:val="bullet"/>
      <w:lvlText w:val="o"/>
      <w:lvlJc w:val="left"/>
      <w:pPr>
        <w:ind w:left="1440" w:hanging="360"/>
      </w:pPr>
      <w:rPr>
        <w:rFonts w:ascii="Courier New" w:hAnsi="Courier New" w:hint="default"/>
      </w:rPr>
    </w:lvl>
    <w:lvl w:ilvl="2" w:tplc="A80690FE">
      <w:start w:val="1"/>
      <w:numFmt w:val="bullet"/>
      <w:lvlText w:val=""/>
      <w:lvlJc w:val="left"/>
      <w:pPr>
        <w:ind w:left="2160" w:hanging="360"/>
      </w:pPr>
      <w:rPr>
        <w:rFonts w:ascii="Wingdings" w:hAnsi="Wingdings" w:hint="default"/>
      </w:rPr>
    </w:lvl>
    <w:lvl w:ilvl="3" w:tplc="D5327CD0">
      <w:start w:val="1"/>
      <w:numFmt w:val="bullet"/>
      <w:lvlText w:val=""/>
      <w:lvlJc w:val="left"/>
      <w:pPr>
        <w:ind w:left="2880" w:hanging="360"/>
      </w:pPr>
      <w:rPr>
        <w:rFonts w:ascii="Symbol" w:hAnsi="Symbol" w:hint="default"/>
      </w:rPr>
    </w:lvl>
    <w:lvl w:ilvl="4" w:tplc="BE9AC8E2">
      <w:start w:val="1"/>
      <w:numFmt w:val="bullet"/>
      <w:lvlText w:val="o"/>
      <w:lvlJc w:val="left"/>
      <w:pPr>
        <w:ind w:left="3600" w:hanging="360"/>
      </w:pPr>
      <w:rPr>
        <w:rFonts w:ascii="Courier New" w:hAnsi="Courier New" w:hint="default"/>
      </w:rPr>
    </w:lvl>
    <w:lvl w:ilvl="5" w:tplc="FC1C472C">
      <w:start w:val="1"/>
      <w:numFmt w:val="bullet"/>
      <w:lvlText w:val=""/>
      <w:lvlJc w:val="left"/>
      <w:pPr>
        <w:ind w:left="4320" w:hanging="360"/>
      </w:pPr>
      <w:rPr>
        <w:rFonts w:ascii="Wingdings" w:hAnsi="Wingdings" w:hint="default"/>
      </w:rPr>
    </w:lvl>
    <w:lvl w:ilvl="6" w:tplc="EDF21C94">
      <w:start w:val="1"/>
      <w:numFmt w:val="bullet"/>
      <w:lvlText w:val=""/>
      <w:lvlJc w:val="left"/>
      <w:pPr>
        <w:ind w:left="5040" w:hanging="360"/>
      </w:pPr>
      <w:rPr>
        <w:rFonts w:ascii="Symbol" w:hAnsi="Symbol" w:hint="default"/>
      </w:rPr>
    </w:lvl>
    <w:lvl w:ilvl="7" w:tplc="A3987EAA">
      <w:start w:val="1"/>
      <w:numFmt w:val="bullet"/>
      <w:lvlText w:val="o"/>
      <w:lvlJc w:val="left"/>
      <w:pPr>
        <w:ind w:left="5760" w:hanging="360"/>
      </w:pPr>
      <w:rPr>
        <w:rFonts w:ascii="Courier New" w:hAnsi="Courier New" w:hint="default"/>
      </w:rPr>
    </w:lvl>
    <w:lvl w:ilvl="8" w:tplc="B366E880">
      <w:start w:val="1"/>
      <w:numFmt w:val="bullet"/>
      <w:lvlText w:val=""/>
      <w:lvlJc w:val="left"/>
      <w:pPr>
        <w:ind w:left="6480" w:hanging="360"/>
      </w:pPr>
      <w:rPr>
        <w:rFonts w:ascii="Wingdings" w:hAnsi="Wingdings" w:hint="default"/>
      </w:rPr>
    </w:lvl>
  </w:abstractNum>
  <w:abstractNum w:abstractNumId="2" w15:restartNumberingAfterBreak="0">
    <w:nsid w:val="03126BA8"/>
    <w:multiLevelType w:val="hybridMultilevel"/>
    <w:tmpl w:val="780E4DC8"/>
    <w:lvl w:ilvl="0" w:tplc="C3263494">
      <w:start w:val="1"/>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723122"/>
    <w:multiLevelType w:val="hybridMultilevel"/>
    <w:tmpl w:val="C0480CB8"/>
    <w:lvl w:ilvl="0" w:tplc="6EA420A2">
      <w:start w:val="1"/>
      <w:numFmt w:val="bullet"/>
      <w:lvlText w:val=""/>
      <w:lvlJc w:val="left"/>
      <w:pPr>
        <w:ind w:left="720" w:hanging="360"/>
      </w:pPr>
      <w:rPr>
        <w:rFonts w:ascii="Symbol" w:hAnsi="Symbol" w:hint="default"/>
      </w:rPr>
    </w:lvl>
    <w:lvl w:ilvl="1" w:tplc="5F8AAB5C">
      <w:start w:val="1"/>
      <w:numFmt w:val="bullet"/>
      <w:lvlText w:val="o"/>
      <w:lvlJc w:val="left"/>
      <w:pPr>
        <w:ind w:left="1440" w:hanging="360"/>
      </w:pPr>
      <w:rPr>
        <w:rFonts w:ascii="Courier New" w:hAnsi="Courier New" w:hint="default"/>
      </w:rPr>
    </w:lvl>
    <w:lvl w:ilvl="2" w:tplc="6546885C">
      <w:start w:val="1"/>
      <w:numFmt w:val="bullet"/>
      <w:lvlText w:val=""/>
      <w:lvlJc w:val="left"/>
      <w:pPr>
        <w:ind w:left="2160" w:hanging="360"/>
      </w:pPr>
      <w:rPr>
        <w:rFonts w:ascii="Wingdings" w:hAnsi="Wingdings" w:hint="default"/>
      </w:rPr>
    </w:lvl>
    <w:lvl w:ilvl="3" w:tplc="D63C6B52">
      <w:start w:val="1"/>
      <w:numFmt w:val="bullet"/>
      <w:lvlText w:val=""/>
      <w:lvlJc w:val="left"/>
      <w:pPr>
        <w:ind w:left="2880" w:hanging="360"/>
      </w:pPr>
      <w:rPr>
        <w:rFonts w:ascii="Symbol" w:hAnsi="Symbol" w:hint="default"/>
      </w:rPr>
    </w:lvl>
    <w:lvl w:ilvl="4" w:tplc="9C644C92">
      <w:start w:val="1"/>
      <w:numFmt w:val="bullet"/>
      <w:lvlText w:val="o"/>
      <w:lvlJc w:val="left"/>
      <w:pPr>
        <w:ind w:left="3600" w:hanging="360"/>
      </w:pPr>
      <w:rPr>
        <w:rFonts w:ascii="Courier New" w:hAnsi="Courier New" w:hint="default"/>
      </w:rPr>
    </w:lvl>
    <w:lvl w:ilvl="5" w:tplc="E12ABAAC">
      <w:start w:val="1"/>
      <w:numFmt w:val="bullet"/>
      <w:lvlText w:val=""/>
      <w:lvlJc w:val="left"/>
      <w:pPr>
        <w:ind w:left="4320" w:hanging="360"/>
      </w:pPr>
      <w:rPr>
        <w:rFonts w:ascii="Wingdings" w:hAnsi="Wingdings" w:hint="default"/>
      </w:rPr>
    </w:lvl>
    <w:lvl w:ilvl="6" w:tplc="ECC850E4">
      <w:start w:val="1"/>
      <w:numFmt w:val="bullet"/>
      <w:lvlText w:val=""/>
      <w:lvlJc w:val="left"/>
      <w:pPr>
        <w:ind w:left="5040" w:hanging="360"/>
      </w:pPr>
      <w:rPr>
        <w:rFonts w:ascii="Symbol" w:hAnsi="Symbol" w:hint="default"/>
      </w:rPr>
    </w:lvl>
    <w:lvl w:ilvl="7" w:tplc="BCDAA78E">
      <w:start w:val="1"/>
      <w:numFmt w:val="bullet"/>
      <w:lvlText w:val="o"/>
      <w:lvlJc w:val="left"/>
      <w:pPr>
        <w:ind w:left="5760" w:hanging="360"/>
      </w:pPr>
      <w:rPr>
        <w:rFonts w:ascii="Courier New" w:hAnsi="Courier New" w:hint="default"/>
      </w:rPr>
    </w:lvl>
    <w:lvl w:ilvl="8" w:tplc="80269B46">
      <w:start w:val="1"/>
      <w:numFmt w:val="bullet"/>
      <w:lvlText w:val=""/>
      <w:lvlJc w:val="left"/>
      <w:pPr>
        <w:ind w:left="6480" w:hanging="360"/>
      </w:pPr>
      <w:rPr>
        <w:rFonts w:ascii="Wingdings" w:hAnsi="Wingdings" w:hint="default"/>
      </w:rPr>
    </w:lvl>
  </w:abstractNum>
  <w:abstractNum w:abstractNumId="4" w15:restartNumberingAfterBreak="0">
    <w:nsid w:val="07CB2295"/>
    <w:multiLevelType w:val="multilevel"/>
    <w:tmpl w:val="DA765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9261ADD"/>
    <w:multiLevelType w:val="hybridMultilevel"/>
    <w:tmpl w:val="A80ED39E"/>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094D7ABB"/>
    <w:multiLevelType w:val="multilevel"/>
    <w:tmpl w:val="72E676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0A616CD7"/>
    <w:multiLevelType w:val="multilevel"/>
    <w:tmpl w:val="6ED084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EF75510"/>
    <w:multiLevelType w:val="multilevel"/>
    <w:tmpl w:val="3A4841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0B701A7"/>
    <w:multiLevelType w:val="hybridMultilevel"/>
    <w:tmpl w:val="0AC0E3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1B34636"/>
    <w:multiLevelType w:val="hybridMultilevel"/>
    <w:tmpl w:val="8222B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FC123D"/>
    <w:multiLevelType w:val="hybridMultilevel"/>
    <w:tmpl w:val="E69A56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37E74D3"/>
    <w:multiLevelType w:val="multilevel"/>
    <w:tmpl w:val="2F1A40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3FB3B40"/>
    <w:multiLevelType w:val="hybridMultilevel"/>
    <w:tmpl w:val="49C47B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169F0849"/>
    <w:multiLevelType w:val="hybridMultilevel"/>
    <w:tmpl w:val="258E0E0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19115417"/>
    <w:multiLevelType w:val="hybridMultilevel"/>
    <w:tmpl w:val="40382114"/>
    <w:lvl w:ilvl="0" w:tplc="498E586A">
      <w:start w:val="1"/>
      <w:numFmt w:val="bullet"/>
      <w:lvlText w:val=""/>
      <w:lvlJc w:val="left"/>
      <w:pPr>
        <w:ind w:left="720" w:hanging="360"/>
      </w:pPr>
      <w:rPr>
        <w:rFonts w:ascii="Symbol" w:hAnsi="Symbol" w:hint="default"/>
      </w:rPr>
    </w:lvl>
    <w:lvl w:ilvl="1" w:tplc="74BEFA86">
      <w:start w:val="1"/>
      <w:numFmt w:val="bullet"/>
      <w:lvlText w:val="o"/>
      <w:lvlJc w:val="left"/>
      <w:pPr>
        <w:ind w:left="1440" w:hanging="360"/>
      </w:pPr>
      <w:rPr>
        <w:rFonts w:ascii="Courier New" w:hAnsi="Courier New" w:hint="default"/>
      </w:rPr>
    </w:lvl>
    <w:lvl w:ilvl="2" w:tplc="A4865AAA">
      <w:start w:val="1"/>
      <w:numFmt w:val="bullet"/>
      <w:lvlText w:val=""/>
      <w:lvlJc w:val="left"/>
      <w:pPr>
        <w:ind w:left="2160" w:hanging="360"/>
      </w:pPr>
      <w:rPr>
        <w:rFonts w:ascii="Wingdings" w:hAnsi="Wingdings" w:hint="default"/>
      </w:rPr>
    </w:lvl>
    <w:lvl w:ilvl="3" w:tplc="8AB47E78">
      <w:start w:val="1"/>
      <w:numFmt w:val="bullet"/>
      <w:lvlText w:val=""/>
      <w:lvlJc w:val="left"/>
      <w:pPr>
        <w:ind w:left="2880" w:hanging="360"/>
      </w:pPr>
      <w:rPr>
        <w:rFonts w:ascii="Symbol" w:hAnsi="Symbol" w:hint="default"/>
      </w:rPr>
    </w:lvl>
    <w:lvl w:ilvl="4" w:tplc="2F203FC0">
      <w:start w:val="1"/>
      <w:numFmt w:val="bullet"/>
      <w:lvlText w:val="o"/>
      <w:lvlJc w:val="left"/>
      <w:pPr>
        <w:ind w:left="3600" w:hanging="360"/>
      </w:pPr>
      <w:rPr>
        <w:rFonts w:ascii="Courier New" w:hAnsi="Courier New" w:hint="default"/>
      </w:rPr>
    </w:lvl>
    <w:lvl w:ilvl="5" w:tplc="31F2A21A">
      <w:start w:val="1"/>
      <w:numFmt w:val="bullet"/>
      <w:lvlText w:val=""/>
      <w:lvlJc w:val="left"/>
      <w:pPr>
        <w:ind w:left="4320" w:hanging="360"/>
      </w:pPr>
      <w:rPr>
        <w:rFonts w:ascii="Wingdings" w:hAnsi="Wingdings" w:hint="default"/>
      </w:rPr>
    </w:lvl>
    <w:lvl w:ilvl="6" w:tplc="427618C0">
      <w:start w:val="1"/>
      <w:numFmt w:val="bullet"/>
      <w:lvlText w:val=""/>
      <w:lvlJc w:val="left"/>
      <w:pPr>
        <w:ind w:left="5040" w:hanging="360"/>
      </w:pPr>
      <w:rPr>
        <w:rFonts w:ascii="Symbol" w:hAnsi="Symbol" w:hint="default"/>
      </w:rPr>
    </w:lvl>
    <w:lvl w:ilvl="7" w:tplc="EE76E794">
      <w:start w:val="1"/>
      <w:numFmt w:val="bullet"/>
      <w:lvlText w:val="o"/>
      <w:lvlJc w:val="left"/>
      <w:pPr>
        <w:ind w:left="5760" w:hanging="360"/>
      </w:pPr>
      <w:rPr>
        <w:rFonts w:ascii="Courier New" w:hAnsi="Courier New" w:hint="default"/>
      </w:rPr>
    </w:lvl>
    <w:lvl w:ilvl="8" w:tplc="CE0C2820">
      <w:start w:val="1"/>
      <w:numFmt w:val="bullet"/>
      <w:lvlText w:val=""/>
      <w:lvlJc w:val="left"/>
      <w:pPr>
        <w:ind w:left="6480" w:hanging="360"/>
      </w:pPr>
      <w:rPr>
        <w:rFonts w:ascii="Wingdings" w:hAnsi="Wingdings" w:hint="default"/>
      </w:rPr>
    </w:lvl>
  </w:abstractNum>
  <w:abstractNum w:abstractNumId="16" w15:restartNumberingAfterBreak="0">
    <w:nsid w:val="1ACE176B"/>
    <w:multiLevelType w:val="multilevel"/>
    <w:tmpl w:val="37ECBA2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C995E9E"/>
    <w:multiLevelType w:val="hybridMultilevel"/>
    <w:tmpl w:val="502AE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E60C6C8"/>
    <w:multiLevelType w:val="hybridMultilevel"/>
    <w:tmpl w:val="7C6A9324"/>
    <w:lvl w:ilvl="0" w:tplc="564631EC">
      <w:start w:val="1"/>
      <w:numFmt w:val="bullet"/>
      <w:lvlText w:val=""/>
      <w:lvlJc w:val="left"/>
      <w:pPr>
        <w:ind w:left="720" w:hanging="360"/>
      </w:pPr>
      <w:rPr>
        <w:rFonts w:ascii="Symbol" w:hAnsi="Symbol" w:hint="default"/>
      </w:rPr>
    </w:lvl>
    <w:lvl w:ilvl="1" w:tplc="94AC10A0">
      <w:start w:val="1"/>
      <w:numFmt w:val="bullet"/>
      <w:lvlText w:val="o"/>
      <w:lvlJc w:val="left"/>
      <w:pPr>
        <w:ind w:left="1440" w:hanging="360"/>
      </w:pPr>
      <w:rPr>
        <w:rFonts w:ascii="Courier New" w:hAnsi="Courier New" w:hint="default"/>
      </w:rPr>
    </w:lvl>
    <w:lvl w:ilvl="2" w:tplc="3692E0BC">
      <w:start w:val="1"/>
      <w:numFmt w:val="bullet"/>
      <w:lvlText w:val=""/>
      <w:lvlJc w:val="left"/>
      <w:pPr>
        <w:ind w:left="2160" w:hanging="360"/>
      </w:pPr>
      <w:rPr>
        <w:rFonts w:ascii="Wingdings" w:hAnsi="Wingdings" w:hint="default"/>
      </w:rPr>
    </w:lvl>
    <w:lvl w:ilvl="3" w:tplc="210C0D42">
      <w:start w:val="1"/>
      <w:numFmt w:val="bullet"/>
      <w:lvlText w:val=""/>
      <w:lvlJc w:val="left"/>
      <w:pPr>
        <w:ind w:left="2880" w:hanging="360"/>
      </w:pPr>
      <w:rPr>
        <w:rFonts w:ascii="Symbol" w:hAnsi="Symbol" w:hint="default"/>
      </w:rPr>
    </w:lvl>
    <w:lvl w:ilvl="4" w:tplc="E5CEBF70">
      <w:start w:val="1"/>
      <w:numFmt w:val="bullet"/>
      <w:lvlText w:val="o"/>
      <w:lvlJc w:val="left"/>
      <w:pPr>
        <w:ind w:left="3600" w:hanging="360"/>
      </w:pPr>
      <w:rPr>
        <w:rFonts w:ascii="Courier New" w:hAnsi="Courier New" w:hint="default"/>
      </w:rPr>
    </w:lvl>
    <w:lvl w:ilvl="5" w:tplc="9EB03A7C">
      <w:start w:val="1"/>
      <w:numFmt w:val="bullet"/>
      <w:lvlText w:val=""/>
      <w:lvlJc w:val="left"/>
      <w:pPr>
        <w:ind w:left="4320" w:hanging="360"/>
      </w:pPr>
      <w:rPr>
        <w:rFonts w:ascii="Wingdings" w:hAnsi="Wingdings" w:hint="default"/>
      </w:rPr>
    </w:lvl>
    <w:lvl w:ilvl="6" w:tplc="1C682C60">
      <w:start w:val="1"/>
      <w:numFmt w:val="bullet"/>
      <w:lvlText w:val=""/>
      <w:lvlJc w:val="left"/>
      <w:pPr>
        <w:ind w:left="5040" w:hanging="360"/>
      </w:pPr>
      <w:rPr>
        <w:rFonts w:ascii="Symbol" w:hAnsi="Symbol" w:hint="default"/>
      </w:rPr>
    </w:lvl>
    <w:lvl w:ilvl="7" w:tplc="BF02257C">
      <w:start w:val="1"/>
      <w:numFmt w:val="bullet"/>
      <w:lvlText w:val="o"/>
      <w:lvlJc w:val="left"/>
      <w:pPr>
        <w:ind w:left="5760" w:hanging="360"/>
      </w:pPr>
      <w:rPr>
        <w:rFonts w:ascii="Courier New" w:hAnsi="Courier New" w:hint="default"/>
      </w:rPr>
    </w:lvl>
    <w:lvl w:ilvl="8" w:tplc="68563480">
      <w:start w:val="1"/>
      <w:numFmt w:val="bullet"/>
      <w:lvlText w:val=""/>
      <w:lvlJc w:val="left"/>
      <w:pPr>
        <w:ind w:left="6480" w:hanging="360"/>
      </w:pPr>
      <w:rPr>
        <w:rFonts w:ascii="Wingdings" w:hAnsi="Wingdings" w:hint="default"/>
      </w:rPr>
    </w:lvl>
  </w:abstractNum>
  <w:abstractNum w:abstractNumId="19" w15:restartNumberingAfterBreak="0">
    <w:nsid w:val="20C84271"/>
    <w:multiLevelType w:val="hybridMultilevel"/>
    <w:tmpl w:val="49268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1A868F5"/>
    <w:multiLevelType w:val="hybridMultilevel"/>
    <w:tmpl w:val="9B2EC05C"/>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6606331"/>
    <w:multiLevelType w:val="hybridMultilevel"/>
    <w:tmpl w:val="DCF412F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2" w15:restartNumberingAfterBreak="0">
    <w:nsid w:val="2A7505A1"/>
    <w:multiLevelType w:val="multilevel"/>
    <w:tmpl w:val="656C7C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2B826626"/>
    <w:multiLevelType w:val="multilevel"/>
    <w:tmpl w:val="36BC4F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F7B5757"/>
    <w:multiLevelType w:val="hybridMultilevel"/>
    <w:tmpl w:val="1BCCE498"/>
    <w:lvl w:ilvl="0" w:tplc="3FE6C1E2">
      <w:start w:val="1"/>
      <w:numFmt w:val="bullet"/>
      <w:lvlText w:val=""/>
      <w:lvlJc w:val="left"/>
      <w:pPr>
        <w:ind w:left="720" w:hanging="360"/>
      </w:pPr>
      <w:rPr>
        <w:rFonts w:ascii="Symbol" w:hAnsi="Symbol" w:hint="default"/>
      </w:rPr>
    </w:lvl>
    <w:lvl w:ilvl="1" w:tplc="75BC0F7C">
      <w:start w:val="1"/>
      <w:numFmt w:val="bullet"/>
      <w:lvlText w:val="o"/>
      <w:lvlJc w:val="left"/>
      <w:pPr>
        <w:ind w:left="1440" w:hanging="360"/>
      </w:pPr>
      <w:rPr>
        <w:rFonts w:ascii="Courier New" w:hAnsi="Courier New" w:hint="default"/>
      </w:rPr>
    </w:lvl>
    <w:lvl w:ilvl="2" w:tplc="7CAEAEA6">
      <w:start w:val="1"/>
      <w:numFmt w:val="bullet"/>
      <w:lvlText w:val=""/>
      <w:lvlJc w:val="left"/>
      <w:pPr>
        <w:ind w:left="2160" w:hanging="360"/>
      </w:pPr>
      <w:rPr>
        <w:rFonts w:ascii="Wingdings" w:hAnsi="Wingdings" w:hint="default"/>
      </w:rPr>
    </w:lvl>
    <w:lvl w:ilvl="3" w:tplc="A1AE34A2">
      <w:start w:val="1"/>
      <w:numFmt w:val="bullet"/>
      <w:lvlText w:val=""/>
      <w:lvlJc w:val="left"/>
      <w:pPr>
        <w:ind w:left="2880" w:hanging="360"/>
      </w:pPr>
      <w:rPr>
        <w:rFonts w:ascii="Symbol" w:hAnsi="Symbol" w:hint="default"/>
      </w:rPr>
    </w:lvl>
    <w:lvl w:ilvl="4" w:tplc="AEFC957E">
      <w:start w:val="1"/>
      <w:numFmt w:val="bullet"/>
      <w:lvlText w:val="o"/>
      <w:lvlJc w:val="left"/>
      <w:pPr>
        <w:ind w:left="3600" w:hanging="360"/>
      </w:pPr>
      <w:rPr>
        <w:rFonts w:ascii="Courier New" w:hAnsi="Courier New" w:hint="default"/>
      </w:rPr>
    </w:lvl>
    <w:lvl w:ilvl="5" w:tplc="822E9900">
      <w:start w:val="1"/>
      <w:numFmt w:val="bullet"/>
      <w:lvlText w:val=""/>
      <w:lvlJc w:val="left"/>
      <w:pPr>
        <w:ind w:left="4320" w:hanging="360"/>
      </w:pPr>
      <w:rPr>
        <w:rFonts w:ascii="Wingdings" w:hAnsi="Wingdings" w:hint="default"/>
      </w:rPr>
    </w:lvl>
    <w:lvl w:ilvl="6" w:tplc="000650D8">
      <w:start w:val="1"/>
      <w:numFmt w:val="bullet"/>
      <w:lvlText w:val=""/>
      <w:lvlJc w:val="left"/>
      <w:pPr>
        <w:ind w:left="5040" w:hanging="360"/>
      </w:pPr>
      <w:rPr>
        <w:rFonts w:ascii="Symbol" w:hAnsi="Symbol" w:hint="default"/>
      </w:rPr>
    </w:lvl>
    <w:lvl w:ilvl="7" w:tplc="EA9E3554">
      <w:start w:val="1"/>
      <w:numFmt w:val="bullet"/>
      <w:lvlText w:val="o"/>
      <w:lvlJc w:val="left"/>
      <w:pPr>
        <w:ind w:left="5760" w:hanging="360"/>
      </w:pPr>
      <w:rPr>
        <w:rFonts w:ascii="Courier New" w:hAnsi="Courier New" w:hint="default"/>
      </w:rPr>
    </w:lvl>
    <w:lvl w:ilvl="8" w:tplc="4502D3D4">
      <w:start w:val="1"/>
      <w:numFmt w:val="bullet"/>
      <w:lvlText w:val=""/>
      <w:lvlJc w:val="left"/>
      <w:pPr>
        <w:ind w:left="6480" w:hanging="360"/>
      </w:pPr>
      <w:rPr>
        <w:rFonts w:ascii="Wingdings" w:hAnsi="Wingdings" w:hint="default"/>
      </w:rPr>
    </w:lvl>
  </w:abstractNum>
  <w:abstractNum w:abstractNumId="25" w15:restartNumberingAfterBreak="0">
    <w:nsid w:val="300E3DCC"/>
    <w:multiLevelType w:val="hybridMultilevel"/>
    <w:tmpl w:val="05C246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3C83BAD"/>
    <w:multiLevelType w:val="multilevel"/>
    <w:tmpl w:val="4CBC2A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366C10A4"/>
    <w:multiLevelType w:val="multilevel"/>
    <w:tmpl w:val="0E727BD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8" w15:restartNumberingAfterBreak="0">
    <w:nsid w:val="380E2C3D"/>
    <w:multiLevelType w:val="hybridMultilevel"/>
    <w:tmpl w:val="903EFDF2"/>
    <w:lvl w:ilvl="0" w:tplc="B3344FBA">
      <w:start w:val="1"/>
      <w:numFmt w:val="bullet"/>
      <w:lvlText w:val=""/>
      <w:lvlJc w:val="left"/>
      <w:pPr>
        <w:ind w:left="720" w:hanging="360"/>
      </w:pPr>
      <w:rPr>
        <w:rFonts w:ascii="Symbol" w:hAnsi="Symbol" w:hint="default"/>
      </w:rPr>
    </w:lvl>
    <w:lvl w:ilvl="1" w:tplc="1FA0B1F6">
      <w:start w:val="1"/>
      <w:numFmt w:val="bullet"/>
      <w:lvlText w:val="o"/>
      <w:lvlJc w:val="left"/>
      <w:pPr>
        <w:ind w:left="1440" w:hanging="360"/>
      </w:pPr>
      <w:rPr>
        <w:rFonts w:ascii="Courier New" w:hAnsi="Courier New" w:hint="default"/>
      </w:rPr>
    </w:lvl>
    <w:lvl w:ilvl="2" w:tplc="99E6BBBE">
      <w:start w:val="1"/>
      <w:numFmt w:val="bullet"/>
      <w:lvlText w:val=""/>
      <w:lvlJc w:val="left"/>
      <w:pPr>
        <w:ind w:left="2160" w:hanging="360"/>
      </w:pPr>
      <w:rPr>
        <w:rFonts w:ascii="Wingdings" w:hAnsi="Wingdings" w:hint="default"/>
      </w:rPr>
    </w:lvl>
    <w:lvl w:ilvl="3" w:tplc="22428294">
      <w:start w:val="1"/>
      <w:numFmt w:val="bullet"/>
      <w:lvlText w:val=""/>
      <w:lvlJc w:val="left"/>
      <w:pPr>
        <w:ind w:left="2880" w:hanging="360"/>
      </w:pPr>
      <w:rPr>
        <w:rFonts w:ascii="Symbol" w:hAnsi="Symbol" w:hint="default"/>
      </w:rPr>
    </w:lvl>
    <w:lvl w:ilvl="4" w:tplc="E320CDB0">
      <w:start w:val="1"/>
      <w:numFmt w:val="bullet"/>
      <w:lvlText w:val="o"/>
      <w:lvlJc w:val="left"/>
      <w:pPr>
        <w:ind w:left="3600" w:hanging="360"/>
      </w:pPr>
      <w:rPr>
        <w:rFonts w:ascii="Courier New" w:hAnsi="Courier New" w:hint="default"/>
      </w:rPr>
    </w:lvl>
    <w:lvl w:ilvl="5" w:tplc="5266A148">
      <w:start w:val="1"/>
      <w:numFmt w:val="bullet"/>
      <w:lvlText w:val=""/>
      <w:lvlJc w:val="left"/>
      <w:pPr>
        <w:ind w:left="4320" w:hanging="360"/>
      </w:pPr>
      <w:rPr>
        <w:rFonts w:ascii="Wingdings" w:hAnsi="Wingdings" w:hint="default"/>
      </w:rPr>
    </w:lvl>
    <w:lvl w:ilvl="6" w:tplc="BE5EB5AA">
      <w:start w:val="1"/>
      <w:numFmt w:val="bullet"/>
      <w:lvlText w:val=""/>
      <w:lvlJc w:val="left"/>
      <w:pPr>
        <w:ind w:left="5040" w:hanging="360"/>
      </w:pPr>
      <w:rPr>
        <w:rFonts w:ascii="Symbol" w:hAnsi="Symbol" w:hint="default"/>
      </w:rPr>
    </w:lvl>
    <w:lvl w:ilvl="7" w:tplc="DEACED8A">
      <w:start w:val="1"/>
      <w:numFmt w:val="bullet"/>
      <w:lvlText w:val="o"/>
      <w:lvlJc w:val="left"/>
      <w:pPr>
        <w:ind w:left="5760" w:hanging="360"/>
      </w:pPr>
      <w:rPr>
        <w:rFonts w:ascii="Courier New" w:hAnsi="Courier New" w:hint="default"/>
      </w:rPr>
    </w:lvl>
    <w:lvl w:ilvl="8" w:tplc="76F28244">
      <w:start w:val="1"/>
      <w:numFmt w:val="bullet"/>
      <w:lvlText w:val=""/>
      <w:lvlJc w:val="left"/>
      <w:pPr>
        <w:ind w:left="6480" w:hanging="360"/>
      </w:pPr>
      <w:rPr>
        <w:rFonts w:ascii="Wingdings" w:hAnsi="Wingdings" w:hint="default"/>
      </w:rPr>
    </w:lvl>
  </w:abstractNum>
  <w:abstractNum w:abstractNumId="29" w15:restartNumberingAfterBreak="0">
    <w:nsid w:val="395E6EB1"/>
    <w:multiLevelType w:val="hybridMultilevel"/>
    <w:tmpl w:val="FB1E7BD6"/>
    <w:lvl w:ilvl="0" w:tplc="6530681A">
      <w:start w:val="1"/>
      <w:numFmt w:val="bullet"/>
      <w:lvlText w:val=""/>
      <w:lvlJc w:val="left"/>
      <w:pPr>
        <w:ind w:left="720" w:hanging="360"/>
      </w:pPr>
      <w:rPr>
        <w:rFonts w:ascii="Symbol" w:hAnsi="Symbol" w:hint="default"/>
      </w:rPr>
    </w:lvl>
    <w:lvl w:ilvl="1" w:tplc="4C469066">
      <w:start w:val="1"/>
      <w:numFmt w:val="bullet"/>
      <w:lvlText w:val="o"/>
      <w:lvlJc w:val="left"/>
      <w:pPr>
        <w:ind w:left="1440" w:hanging="360"/>
      </w:pPr>
      <w:rPr>
        <w:rFonts w:ascii="Courier New" w:hAnsi="Courier New" w:hint="default"/>
      </w:rPr>
    </w:lvl>
    <w:lvl w:ilvl="2" w:tplc="3D58E126">
      <w:start w:val="1"/>
      <w:numFmt w:val="bullet"/>
      <w:lvlText w:val=""/>
      <w:lvlJc w:val="left"/>
      <w:pPr>
        <w:ind w:left="2160" w:hanging="360"/>
      </w:pPr>
      <w:rPr>
        <w:rFonts w:ascii="Wingdings" w:hAnsi="Wingdings" w:hint="default"/>
      </w:rPr>
    </w:lvl>
    <w:lvl w:ilvl="3" w:tplc="0AD2815E">
      <w:start w:val="1"/>
      <w:numFmt w:val="bullet"/>
      <w:lvlText w:val=""/>
      <w:lvlJc w:val="left"/>
      <w:pPr>
        <w:ind w:left="2880" w:hanging="360"/>
      </w:pPr>
      <w:rPr>
        <w:rFonts w:ascii="Symbol" w:hAnsi="Symbol" w:hint="default"/>
      </w:rPr>
    </w:lvl>
    <w:lvl w:ilvl="4" w:tplc="5B4E19AA">
      <w:start w:val="1"/>
      <w:numFmt w:val="bullet"/>
      <w:lvlText w:val="o"/>
      <w:lvlJc w:val="left"/>
      <w:pPr>
        <w:ind w:left="3600" w:hanging="360"/>
      </w:pPr>
      <w:rPr>
        <w:rFonts w:ascii="Courier New" w:hAnsi="Courier New" w:hint="default"/>
      </w:rPr>
    </w:lvl>
    <w:lvl w:ilvl="5" w:tplc="D5CCB2A4">
      <w:start w:val="1"/>
      <w:numFmt w:val="bullet"/>
      <w:lvlText w:val=""/>
      <w:lvlJc w:val="left"/>
      <w:pPr>
        <w:ind w:left="4320" w:hanging="360"/>
      </w:pPr>
      <w:rPr>
        <w:rFonts w:ascii="Wingdings" w:hAnsi="Wingdings" w:hint="default"/>
      </w:rPr>
    </w:lvl>
    <w:lvl w:ilvl="6" w:tplc="CED8D080">
      <w:start w:val="1"/>
      <w:numFmt w:val="bullet"/>
      <w:lvlText w:val=""/>
      <w:lvlJc w:val="left"/>
      <w:pPr>
        <w:ind w:left="5040" w:hanging="360"/>
      </w:pPr>
      <w:rPr>
        <w:rFonts w:ascii="Symbol" w:hAnsi="Symbol" w:hint="default"/>
      </w:rPr>
    </w:lvl>
    <w:lvl w:ilvl="7" w:tplc="3BFCA7A4">
      <w:start w:val="1"/>
      <w:numFmt w:val="bullet"/>
      <w:lvlText w:val="o"/>
      <w:lvlJc w:val="left"/>
      <w:pPr>
        <w:ind w:left="5760" w:hanging="360"/>
      </w:pPr>
      <w:rPr>
        <w:rFonts w:ascii="Courier New" w:hAnsi="Courier New" w:hint="default"/>
      </w:rPr>
    </w:lvl>
    <w:lvl w:ilvl="8" w:tplc="B0401938">
      <w:start w:val="1"/>
      <w:numFmt w:val="bullet"/>
      <w:lvlText w:val=""/>
      <w:lvlJc w:val="left"/>
      <w:pPr>
        <w:ind w:left="6480" w:hanging="360"/>
      </w:pPr>
      <w:rPr>
        <w:rFonts w:ascii="Wingdings" w:hAnsi="Wingdings" w:hint="default"/>
      </w:rPr>
    </w:lvl>
  </w:abstractNum>
  <w:abstractNum w:abstractNumId="30" w15:restartNumberingAfterBreak="0">
    <w:nsid w:val="399A132A"/>
    <w:multiLevelType w:val="multilevel"/>
    <w:tmpl w:val="DBCA61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9EF480A"/>
    <w:multiLevelType w:val="multilevel"/>
    <w:tmpl w:val="BC6AB4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F7068E6"/>
    <w:multiLevelType w:val="hybridMultilevel"/>
    <w:tmpl w:val="3FF6161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41F761B2"/>
    <w:multiLevelType w:val="hybridMultilevel"/>
    <w:tmpl w:val="787CC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20806DF"/>
    <w:multiLevelType w:val="hybridMultilevel"/>
    <w:tmpl w:val="601A1EA8"/>
    <w:lvl w:ilvl="0" w:tplc="9282054E">
      <w:start w:val="1"/>
      <w:numFmt w:val="bullet"/>
      <w:lvlText w:val=""/>
      <w:lvlJc w:val="left"/>
      <w:pPr>
        <w:ind w:left="720" w:hanging="360"/>
      </w:pPr>
      <w:rPr>
        <w:rFonts w:ascii="Symbol" w:hAnsi="Symbol" w:hint="default"/>
      </w:rPr>
    </w:lvl>
    <w:lvl w:ilvl="1" w:tplc="C2FE2270">
      <w:start w:val="1"/>
      <w:numFmt w:val="bullet"/>
      <w:lvlText w:val="o"/>
      <w:lvlJc w:val="left"/>
      <w:pPr>
        <w:ind w:left="1440" w:hanging="360"/>
      </w:pPr>
      <w:rPr>
        <w:rFonts w:ascii="Courier New" w:hAnsi="Courier New" w:hint="default"/>
      </w:rPr>
    </w:lvl>
    <w:lvl w:ilvl="2" w:tplc="650CF554">
      <w:start w:val="1"/>
      <w:numFmt w:val="bullet"/>
      <w:lvlText w:val=""/>
      <w:lvlJc w:val="left"/>
      <w:pPr>
        <w:ind w:left="2160" w:hanging="360"/>
      </w:pPr>
      <w:rPr>
        <w:rFonts w:ascii="Wingdings" w:hAnsi="Wingdings" w:hint="default"/>
      </w:rPr>
    </w:lvl>
    <w:lvl w:ilvl="3" w:tplc="60DE7C08">
      <w:start w:val="1"/>
      <w:numFmt w:val="bullet"/>
      <w:lvlText w:val=""/>
      <w:lvlJc w:val="left"/>
      <w:pPr>
        <w:ind w:left="2880" w:hanging="360"/>
      </w:pPr>
      <w:rPr>
        <w:rFonts w:ascii="Symbol" w:hAnsi="Symbol" w:hint="default"/>
      </w:rPr>
    </w:lvl>
    <w:lvl w:ilvl="4" w:tplc="BC5A39B4">
      <w:start w:val="1"/>
      <w:numFmt w:val="bullet"/>
      <w:lvlText w:val="o"/>
      <w:lvlJc w:val="left"/>
      <w:pPr>
        <w:ind w:left="3600" w:hanging="360"/>
      </w:pPr>
      <w:rPr>
        <w:rFonts w:ascii="Courier New" w:hAnsi="Courier New" w:hint="default"/>
      </w:rPr>
    </w:lvl>
    <w:lvl w:ilvl="5" w:tplc="1452FFE4">
      <w:start w:val="1"/>
      <w:numFmt w:val="bullet"/>
      <w:lvlText w:val=""/>
      <w:lvlJc w:val="left"/>
      <w:pPr>
        <w:ind w:left="4320" w:hanging="360"/>
      </w:pPr>
      <w:rPr>
        <w:rFonts w:ascii="Wingdings" w:hAnsi="Wingdings" w:hint="default"/>
      </w:rPr>
    </w:lvl>
    <w:lvl w:ilvl="6" w:tplc="7E448A26">
      <w:start w:val="1"/>
      <w:numFmt w:val="bullet"/>
      <w:lvlText w:val=""/>
      <w:lvlJc w:val="left"/>
      <w:pPr>
        <w:ind w:left="5040" w:hanging="360"/>
      </w:pPr>
      <w:rPr>
        <w:rFonts w:ascii="Symbol" w:hAnsi="Symbol" w:hint="default"/>
      </w:rPr>
    </w:lvl>
    <w:lvl w:ilvl="7" w:tplc="4596EDF2">
      <w:start w:val="1"/>
      <w:numFmt w:val="bullet"/>
      <w:lvlText w:val="o"/>
      <w:lvlJc w:val="left"/>
      <w:pPr>
        <w:ind w:left="5760" w:hanging="360"/>
      </w:pPr>
      <w:rPr>
        <w:rFonts w:ascii="Courier New" w:hAnsi="Courier New" w:hint="default"/>
      </w:rPr>
    </w:lvl>
    <w:lvl w:ilvl="8" w:tplc="21DAEBA8">
      <w:start w:val="1"/>
      <w:numFmt w:val="bullet"/>
      <w:lvlText w:val=""/>
      <w:lvlJc w:val="left"/>
      <w:pPr>
        <w:ind w:left="6480" w:hanging="360"/>
      </w:pPr>
      <w:rPr>
        <w:rFonts w:ascii="Wingdings" w:hAnsi="Wingdings" w:hint="default"/>
      </w:rPr>
    </w:lvl>
  </w:abstractNum>
  <w:abstractNum w:abstractNumId="35" w15:restartNumberingAfterBreak="0">
    <w:nsid w:val="433F3338"/>
    <w:multiLevelType w:val="hybridMultilevel"/>
    <w:tmpl w:val="56C42BC0"/>
    <w:lvl w:ilvl="0" w:tplc="AC0CDD0C">
      <w:start w:val="1"/>
      <w:numFmt w:val="bullet"/>
      <w:lvlText w:val=""/>
      <w:lvlJc w:val="left"/>
      <w:pPr>
        <w:ind w:left="720" w:hanging="360"/>
      </w:pPr>
      <w:rPr>
        <w:rFonts w:ascii="Symbol" w:hAnsi="Symbol" w:hint="default"/>
      </w:rPr>
    </w:lvl>
    <w:lvl w:ilvl="1" w:tplc="A71660FA">
      <w:start w:val="1"/>
      <w:numFmt w:val="bullet"/>
      <w:lvlText w:val="o"/>
      <w:lvlJc w:val="left"/>
      <w:pPr>
        <w:ind w:left="1440" w:hanging="360"/>
      </w:pPr>
      <w:rPr>
        <w:rFonts w:ascii="Courier New" w:hAnsi="Courier New" w:hint="default"/>
      </w:rPr>
    </w:lvl>
    <w:lvl w:ilvl="2" w:tplc="F44CAD22">
      <w:start w:val="1"/>
      <w:numFmt w:val="bullet"/>
      <w:lvlText w:val=""/>
      <w:lvlJc w:val="left"/>
      <w:pPr>
        <w:ind w:left="2160" w:hanging="360"/>
      </w:pPr>
      <w:rPr>
        <w:rFonts w:ascii="Wingdings" w:hAnsi="Wingdings" w:hint="default"/>
      </w:rPr>
    </w:lvl>
    <w:lvl w:ilvl="3" w:tplc="6986CE42">
      <w:start w:val="1"/>
      <w:numFmt w:val="bullet"/>
      <w:lvlText w:val=""/>
      <w:lvlJc w:val="left"/>
      <w:pPr>
        <w:ind w:left="2880" w:hanging="360"/>
      </w:pPr>
      <w:rPr>
        <w:rFonts w:ascii="Symbol" w:hAnsi="Symbol" w:hint="default"/>
      </w:rPr>
    </w:lvl>
    <w:lvl w:ilvl="4" w:tplc="62C6C4A0">
      <w:start w:val="1"/>
      <w:numFmt w:val="bullet"/>
      <w:lvlText w:val="o"/>
      <w:lvlJc w:val="left"/>
      <w:pPr>
        <w:ind w:left="3600" w:hanging="360"/>
      </w:pPr>
      <w:rPr>
        <w:rFonts w:ascii="Courier New" w:hAnsi="Courier New" w:hint="default"/>
      </w:rPr>
    </w:lvl>
    <w:lvl w:ilvl="5" w:tplc="BBE0F532">
      <w:start w:val="1"/>
      <w:numFmt w:val="bullet"/>
      <w:lvlText w:val=""/>
      <w:lvlJc w:val="left"/>
      <w:pPr>
        <w:ind w:left="4320" w:hanging="360"/>
      </w:pPr>
      <w:rPr>
        <w:rFonts w:ascii="Wingdings" w:hAnsi="Wingdings" w:hint="default"/>
      </w:rPr>
    </w:lvl>
    <w:lvl w:ilvl="6" w:tplc="2924AD7E">
      <w:start w:val="1"/>
      <w:numFmt w:val="bullet"/>
      <w:lvlText w:val=""/>
      <w:lvlJc w:val="left"/>
      <w:pPr>
        <w:ind w:left="5040" w:hanging="360"/>
      </w:pPr>
      <w:rPr>
        <w:rFonts w:ascii="Symbol" w:hAnsi="Symbol" w:hint="default"/>
      </w:rPr>
    </w:lvl>
    <w:lvl w:ilvl="7" w:tplc="6E04EDD0">
      <w:start w:val="1"/>
      <w:numFmt w:val="bullet"/>
      <w:lvlText w:val="o"/>
      <w:lvlJc w:val="left"/>
      <w:pPr>
        <w:ind w:left="5760" w:hanging="360"/>
      </w:pPr>
      <w:rPr>
        <w:rFonts w:ascii="Courier New" w:hAnsi="Courier New" w:hint="default"/>
      </w:rPr>
    </w:lvl>
    <w:lvl w:ilvl="8" w:tplc="07C2044A">
      <w:start w:val="1"/>
      <w:numFmt w:val="bullet"/>
      <w:lvlText w:val=""/>
      <w:lvlJc w:val="left"/>
      <w:pPr>
        <w:ind w:left="6480" w:hanging="360"/>
      </w:pPr>
      <w:rPr>
        <w:rFonts w:ascii="Wingdings" w:hAnsi="Wingdings" w:hint="default"/>
      </w:rPr>
    </w:lvl>
  </w:abstractNum>
  <w:abstractNum w:abstractNumId="36" w15:restartNumberingAfterBreak="0">
    <w:nsid w:val="439974BB"/>
    <w:multiLevelType w:val="hybridMultilevel"/>
    <w:tmpl w:val="123C068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7" w15:restartNumberingAfterBreak="0">
    <w:nsid w:val="441C306C"/>
    <w:multiLevelType w:val="multilevel"/>
    <w:tmpl w:val="91EED0C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8" w15:restartNumberingAfterBreak="0">
    <w:nsid w:val="47A845F1"/>
    <w:multiLevelType w:val="hybridMultilevel"/>
    <w:tmpl w:val="9FF0464E"/>
    <w:lvl w:ilvl="0" w:tplc="4CD88430">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9" w15:restartNumberingAfterBreak="0">
    <w:nsid w:val="492897BA"/>
    <w:multiLevelType w:val="hybridMultilevel"/>
    <w:tmpl w:val="3A7610B0"/>
    <w:lvl w:ilvl="0" w:tplc="ABDC8200">
      <w:start w:val="1"/>
      <w:numFmt w:val="bullet"/>
      <w:lvlText w:val=""/>
      <w:lvlJc w:val="left"/>
      <w:pPr>
        <w:ind w:left="720" w:hanging="360"/>
      </w:pPr>
      <w:rPr>
        <w:rFonts w:ascii="Symbol" w:hAnsi="Symbol" w:hint="default"/>
      </w:rPr>
    </w:lvl>
    <w:lvl w:ilvl="1" w:tplc="B90CA0C2">
      <w:start w:val="1"/>
      <w:numFmt w:val="bullet"/>
      <w:lvlText w:val="o"/>
      <w:lvlJc w:val="left"/>
      <w:pPr>
        <w:ind w:left="1440" w:hanging="360"/>
      </w:pPr>
      <w:rPr>
        <w:rFonts w:ascii="Courier New" w:hAnsi="Courier New" w:hint="default"/>
      </w:rPr>
    </w:lvl>
    <w:lvl w:ilvl="2" w:tplc="BEF2BFB0">
      <w:start w:val="1"/>
      <w:numFmt w:val="bullet"/>
      <w:lvlText w:val=""/>
      <w:lvlJc w:val="left"/>
      <w:pPr>
        <w:ind w:left="2160" w:hanging="360"/>
      </w:pPr>
      <w:rPr>
        <w:rFonts w:ascii="Wingdings" w:hAnsi="Wingdings" w:hint="default"/>
      </w:rPr>
    </w:lvl>
    <w:lvl w:ilvl="3" w:tplc="701EADAA">
      <w:start w:val="1"/>
      <w:numFmt w:val="bullet"/>
      <w:lvlText w:val=""/>
      <w:lvlJc w:val="left"/>
      <w:pPr>
        <w:ind w:left="2880" w:hanging="360"/>
      </w:pPr>
      <w:rPr>
        <w:rFonts w:ascii="Symbol" w:hAnsi="Symbol" w:hint="default"/>
      </w:rPr>
    </w:lvl>
    <w:lvl w:ilvl="4" w:tplc="F1002F7A">
      <w:start w:val="1"/>
      <w:numFmt w:val="bullet"/>
      <w:lvlText w:val="o"/>
      <w:lvlJc w:val="left"/>
      <w:pPr>
        <w:ind w:left="3600" w:hanging="360"/>
      </w:pPr>
      <w:rPr>
        <w:rFonts w:ascii="Courier New" w:hAnsi="Courier New" w:hint="default"/>
      </w:rPr>
    </w:lvl>
    <w:lvl w:ilvl="5" w:tplc="B0AA01E6">
      <w:start w:val="1"/>
      <w:numFmt w:val="bullet"/>
      <w:lvlText w:val=""/>
      <w:lvlJc w:val="left"/>
      <w:pPr>
        <w:ind w:left="4320" w:hanging="360"/>
      </w:pPr>
      <w:rPr>
        <w:rFonts w:ascii="Wingdings" w:hAnsi="Wingdings" w:hint="default"/>
      </w:rPr>
    </w:lvl>
    <w:lvl w:ilvl="6" w:tplc="3CAE697E">
      <w:start w:val="1"/>
      <w:numFmt w:val="bullet"/>
      <w:lvlText w:val=""/>
      <w:lvlJc w:val="left"/>
      <w:pPr>
        <w:ind w:left="5040" w:hanging="360"/>
      </w:pPr>
      <w:rPr>
        <w:rFonts w:ascii="Symbol" w:hAnsi="Symbol" w:hint="default"/>
      </w:rPr>
    </w:lvl>
    <w:lvl w:ilvl="7" w:tplc="5D2E405E">
      <w:start w:val="1"/>
      <w:numFmt w:val="bullet"/>
      <w:lvlText w:val="o"/>
      <w:lvlJc w:val="left"/>
      <w:pPr>
        <w:ind w:left="5760" w:hanging="360"/>
      </w:pPr>
      <w:rPr>
        <w:rFonts w:ascii="Courier New" w:hAnsi="Courier New" w:hint="default"/>
      </w:rPr>
    </w:lvl>
    <w:lvl w:ilvl="8" w:tplc="CDA825F8">
      <w:start w:val="1"/>
      <w:numFmt w:val="bullet"/>
      <w:lvlText w:val=""/>
      <w:lvlJc w:val="left"/>
      <w:pPr>
        <w:ind w:left="6480" w:hanging="360"/>
      </w:pPr>
      <w:rPr>
        <w:rFonts w:ascii="Wingdings" w:hAnsi="Wingdings" w:hint="default"/>
      </w:rPr>
    </w:lvl>
  </w:abstractNum>
  <w:abstractNum w:abstractNumId="40" w15:restartNumberingAfterBreak="0">
    <w:nsid w:val="49353EE7"/>
    <w:multiLevelType w:val="multilevel"/>
    <w:tmpl w:val="D31451AE"/>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41" w15:restartNumberingAfterBreak="0">
    <w:nsid w:val="4B596A06"/>
    <w:multiLevelType w:val="hybridMultilevel"/>
    <w:tmpl w:val="493E31A2"/>
    <w:lvl w:ilvl="0" w:tplc="08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4BA12586"/>
    <w:multiLevelType w:val="multilevel"/>
    <w:tmpl w:val="6622C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4C8831EA"/>
    <w:multiLevelType w:val="hybridMultilevel"/>
    <w:tmpl w:val="363AC9C4"/>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4" w15:restartNumberingAfterBreak="0">
    <w:nsid w:val="4CB6144D"/>
    <w:multiLevelType w:val="hybridMultilevel"/>
    <w:tmpl w:val="04AC8420"/>
    <w:lvl w:ilvl="0" w:tplc="B0C037B2">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51EC1980"/>
    <w:multiLevelType w:val="multilevel"/>
    <w:tmpl w:val="142E77E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52789DC2"/>
    <w:multiLevelType w:val="hybridMultilevel"/>
    <w:tmpl w:val="A87298B4"/>
    <w:lvl w:ilvl="0" w:tplc="A35A517E">
      <w:start w:val="1"/>
      <w:numFmt w:val="bullet"/>
      <w:lvlText w:val=""/>
      <w:lvlJc w:val="left"/>
      <w:pPr>
        <w:ind w:left="720" w:hanging="360"/>
      </w:pPr>
      <w:rPr>
        <w:rFonts w:ascii="Symbol" w:hAnsi="Symbol" w:hint="default"/>
      </w:rPr>
    </w:lvl>
    <w:lvl w:ilvl="1" w:tplc="C478C924">
      <w:start w:val="1"/>
      <w:numFmt w:val="bullet"/>
      <w:lvlText w:val="o"/>
      <w:lvlJc w:val="left"/>
      <w:pPr>
        <w:ind w:left="1440" w:hanging="360"/>
      </w:pPr>
      <w:rPr>
        <w:rFonts w:ascii="Courier New" w:hAnsi="Courier New" w:hint="default"/>
      </w:rPr>
    </w:lvl>
    <w:lvl w:ilvl="2" w:tplc="1EAC0E8A">
      <w:start w:val="1"/>
      <w:numFmt w:val="bullet"/>
      <w:lvlText w:val=""/>
      <w:lvlJc w:val="left"/>
      <w:pPr>
        <w:ind w:left="2160" w:hanging="360"/>
      </w:pPr>
      <w:rPr>
        <w:rFonts w:ascii="Wingdings" w:hAnsi="Wingdings" w:hint="default"/>
      </w:rPr>
    </w:lvl>
    <w:lvl w:ilvl="3" w:tplc="2CC8664C">
      <w:start w:val="1"/>
      <w:numFmt w:val="bullet"/>
      <w:lvlText w:val=""/>
      <w:lvlJc w:val="left"/>
      <w:pPr>
        <w:ind w:left="2880" w:hanging="360"/>
      </w:pPr>
      <w:rPr>
        <w:rFonts w:ascii="Symbol" w:hAnsi="Symbol" w:hint="default"/>
      </w:rPr>
    </w:lvl>
    <w:lvl w:ilvl="4" w:tplc="CAE68390">
      <w:start w:val="1"/>
      <w:numFmt w:val="bullet"/>
      <w:lvlText w:val="o"/>
      <w:lvlJc w:val="left"/>
      <w:pPr>
        <w:ind w:left="3600" w:hanging="360"/>
      </w:pPr>
      <w:rPr>
        <w:rFonts w:ascii="Courier New" w:hAnsi="Courier New" w:hint="default"/>
      </w:rPr>
    </w:lvl>
    <w:lvl w:ilvl="5" w:tplc="C11E12B4">
      <w:start w:val="1"/>
      <w:numFmt w:val="bullet"/>
      <w:lvlText w:val=""/>
      <w:lvlJc w:val="left"/>
      <w:pPr>
        <w:ind w:left="4320" w:hanging="360"/>
      </w:pPr>
      <w:rPr>
        <w:rFonts w:ascii="Wingdings" w:hAnsi="Wingdings" w:hint="default"/>
      </w:rPr>
    </w:lvl>
    <w:lvl w:ilvl="6" w:tplc="E6BAE8DE">
      <w:start w:val="1"/>
      <w:numFmt w:val="bullet"/>
      <w:lvlText w:val=""/>
      <w:lvlJc w:val="left"/>
      <w:pPr>
        <w:ind w:left="5040" w:hanging="360"/>
      </w:pPr>
      <w:rPr>
        <w:rFonts w:ascii="Symbol" w:hAnsi="Symbol" w:hint="default"/>
      </w:rPr>
    </w:lvl>
    <w:lvl w:ilvl="7" w:tplc="1C622188">
      <w:start w:val="1"/>
      <w:numFmt w:val="bullet"/>
      <w:lvlText w:val="o"/>
      <w:lvlJc w:val="left"/>
      <w:pPr>
        <w:ind w:left="5760" w:hanging="360"/>
      </w:pPr>
      <w:rPr>
        <w:rFonts w:ascii="Courier New" w:hAnsi="Courier New" w:hint="default"/>
      </w:rPr>
    </w:lvl>
    <w:lvl w:ilvl="8" w:tplc="A0FEC39C">
      <w:start w:val="1"/>
      <w:numFmt w:val="bullet"/>
      <w:lvlText w:val=""/>
      <w:lvlJc w:val="left"/>
      <w:pPr>
        <w:ind w:left="6480" w:hanging="360"/>
      </w:pPr>
      <w:rPr>
        <w:rFonts w:ascii="Wingdings" w:hAnsi="Wingdings" w:hint="default"/>
      </w:rPr>
    </w:lvl>
  </w:abstractNum>
  <w:abstractNum w:abstractNumId="47" w15:restartNumberingAfterBreak="0">
    <w:nsid w:val="533F12EE"/>
    <w:multiLevelType w:val="hybridMultilevel"/>
    <w:tmpl w:val="FFFFFFFF"/>
    <w:lvl w:ilvl="0" w:tplc="94342A64">
      <w:start w:val="1"/>
      <w:numFmt w:val="bullet"/>
      <w:lvlText w:val=""/>
      <w:lvlJc w:val="left"/>
      <w:pPr>
        <w:ind w:left="720" w:hanging="360"/>
      </w:pPr>
      <w:rPr>
        <w:rFonts w:ascii="Symbol" w:hAnsi="Symbol" w:hint="default"/>
      </w:rPr>
    </w:lvl>
    <w:lvl w:ilvl="1" w:tplc="BC0229B0">
      <w:start w:val="1"/>
      <w:numFmt w:val="bullet"/>
      <w:lvlText w:val="o"/>
      <w:lvlJc w:val="left"/>
      <w:pPr>
        <w:ind w:left="1440" w:hanging="360"/>
      </w:pPr>
      <w:rPr>
        <w:rFonts w:ascii="Courier New" w:hAnsi="Courier New" w:hint="default"/>
      </w:rPr>
    </w:lvl>
    <w:lvl w:ilvl="2" w:tplc="C7BC0876">
      <w:start w:val="1"/>
      <w:numFmt w:val="bullet"/>
      <w:lvlText w:val=""/>
      <w:lvlJc w:val="left"/>
      <w:pPr>
        <w:ind w:left="2160" w:hanging="360"/>
      </w:pPr>
      <w:rPr>
        <w:rFonts w:ascii="Wingdings" w:hAnsi="Wingdings" w:hint="default"/>
      </w:rPr>
    </w:lvl>
    <w:lvl w:ilvl="3" w:tplc="DDB6315E">
      <w:start w:val="1"/>
      <w:numFmt w:val="bullet"/>
      <w:lvlText w:val=""/>
      <w:lvlJc w:val="left"/>
      <w:pPr>
        <w:ind w:left="2880" w:hanging="360"/>
      </w:pPr>
      <w:rPr>
        <w:rFonts w:ascii="Symbol" w:hAnsi="Symbol" w:hint="default"/>
      </w:rPr>
    </w:lvl>
    <w:lvl w:ilvl="4" w:tplc="5C24696A">
      <w:start w:val="1"/>
      <w:numFmt w:val="bullet"/>
      <w:lvlText w:val="o"/>
      <w:lvlJc w:val="left"/>
      <w:pPr>
        <w:ind w:left="3600" w:hanging="360"/>
      </w:pPr>
      <w:rPr>
        <w:rFonts w:ascii="Courier New" w:hAnsi="Courier New" w:hint="default"/>
      </w:rPr>
    </w:lvl>
    <w:lvl w:ilvl="5" w:tplc="5EAEAEE4">
      <w:start w:val="1"/>
      <w:numFmt w:val="bullet"/>
      <w:lvlText w:val=""/>
      <w:lvlJc w:val="left"/>
      <w:pPr>
        <w:ind w:left="4320" w:hanging="360"/>
      </w:pPr>
      <w:rPr>
        <w:rFonts w:ascii="Wingdings" w:hAnsi="Wingdings" w:hint="default"/>
      </w:rPr>
    </w:lvl>
    <w:lvl w:ilvl="6" w:tplc="D3DE924C">
      <w:start w:val="1"/>
      <w:numFmt w:val="bullet"/>
      <w:lvlText w:val=""/>
      <w:lvlJc w:val="left"/>
      <w:pPr>
        <w:ind w:left="5040" w:hanging="360"/>
      </w:pPr>
      <w:rPr>
        <w:rFonts w:ascii="Symbol" w:hAnsi="Symbol" w:hint="default"/>
      </w:rPr>
    </w:lvl>
    <w:lvl w:ilvl="7" w:tplc="E26CFD08">
      <w:start w:val="1"/>
      <w:numFmt w:val="bullet"/>
      <w:lvlText w:val="o"/>
      <w:lvlJc w:val="left"/>
      <w:pPr>
        <w:ind w:left="5760" w:hanging="360"/>
      </w:pPr>
      <w:rPr>
        <w:rFonts w:ascii="Courier New" w:hAnsi="Courier New" w:hint="default"/>
      </w:rPr>
    </w:lvl>
    <w:lvl w:ilvl="8" w:tplc="C2D62E18">
      <w:start w:val="1"/>
      <w:numFmt w:val="bullet"/>
      <w:lvlText w:val=""/>
      <w:lvlJc w:val="left"/>
      <w:pPr>
        <w:ind w:left="6480" w:hanging="360"/>
      </w:pPr>
      <w:rPr>
        <w:rFonts w:ascii="Wingdings" w:hAnsi="Wingdings" w:hint="default"/>
      </w:rPr>
    </w:lvl>
  </w:abstractNum>
  <w:abstractNum w:abstractNumId="48" w15:restartNumberingAfterBreak="0">
    <w:nsid w:val="5419FCBA"/>
    <w:multiLevelType w:val="hybridMultilevel"/>
    <w:tmpl w:val="77E037BE"/>
    <w:lvl w:ilvl="0" w:tplc="CFC4193E">
      <w:start w:val="1"/>
      <w:numFmt w:val="bullet"/>
      <w:lvlText w:val=""/>
      <w:lvlJc w:val="left"/>
      <w:pPr>
        <w:ind w:left="720" w:hanging="360"/>
      </w:pPr>
      <w:rPr>
        <w:rFonts w:ascii="Symbol" w:hAnsi="Symbol" w:hint="default"/>
      </w:rPr>
    </w:lvl>
    <w:lvl w:ilvl="1" w:tplc="A4B6506C">
      <w:start w:val="1"/>
      <w:numFmt w:val="bullet"/>
      <w:lvlText w:val="o"/>
      <w:lvlJc w:val="left"/>
      <w:pPr>
        <w:ind w:left="1440" w:hanging="360"/>
      </w:pPr>
      <w:rPr>
        <w:rFonts w:ascii="Courier New" w:hAnsi="Courier New" w:hint="default"/>
      </w:rPr>
    </w:lvl>
    <w:lvl w:ilvl="2" w:tplc="D6E010A6">
      <w:start w:val="1"/>
      <w:numFmt w:val="bullet"/>
      <w:lvlText w:val=""/>
      <w:lvlJc w:val="left"/>
      <w:pPr>
        <w:ind w:left="2160" w:hanging="360"/>
      </w:pPr>
      <w:rPr>
        <w:rFonts w:ascii="Wingdings" w:hAnsi="Wingdings" w:hint="default"/>
      </w:rPr>
    </w:lvl>
    <w:lvl w:ilvl="3" w:tplc="F440FB1C">
      <w:start w:val="1"/>
      <w:numFmt w:val="bullet"/>
      <w:lvlText w:val=""/>
      <w:lvlJc w:val="left"/>
      <w:pPr>
        <w:ind w:left="2880" w:hanging="360"/>
      </w:pPr>
      <w:rPr>
        <w:rFonts w:ascii="Symbol" w:hAnsi="Symbol" w:hint="default"/>
      </w:rPr>
    </w:lvl>
    <w:lvl w:ilvl="4" w:tplc="0E32F75A">
      <w:start w:val="1"/>
      <w:numFmt w:val="bullet"/>
      <w:lvlText w:val="o"/>
      <w:lvlJc w:val="left"/>
      <w:pPr>
        <w:ind w:left="3600" w:hanging="360"/>
      </w:pPr>
      <w:rPr>
        <w:rFonts w:ascii="Courier New" w:hAnsi="Courier New" w:hint="default"/>
      </w:rPr>
    </w:lvl>
    <w:lvl w:ilvl="5" w:tplc="E0B8B3B0">
      <w:start w:val="1"/>
      <w:numFmt w:val="bullet"/>
      <w:lvlText w:val=""/>
      <w:lvlJc w:val="left"/>
      <w:pPr>
        <w:ind w:left="4320" w:hanging="360"/>
      </w:pPr>
      <w:rPr>
        <w:rFonts w:ascii="Wingdings" w:hAnsi="Wingdings" w:hint="default"/>
      </w:rPr>
    </w:lvl>
    <w:lvl w:ilvl="6" w:tplc="FB1AC12A">
      <w:start w:val="1"/>
      <w:numFmt w:val="bullet"/>
      <w:lvlText w:val=""/>
      <w:lvlJc w:val="left"/>
      <w:pPr>
        <w:ind w:left="5040" w:hanging="360"/>
      </w:pPr>
      <w:rPr>
        <w:rFonts w:ascii="Symbol" w:hAnsi="Symbol" w:hint="default"/>
      </w:rPr>
    </w:lvl>
    <w:lvl w:ilvl="7" w:tplc="0E6EE914">
      <w:start w:val="1"/>
      <w:numFmt w:val="bullet"/>
      <w:lvlText w:val="o"/>
      <w:lvlJc w:val="left"/>
      <w:pPr>
        <w:ind w:left="5760" w:hanging="360"/>
      </w:pPr>
      <w:rPr>
        <w:rFonts w:ascii="Courier New" w:hAnsi="Courier New" w:hint="default"/>
      </w:rPr>
    </w:lvl>
    <w:lvl w:ilvl="8" w:tplc="4AEEF462">
      <w:start w:val="1"/>
      <w:numFmt w:val="bullet"/>
      <w:lvlText w:val=""/>
      <w:lvlJc w:val="left"/>
      <w:pPr>
        <w:ind w:left="6480" w:hanging="360"/>
      </w:pPr>
      <w:rPr>
        <w:rFonts w:ascii="Wingdings" w:hAnsi="Wingdings" w:hint="default"/>
      </w:rPr>
    </w:lvl>
  </w:abstractNum>
  <w:abstractNum w:abstractNumId="49" w15:restartNumberingAfterBreak="0">
    <w:nsid w:val="56F817D1"/>
    <w:multiLevelType w:val="hybridMultilevel"/>
    <w:tmpl w:val="DB7EFB2A"/>
    <w:lvl w:ilvl="0" w:tplc="1A407666">
      <w:start w:val="1"/>
      <w:numFmt w:val="bullet"/>
      <w:lvlText w:val=""/>
      <w:lvlJc w:val="left"/>
      <w:pPr>
        <w:ind w:left="720" w:hanging="360"/>
      </w:pPr>
      <w:rPr>
        <w:rFonts w:ascii="Symbol" w:hAnsi="Symbol" w:hint="default"/>
      </w:rPr>
    </w:lvl>
    <w:lvl w:ilvl="1" w:tplc="A8AAF552">
      <w:start w:val="1"/>
      <w:numFmt w:val="bullet"/>
      <w:lvlText w:val="o"/>
      <w:lvlJc w:val="left"/>
      <w:pPr>
        <w:ind w:left="1440" w:hanging="360"/>
      </w:pPr>
      <w:rPr>
        <w:rFonts w:ascii="Courier New" w:hAnsi="Courier New" w:hint="default"/>
      </w:rPr>
    </w:lvl>
    <w:lvl w:ilvl="2" w:tplc="E940010C">
      <w:start w:val="1"/>
      <w:numFmt w:val="bullet"/>
      <w:lvlText w:val=""/>
      <w:lvlJc w:val="left"/>
      <w:pPr>
        <w:ind w:left="2160" w:hanging="360"/>
      </w:pPr>
      <w:rPr>
        <w:rFonts w:ascii="Wingdings" w:hAnsi="Wingdings" w:hint="default"/>
      </w:rPr>
    </w:lvl>
    <w:lvl w:ilvl="3" w:tplc="6D80236A">
      <w:start w:val="1"/>
      <w:numFmt w:val="bullet"/>
      <w:lvlText w:val=""/>
      <w:lvlJc w:val="left"/>
      <w:pPr>
        <w:ind w:left="2880" w:hanging="360"/>
      </w:pPr>
      <w:rPr>
        <w:rFonts w:ascii="Symbol" w:hAnsi="Symbol" w:hint="default"/>
      </w:rPr>
    </w:lvl>
    <w:lvl w:ilvl="4" w:tplc="DB026E90">
      <w:start w:val="1"/>
      <w:numFmt w:val="bullet"/>
      <w:lvlText w:val="o"/>
      <w:lvlJc w:val="left"/>
      <w:pPr>
        <w:ind w:left="3600" w:hanging="360"/>
      </w:pPr>
      <w:rPr>
        <w:rFonts w:ascii="Courier New" w:hAnsi="Courier New" w:hint="default"/>
      </w:rPr>
    </w:lvl>
    <w:lvl w:ilvl="5" w:tplc="075800A8">
      <w:start w:val="1"/>
      <w:numFmt w:val="bullet"/>
      <w:lvlText w:val=""/>
      <w:lvlJc w:val="left"/>
      <w:pPr>
        <w:ind w:left="4320" w:hanging="360"/>
      </w:pPr>
      <w:rPr>
        <w:rFonts w:ascii="Wingdings" w:hAnsi="Wingdings" w:hint="default"/>
      </w:rPr>
    </w:lvl>
    <w:lvl w:ilvl="6" w:tplc="72883D68">
      <w:start w:val="1"/>
      <w:numFmt w:val="bullet"/>
      <w:lvlText w:val=""/>
      <w:lvlJc w:val="left"/>
      <w:pPr>
        <w:ind w:left="5040" w:hanging="360"/>
      </w:pPr>
      <w:rPr>
        <w:rFonts w:ascii="Symbol" w:hAnsi="Symbol" w:hint="default"/>
      </w:rPr>
    </w:lvl>
    <w:lvl w:ilvl="7" w:tplc="0E180CC6">
      <w:start w:val="1"/>
      <w:numFmt w:val="bullet"/>
      <w:lvlText w:val="o"/>
      <w:lvlJc w:val="left"/>
      <w:pPr>
        <w:ind w:left="5760" w:hanging="360"/>
      </w:pPr>
      <w:rPr>
        <w:rFonts w:ascii="Courier New" w:hAnsi="Courier New" w:hint="default"/>
      </w:rPr>
    </w:lvl>
    <w:lvl w:ilvl="8" w:tplc="71FA0CB8">
      <w:start w:val="1"/>
      <w:numFmt w:val="bullet"/>
      <w:lvlText w:val=""/>
      <w:lvlJc w:val="left"/>
      <w:pPr>
        <w:ind w:left="6480" w:hanging="360"/>
      </w:pPr>
      <w:rPr>
        <w:rFonts w:ascii="Wingdings" w:hAnsi="Wingdings" w:hint="default"/>
      </w:rPr>
    </w:lvl>
  </w:abstractNum>
  <w:abstractNum w:abstractNumId="50" w15:restartNumberingAfterBreak="0">
    <w:nsid w:val="59135165"/>
    <w:multiLevelType w:val="hybridMultilevel"/>
    <w:tmpl w:val="CFC2C5B4"/>
    <w:lvl w:ilvl="0" w:tplc="13808548">
      <w:start w:val="1"/>
      <w:numFmt w:val="bullet"/>
      <w:lvlText w:val=""/>
      <w:lvlJc w:val="left"/>
      <w:pPr>
        <w:ind w:left="720" w:hanging="360"/>
      </w:pPr>
      <w:rPr>
        <w:rFonts w:ascii="Symbol" w:hAnsi="Symbol" w:hint="default"/>
      </w:rPr>
    </w:lvl>
    <w:lvl w:ilvl="1" w:tplc="C390EF82">
      <w:start w:val="1"/>
      <w:numFmt w:val="bullet"/>
      <w:lvlText w:val="o"/>
      <w:lvlJc w:val="left"/>
      <w:pPr>
        <w:ind w:left="1440" w:hanging="360"/>
      </w:pPr>
      <w:rPr>
        <w:rFonts w:ascii="Courier New" w:hAnsi="Courier New" w:hint="default"/>
      </w:rPr>
    </w:lvl>
    <w:lvl w:ilvl="2" w:tplc="F3106EBC">
      <w:start w:val="1"/>
      <w:numFmt w:val="bullet"/>
      <w:lvlText w:val=""/>
      <w:lvlJc w:val="left"/>
      <w:pPr>
        <w:ind w:left="2160" w:hanging="360"/>
      </w:pPr>
      <w:rPr>
        <w:rFonts w:ascii="Wingdings" w:hAnsi="Wingdings" w:hint="default"/>
      </w:rPr>
    </w:lvl>
    <w:lvl w:ilvl="3" w:tplc="854401E2">
      <w:start w:val="1"/>
      <w:numFmt w:val="bullet"/>
      <w:lvlText w:val=""/>
      <w:lvlJc w:val="left"/>
      <w:pPr>
        <w:ind w:left="2880" w:hanging="360"/>
      </w:pPr>
      <w:rPr>
        <w:rFonts w:ascii="Symbol" w:hAnsi="Symbol" w:hint="default"/>
      </w:rPr>
    </w:lvl>
    <w:lvl w:ilvl="4" w:tplc="9BCC8200">
      <w:start w:val="1"/>
      <w:numFmt w:val="bullet"/>
      <w:lvlText w:val="o"/>
      <w:lvlJc w:val="left"/>
      <w:pPr>
        <w:ind w:left="3600" w:hanging="360"/>
      </w:pPr>
      <w:rPr>
        <w:rFonts w:ascii="Courier New" w:hAnsi="Courier New" w:hint="default"/>
      </w:rPr>
    </w:lvl>
    <w:lvl w:ilvl="5" w:tplc="B016BBFC">
      <w:start w:val="1"/>
      <w:numFmt w:val="bullet"/>
      <w:lvlText w:val=""/>
      <w:lvlJc w:val="left"/>
      <w:pPr>
        <w:ind w:left="4320" w:hanging="360"/>
      </w:pPr>
      <w:rPr>
        <w:rFonts w:ascii="Wingdings" w:hAnsi="Wingdings" w:hint="default"/>
      </w:rPr>
    </w:lvl>
    <w:lvl w:ilvl="6" w:tplc="55E250A2">
      <w:start w:val="1"/>
      <w:numFmt w:val="bullet"/>
      <w:lvlText w:val=""/>
      <w:lvlJc w:val="left"/>
      <w:pPr>
        <w:ind w:left="5040" w:hanging="360"/>
      </w:pPr>
      <w:rPr>
        <w:rFonts w:ascii="Symbol" w:hAnsi="Symbol" w:hint="default"/>
      </w:rPr>
    </w:lvl>
    <w:lvl w:ilvl="7" w:tplc="CB7014C8">
      <w:start w:val="1"/>
      <w:numFmt w:val="bullet"/>
      <w:lvlText w:val="o"/>
      <w:lvlJc w:val="left"/>
      <w:pPr>
        <w:ind w:left="5760" w:hanging="360"/>
      </w:pPr>
      <w:rPr>
        <w:rFonts w:ascii="Courier New" w:hAnsi="Courier New" w:hint="default"/>
      </w:rPr>
    </w:lvl>
    <w:lvl w:ilvl="8" w:tplc="C108CA9A">
      <w:start w:val="1"/>
      <w:numFmt w:val="bullet"/>
      <w:lvlText w:val=""/>
      <w:lvlJc w:val="left"/>
      <w:pPr>
        <w:ind w:left="6480" w:hanging="360"/>
      </w:pPr>
      <w:rPr>
        <w:rFonts w:ascii="Wingdings" w:hAnsi="Wingdings" w:hint="default"/>
      </w:rPr>
    </w:lvl>
  </w:abstractNum>
  <w:abstractNum w:abstractNumId="51" w15:restartNumberingAfterBreak="0">
    <w:nsid w:val="5C021023"/>
    <w:multiLevelType w:val="multilevel"/>
    <w:tmpl w:val="9A2275C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5C451889"/>
    <w:multiLevelType w:val="multilevel"/>
    <w:tmpl w:val="E76238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5DA24886"/>
    <w:multiLevelType w:val="multilevel"/>
    <w:tmpl w:val="FD3EFA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4" w15:restartNumberingAfterBreak="0">
    <w:nsid w:val="5DD64814"/>
    <w:multiLevelType w:val="hybridMultilevel"/>
    <w:tmpl w:val="D9AE6CEC"/>
    <w:lvl w:ilvl="0" w:tplc="2678355A">
      <w:start w:val="1"/>
      <w:numFmt w:val="bullet"/>
      <w:lvlText w:val=""/>
      <w:lvlJc w:val="left"/>
      <w:pPr>
        <w:ind w:left="720" w:hanging="360"/>
      </w:pPr>
      <w:rPr>
        <w:rFonts w:ascii="Symbol" w:hAnsi="Symbol" w:hint="default"/>
      </w:rPr>
    </w:lvl>
    <w:lvl w:ilvl="1" w:tplc="0E2AE4BE">
      <w:start w:val="1"/>
      <w:numFmt w:val="bullet"/>
      <w:lvlText w:val="o"/>
      <w:lvlJc w:val="left"/>
      <w:pPr>
        <w:ind w:left="1440" w:hanging="360"/>
      </w:pPr>
      <w:rPr>
        <w:rFonts w:ascii="Courier New" w:hAnsi="Courier New" w:hint="default"/>
      </w:rPr>
    </w:lvl>
    <w:lvl w:ilvl="2" w:tplc="13F4C0A0">
      <w:start w:val="1"/>
      <w:numFmt w:val="bullet"/>
      <w:lvlText w:val=""/>
      <w:lvlJc w:val="left"/>
      <w:pPr>
        <w:ind w:left="2160" w:hanging="360"/>
      </w:pPr>
      <w:rPr>
        <w:rFonts w:ascii="Wingdings" w:hAnsi="Wingdings" w:hint="default"/>
      </w:rPr>
    </w:lvl>
    <w:lvl w:ilvl="3" w:tplc="71A8943A">
      <w:start w:val="1"/>
      <w:numFmt w:val="bullet"/>
      <w:lvlText w:val=""/>
      <w:lvlJc w:val="left"/>
      <w:pPr>
        <w:ind w:left="2880" w:hanging="360"/>
      </w:pPr>
      <w:rPr>
        <w:rFonts w:ascii="Symbol" w:hAnsi="Symbol" w:hint="default"/>
      </w:rPr>
    </w:lvl>
    <w:lvl w:ilvl="4" w:tplc="139EEA54">
      <w:start w:val="1"/>
      <w:numFmt w:val="bullet"/>
      <w:lvlText w:val="o"/>
      <w:lvlJc w:val="left"/>
      <w:pPr>
        <w:ind w:left="3600" w:hanging="360"/>
      </w:pPr>
      <w:rPr>
        <w:rFonts w:ascii="Courier New" w:hAnsi="Courier New" w:hint="default"/>
      </w:rPr>
    </w:lvl>
    <w:lvl w:ilvl="5" w:tplc="16C4A928">
      <w:start w:val="1"/>
      <w:numFmt w:val="bullet"/>
      <w:lvlText w:val=""/>
      <w:lvlJc w:val="left"/>
      <w:pPr>
        <w:ind w:left="4320" w:hanging="360"/>
      </w:pPr>
      <w:rPr>
        <w:rFonts w:ascii="Wingdings" w:hAnsi="Wingdings" w:hint="default"/>
      </w:rPr>
    </w:lvl>
    <w:lvl w:ilvl="6" w:tplc="F4284936">
      <w:start w:val="1"/>
      <w:numFmt w:val="bullet"/>
      <w:lvlText w:val=""/>
      <w:lvlJc w:val="left"/>
      <w:pPr>
        <w:ind w:left="5040" w:hanging="360"/>
      </w:pPr>
      <w:rPr>
        <w:rFonts w:ascii="Symbol" w:hAnsi="Symbol" w:hint="default"/>
      </w:rPr>
    </w:lvl>
    <w:lvl w:ilvl="7" w:tplc="26EC7EB6">
      <w:start w:val="1"/>
      <w:numFmt w:val="bullet"/>
      <w:lvlText w:val="o"/>
      <w:lvlJc w:val="left"/>
      <w:pPr>
        <w:ind w:left="5760" w:hanging="360"/>
      </w:pPr>
      <w:rPr>
        <w:rFonts w:ascii="Courier New" w:hAnsi="Courier New" w:hint="default"/>
      </w:rPr>
    </w:lvl>
    <w:lvl w:ilvl="8" w:tplc="8A00AC0E">
      <w:start w:val="1"/>
      <w:numFmt w:val="bullet"/>
      <w:lvlText w:val=""/>
      <w:lvlJc w:val="left"/>
      <w:pPr>
        <w:ind w:left="6480" w:hanging="360"/>
      </w:pPr>
      <w:rPr>
        <w:rFonts w:ascii="Wingdings" w:hAnsi="Wingdings" w:hint="default"/>
      </w:rPr>
    </w:lvl>
  </w:abstractNum>
  <w:abstractNum w:abstractNumId="55" w15:restartNumberingAfterBreak="0">
    <w:nsid w:val="60C025D2"/>
    <w:multiLevelType w:val="hybridMultilevel"/>
    <w:tmpl w:val="9C90D7E4"/>
    <w:lvl w:ilvl="0" w:tplc="03367DBA">
      <w:start w:val="1"/>
      <w:numFmt w:val="bullet"/>
      <w:lvlText w:val=""/>
      <w:lvlJc w:val="left"/>
      <w:pPr>
        <w:ind w:left="720" w:hanging="360"/>
      </w:pPr>
      <w:rPr>
        <w:rFonts w:ascii="Symbol" w:hAnsi="Symbol" w:hint="default"/>
      </w:rPr>
    </w:lvl>
    <w:lvl w:ilvl="1" w:tplc="E5885956">
      <w:start w:val="1"/>
      <w:numFmt w:val="bullet"/>
      <w:lvlText w:val="o"/>
      <w:lvlJc w:val="left"/>
      <w:pPr>
        <w:ind w:left="1440" w:hanging="360"/>
      </w:pPr>
      <w:rPr>
        <w:rFonts w:ascii="Courier New" w:hAnsi="Courier New" w:hint="default"/>
      </w:rPr>
    </w:lvl>
    <w:lvl w:ilvl="2" w:tplc="C072762C">
      <w:start w:val="1"/>
      <w:numFmt w:val="bullet"/>
      <w:lvlText w:val=""/>
      <w:lvlJc w:val="left"/>
      <w:pPr>
        <w:ind w:left="2160" w:hanging="360"/>
      </w:pPr>
      <w:rPr>
        <w:rFonts w:ascii="Wingdings" w:hAnsi="Wingdings" w:hint="default"/>
      </w:rPr>
    </w:lvl>
    <w:lvl w:ilvl="3" w:tplc="E3FCF276">
      <w:start w:val="1"/>
      <w:numFmt w:val="bullet"/>
      <w:lvlText w:val=""/>
      <w:lvlJc w:val="left"/>
      <w:pPr>
        <w:ind w:left="2880" w:hanging="360"/>
      </w:pPr>
      <w:rPr>
        <w:rFonts w:ascii="Symbol" w:hAnsi="Symbol" w:hint="default"/>
      </w:rPr>
    </w:lvl>
    <w:lvl w:ilvl="4" w:tplc="6444E07A">
      <w:start w:val="1"/>
      <w:numFmt w:val="bullet"/>
      <w:lvlText w:val="o"/>
      <w:lvlJc w:val="left"/>
      <w:pPr>
        <w:ind w:left="3600" w:hanging="360"/>
      </w:pPr>
      <w:rPr>
        <w:rFonts w:ascii="Courier New" w:hAnsi="Courier New" w:hint="default"/>
      </w:rPr>
    </w:lvl>
    <w:lvl w:ilvl="5" w:tplc="511E8472">
      <w:start w:val="1"/>
      <w:numFmt w:val="bullet"/>
      <w:lvlText w:val=""/>
      <w:lvlJc w:val="left"/>
      <w:pPr>
        <w:ind w:left="4320" w:hanging="360"/>
      </w:pPr>
      <w:rPr>
        <w:rFonts w:ascii="Wingdings" w:hAnsi="Wingdings" w:hint="default"/>
      </w:rPr>
    </w:lvl>
    <w:lvl w:ilvl="6" w:tplc="7430BE3E">
      <w:start w:val="1"/>
      <w:numFmt w:val="bullet"/>
      <w:lvlText w:val=""/>
      <w:lvlJc w:val="left"/>
      <w:pPr>
        <w:ind w:left="5040" w:hanging="360"/>
      </w:pPr>
      <w:rPr>
        <w:rFonts w:ascii="Symbol" w:hAnsi="Symbol" w:hint="default"/>
      </w:rPr>
    </w:lvl>
    <w:lvl w:ilvl="7" w:tplc="CE7C170A">
      <w:start w:val="1"/>
      <w:numFmt w:val="bullet"/>
      <w:lvlText w:val="o"/>
      <w:lvlJc w:val="left"/>
      <w:pPr>
        <w:ind w:left="5760" w:hanging="360"/>
      </w:pPr>
      <w:rPr>
        <w:rFonts w:ascii="Courier New" w:hAnsi="Courier New" w:hint="default"/>
      </w:rPr>
    </w:lvl>
    <w:lvl w:ilvl="8" w:tplc="1AC8A9C4">
      <w:start w:val="1"/>
      <w:numFmt w:val="bullet"/>
      <w:lvlText w:val=""/>
      <w:lvlJc w:val="left"/>
      <w:pPr>
        <w:ind w:left="6480" w:hanging="360"/>
      </w:pPr>
      <w:rPr>
        <w:rFonts w:ascii="Wingdings" w:hAnsi="Wingdings" w:hint="default"/>
      </w:rPr>
    </w:lvl>
  </w:abstractNum>
  <w:abstractNum w:abstractNumId="56" w15:restartNumberingAfterBreak="0">
    <w:nsid w:val="60DC1666"/>
    <w:multiLevelType w:val="hybridMultilevel"/>
    <w:tmpl w:val="FA647502"/>
    <w:lvl w:ilvl="0" w:tplc="D7F67CDE">
      <w:start w:val="1"/>
      <w:numFmt w:val="bullet"/>
      <w:lvlText w:val=""/>
      <w:lvlJc w:val="left"/>
      <w:pPr>
        <w:tabs>
          <w:tab w:val="num" w:pos="720"/>
        </w:tabs>
        <w:ind w:left="720" w:hanging="360"/>
      </w:pPr>
      <w:rPr>
        <w:rFonts w:ascii="Symbol" w:hAnsi="Symbol" w:hint="default"/>
        <w:b w:val="0"/>
        <w:i w:val="0"/>
        <w:sz w:val="28"/>
        <w:szCs w:val="2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638D642F"/>
    <w:multiLevelType w:val="hybridMultilevel"/>
    <w:tmpl w:val="9580DBBC"/>
    <w:lvl w:ilvl="0" w:tplc="5D8A003A">
      <w:start w:val="1"/>
      <w:numFmt w:val="bullet"/>
      <w:lvlText w:val=""/>
      <w:lvlJc w:val="left"/>
      <w:pPr>
        <w:ind w:left="720" w:hanging="360"/>
      </w:pPr>
      <w:rPr>
        <w:rFonts w:ascii="Symbol" w:hAnsi="Symbol" w:hint="default"/>
      </w:rPr>
    </w:lvl>
    <w:lvl w:ilvl="1" w:tplc="F23C99D8">
      <w:start w:val="1"/>
      <w:numFmt w:val="bullet"/>
      <w:lvlText w:val="o"/>
      <w:lvlJc w:val="left"/>
      <w:pPr>
        <w:ind w:left="1440" w:hanging="360"/>
      </w:pPr>
      <w:rPr>
        <w:rFonts w:ascii="Courier New" w:hAnsi="Courier New" w:hint="default"/>
      </w:rPr>
    </w:lvl>
    <w:lvl w:ilvl="2" w:tplc="71B259B8">
      <w:start w:val="1"/>
      <w:numFmt w:val="bullet"/>
      <w:lvlText w:val=""/>
      <w:lvlJc w:val="left"/>
      <w:pPr>
        <w:ind w:left="2160" w:hanging="360"/>
      </w:pPr>
      <w:rPr>
        <w:rFonts w:ascii="Wingdings" w:hAnsi="Wingdings" w:hint="default"/>
      </w:rPr>
    </w:lvl>
    <w:lvl w:ilvl="3" w:tplc="4B405A9C">
      <w:start w:val="1"/>
      <w:numFmt w:val="bullet"/>
      <w:lvlText w:val=""/>
      <w:lvlJc w:val="left"/>
      <w:pPr>
        <w:ind w:left="2880" w:hanging="360"/>
      </w:pPr>
      <w:rPr>
        <w:rFonts w:ascii="Symbol" w:hAnsi="Symbol" w:hint="default"/>
      </w:rPr>
    </w:lvl>
    <w:lvl w:ilvl="4" w:tplc="ACEC6B1C">
      <w:start w:val="1"/>
      <w:numFmt w:val="bullet"/>
      <w:lvlText w:val="o"/>
      <w:lvlJc w:val="left"/>
      <w:pPr>
        <w:ind w:left="3600" w:hanging="360"/>
      </w:pPr>
      <w:rPr>
        <w:rFonts w:ascii="Courier New" w:hAnsi="Courier New" w:hint="default"/>
      </w:rPr>
    </w:lvl>
    <w:lvl w:ilvl="5" w:tplc="A920D884">
      <w:start w:val="1"/>
      <w:numFmt w:val="bullet"/>
      <w:lvlText w:val=""/>
      <w:lvlJc w:val="left"/>
      <w:pPr>
        <w:ind w:left="4320" w:hanging="360"/>
      </w:pPr>
      <w:rPr>
        <w:rFonts w:ascii="Wingdings" w:hAnsi="Wingdings" w:hint="default"/>
      </w:rPr>
    </w:lvl>
    <w:lvl w:ilvl="6" w:tplc="BFD4CDD8">
      <w:start w:val="1"/>
      <w:numFmt w:val="bullet"/>
      <w:lvlText w:val=""/>
      <w:lvlJc w:val="left"/>
      <w:pPr>
        <w:ind w:left="5040" w:hanging="360"/>
      </w:pPr>
      <w:rPr>
        <w:rFonts w:ascii="Symbol" w:hAnsi="Symbol" w:hint="default"/>
      </w:rPr>
    </w:lvl>
    <w:lvl w:ilvl="7" w:tplc="6F744772">
      <w:start w:val="1"/>
      <w:numFmt w:val="bullet"/>
      <w:lvlText w:val="o"/>
      <w:lvlJc w:val="left"/>
      <w:pPr>
        <w:ind w:left="5760" w:hanging="360"/>
      </w:pPr>
      <w:rPr>
        <w:rFonts w:ascii="Courier New" w:hAnsi="Courier New" w:hint="default"/>
      </w:rPr>
    </w:lvl>
    <w:lvl w:ilvl="8" w:tplc="369C6A06">
      <w:start w:val="1"/>
      <w:numFmt w:val="bullet"/>
      <w:lvlText w:val=""/>
      <w:lvlJc w:val="left"/>
      <w:pPr>
        <w:ind w:left="6480" w:hanging="360"/>
      </w:pPr>
      <w:rPr>
        <w:rFonts w:ascii="Wingdings" w:hAnsi="Wingdings" w:hint="default"/>
      </w:rPr>
    </w:lvl>
  </w:abstractNum>
  <w:abstractNum w:abstractNumId="58" w15:restartNumberingAfterBreak="0">
    <w:nsid w:val="66D9515B"/>
    <w:multiLevelType w:val="hybridMultilevel"/>
    <w:tmpl w:val="8A2C543E"/>
    <w:lvl w:ilvl="0" w:tplc="5B24C6B8">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15:restartNumberingAfterBreak="0">
    <w:nsid w:val="67310C34"/>
    <w:multiLevelType w:val="singleLevel"/>
    <w:tmpl w:val="F6F485D2"/>
    <w:lvl w:ilvl="0">
      <w:start w:val="1"/>
      <w:numFmt w:val="bullet"/>
      <w:pStyle w:val="BulletPoints1"/>
      <w:lvlText w:val=""/>
      <w:lvlJc w:val="left"/>
      <w:pPr>
        <w:tabs>
          <w:tab w:val="num" w:pos="360"/>
        </w:tabs>
        <w:ind w:left="360" w:hanging="360"/>
      </w:pPr>
      <w:rPr>
        <w:rFonts w:ascii="Symbol" w:hAnsi="Symbol" w:hint="default"/>
      </w:rPr>
    </w:lvl>
  </w:abstractNum>
  <w:abstractNum w:abstractNumId="60" w15:restartNumberingAfterBreak="0">
    <w:nsid w:val="70040934"/>
    <w:multiLevelType w:val="multilevel"/>
    <w:tmpl w:val="953CA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1" w15:restartNumberingAfterBreak="0">
    <w:nsid w:val="779311CB"/>
    <w:multiLevelType w:val="hybridMultilevel"/>
    <w:tmpl w:val="BA888A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2" w15:restartNumberingAfterBreak="0">
    <w:nsid w:val="77A12FDC"/>
    <w:multiLevelType w:val="multilevel"/>
    <w:tmpl w:val="A860E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3" w15:restartNumberingAfterBreak="0">
    <w:nsid w:val="79075A19"/>
    <w:multiLevelType w:val="multilevel"/>
    <w:tmpl w:val="656C7C7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4" w15:restartNumberingAfterBreak="0">
    <w:nsid w:val="7DF88264"/>
    <w:multiLevelType w:val="hybridMultilevel"/>
    <w:tmpl w:val="899E1D04"/>
    <w:lvl w:ilvl="0" w:tplc="A76457CE">
      <w:start w:val="1"/>
      <w:numFmt w:val="bullet"/>
      <w:lvlText w:val=""/>
      <w:lvlJc w:val="left"/>
      <w:pPr>
        <w:ind w:left="720" w:hanging="360"/>
      </w:pPr>
      <w:rPr>
        <w:rFonts w:ascii="Symbol" w:hAnsi="Symbol" w:hint="default"/>
      </w:rPr>
    </w:lvl>
    <w:lvl w:ilvl="1" w:tplc="E6E0BFD2">
      <w:start w:val="1"/>
      <w:numFmt w:val="bullet"/>
      <w:lvlText w:val="o"/>
      <w:lvlJc w:val="left"/>
      <w:pPr>
        <w:ind w:left="1440" w:hanging="360"/>
      </w:pPr>
      <w:rPr>
        <w:rFonts w:ascii="Courier New" w:hAnsi="Courier New" w:hint="default"/>
      </w:rPr>
    </w:lvl>
    <w:lvl w:ilvl="2" w:tplc="8FB23778">
      <w:start w:val="1"/>
      <w:numFmt w:val="bullet"/>
      <w:lvlText w:val=""/>
      <w:lvlJc w:val="left"/>
      <w:pPr>
        <w:ind w:left="2160" w:hanging="360"/>
      </w:pPr>
      <w:rPr>
        <w:rFonts w:ascii="Wingdings" w:hAnsi="Wingdings" w:hint="default"/>
      </w:rPr>
    </w:lvl>
    <w:lvl w:ilvl="3" w:tplc="52F4AA0A">
      <w:start w:val="1"/>
      <w:numFmt w:val="bullet"/>
      <w:lvlText w:val=""/>
      <w:lvlJc w:val="left"/>
      <w:pPr>
        <w:ind w:left="2880" w:hanging="360"/>
      </w:pPr>
      <w:rPr>
        <w:rFonts w:ascii="Symbol" w:hAnsi="Symbol" w:hint="default"/>
      </w:rPr>
    </w:lvl>
    <w:lvl w:ilvl="4" w:tplc="B888BCC8">
      <w:start w:val="1"/>
      <w:numFmt w:val="bullet"/>
      <w:lvlText w:val="o"/>
      <w:lvlJc w:val="left"/>
      <w:pPr>
        <w:ind w:left="3600" w:hanging="360"/>
      </w:pPr>
      <w:rPr>
        <w:rFonts w:ascii="Courier New" w:hAnsi="Courier New" w:hint="default"/>
      </w:rPr>
    </w:lvl>
    <w:lvl w:ilvl="5" w:tplc="D84C6354">
      <w:start w:val="1"/>
      <w:numFmt w:val="bullet"/>
      <w:lvlText w:val=""/>
      <w:lvlJc w:val="left"/>
      <w:pPr>
        <w:ind w:left="4320" w:hanging="360"/>
      </w:pPr>
      <w:rPr>
        <w:rFonts w:ascii="Wingdings" w:hAnsi="Wingdings" w:hint="default"/>
      </w:rPr>
    </w:lvl>
    <w:lvl w:ilvl="6" w:tplc="0B564A5C">
      <w:start w:val="1"/>
      <w:numFmt w:val="bullet"/>
      <w:lvlText w:val=""/>
      <w:lvlJc w:val="left"/>
      <w:pPr>
        <w:ind w:left="5040" w:hanging="360"/>
      </w:pPr>
      <w:rPr>
        <w:rFonts w:ascii="Symbol" w:hAnsi="Symbol" w:hint="default"/>
      </w:rPr>
    </w:lvl>
    <w:lvl w:ilvl="7" w:tplc="22C8D176">
      <w:start w:val="1"/>
      <w:numFmt w:val="bullet"/>
      <w:lvlText w:val="o"/>
      <w:lvlJc w:val="left"/>
      <w:pPr>
        <w:ind w:left="5760" w:hanging="360"/>
      </w:pPr>
      <w:rPr>
        <w:rFonts w:ascii="Courier New" w:hAnsi="Courier New" w:hint="default"/>
      </w:rPr>
    </w:lvl>
    <w:lvl w:ilvl="8" w:tplc="4428002A">
      <w:start w:val="1"/>
      <w:numFmt w:val="bullet"/>
      <w:lvlText w:val=""/>
      <w:lvlJc w:val="left"/>
      <w:pPr>
        <w:ind w:left="6480" w:hanging="360"/>
      </w:pPr>
      <w:rPr>
        <w:rFonts w:ascii="Wingdings" w:hAnsi="Wingdings" w:hint="default"/>
      </w:rPr>
    </w:lvl>
  </w:abstractNum>
  <w:abstractNum w:abstractNumId="65" w15:restartNumberingAfterBreak="0">
    <w:nsid w:val="7E223FB3"/>
    <w:multiLevelType w:val="multilevel"/>
    <w:tmpl w:val="D95E63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7F2B64B8"/>
    <w:multiLevelType w:val="multilevel"/>
    <w:tmpl w:val="800856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7" w15:restartNumberingAfterBreak="0">
    <w:nsid w:val="7F721F30"/>
    <w:multiLevelType w:val="multilevel"/>
    <w:tmpl w:val="48BA85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01988300">
    <w:abstractNumId w:val="59"/>
  </w:num>
  <w:num w:numId="2" w16cid:durableId="889993566">
    <w:abstractNumId w:val="56"/>
  </w:num>
  <w:num w:numId="3" w16cid:durableId="1416590687">
    <w:abstractNumId w:val="44"/>
  </w:num>
  <w:num w:numId="4" w16cid:durableId="2060200853">
    <w:abstractNumId w:val="58"/>
  </w:num>
  <w:num w:numId="5" w16cid:durableId="1557206069">
    <w:abstractNumId w:val="0"/>
  </w:num>
  <w:num w:numId="6" w16cid:durableId="856774828">
    <w:abstractNumId w:val="41"/>
  </w:num>
  <w:num w:numId="7" w16cid:durableId="394091937">
    <w:abstractNumId w:val="32"/>
  </w:num>
  <w:num w:numId="8" w16cid:durableId="82336047">
    <w:abstractNumId w:val="5"/>
  </w:num>
  <w:num w:numId="9" w16cid:durableId="1155032050">
    <w:abstractNumId w:val="33"/>
  </w:num>
  <w:num w:numId="10" w16cid:durableId="126163727">
    <w:abstractNumId w:val="46"/>
  </w:num>
  <w:num w:numId="11" w16cid:durableId="1097216855">
    <w:abstractNumId w:val="57"/>
  </w:num>
  <w:num w:numId="12" w16cid:durableId="342830247">
    <w:abstractNumId w:val="29"/>
  </w:num>
  <w:num w:numId="13" w16cid:durableId="571815256">
    <w:abstractNumId w:val="3"/>
  </w:num>
  <w:num w:numId="14" w16cid:durableId="1787307885">
    <w:abstractNumId w:val="18"/>
  </w:num>
  <w:num w:numId="15" w16cid:durableId="1604343676">
    <w:abstractNumId w:val="35"/>
  </w:num>
  <w:num w:numId="16" w16cid:durableId="1006709132">
    <w:abstractNumId w:val="1"/>
  </w:num>
  <w:num w:numId="17" w16cid:durableId="1654262385">
    <w:abstractNumId w:val="48"/>
  </w:num>
  <w:num w:numId="18" w16cid:durableId="485165871">
    <w:abstractNumId w:val="55"/>
  </w:num>
  <w:num w:numId="19" w16cid:durableId="419447535">
    <w:abstractNumId w:val="50"/>
  </w:num>
  <w:num w:numId="20" w16cid:durableId="2050955303">
    <w:abstractNumId w:val="34"/>
  </w:num>
  <w:num w:numId="21" w16cid:durableId="1228035967">
    <w:abstractNumId w:val="64"/>
  </w:num>
  <w:num w:numId="22" w16cid:durableId="1646811292">
    <w:abstractNumId w:val="54"/>
  </w:num>
  <w:num w:numId="23" w16cid:durableId="820658319">
    <w:abstractNumId w:val="39"/>
  </w:num>
  <w:num w:numId="24" w16cid:durableId="1847207546">
    <w:abstractNumId w:val="28"/>
  </w:num>
  <w:num w:numId="25" w16cid:durableId="1527137990">
    <w:abstractNumId w:val="2"/>
  </w:num>
  <w:num w:numId="26" w16cid:durableId="1565603879">
    <w:abstractNumId w:val="61"/>
  </w:num>
  <w:num w:numId="27" w16cid:durableId="270279442">
    <w:abstractNumId w:val="13"/>
  </w:num>
  <w:num w:numId="28" w16cid:durableId="1759716885">
    <w:abstractNumId w:val="17"/>
  </w:num>
  <w:num w:numId="29" w16cid:durableId="2136752966">
    <w:abstractNumId w:val="11"/>
  </w:num>
  <w:num w:numId="30" w16cid:durableId="1273433922">
    <w:abstractNumId w:val="9"/>
  </w:num>
  <w:num w:numId="31" w16cid:durableId="1766918995">
    <w:abstractNumId w:val="38"/>
  </w:num>
  <w:num w:numId="32" w16cid:durableId="1980063948">
    <w:abstractNumId w:val="25"/>
  </w:num>
  <w:num w:numId="33" w16cid:durableId="64232296">
    <w:abstractNumId w:val="10"/>
  </w:num>
  <w:num w:numId="34" w16cid:durableId="931815330">
    <w:abstractNumId w:val="20"/>
  </w:num>
  <w:num w:numId="35" w16cid:durableId="2047410728">
    <w:abstractNumId w:val="47"/>
  </w:num>
  <w:num w:numId="36" w16cid:durableId="1576166541">
    <w:abstractNumId w:val="42"/>
  </w:num>
  <w:num w:numId="37" w16cid:durableId="718480008">
    <w:abstractNumId w:val="8"/>
  </w:num>
  <w:num w:numId="38" w16cid:durableId="397752391">
    <w:abstractNumId w:val="43"/>
  </w:num>
  <w:num w:numId="39" w16cid:durableId="1352099176">
    <w:abstractNumId w:val="21"/>
  </w:num>
  <w:num w:numId="40" w16cid:durableId="2012443653">
    <w:abstractNumId w:val="36"/>
  </w:num>
  <w:num w:numId="41" w16cid:durableId="926767356">
    <w:abstractNumId w:val="14"/>
  </w:num>
  <w:num w:numId="42" w16cid:durableId="2004778253">
    <w:abstractNumId w:val="19"/>
  </w:num>
  <w:num w:numId="43" w16cid:durableId="1972324157">
    <w:abstractNumId w:val="31"/>
  </w:num>
  <w:num w:numId="44" w16cid:durableId="1062483525">
    <w:abstractNumId w:val="26"/>
  </w:num>
  <w:num w:numId="45" w16cid:durableId="2032103409">
    <w:abstractNumId w:val="53"/>
  </w:num>
  <w:num w:numId="46" w16cid:durableId="517089044">
    <w:abstractNumId w:val="65"/>
  </w:num>
  <w:num w:numId="47" w16cid:durableId="1816797950">
    <w:abstractNumId w:val="45"/>
  </w:num>
  <w:num w:numId="48" w16cid:durableId="667754289">
    <w:abstractNumId w:val="51"/>
  </w:num>
  <w:num w:numId="49" w16cid:durableId="931007113">
    <w:abstractNumId w:val="30"/>
  </w:num>
  <w:num w:numId="50" w16cid:durableId="571624735">
    <w:abstractNumId w:val="6"/>
  </w:num>
  <w:num w:numId="51" w16cid:durableId="1110704730">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384643136">
    <w:abstractNumId w:val="22"/>
  </w:num>
  <w:num w:numId="53" w16cid:durableId="992762156">
    <w:abstractNumId w:val="12"/>
  </w:num>
  <w:num w:numId="54" w16cid:durableId="716663614">
    <w:abstractNumId w:val="16"/>
  </w:num>
  <w:num w:numId="55" w16cid:durableId="1285037623">
    <w:abstractNumId w:val="23"/>
  </w:num>
  <w:num w:numId="56" w16cid:durableId="11346088">
    <w:abstractNumId w:val="15"/>
  </w:num>
  <w:num w:numId="57" w16cid:durableId="1425110961">
    <w:abstractNumId w:val="49"/>
  </w:num>
  <w:num w:numId="58" w16cid:durableId="1934820829">
    <w:abstractNumId w:val="24"/>
  </w:num>
  <w:num w:numId="59" w16cid:durableId="1875462697">
    <w:abstractNumId w:val="67"/>
  </w:num>
  <w:num w:numId="60" w16cid:durableId="325788382">
    <w:abstractNumId w:val="52"/>
  </w:num>
  <w:num w:numId="61" w16cid:durableId="1900552220">
    <w:abstractNumId w:val="40"/>
  </w:num>
  <w:num w:numId="62" w16cid:durableId="2089770523">
    <w:abstractNumId w:val="7"/>
  </w:num>
  <w:num w:numId="63" w16cid:durableId="311100505">
    <w:abstractNumId w:val="62"/>
  </w:num>
  <w:num w:numId="64" w16cid:durableId="1849976236">
    <w:abstractNumId w:val="4"/>
  </w:num>
  <w:num w:numId="65" w16cid:durableId="351996539">
    <w:abstractNumId w:val="37"/>
  </w:num>
  <w:num w:numId="66" w16cid:durableId="1206328647">
    <w:abstractNumId w:val="27"/>
  </w:num>
  <w:num w:numId="67" w16cid:durableId="586621136">
    <w:abstractNumId w:val="60"/>
  </w:num>
  <w:num w:numId="68" w16cid:durableId="814637432">
    <w:abstractNumId w:val="66"/>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1D60"/>
    <w:rsid w:val="000009D5"/>
    <w:rsid w:val="00000A8A"/>
    <w:rsid w:val="00001621"/>
    <w:rsid w:val="000028E3"/>
    <w:rsid w:val="00002A49"/>
    <w:rsid w:val="00003648"/>
    <w:rsid w:val="00003A6C"/>
    <w:rsid w:val="000044AE"/>
    <w:rsid w:val="00005EC9"/>
    <w:rsid w:val="00005F9C"/>
    <w:rsid w:val="00006B23"/>
    <w:rsid w:val="00010CB5"/>
    <w:rsid w:val="0001265E"/>
    <w:rsid w:val="00012E67"/>
    <w:rsid w:val="00013C62"/>
    <w:rsid w:val="00014D14"/>
    <w:rsid w:val="00016193"/>
    <w:rsid w:val="000168B9"/>
    <w:rsid w:val="0001760B"/>
    <w:rsid w:val="00017C94"/>
    <w:rsid w:val="00021B45"/>
    <w:rsid w:val="0002293C"/>
    <w:rsid w:val="00022E8F"/>
    <w:rsid w:val="00023146"/>
    <w:rsid w:val="00023BDE"/>
    <w:rsid w:val="00023E54"/>
    <w:rsid w:val="00027026"/>
    <w:rsid w:val="00030350"/>
    <w:rsid w:val="00030B5F"/>
    <w:rsid w:val="0003153C"/>
    <w:rsid w:val="00034B18"/>
    <w:rsid w:val="000359BB"/>
    <w:rsid w:val="00036424"/>
    <w:rsid w:val="000365AA"/>
    <w:rsid w:val="00036F81"/>
    <w:rsid w:val="00037150"/>
    <w:rsid w:val="00037217"/>
    <w:rsid w:val="00041E60"/>
    <w:rsid w:val="00042B3D"/>
    <w:rsid w:val="00043CF9"/>
    <w:rsid w:val="00044B65"/>
    <w:rsid w:val="00044FA3"/>
    <w:rsid w:val="0004706F"/>
    <w:rsid w:val="0004712E"/>
    <w:rsid w:val="0005145A"/>
    <w:rsid w:val="00051B02"/>
    <w:rsid w:val="00053991"/>
    <w:rsid w:val="00053FFA"/>
    <w:rsid w:val="00055006"/>
    <w:rsid w:val="00055322"/>
    <w:rsid w:val="00061186"/>
    <w:rsid w:val="00061534"/>
    <w:rsid w:val="000627D3"/>
    <w:rsid w:val="00062A0C"/>
    <w:rsid w:val="00065125"/>
    <w:rsid w:val="000672AC"/>
    <w:rsid w:val="00067365"/>
    <w:rsid w:val="0007011F"/>
    <w:rsid w:val="000704E3"/>
    <w:rsid w:val="00070B10"/>
    <w:rsid w:val="00071669"/>
    <w:rsid w:val="000740E6"/>
    <w:rsid w:val="00075723"/>
    <w:rsid w:val="000776AD"/>
    <w:rsid w:val="00077946"/>
    <w:rsid w:val="00081E85"/>
    <w:rsid w:val="00082807"/>
    <w:rsid w:val="00082901"/>
    <w:rsid w:val="00082DF4"/>
    <w:rsid w:val="0008350B"/>
    <w:rsid w:val="00086F8F"/>
    <w:rsid w:val="00087E7C"/>
    <w:rsid w:val="000906E1"/>
    <w:rsid w:val="000908BC"/>
    <w:rsid w:val="0009106A"/>
    <w:rsid w:val="00091671"/>
    <w:rsid w:val="000933CB"/>
    <w:rsid w:val="00094F3D"/>
    <w:rsid w:val="000953AA"/>
    <w:rsid w:val="0009585A"/>
    <w:rsid w:val="00096489"/>
    <w:rsid w:val="000A0F52"/>
    <w:rsid w:val="000A1318"/>
    <w:rsid w:val="000A3185"/>
    <w:rsid w:val="000A4BD3"/>
    <w:rsid w:val="000A51BD"/>
    <w:rsid w:val="000A5F78"/>
    <w:rsid w:val="000A6318"/>
    <w:rsid w:val="000A7115"/>
    <w:rsid w:val="000A7371"/>
    <w:rsid w:val="000A76F8"/>
    <w:rsid w:val="000A7A7F"/>
    <w:rsid w:val="000B10AF"/>
    <w:rsid w:val="000B262C"/>
    <w:rsid w:val="000B6023"/>
    <w:rsid w:val="000B663D"/>
    <w:rsid w:val="000B6C8E"/>
    <w:rsid w:val="000C0104"/>
    <w:rsid w:val="000C0F13"/>
    <w:rsid w:val="000C2431"/>
    <w:rsid w:val="000C42A0"/>
    <w:rsid w:val="000C5E89"/>
    <w:rsid w:val="000C66D3"/>
    <w:rsid w:val="000D0A1C"/>
    <w:rsid w:val="000D31EC"/>
    <w:rsid w:val="000D6A46"/>
    <w:rsid w:val="000D6CFB"/>
    <w:rsid w:val="000E21A3"/>
    <w:rsid w:val="000E3252"/>
    <w:rsid w:val="000E3F3A"/>
    <w:rsid w:val="000E7289"/>
    <w:rsid w:val="000E7979"/>
    <w:rsid w:val="000F375D"/>
    <w:rsid w:val="000F4CDF"/>
    <w:rsid w:val="000F4FE5"/>
    <w:rsid w:val="000F52B9"/>
    <w:rsid w:val="000F5D73"/>
    <w:rsid w:val="000F6897"/>
    <w:rsid w:val="000F768F"/>
    <w:rsid w:val="00101FE9"/>
    <w:rsid w:val="00102F8C"/>
    <w:rsid w:val="00102FB9"/>
    <w:rsid w:val="00103304"/>
    <w:rsid w:val="001044DD"/>
    <w:rsid w:val="00105651"/>
    <w:rsid w:val="0010630B"/>
    <w:rsid w:val="0010686D"/>
    <w:rsid w:val="00107C03"/>
    <w:rsid w:val="00113288"/>
    <w:rsid w:val="001167B8"/>
    <w:rsid w:val="00116EF3"/>
    <w:rsid w:val="0012079C"/>
    <w:rsid w:val="00120875"/>
    <w:rsid w:val="00120F13"/>
    <w:rsid w:val="00120FB0"/>
    <w:rsid w:val="0012325A"/>
    <w:rsid w:val="00123868"/>
    <w:rsid w:val="001238AD"/>
    <w:rsid w:val="00123F21"/>
    <w:rsid w:val="00126BB2"/>
    <w:rsid w:val="00126CFF"/>
    <w:rsid w:val="00126E81"/>
    <w:rsid w:val="00127EA5"/>
    <w:rsid w:val="00131241"/>
    <w:rsid w:val="00131736"/>
    <w:rsid w:val="00132049"/>
    <w:rsid w:val="00136D9E"/>
    <w:rsid w:val="001373A2"/>
    <w:rsid w:val="00140228"/>
    <w:rsid w:val="001418AD"/>
    <w:rsid w:val="00141D82"/>
    <w:rsid w:val="00142190"/>
    <w:rsid w:val="001436EA"/>
    <w:rsid w:val="001438A6"/>
    <w:rsid w:val="00144BE9"/>
    <w:rsid w:val="00146204"/>
    <w:rsid w:val="00146C44"/>
    <w:rsid w:val="001502E4"/>
    <w:rsid w:val="00152F93"/>
    <w:rsid w:val="00153FF6"/>
    <w:rsid w:val="00154E5C"/>
    <w:rsid w:val="00154FC4"/>
    <w:rsid w:val="00155397"/>
    <w:rsid w:val="00155F43"/>
    <w:rsid w:val="0016150A"/>
    <w:rsid w:val="00162498"/>
    <w:rsid w:val="00164838"/>
    <w:rsid w:val="00164B3E"/>
    <w:rsid w:val="001654D3"/>
    <w:rsid w:val="00166A6E"/>
    <w:rsid w:val="001673E1"/>
    <w:rsid w:val="00170B04"/>
    <w:rsid w:val="00171912"/>
    <w:rsid w:val="001735A0"/>
    <w:rsid w:val="0017404D"/>
    <w:rsid w:val="001740E2"/>
    <w:rsid w:val="0017444C"/>
    <w:rsid w:val="00174CA8"/>
    <w:rsid w:val="00174ED7"/>
    <w:rsid w:val="00175530"/>
    <w:rsid w:val="00176B21"/>
    <w:rsid w:val="00180019"/>
    <w:rsid w:val="00180F3F"/>
    <w:rsid w:val="001810F0"/>
    <w:rsid w:val="001813C5"/>
    <w:rsid w:val="00183715"/>
    <w:rsid w:val="00183C84"/>
    <w:rsid w:val="0018401A"/>
    <w:rsid w:val="0018641A"/>
    <w:rsid w:val="0018716F"/>
    <w:rsid w:val="00187C3C"/>
    <w:rsid w:val="00190D34"/>
    <w:rsid w:val="00191FBB"/>
    <w:rsid w:val="0019555E"/>
    <w:rsid w:val="00197B82"/>
    <w:rsid w:val="001A0E74"/>
    <w:rsid w:val="001A23F6"/>
    <w:rsid w:val="001A3183"/>
    <w:rsid w:val="001A569B"/>
    <w:rsid w:val="001B010B"/>
    <w:rsid w:val="001B120D"/>
    <w:rsid w:val="001B1A76"/>
    <w:rsid w:val="001B27D0"/>
    <w:rsid w:val="001B2AA2"/>
    <w:rsid w:val="001B76B1"/>
    <w:rsid w:val="001C1614"/>
    <w:rsid w:val="001C20BA"/>
    <w:rsid w:val="001C2ED3"/>
    <w:rsid w:val="001C2FD9"/>
    <w:rsid w:val="001C47C5"/>
    <w:rsid w:val="001C5BCA"/>
    <w:rsid w:val="001C73D7"/>
    <w:rsid w:val="001C7E81"/>
    <w:rsid w:val="001D2596"/>
    <w:rsid w:val="001D2D43"/>
    <w:rsid w:val="001D5354"/>
    <w:rsid w:val="001D67FD"/>
    <w:rsid w:val="001E07BD"/>
    <w:rsid w:val="001E0BC9"/>
    <w:rsid w:val="001E0EB8"/>
    <w:rsid w:val="001E2E39"/>
    <w:rsid w:val="001E3223"/>
    <w:rsid w:val="001E3ABD"/>
    <w:rsid w:val="001E409E"/>
    <w:rsid w:val="001F0CA1"/>
    <w:rsid w:val="001F2B45"/>
    <w:rsid w:val="001F2CAD"/>
    <w:rsid w:val="001F2DE8"/>
    <w:rsid w:val="001F372A"/>
    <w:rsid w:val="001F483E"/>
    <w:rsid w:val="001F4A1A"/>
    <w:rsid w:val="001F69C1"/>
    <w:rsid w:val="001F735A"/>
    <w:rsid w:val="001F772E"/>
    <w:rsid w:val="001F7D9F"/>
    <w:rsid w:val="00202A5C"/>
    <w:rsid w:val="00202AB6"/>
    <w:rsid w:val="00203652"/>
    <w:rsid w:val="00204DCD"/>
    <w:rsid w:val="0020670E"/>
    <w:rsid w:val="00206FF5"/>
    <w:rsid w:val="00207B12"/>
    <w:rsid w:val="00210083"/>
    <w:rsid w:val="00211356"/>
    <w:rsid w:val="002115EA"/>
    <w:rsid w:val="0021174D"/>
    <w:rsid w:val="0021426B"/>
    <w:rsid w:val="002168DB"/>
    <w:rsid w:val="00217C27"/>
    <w:rsid w:val="00217FB3"/>
    <w:rsid w:val="002209FD"/>
    <w:rsid w:val="00220D20"/>
    <w:rsid w:val="002213DE"/>
    <w:rsid w:val="00221515"/>
    <w:rsid w:val="00222AD6"/>
    <w:rsid w:val="0022312F"/>
    <w:rsid w:val="002236B6"/>
    <w:rsid w:val="00223A9B"/>
    <w:rsid w:val="00223C15"/>
    <w:rsid w:val="00224753"/>
    <w:rsid w:val="00225501"/>
    <w:rsid w:val="00231690"/>
    <w:rsid w:val="00231C7C"/>
    <w:rsid w:val="00231E0B"/>
    <w:rsid w:val="00231FA8"/>
    <w:rsid w:val="002344CA"/>
    <w:rsid w:val="00235DE1"/>
    <w:rsid w:val="002374B7"/>
    <w:rsid w:val="00240901"/>
    <w:rsid w:val="00241A9B"/>
    <w:rsid w:val="00242D8C"/>
    <w:rsid w:val="0024434A"/>
    <w:rsid w:val="00245187"/>
    <w:rsid w:val="00245FEB"/>
    <w:rsid w:val="00247B11"/>
    <w:rsid w:val="00250ABE"/>
    <w:rsid w:val="00252885"/>
    <w:rsid w:val="00253573"/>
    <w:rsid w:val="0025737A"/>
    <w:rsid w:val="002603A5"/>
    <w:rsid w:val="002617E1"/>
    <w:rsid w:val="00261B70"/>
    <w:rsid w:val="00261C55"/>
    <w:rsid w:val="002632AA"/>
    <w:rsid w:val="002666FF"/>
    <w:rsid w:val="0027073D"/>
    <w:rsid w:val="00272337"/>
    <w:rsid w:val="00272AB3"/>
    <w:rsid w:val="00273A9B"/>
    <w:rsid w:val="00276179"/>
    <w:rsid w:val="002763F7"/>
    <w:rsid w:val="00281A3A"/>
    <w:rsid w:val="002824EA"/>
    <w:rsid w:val="00282632"/>
    <w:rsid w:val="00282883"/>
    <w:rsid w:val="00282AB6"/>
    <w:rsid w:val="00283763"/>
    <w:rsid w:val="00286C4D"/>
    <w:rsid w:val="00286E51"/>
    <w:rsid w:val="00292C35"/>
    <w:rsid w:val="002947DA"/>
    <w:rsid w:val="002955D5"/>
    <w:rsid w:val="002A0157"/>
    <w:rsid w:val="002A24A4"/>
    <w:rsid w:val="002A39F4"/>
    <w:rsid w:val="002A3CA5"/>
    <w:rsid w:val="002A3EC9"/>
    <w:rsid w:val="002A431D"/>
    <w:rsid w:val="002A6216"/>
    <w:rsid w:val="002A69AD"/>
    <w:rsid w:val="002A748F"/>
    <w:rsid w:val="002A7E63"/>
    <w:rsid w:val="002B1E15"/>
    <w:rsid w:val="002B3330"/>
    <w:rsid w:val="002B3A3E"/>
    <w:rsid w:val="002B4308"/>
    <w:rsid w:val="002B50D5"/>
    <w:rsid w:val="002B5CB3"/>
    <w:rsid w:val="002B6B36"/>
    <w:rsid w:val="002B728B"/>
    <w:rsid w:val="002B736B"/>
    <w:rsid w:val="002B77FB"/>
    <w:rsid w:val="002C45F8"/>
    <w:rsid w:val="002C465D"/>
    <w:rsid w:val="002C554A"/>
    <w:rsid w:val="002D1DD5"/>
    <w:rsid w:val="002D2E26"/>
    <w:rsid w:val="002D3604"/>
    <w:rsid w:val="002D39BB"/>
    <w:rsid w:val="002D3E6F"/>
    <w:rsid w:val="002D42AF"/>
    <w:rsid w:val="002D4517"/>
    <w:rsid w:val="002D6EC0"/>
    <w:rsid w:val="002D7B2B"/>
    <w:rsid w:val="002E1017"/>
    <w:rsid w:val="002E13C5"/>
    <w:rsid w:val="002E3891"/>
    <w:rsid w:val="002E3DC6"/>
    <w:rsid w:val="002E3E9E"/>
    <w:rsid w:val="002E5822"/>
    <w:rsid w:val="002E60AB"/>
    <w:rsid w:val="002E6D9F"/>
    <w:rsid w:val="002E7658"/>
    <w:rsid w:val="002F0609"/>
    <w:rsid w:val="002F18A2"/>
    <w:rsid w:val="002F26E5"/>
    <w:rsid w:val="002F3C54"/>
    <w:rsid w:val="002F3D15"/>
    <w:rsid w:val="002F43A5"/>
    <w:rsid w:val="002F4D3D"/>
    <w:rsid w:val="002F71E7"/>
    <w:rsid w:val="00301104"/>
    <w:rsid w:val="0030116C"/>
    <w:rsid w:val="0030214C"/>
    <w:rsid w:val="00304D78"/>
    <w:rsid w:val="00304FC7"/>
    <w:rsid w:val="003055A4"/>
    <w:rsid w:val="00305BD7"/>
    <w:rsid w:val="00305ED9"/>
    <w:rsid w:val="00305F4F"/>
    <w:rsid w:val="00305F8E"/>
    <w:rsid w:val="00310A2D"/>
    <w:rsid w:val="00310C79"/>
    <w:rsid w:val="00312325"/>
    <w:rsid w:val="00314313"/>
    <w:rsid w:val="003164A7"/>
    <w:rsid w:val="003201BA"/>
    <w:rsid w:val="00320CBB"/>
    <w:rsid w:val="00321A33"/>
    <w:rsid w:val="00321A4C"/>
    <w:rsid w:val="00322B03"/>
    <w:rsid w:val="00324830"/>
    <w:rsid w:val="003255F9"/>
    <w:rsid w:val="00327CC4"/>
    <w:rsid w:val="00334121"/>
    <w:rsid w:val="00335911"/>
    <w:rsid w:val="00336594"/>
    <w:rsid w:val="00336CD1"/>
    <w:rsid w:val="00341C86"/>
    <w:rsid w:val="00343A90"/>
    <w:rsid w:val="00343BA9"/>
    <w:rsid w:val="00343F74"/>
    <w:rsid w:val="00344432"/>
    <w:rsid w:val="00344960"/>
    <w:rsid w:val="003454BF"/>
    <w:rsid w:val="003468A2"/>
    <w:rsid w:val="00346E92"/>
    <w:rsid w:val="00346EC9"/>
    <w:rsid w:val="00347381"/>
    <w:rsid w:val="0035082B"/>
    <w:rsid w:val="0035113B"/>
    <w:rsid w:val="00352CBE"/>
    <w:rsid w:val="0035510A"/>
    <w:rsid w:val="00355934"/>
    <w:rsid w:val="00355A97"/>
    <w:rsid w:val="00356EF9"/>
    <w:rsid w:val="00357707"/>
    <w:rsid w:val="00357955"/>
    <w:rsid w:val="003579B7"/>
    <w:rsid w:val="00360084"/>
    <w:rsid w:val="00361929"/>
    <w:rsid w:val="0036306C"/>
    <w:rsid w:val="00363A15"/>
    <w:rsid w:val="0036419D"/>
    <w:rsid w:val="00364F84"/>
    <w:rsid w:val="00365FD6"/>
    <w:rsid w:val="00374AF0"/>
    <w:rsid w:val="00374D10"/>
    <w:rsid w:val="00374D5C"/>
    <w:rsid w:val="00374F0E"/>
    <w:rsid w:val="00377651"/>
    <w:rsid w:val="003777D5"/>
    <w:rsid w:val="003837D3"/>
    <w:rsid w:val="00383BA7"/>
    <w:rsid w:val="0038510A"/>
    <w:rsid w:val="00387A51"/>
    <w:rsid w:val="00390DDC"/>
    <w:rsid w:val="0039403F"/>
    <w:rsid w:val="00394B59"/>
    <w:rsid w:val="00397D29"/>
    <w:rsid w:val="003A29D9"/>
    <w:rsid w:val="003A2E94"/>
    <w:rsid w:val="003A48DC"/>
    <w:rsid w:val="003A5612"/>
    <w:rsid w:val="003A5F4B"/>
    <w:rsid w:val="003B0CAA"/>
    <w:rsid w:val="003B186F"/>
    <w:rsid w:val="003B464A"/>
    <w:rsid w:val="003B5077"/>
    <w:rsid w:val="003B53C9"/>
    <w:rsid w:val="003B6E10"/>
    <w:rsid w:val="003B6F25"/>
    <w:rsid w:val="003B7712"/>
    <w:rsid w:val="003C11F7"/>
    <w:rsid w:val="003C1373"/>
    <w:rsid w:val="003C13FA"/>
    <w:rsid w:val="003C21A7"/>
    <w:rsid w:val="003C3369"/>
    <w:rsid w:val="003C4FB8"/>
    <w:rsid w:val="003C53B7"/>
    <w:rsid w:val="003C59A1"/>
    <w:rsid w:val="003C5C0C"/>
    <w:rsid w:val="003C5DDC"/>
    <w:rsid w:val="003C7356"/>
    <w:rsid w:val="003C78C5"/>
    <w:rsid w:val="003C7C12"/>
    <w:rsid w:val="003D0A25"/>
    <w:rsid w:val="003D0A7B"/>
    <w:rsid w:val="003D0CFB"/>
    <w:rsid w:val="003D1394"/>
    <w:rsid w:val="003D2B71"/>
    <w:rsid w:val="003D3D06"/>
    <w:rsid w:val="003D4642"/>
    <w:rsid w:val="003D671D"/>
    <w:rsid w:val="003E0A2C"/>
    <w:rsid w:val="003E108A"/>
    <w:rsid w:val="003E13EB"/>
    <w:rsid w:val="003E244E"/>
    <w:rsid w:val="003E38D0"/>
    <w:rsid w:val="003E4350"/>
    <w:rsid w:val="003E5E50"/>
    <w:rsid w:val="003E5E97"/>
    <w:rsid w:val="003E6AFB"/>
    <w:rsid w:val="003E7BCD"/>
    <w:rsid w:val="003F3FF6"/>
    <w:rsid w:val="003F5B23"/>
    <w:rsid w:val="003F7A13"/>
    <w:rsid w:val="004001C2"/>
    <w:rsid w:val="004025EE"/>
    <w:rsid w:val="004036DC"/>
    <w:rsid w:val="00404543"/>
    <w:rsid w:val="00404A73"/>
    <w:rsid w:val="00404A90"/>
    <w:rsid w:val="004056A2"/>
    <w:rsid w:val="004057A4"/>
    <w:rsid w:val="00405E67"/>
    <w:rsid w:val="004060E7"/>
    <w:rsid w:val="004065F1"/>
    <w:rsid w:val="004112EE"/>
    <w:rsid w:val="004115C1"/>
    <w:rsid w:val="00411CFF"/>
    <w:rsid w:val="004132A9"/>
    <w:rsid w:val="004134C2"/>
    <w:rsid w:val="004144FF"/>
    <w:rsid w:val="00414689"/>
    <w:rsid w:val="0041491A"/>
    <w:rsid w:val="004149D6"/>
    <w:rsid w:val="00416309"/>
    <w:rsid w:val="00416F41"/>
    <w:rsid w:val="0042054B"/>
    <w:rsid w:val="0042334F"/>
    <w:rsid w:val="00424823"/>
    <w:rsid w:val="00424C10"/>
    <w:rsid w:val="00425CF1"/>
    <w:rsid w:val="004262F4"/>
    <w:rsid w:val="004274E1"/>
    <w:rsid w:val="004274EE"/>
    <w:rsid w:val="004276DE"/>
    <w:rsid w:val="0043014F"/>
    <w:rsid w:val="004320CA"/>
    <w:rsid w:val="004324FF"/>
    <w:rsid w:val="00435B03"/>
    <w:rsid w:val="00435B92"/>
    <w:rsid w:val="00437120"/>
    <w:rsid w:val="00437AA0"/>
    <w:rsid w:val="004404AE"/>
    <w:rsid w:val="00440AAB"/>
    <w:rsid w:val="00440C8A"/>
    <w:rsid w:val="00441DDD"/>
    <w:rsid w:val="004447A3"/>
    <w:rsid w:val="00445443"/>
    <w:rsid w:val="0044651A"/>
    <w:rsid w:val="00446AD6"/>
    <w:rsid w:val="0045267D"/>
    <w:rsid w:val="00452CF0"/>
    <w:rsid w:val="00453279"/>
    <w:rsid w:val="0045580E"/>
    <w:rsid w:val="00455CC4"/>
    <w:rsid w:val="00462DE1"/>
    <w:rsid w:val="00466635"/>
    <w:rsid w:val="00467156"/>
    <w:rsid w:val="00470C2B"/>
    <w:rsid w:val="00470F4B"/>
    <w:rsid w:val="00472921"/>
    <w:rsid w:val="00472FFF"/>
    <w:rsid w:val="00473156"/>
    <w:rsid w:val="00476163"/>
    <w:rsid w:val="00476994"/>
    <w:rsid w:val="00480E9C"/>
    <w:rsid w:val="00483B6B"/>
    <w:rsid w:val="00485353"/>
    <w:rsid w:val="00486220"/>
    <w:rsid w:val="00486903"/>
    <w:rsid w:val="0048734A"/>
    <w:rsid w:val="00490E11"/>
    <w:rsid w:val="00491603"/>
    <w:rsid w:val="0049286A"/>
    <w:rsid w:val="00493261"/>
    <w:rsid w:val="00493960"/>
    <w:rsid w:val="00493F84"/>
    <w:rsid w:val="00496947"/>
    <w:rsid w:val="004969F0"/>
    <w:rsid w:val="00497884"/>
    <w:rsid w:val="004A2071"/>
    <w:rsid w:val="004A2832"/>
    <w:rsid w:val="004A2C76"/>
    <w:rsid w:val="004A4397"/>
    <w:rsid w:val="004A476B"/>
    <w:rsid w:val="004A5151"/>
    <w:rsid w:val="004B0AE3"/>
    <w:rsid w:val="004B2EFB"/>
    <w:rsid w:val="004B3ABB"/>
    <w:rsid w:val="004B4395"/>
    <w:rsid w:val="004B6FCF"/>
    <w:rsid w:val="004B7621"/>
    <w:rsid w:val="004C1D00"/>
    <w:rsid w:val="004C2F09"/>
    <w:rsid w:val="004C40DF"/>
    <w:rsid w:val="004C45F2"/>
    <w:rsid w:val="004C4A7C"/>
    <w:rsid w:val="004C5201"/>
    <w:rsid w:val="004D0F7B"/>
    <w:rsid w:val="004D3219"/>
    <w:rsid w:val="004D3600"/>
    <w:rsid w:val="004D3679"/>
    <w:rsid w:val="004D4A11"/>
    <w:rsid w:val="004D54AF"/>
    <w:rsid w:val="004D6111"/>
    <w:rsid w:val="004E3120"/>
    <w:rsid w:val="004E3127"/>
    <w:rsid w:val="004E326F"/>
    <w:rsid w:val="004E44A7"/>
    <w:rsid w:val="004E4620"/>
    <w:rsid w:val="004E5F65"/>
    <w:rsid w:val="004E633A"/>
    <w:rsid w:val="004E7B6C"/>
    <w:rsid w:val="004E7C43"/>
    <w:rsid w:val="004E7E2C"/>
    <w:rsid w:val="004F0D69"/>
    <w:rsid w:val="004F19E1"/>
    <w:rsid w:val="004F2CEB"/>
    <w:rsid w:val="004F4556"/>
    <w:rsid w:val="004F6C8E"/>
    <w:rsid w:val="004F73BD"/>
    <w:rsid w:val="00501E86"/>
    <w:rsid w:val="005057ED"/>
    <w:rsid w:val="0050729E"/>
    <w:rsid w:val="00507738"/>
    <w:rsid w:val="005100EB"/>
    <w:rsid w:val="00511823"/>
    <w:rsid w:val="005123C3"/>
    <w:rsid w:val="00512ABB"/>
    <w:rsid w:val="00517669"/>
    <w:rsid w:val="00522562"/>
    <w:rsid w:val="0052466A"/>
    <w:rsid w:val="00527193"/>
    <w:rsid w:val="005271F7"/>
    <w:rsid w:val="00527738"/>
    <w:rsid w:val="00527781"/>
    <w:rsid w:val="00527BDB"/>
    <w:rsid w:val="0053038B"/>
    <w:rsid w:val="00532051"/>
    <w:rsid w:val="00533995"/>
    <w:rsid w:val="00534B7C"/>
    <w:rsid w:val="00534CC4"/>
    <w:rsid w:val="00535844"/>
    <w:rsid w:val="00536996"/>
    <w:rsid w:val="005378AD"/>
    <w:rsid w:val="00542AE9"/>
    <w:rsid w:val="00543B39"/>
    <w:rsid w:val="00545EA0"/>
    <w:rsid w:val="00546D1F"/>
    <w:rsid w:val="00546D87"/>
    <w:rsid w:val="00550327"/>
    <w:rsid w:val="00552FE0"/>
    <w:rsid w:val="005541D2"/>
    <w:rsid w:val="00554575"/>
    <w:rsid w:val="00555633"/>
    <w:rsid w:val="00555673"/>
    <w:rsid w:val="005559C7"/>
    <w:rsid w:val="005568AC"/>
    <w:rsid w:val="0056145B"/>
    <w:rsid w:val="00562A0C"/>
    <w:rsid w:val="00570D62"/>
    <w:rsid w:val="005710C7"/>
    <w:rsid w:val="00571DCF"/>
    <w:rsid w:val="00572116"/>
    <w:rsid w:val="00572389"/>
    <w:rsid w:val="0057270B"/>
    <w:rsid w:val="00574945"/>
    <w:rsid w:val="0057518A"/>
    <w:rsid w:val="005762B3"/>
    <w:rsid w:val="00576B99"/>
    <w:rsid w:val="00576E8F"/>
    <w:rsid w:val="00577940"/>
    <w:rsid w:val="005809F7"/>
    <w:rsid w:val="00580D5C"/>
    <w:rsid w:val="005827D4"/>
    <w:rsid w:val="0058331E"/>
    <w:rsid w:val="00584CB0"/>
    <w:rsid w:val="0058579E"/>
    <w:rsid w:val="005858D5"/>
    <w:rsid w:val="00586CA8"/>
    <w:rsid w:val="0058725A"/>
    <w:rsid w:val="00592B07"/>
    <w:rsid w:val="00592E71"/>
    <w:rsid w:val="005945D2"/>
    <w:rsid w:val="005969CA"/>
    <w:rsid w:val="00597FBD"/>
    <w:rsid w:val="005A281F"/>
    <w:rsid w:val="005A460C"/>
    <w:rsid w:val="005A4EE6"/>
    <w:rsid w:val="005B041C"/>
    <w:rsid w:val="005B0505"/>
    <w:rsid w:val="005B2B8B"/>
    <w:rsid w:val="005B3785"/>
    <w:rsid w:val="005B5316"/>
    <w:rsid w:val="005B59C7"/>
    <w:rsid w:val="005B5F11"/>
    <w:rsid w:val="005B607B"/>
    <w:rsid w:val="005B6B65"/>
    <w:rsid w:val="005B6C15"/>
    <w:rsid w:val="005B6F2E"/>
    <w:rsid w:val="005B7D49"/>
    <w:rsid w:val="005C3C9F"/>
    <w:rsid w:val="005C3D72"/>
    <w:rsid w:val="005C3DFF"/>
    <w:rsid w:val="005C3F5A"/>
    <w:rsid w:val="005C4C66"/>
    <w:rsid w:val="005C74AE"/>
    <w:rsid w:val="005D16A1"/>
    <w:rsid w:val="005D2C9A"/>
    <w:rsid w:val="005D41A2"/>
    <w:rsid w:val="005D4F82"/>
    <w:rsid w:val="005D5FFD"/>
    <w:rsid w:val="005E053A"/>
    <w:rsid w:val="005E1B34"/>
    <w:rsid w:val="005E2FEF"/>
    <w:rsid w:val="005E3FC2"/>
    <w:rsid w:val="005E4772"/>
    <w:rsid w:val="005E55FA"/>
    <w:rsid w:val="005E56DF"/>
    <w:rsid w:val="005E6C0C"/>
    <w:rsid w:val="005E71A3"/>
    <w:rsid w:val="005E7D38"/>
    <w:rsid w:val="005F317A"/>
    <w:rsid w:val="005F49A2"/>
    <w:rsid w:val="005F4D96"/>
    <w:rsid w:val="005F5196"/>
    <w:rsid w:val="005F67E3"/>
    <w:rsid w:val="005F6BD9"/>
    <w:rsid w:val="00600803"/>
    <w:rsid w:val="0060314F"/>
    <w:rsid w:val="00603C13"/>
    <w:rsid w:val="00604312"/>
    <w:rsid w:val="006102DC"/>
    <w:rsid w:val="00613DCE"/>
    <w:rsid w:val="006142B9"/>
    <w:rsid w:val="00614F4E"/>
    <w:rsid w:val="00616561"/>
    <w:rsid w:val="006202B0"/>
    <w:rsid w:val="0062069A"/>
    <w:rsid w:val="006211CB"/>
    <w:rsid w:val="006241EA"/>
    <w:rsid w:val="00627AF8"/>
    <w:rsid w:val="00627CB5"/>
    <w:rsid w:val="006308DB"/>
    <w:rsid w:val="00630A0E"/>
    <w:rsid w:val="00631CB5"/>
    <w:rsid w:val="0063371E"/>
    <w:rsid w:val="0063460C"/>
    <w:rsid w:val="00635AB5"/>
    <w:rsid w:val="0063666B"/>
    <w:rsid w:val="00637DB9"/>
    <w:rsid w:val="00640D1D"/>
    <w:rsid w:val="00641160"/>
    <w:rsid w:val="00641392"/>
    <w:rsid w:val="006413BB"/>
    <w:rsid w:val="00643170"/>
    <w:rsid w:val="0064427F"/>
    <w:rsid w:val="00644AD0"/>
    <w:rsid w:val="00644B3A"/>
    <w:rsid w:val="006457C9"/>
    <w:rsid w:val="00646CB9"/>
    <w:rsid w:val="00650B39"/>
    <w:rsid w:val="00651B3B"/>
    <w:rsid w:val="0065211B"/>
    <w:rsid w:val="00652C3B"/>
    <w:rsid w:val="006532ED"/>
    <w:rsid w:val="00653A6D"/>
    <w:rsid w:val="00654219"/>
    <w:rsid w:val="00655824"/>
    <w:rsid w:val="006561D9"/>
    <w:rsid w:val="0065684A"/>
    <w:rsid w:val="00657ACC"/>
    <w:rsid w:val="00657E1E"/>
    <w:rsid w:val="0066179E"/>
    <w:rsid w:val="00663EAD"/>
    <w:rsid w:val="006643FE"/>
    <w:rsid w:val="0066488E"/>
    <w:rsid w:val="00664AA1"/>
    <w:rsid w:val="006659B4"/>
    <w:rsid w:val="00666F5D"/>
    <w:rsid w:val="0067168E"/>
    <w:rsid w:val="006728E5"/>
    <w:rsid w:val="00672F00"/>
    <w:rsid w:val="0067332A"/>
    <w:rsid w:val="00676280"/>
    <w:rsid w:val="00677060"/>
    <w:rsid w:val="00677E46"/>
    <w:rsid w:val="00680D44"/>
    <w:rsid w:val="00683007"/>
    <w:rsid w:val="00683898"/>
    <w:rsid w:val="00685594"/>
    <w:rsid w:val="00685B59"/>
    <w:rsid w:val="00686493"/>
    <w:rsid w:val="0068760E"/>
    <w:rsid w:val="006903F9"/>
    <w:rsid w:val="00690685"/>
    <w:rsid w:val="00691190"/>
    <w:rsid w:val="00691FF1"/>
    <w:rsid w:val="00693572"/>
    <w:rsid w:val="00693650"/>
    <w:rsid w:val="00694387"/>
    <w:rsid w:val="00694649"/>
    <w:rsid w:val="006946B0"/>
    <w:rsid w:val="00695091"/>
    <w:rsid w:val="00696F72"/>
    <w:rsid w:val="0069759C"/>
    <w:rsid w:val="006A1D34"/>
    <w:rsid w:val="006A244B"/>
    <w:rsid w:val="006A2FF1"/>
    <w:rsid w:val="006A39E4"/>
    <w:rsid w:val="006A473B"/>
    <w:rsid w:val="006A4FE7"/>
    <w:rsid w:val="006A6766"/>
    <w:rsid w:val="006A69A9"/>
    <w:rsid w:val="006A728F"/>
    <w:rsid w:val="006A7C4B"/>
    <w:rsid w:val="006B0264"/>
    <w:rsid w:val="006B1277"/>
    <w:rsid w:val="006B5B87"/>
    <w:rsid w:val="006C0051"/>
    <w:rsid w:val="006C2B3B"/>
    <w:rsid w:val="006C4AF5"/>
    <w:rsid w:val="006C4F18"/>
    <w:rsid w:val="006C54A0"/>
    <w:rsid w:val="006C584E"/>
    <w:rsid w:val="006C6715"/>
    <w:rsid w:val="006C6789"/>
    <w:rsid w:val="006C685D"/>
    <w:rsid w:val="006D2497"/>
    <w:rsid w:val="006D3D9F"/>
    <w:rsid w:val="006D570E"/>
    <w:rsid w:val="006E018A"/>
    <w:rsid w:val="006E1DEF"/>
    <w:rsid w:val="006E2149"/>
    <w:rsid w:val="006E2E57"/>
    <w:rsid w:val="006E656B"/>
    <w:rsid w:val="006E6BF1"/>
    <w:rsid w:val="006F03BE"/>
    <w:rsid w:val="006F4172"/>
    <w:rsid w:val="006F5730"/>
    <w:rsid w:val="006F58EF"/>
    <w:rsid w:val="006F6221"/>
    <w:rsid w:val="006F678A"/>
    <w:rsid w:val="006F6A92"/>
    <w:rsid w:val="006F70A7"/>
    <w:rsid w:val="006F7424"/>
    <w:rsid w:val="006F7D43"/>
    <w:rsid w:val="00704E0F"/>
    <w:rsid w:val="007060AC"/>
    <w:rsid w:val="007062E3"/>
    <w:rsid w:val="007064A6"/>
    <w:rsid w:val="007067B2"/>
    <w:rsid w:val="007103E0"/>
    <w:rsid w:val="00710400"/>
    <w:rsid w:val="00713352"/>
    <w:rsid w:val="0071388D"/>
    <w:rsid w:val="007147F3"/>
    <w:rsid w:val="00715049"/>
    <w:rsid w:val="00716355"/>
    <w:rsid w:val="00716C31"/>
    <w:rsid w:val="00720BBE"/>
    <w:rsid w:val="0072160C"/>
    <w:rsid w:val="00721621"/>
    <w:rsid w:val="00722502"/>
    <w:rsid w:val="00722A5A"/>
    <w:rsid w:val="0072544B"/>
    <w:rsid w:val="007255BD"/>
    <w:rsid w:val="00725CDA"/>
    <w:rsid w:val="00727F58"/>
    <w:rsid w:val="007300CE"/>
    <w:rsid w:val="007323AF"/>
    <w:rsid w:val="00736B7D"/>
    <w:rsid w:val="007370F1"/>
    <w:rsid w:val="007421F6"/>
    <w:rsid w:val="0074283B"/>
    <w:rsid w:val="007437F6"/>
    <w:rsid w:val="00743E2B"/>
    <w:rsid w:val="00744C55"/>
    <w:rsid w:val="007466E5"/>
    <w:rsid w:val="007473B5"/>
    <w:rsid w:val="00747C0C"/>
    <w:rsid w:val="00747F9F"/>
    <w:rsid w:val="0075047B"/>
    <w:rsid w:val="00750567"/>
    <w:rsid w:val="00751374"/>
    <w:rsid w:val="00752236"/>
    <w:rsid w:val="0075254D"/>
    <w:rsid w:val="00752591"/>
    <w:rsid w:val="00755573"/>
    <w:rsid w:val="0075582F"/>
    <w:rsid w:val="007602EE"/>
    <w:rsid w:val="00760F7A"/>
    <w:rsid w:val="00761D61"/>
    <w:rsid w:val="00761E58"/>
    <w:rsid w:val="007621FD"/>
    <w:rsid w:val="00763CB3"/>
    <w:rsid w:val="007661D2"/>
    <w:rsid w:val="007663A7"/>
    <w:rsid w:val="00767406"/>
    <w:rsid w:val="00772250"/>
    <w:rsid w:val="00772891"/>
    <w:rsid w:val="007734A6"/>
    <w:rsid w:val="00776185"/>
    <w:rsid w:val="00777299"/>
    <w:rsid w:val="00781508"/>
    <w:rsid w:val="00782495"/>
    <w:rsid w:val="00782D6C"/>
    <w:rsid w:val="00783EF6"/>
    <w:rsid w:val="007848BA"/>
    <w:rsid w:val="00785A93"/>
    <w:rsid w:val="0078610D"/>
    <w:rsid w:val="0078644B"/>
    <w:rsid w:val="00787A93"/>
    <w:rsid w:val="0079037B"/>
    <w:rsid w:val="0079131B"/>
    <w:rsid w:val="007916A3"/>
    <w:rsid w:val="00791977"/>
    <w:rsid w:val="00792415"/>
    <w:rsid w:val="00792F80"/>
    <w:rsid w:val="00792FB2"/>
    <w:rsid w:val="00793070"/>
    <w:rsid w:val="007936B7"/>
    <w:rsid w:val="0079429F"/>
    <w:rsid w:val="00796AAD"/>
    <w:rsid w:val="007A135B"/>
    <w:rsid w:val="007A305C"/>
    <w:rsid w:val="007A6CED"/>
    <w:rsid w:val="007A70AC"/>
    <w:rsid w:val="007A725C"/>
    <w:rsid w:val="007A736A"/>
    <w:rsid w:val="007A774D"/>
    <w:rsid w:val="007A7F19"/>
    <w:rsid w:val="007B1760"/>
    <w:rsid w:val="007B1CC9"/>
    <w:rsid w:val="007B1F94"/>
    <w:rsid w:val="007B25EF"/>
    <w:rsid w:val="007B275D"/>
    <w:rsid w:val="007B3DE2"/>
    <w:rsid w:val="007B6FB4"/>
    <w:rsid w:val="007C073D"/>
    <w:rsid w:val="007C09DA"/>
    <w:rsid w:val="007C106A"/>
    <w:rsid w:val="007C265D"/>
    <w:rsid w:val="007C4846"/>
    <w:rsid w:val="007C610A"/>
    <w:rsid w:val="007C69F3"/>
    <w:rsid w:val="007C6B16"/>
    <w:rsid w:val="007C78EA"/>
    <w:rsid w:val="007D095B"/>
    <w:rsid w:val="007D12C1"/>
    <w:rsid w:val="007D1A97"/>
    <w:rsid w:val="007D42BA"/>
    <w:rsid w:val="007D4800"/>
    <w:rsid w:val="007D554F"/>
    <w:rsid w:val="007E209A"/>
    <w:rsid w:val="007E31AB"/>
    <w:rsid w:val="007E5D95"/>
    <w:rsid w:val="007E7DEC"/>
    <w:rsid w:val="007F0916"/>
    <w:rsid w:val="007F203F"/>
    <w:rsid w:val="007F2EF4"/>
    <w:rsid w:val="007F5E37"/>
    <w:rsid w:val="007F615B"/>
    <w:rsid w:val="007F7449"/>
    <w:rsid w:val="0080010F"/>
    <w:rsid w:val="008008EB"/>
    <w:rsid w:val="00802694"/>
    <w:rsid w:val="00802758"/>
    <w:rsid w:val="00805079"/>
    <w:rsid w:val="00805219"/>
    <w:rsid w:val="008067AA"/>
    <w:rsid w:val="00807B22"/>
    <w:rsid w:val="00807B86"/>
    <w:rsid w:val="0081103F"/>
    <w:rsid w:val="008128C2"/>
    <w:rsid w:val="008128DD"/>
    <w:rsid w:val="00813A60"/>
    <w:rsid w:val="00813BC8"/>
    <w:rsid w:val="008168D2"/>
    <w:rsid w:val="00816CEB"/>
    <w:rsid w:val="0082007D"/>
    <w:rsid w:val="0082065B"/>
    <w:rsid w:val="00824EEA"/>
    <w:rsid w:val="00833BF3"/>
    <w:rsid w:val="00834D54"/>
    <w:rsid w:val="008351BF"/>
    <w:rsid w:val="008359FF"/>
    <w:rsid w:val="00837C64"/>
    <w:rsid w:val="00840060"/>
    <w:rsid w:val="0084018A"/>
    <w:rsid w:val="00840464"/>
    <w:rsid w:val="00841F09"/>
    <w:rsid w:val="00843B04"/>
    <w:rsid w:val="008471A4"/>
    <w:rsid w:val="008519EB"/>
    <w:rsid w:val="008541B3"/>
    <w:rsid w:val="0085434B"/>
    <w:rsid w:val="008561E1"/>
    <w:rsid w:val="00857251"/>
    <w:rsid w:val="00857408"/>
    <w:rsid w:val="00860020"/>
    <w:rsid w:val="00860E4E"/>
    <w:rsid w:val="00866988"/>
    <w:rsid w:val="008676DC"/>
    <w:rsid w:val="00867D36"/>
    <w:rsid w:val="008700E2"/>
    <w:rsid w:val="00870403"/>
    <w:rsid w:val="0087101B"/>
    <w:rsid w:val="00872DC5"/>
    <w:rsid w:val="00872DE7"/>
    <w:rsid w:val="008730C2"/>
    <w:rsid w:val="008765CE"/>
    <w:rsid w:val="00876F09"/>
    <w:rsid w:val="0087704B"/>
    <w:rsid w:val="008779A1"/>
    <w:rsid w:val="00877A72"/>
    <w:rsid w:val="008803C8"/>
    <w:rsid w:val="00880E35"/>
    <w:rsid w:val="00885A71"/>
    <w:rsid w:val="00885CBE"/>
    <w:rsid w:val="008863AB"/>
    <w:rsid w:val="00886938"/>
    <w:rsid w:val="00886E64"/>
    <w:rsid w:val="00886FCB"/>
    <w:rsid w:val="0089091B"/>
    <w:rsid w:val="00890DE7"/>
    <w:rsid w:val="008925DD"/>
    <w:rsid w:val="0089572F"/>
    <w:rsid w:val="00896861"/>
    <w:rsid w:val="00896AFA"/>
    <w:rsid w:val="00897B2C"/>
    <w:rsid w:val="008A0A10"/>
    <w:rsid w:val="008A3D17"/>
    <w:rsid w:val="008A4B3C"/>
    <w:rsid w:val="008A57A9"/>
    <w:rsid w:val="008A5964"/>
    <w:rsid w:val="008B64B4"/>
    <w:rsid w:val="008B7549"/>
    <w:rsid w:val="008C025C"/>
    <w:rsid w:val="008C0757"/>
    <w:rsid w:val="008C09B8"/>
    <w:rsid w:val="008C0D92"/>
    <w:rsid w:val="008C24F6"/>
    <w:rsid w:val="008C37C7"/>
    <w:rsid w:val="008C385E"/>
    <w:rsid w:val="008C3F85"/>
    <w:rsid w:val="008C4A93"/>
    <w:rsid w:val="008C4C29"/>
    <w:rsid w:val="008C67A9"/>
    <w:rsid w:val="008C7B17"/>
    <w:rsid w:val="008D076C"/>
    <w:rsid w:val="008D430E"/>
    <w:rsid w:val="008E1D63"/>
    <w:rsid w:val="008E322F"/>
    <w:rsid w:val="008E3E4F"/>
    <w:rsid w:val="008E5512"/>
    <w:rsid w:val="008E59FC"/>
    <w:rsid w:val="008E60E5"/>
    <w:rsid w:val="008E6FA2"/>
    <w:rsid w:val="008E71A5"/>
    <w:rsid w:val="008E73A6"/>
    <w:rsid w:val="008F01B5"/>
    <w:rsid w:val="008F0913"/>
    <w:rsid w:val="008F14E4"/>
    <w:rsid w:val="008F187C"/>
    <w:rsid w:val="008F1EA5"/>
    <w:rsid w:val="008F204D"/>
    <w:rsid w:val="008F2199"/>
    <w:rsid w:val="008F3D22"/>
    <w:rsid w:val="008F5E01"/>
    <w:rsid w:val="008F61C7"/>
    <w:rsid w:val="008F688C"/>
    <w:rsid w:val="009007A5"/>
    <w:rsid w:val="009019A7"/>
    <w:rsid w:val="00901BFE"/>
    <w:rsid w:val="0090442F"/>
    <w:rsid w:val="0090451F"/>
    <w:rsid w:val="00905A4A"/>
    <w:rsid w:val="009067AA"/>
    <w:rsid w:val="009123A5"/>
    <w:rsid w:val="009125AE"/>
    <w:rsid w:val="00912606"/>
    <w:rsid w:val="00914890"/>
    <w:rsid w:val="00922219"/>
    <w:rsid w:val="00923421"/>
    <w:rsid w:val="00923CD3"/>
    <w:rsid w:val="009241B4"/>
    <w:rsid w:val="00924727"/>
    <w:rsid w:val="009254CD"/>
    <w:rsid w:val="009277B2"/>
    <w:rsid w:val="0093062D"/>
    <w:rsid w:val="00932350"/>
    <w:rsid w:val="00932B64"/>
    <w:rsid w:val="00933C71"/>
    <w:rsid w:val="0093490F"/>
    <w:rsid w:val="00934E7A"/>
    <w:rsid w:val="0093578D"/>
    <w:rsid w:val="00936F9B"/>
    <w:rsid w:val="0094149F"/>
    <w:rsid w:val="009434D6"/>
    <w:rsid w:val="00950EAC"/>
    <w:rsid w:val="00952DA0"/>
    <w:rsid w:val="00953D3A"/>
    <w:rsid w:val="00954873"/>
    <w:rsid w:val="00960605"/>
    <w:rsid w:val="0096111A"/>
    <w:rsid w:val="009626E8"/>
    <w:rsid w:val="009634BF"/>
    <w:rsid w:val="00963D3C"/>
    <w:rsid w:val="0096413F"/>
    <w:rsid w:val="009643FE"/>
    <w:rsid w:val="00966137"/>
    <w:rsid w:val="0096678A"/>
    <w:rsid w:val="00970B41"/>
    <w:rsid w:val="00972471"/>
    <w:rsid w:val="00973B01"/>
    <w:rsid w:val="00974ABE"/>
    <w:rsid w:val="0097594F"/>
    <w:rsid w:val="00980EC0"/>
    <w:rsid w:val="00982260"/>
    <w:rsid w:val="00982312"/>
    <w:rsid w:val="00983F1F"/>
    <w:rsid w:val="00987885"/>
    <w:rsid w:val="00987AB7"/>
    <w:rsid w:val="00992BC2"/>
    <w:rsid w:val="0099338C"/>
    <w:rsid w:val="00994F44"/>
    <w:rsid w:val="00995DDB"/>
    <w:rsid w:val="00996C5E"/>
    <w:rsid w:val="009A0687"/>
    <w:rsid w:val="009A1575"/>
    <w:rsid w:val="009A25F4"/>
    <w:rsid w:val="009A4709"/>
    <w:rsid w:val="009A5E41"/>
    <w:rsid w:val="009A7C4E"/>
    <w:rsid w:val="009B029A"/>
    <w:rsid w:val="009B20C0"/>
    <w:rsid w:val="009B22A7"/>
    <w:rsid w:val="009B3A38"/>
    <w:rsid w:val="009B477F"/>
    <w:rsid w:val="009B493E"/>
    <w:rsid w:val="009B5371"/>
    <w:rsid w:val="009B53A8"/>
    <w:rsid w:val="009B60BC"/>
    <w:rsid w:val="009C09F8"/>
    <w:rsid w:val="009C256C"/>
    <w:rsid w:val="009C36E2"/>
    <w:rsid w:val="009C5FB7"/>
    <w:rsid w:val="009C663D"/>
    <w:rsid w:val="009C6847"/>
    <w:rsid w:val="009C6D6B"/>
    <w:rsid w:val="009C70A6"/>
    <w:rsid w:val="009C7887"/>
    <w:rsid w:val="009C7D6F"/>
    <w:rsid w:val="009D09A5"/>
    <w:rsid w:val="009D2A49"/>
    <w:rsid w:val="009D3A7C"/>
    <w:rsid w:val="009D46C3"/>
    <w:rsid w:val="009D5317"/>
    <w:rsid w:val="009D6146"/>
    <w:rsid w:val="009D617C"/>
    <w:rsid w:val="009D71E1"/>
    <w:rsid w:val="009D7361"/>
    <w:rsid w:val="009E0F84"/>
    <w:rsid w:val="009E24E5"/>
    <w:rsid w:val="009E2B5F"/>
    <w:rsid w:val="009E3E9D"/>
    <w:rsid w:val="009E5180"/>
    <w:rsid w:val="009E5FBD"/>
    <w:rsid w:val="009E617C"/>
    <w:rsid w:val="009F03A8"/>
    <w:rsid w:val="009F0FBA"/>
    <w:rsid w:val="009F1EFC"/>
    <w:rsid w:val="009F35CD"/>
    <w:rsid w:val="009F41F0"/>
    <w:rsid w:val="009F4EBF"/>
    <w:rsid w:val="009F4F90"/>
    <w:rsid w:val="00A01DD1"/>
    <w:rsid w:val="00A0253F"/>
    <w:rsid w:val="00A029BE"/>
    <w:rsid w:val="00A02A5C"/>
    <w:rsid w:val="00A039AE"/>
    <w:rsid w:val="00A049D1"/>
    <w:rsid w:val="00A06BAA"/>
    <w:rsid w:val="00A10137"/>
    <w:rsid w:val="00A12DE5"/>
    <w:rsid w:val="00A147C3"/>
    <w:rsid w:val="00A16536"/>
    <w:rsid w:val="00A16CA8"/>
    <w:rsid w:val="00A2059F"/>
    <w:rsid w:val="00A20BD2"/>
    <w:rsid w:val="00A21F00"/>
    <w:rsid w:val="00A2291C"/>
    <w:rsid w:val="00A240C9"/>
    <w:rsid w:val="00A26363"/>
    <w:rsid w:val="00A26B2A"/>
    <w:rsid w:val="00A2763B"/>
    <w:rsid w:val="00A27D0D"/>
    <w:rsid w:val="00A30177"/>
    <w:rsid w:val="00A31CE5"/>
    <w:rsid w:val="00A31DA4"/>
    <w:rsid w:val="00A322AE"/>
    <w:rsid w:val="00A32489"/>
    <w:rsid w:val="00A3279C"/>
    <w:rsid w:val="00A32832"/>
    <w:rsid w:val="00A328A5"/>
    <w:rsid w:val="00A32FC8"/>
    <w:rsid w:val="00A358BD"/>
    <w:rsid w:val="00A36071"/>
    <w:rsid w:val="00A360EA"/>
    <w:rsid w:val="00A36A83"/>
    <w:rsid w:val="00A41C4C"/>
    <w:rsid w:val="00A41C96"/>
    <w:rsid w:val="00A43838"/>
    <w:rsid w:val="00A45388"/>
    <w:rsid w:val="00A4690A"/>
    <w:rsid w:val="00A46AFD"/>
    <w:rsid w:val="00A47C52"/>
    <w:rsid w:val="00A5364C"/>
    <w:rsid w:val="00A5367D"/>
    <w:rsid w:val="00A53A14"/>
    <w:rsid w:val="00A546A3"/>
    <w:rsid w:val="00A553E8"/>
    <w:rsid w:val="00A555D2"/>
    <w:rsid w:val="00A5697F"/>
    <w:rsid w:val="00A62554"/>
    <w:rsid w:val="00A62891"/>
    <w:rsid w:val="00A633C3"/>
    <w:rsid w:val="00A64331"/>
    <w:rsid w:val="00A64CA2"/>
    <w:rsid w:val="00A65A29"/>
    <w:rsid w:val="00A661D2"/>
    <w:rsid w:val="00A67A1D"/>
    <w:rsid w:val="00A70F14"/>
    <w:rsid w:val="00A71894"/>
    <w:rsid w:val="00A71984"/>
    <w:rsid w:val="00A76CEF"/>
    <w:rsid w:val="00A80776"/>
    <w:rsid w:val="00A80F47"/>
    <w:rsid w:val="00A837C4"/>
    <w:rsid w:val="00A83A87"/>
    <w:rsid w:val="00A83D5B"/>
    <w:rsid w:val="00A849C1"/>
    <w:rsid w:val="00A86A35"/>
    <w:rsid w:val="00A86AA8"/>
    <w:rsid w:val="00A86B4A"/>
    <w:rsid w:val="00A870A8"/>
    <w:rsid w:val="00A87B7F"/>
    <w:rsid w:val="00A90FE4"/>
    <w:rsid w:val="00A9182F"/>
    <w:rsid w:val="00A92803"/>
    <w:rsid w:val="00A92E28"/>
    <w:rsid w:val="00A93BDE"/>
    <w:rsid w:val="00A93E83"/>
    <w:rsid w:val="00A9482E"/>
    <w:rsid w:val="00A950E7"/>
    <w:rsid w:val="00A950EC"/>
    <w:rsid w:val="00A9527F"/>
    <w:rsid w:val="00A97C1A"/>
    <w:rsid w:val="00AA1181"/>
    <w:rsid w:val="00AA1520"/>
    <w:rsid w:val="00AA1C6E"/>
    <w:rsid w:val="00AA24C6"/>
    <w:rsid w:val="00AA37F1"/>
    <w:rsid w:val="00AA4238"/>
    <w:rsid w:val="00AA63FF"/>
    <w:rsid w:val="00AA6492"/>
    <w:rsid w:val="00AA777E"/>
    <w:rsid w:val="00AB05AF"/>
    <w:rsid w:val="00AB07DA"/>
    <w:rsid w:val="00AB0EF7"/>
    <w:rsid w:val="00AB21B7"/>
    <w:rsid w:val="00AB4BA8"/>
    <w:rsid w:val="00AB5329"/>
    <w:rsid w:val="00AB71CD"/>
    <w:rsid w:val="00AB742D"/>
    <w:rsid w:val="00AC14C4"/>
    <w:rsid w:val="00AC154E"/>
    <w:rsid w:val="00AC30BD"/>
    <w:rsid w:val="00AC3299"/>
    <w:rsid w:val="00AC6C73"/>
    <w:rsid w:val="00AD10C3"/>
    <w:rsid w:val="00AD10D5"/>
    <w:rsid w:val="00AD1CE6"/>
    <w:rsid w:val="00AD23F3"/>
    <w:rsid w:val="00AD3AAD"/>
    <w:rsid w:val="00AD4209"/>
    <w:rsid w:val="00AD4688"/>
    <w:rsid w:val="00AD7198"/>
    <w:rsid w:val="00AE2693"/>
    <w:rsid w:val="00AE38BB"/>
    <w:rsid w:val="00AE4A7D"/>
    <w:rsid w:val="00AE5854"/>
    <w:rsid w:val="00AE69AC"/>
    <w:rsid w:val="00AE77D1"/>
    <w:rsid w:val="00AF100C"/>
    <w:rsid w:val="00AF168A"/>
    <w:rsid w:val="00AF26EE"/>
    <w:rsid w:val="00AF29BB"/>
    <w:rsid w:val="00AF4F20"/>
    <w:rsid w:val="00AF546F"/>
    <w:rsid w:val="00AF552E"/>
    <w:rsid w:val="00AF5FEF"/>
    <w:rsid w:val="00AF64B2"/>
    <w:rsid w:val="00B01142"/>
    <w:rsid w:val="00B013EC"/>
    <w:rsid w:val="00B04968"/>
    <w:rsid w:val="00B06054"/>
    <w:rsid w:val="00B07722"/>
    <w:rsid w:val="00B07ECF"/>
    <w:rsid w:val="00B13148"/>
    <w:rsid w:val="00B136FD"/>
    <w:rsid w:val="00B14520"/>
    <w:rsid w:val="00B1472D"/>
    <w:rsid w:val="00B15E80"/>
    <w:rsid w:val="00B16B97"/>
    <w:rsid w:val="00B203A0"/>
    <w:rsid w:val="00B245A9"/>
    <w:rsid w:val="00B25857"/>
    <w:rsid w:val="00B25DA4"/>
    <w:rsid w:val="00B277B3"/>
    <w:rsid w:val="00B27918"/>
    <w:rsid w:val="00B31386"/>
    <w:rsid w:val="00B31C43"/>
    <w:rsid w:val="00B3342F"/>
    <w:rsid w:val="00B33CA3"/>
    <w:rsid w:val="00B35F4D"/>
    <w:rsid w:val="00B36AE0"/>
    <w:rsid w:val="00B41913"/>
    <w:rsid w:val="00B430D5"/>
    <w:rsid w:val="00B43FF4"/>
    <w:rsid w:val="00B44E53"/>
    <w:rsid w:val="00B45662"/>
    <w:rsid w:val="00B51C36"/>
    <w:rsid w:val="00B52AAC"/>
    <w:rsid w:val="00B537E5"/>
    <w:rsid w:val="00B5475A"/>
    <w:rsid w:val="00B557EF"/>
    <w:rsid w:val="00B57D91"/>
    <w:rsid w:val="00B600B7"/>
    <w:rsid w:val="00B60BEC"/>
    <w:rsid w:val="00B61D4E"/>
    <w:rsid w:val="00B65DEF"/>
    <w:rsid w:val="00B66D87"/>
    <w:rsid w:val="00B67F0C"/>
    <w:rsid w:val="00B71280"/>
    <w:rsid w:val="00B72398"/>
    <w:rsid w:val="00B72EE7"/>
    <w:rsid w:val="00B742CD"/>
    <w:rsid w:val="00B75167"/>
    <w:rsid w:val="00B75D6D"/>
    <w:rsid w:val="00B75EB6"/>
    <w:rsid w:val="00B76CCD"/>
    <w:rsid w:val="00B809F1"/>
    <w:rsid w:val="00B825F1"/>
    <w:rsid w:val="00B82F88"/>
    <w:rsid w:val="00B8658B"/>
    <w:rsid w:val="00B869DF"/>
    <w:rsid w:val="00B913BE"/>
    <w:rsid w:val="00B91F89"/>
    <w:rsid w:val="00B92A92"/>
    <w:rsid w:val="00B92E4E"/>
    <w:rsid w:val="00B93382"/>
    <w:rsid w:val="00B933CC"/>
    <w:rsid w:val="00B936BA"/>
    <w:rsid w:val="00B955B2"/>
    <w:rsid w:val="00B965D8"/>
    <w:rsid w:val="00B96A81"/>
    <w:rsid w:val="00B975FF"/>
    <w:rsid w:val="00B978E8"/>
    <w:rsid w:val="00BA01AC"/>
    <w:rsid w:val="00BA020D"/>
    <w:rsid w:val="00BA0BD0"/>
    <w:rsid w:val="00BA198B"/>
    <w:rsid w:val="00BA2092"/>
    <w:rsid w:val="00BA2761"/>
    <w:rsid w:val="00BA2AFC"/>
    <w:rsid w:val="00BA3E50"/>
    <w:rsid w:val="00BA6786"/>
    <w:rsid w:val="00BA705D"/>
    <w:rsid w:val="00BB0620"/>
    <w:rsid w:val="00BB084A"/>
    <w:rsid w:val="00BB22E5"/>
    <w:rsid w:val="00BB57D1"/>
    <w:rsid w:val="00BB69C2"/>
    <w:rsid w:val="00BC0A57"/>
    <w:rsid w:val="00BC0A7A"/>
    <w:rsid w:val="00BC1EEE"/>
    <w:rsid w:val="00BC2784"/>
    <w:rsid w:val="00BC37B7"/>
    <w:rsid w:val="00BC3DE3"/>
    <w:rsid w:val="00BC4D7C"/>
    <w:rsid w:val="00BC4E79"/>
    <w:rsid w:val="00BC65E5"/>
    <w:rsid w:val="00BC7669"/>
    <w:rsid w:val="00BD088A"/>
    <w:rsid w:val="00BD1E03"/>
    <w:rsid w:val="00BD2AEC"/>
    <w:rsid w:val="00BD2AF4"/>
    <w:rsid w:val="00BD3C17"/>
    <w:rsid w:val="00BD6328"/>
    <w:rsid w:val="00BD6F10"/>
    <w:rsid w:val="00BD72CD"/>
    <w:rsid w:val="00BD7F47"/>
    <w:rsid w:val="00BE0EB7"/>
    <w:rsid w:val="00BE2644"/>
    <w:rsid w:val="00BE2FB1"/>
    <w:rsid w:val="00BE3515"/>
    <w:rsid w:val="00BE375D"/>
    <w:rsid w:val="00BE4DFF"/>
    <w:rsid w:val="00BE6B22"/>
    <w:rsid w:val="00BE6F45"/>
    <w:rsid w:val="00BF064E"/>
    <w:rsid w:val="00BF18B0"/>
    <w:rsid w:val="00BF34E6"/>
    <w:rsid w:val="00BF377D"/>
    <w:rsid w:val="00BF39D3"/>
    <w:rsid w:val="00BF4633"/>
    <w:rsid w:val="00BF4E61"/>
    <w:rsid w:val="00BF5195"/>
    <w:rsid w:val="00BF73CB"/>
    <w:rsid w:val="00BF7DD3"/>
    <w:rsid w:val="00C02FE9"/>
    <w:rsid w:val="00C038C7"/>
    <w:rsid w:val="00C03BDE"/>
    <w:rsid w:val="00C0409B"/>
    <w:rsid w:val="00C04977"/>
    <w:rsid w:val="00C0511A"/>
    <w:rsid w:val="00C0520B"/>
    <w:rsid w:val="00C061BB"/>
    <w:rsid w:val="00C07578"/>
    <w:rsid w:val="00C100B6"/>
    <w:rsid w:val="00C12634"/>
    <w:rsid w:val="00C140C3"/>
    <w:rsid w:val="00C14843"/>
    <w:rsid w:val="00C155EC"/>
    <w:rsid w:val="00C1578E"/>
    <w:rsid w:val="00C15F8A"/>
    <w:rsid w:val="00C1623A"/>
    <w:rsid w:val="00C17E30"/>
    <w:rsid w:val="00C207E7"/>
    <w:rsid w:val="00C20D7F"/>
    <w:rsid w:val="00C213C1"/>
    <w:rsid w:val="00C21A24"/>
    <w:rsid w:val="00C24BC1"/>
    <w:rsid w:val="00C24F80"/>
    <w:rsid w:val="00C2631D"/>
    <w:rsid w:val="00C267C6"/>
    <w:rsid w:val="00C2689F"/>
    <w:rsid w:val="00C26DAA"/>
    <w:rsid w:val="00C2752B"/>
    <w:rsid w:val="00C277BF"/>
    <w:rsid w:val="00C277CB"/>
    <w:rsid w:val="00C304AA"/>
    <w:rsid w:val="00C3093D"/>
    <w:rsid w:val="00C30E48"/>
    <w:rsid w:val="00C3131A"/>
    <w:rsid w:val="00C31A5E"/>
    <w:rsid w:val="00C32AEE"/>
    <w:rsid w:val="00C333D7"/>
    <w:rsid w:val="00C3383A"/>
    <w:rsid w:val="00C341B6"/>
    <w:rsid w:val="00C346FF"/>
    <w:rsid w:val="00C426E2"/>
    <w:rsid w:val="00C433F3"/>
    <w:rsid w:val="00C44F89"/>
    <w:rsid w:val="00C451B4"/>
    <w:rsid w:val="00C4765A"/>
    <w:rsid w:val="00C47AB7"/>
    <w:rsid w:val="00C51835"/>
    <w:rsid w:val="00C52DA7"/>
    <w:rsid w:val="00C53ECA"/>
    <w:rsid w:val="00C53FBD"/>
    <w:rsid w:val="00C55942"/>
    <w:rsid w:val="00C5720C"/>
    <w:rsid w:val="00C576D7"/>
    <w:rsid w:val="00C64049"/>
    <w:rsid w:val="00C6678B"/>
    <w:rsid w:val="00C75707"/>
    <w:rsid w:val="00C76E2D"/>
    <w:rsid w:val="00C76F88"/>
    <w:rsid w:val="00C76FAE"/>
    <w:rsid w:val="00C77552"/>
    <w:rsid w:val="00C77AFA"/>
    <w:rsid w:val="00C81018"/>
    <w:rsid w:val="00C81F6B"/>
    <w:rsid w:val="00C82DA4"/>
    <w:rsid w:val="00C83856"/>
    <w:rsid w:val="00C84351"/>
    <w:rsid w:val="00C8463A"/>
    <w:rsid w:val="00C8509E"/>
    <w:rsid w:val="00C8658B"/>
    <w:rsid w:val="00C90564"/>
    <w:rsid w:val="00C90F0A"/>
    <w:rsid w:val="00C924EF"/>
    <w:rsid w:val="00C933F1"/>
    <w:rsid w:val="00C94873"/>
    <w:rsid w:val="00C9588F"/>
    <w:rsid w:val="00CA0305"/>
    <w:rsid w:val="00CA39FA"/>
    <w:rsid w:val="00CA4A3E"/>
    <w:rsid w:val="00CA4C22"/>
    <w:rsid w:val="00CA53A3"/>
    <w:rsid w:val="00CA5631"/>
    <w:rsid w:val="00CB36A6"/>
    <w:rsid w:val="00CB3A06"/>
    <w:rsid w:val="00CB45F5"/>
    <w:rsid w:val="00CB647A"/>
    <w:rsid w:val="00CB688A"/>
    <w:rsid w:val="00CC07FF"/>
    <w:rsid w:val="00CC2793"/>
    <w:rsid w:val="00CC2B47"/>
    <w:rsid w:val="00CC5EA2"/>
    <w:rsid w:val="00CC5FA7"/>
    <w:rsid w:val="00CC62D0"/>
    <w:rsid w:val="00CD1401"/>
    <w:rsid w:val="00CD19F6"/>
    <w:rsid w:val="00CD4F41"/>
    <w:rsid w:val="00CD52E2"/>
    <w:rsid w:val="00CD7463"/>
    <w:rsid w:val="00CD7CE5"/>
    <w:rsid w:val="00CE25EE"/>
    <w:rsid w:val="00CE31B4"/>
    <w:rsid w:val="00CE5BA3"/>
    <w:rsid w:val="00CE7BB2"/>
    <w:rsid w:val="00CF0B02"/>
    <w:rsid w:val="00CF1D1D"/>
    <w:rsid w:val="00CF1EA9"/>
    <w:rsid w:val="00CF2E64"/>
    <w:rsid w:val="00CF44F9"/>
    <w:rsid w:val="00CF5CA4"/>
    <w:rsid w:val="00D0112C"/>
    <w:rsid w:val="00D018BA"/>
    <w:rsid w:val="00D02D02"/>
    <w:rsid w:val="00D030C1"/>
    <w:rsid w:val="00D030E7"/>
    <w:rsid w:val="00D038AF"/>
    <w:rsid w:val="00D03A85"/>
    <w:rsid w:val="00D05F43"/>
    <w:rsid w:val="00D104D1"/>
    <w:rsid w:val="00D11FEC"/>
    <w:rsid w:val="00D12641"/>
    <w:rsid w:val="00D126EB"/>
    <w:rsid w:val="00D1546F"/>
    <w:rsid w:val="00D15B2C"/>
    <w:rsid w:val="00D16F48"/>
    <w:rsid w:val="00D17472"/>
    <w:rsid w:val="00D2171A"/>
    <w:rsid w:val="00D224C6"/>
    <w:rsid w:val="00D22AE6"/>
    <w:rsid w:val="00D231F5"/>
    <w:rsid w:val="00D2339D"/>
    <w:rsid w:val="00D242EE"/>
    <w:rsid w:val="00D24F61"/>
    <w:rsid w:val="00D25A10"/>
    <w:rsid w:val="00D26DC6"/>
    <w:rsid w:val="00D278AD"/>
    <w:rsid w:val="00D30E94"/>
    <w:rsid w:val="00D317D1"/>
    <w:rsid w:val="00D31E4D"/>
    <w:rsid w:val="00D31E86"/>
    <w:rsid w:val="00D326D8"/>
    <w:rsid w:val="00D33B80"/>
    <w:rsid w:val="00D3502C"/>
    <w:rsid w:val="00D36B96"/>
    <w:rsid w:val="00D3761E"/>
    <w:rsid w:val="00D41272"/>
    <w:rsid w:val="00D43D64"/>
    <w:rsid w:val="00D44283"/>
    <w:rsid w:val="00D44414"/>
    <w:rsid w:val="00D4528E"/>
    <w:rsid w:val="00D45748"/>
    <w:rsid w:val="00D4612A"/>
    <w:rsid w:val="00D47B3D"/>
    <w:rsid w:val="00D51873"/>
    <w:rsid w:val="00D5203C"/>
    <w:rsid w:val="00D538A1"/>
    <w:rsid w:val="00D53E34"/>
    <w:rsid w:val="00D54104"/>
    <w:rsid w:val="00D5414A"/>
    <w:rsid w:val="00D5491F"/>
    <w:rsid w:val="00D54CA7"/>
    <w:rsid w:val="00D5583E"/>
    <w:rsid w:val="00D5775D"/>
    <w:rsid w:val="00D60291"/>
    <w:rsid w:val="00D61049"/>
    <w:rsid w:val="00D6128C"/>
    <w:rsid w:val="00D652A6"/>
    <w:rsid w:val="00D65DE7"/>
    <w:rsid w:val="00D6686F"/>
    <w:rsid w:val="00D66DFD"/>
    <w:rsid w:val="00D73D54"/>
    <w:rsid w:val="00D76988"/>
    <w:rsid w:val="00D769A8"/>
    <w:rsid w:val="00D771DA"/>
    <w:rsid w:val="00D8103B"/>
    <w:rsid w:val="00D859FD"/>
    <w:rsid w:val="00D92122"/>
    <w:rsid w:val="00D92162"/>
    <w:rsid w:val="00D942D9"/>
    <w:rsid w:val="00D95A49"/>
    <w:rsid w:val="00D9681F"/>
    <w:rsid w:val="00D97804"/>
    <w:rsid w:val="00DA029A"/>
    <w:rsid w:val="00DA1667"/>
    <w:rsid w:val="00DA1E13"/>
    <w:rsid w:val="00DA5A07"/>
    <w:rsid w:val="00DA62DF"/>
    <w:rsid w:val="00DA7BED"/>
    <w:rsid w:val="00DB1E81"/>
    <w:rsid w:val="00DB3173"/>
    <w:rsid w:val="00DB4AEB"/>
    <w:rsid w:val="00DB5405"/>
    <w:rsid w:val="00DB630C"/>
    <w:rsid w:val="00DC066D"/>
    <w:rsid w:val="00DC3A1B"/>
    <w:rsid w:val="00DC4060"/>
    <w:rsid w:val="00DC4514"/>
    <w:rsid w:val="00DC5591"/>
    <w:rsid w:val="00DC5AA9"/>
    <w:rsid w:val="00DD0054"/>
    <w:rsid w:val="00DD15DC"/>
    <w:rsid w:val="00DD2D40"/>
    <w:rsid w:val="00DD360B"/>
    <w:rsid w:val="00DD62F3"/>
    <w:rsid w:val="00DD719F"/>
    <w:rsid w:val="00DD73C5"/>
    <w:rsid w:val="00DE1225"/>
    <w:rsid w:val="00DE1A85"/>
    <w:rsid w:val="00DE4006"/>
    <w:rsid w:val="00DE52FC"/>
    <w:rsid w:val="00DE5417"/>
    <w:rsid w:val="00DF01C2"/>
    <w:rsid w:val="00DF129E"/>
    <w:rsid w:val="00DF17FC"/>
    <w:rsid w:val="00DF1AC5"/>
    <w:rsid w:val="00DF3D7D"/>
    <w:rsid w:val="00DF59E9"/>
    <w:rsid w:val="00DF743C"/>
    <w:rsid w:val="00DF77A0"/>
    <w:rsid w:val="00E00470"/>
    <w:rsid w:val="00E00CBD"/>
    <w:rsid w:val="00E01EE1"/>
    <w:rsid w:val="00E03F16"/>
    <w:rsid w:val="00E046F8"/>
    <w:rsid w:val="00E05289"/>
    <w:rsid w:val="00E05D6D"/>
    <w:rsid w:val="00E065A2"/>
    <w:rsid w:val="00E065A9"/>
    <w:rsid w:val="00E073B0"/>
    <w:rsid w:val="00E1022D"/>
    <w:rsid w:val="00E10B7A"/>
    <w:rsid w:val="00E11A61"/>
    <w:rsid w:val="00E124CB"/>
    <w:rsid w:val="00E136CF"/>
    <w:rsid w:val="00E13C7D"/>
    <w:rsid w:val="00E149D1"/>
    <w:rsid w:val="00E17BD4"/>
    <w:rsid w:val="00E20742"/>
    <w:rsid w:val="00E21E15"/>
    <w:rsid w:val="00E22320"/>
    <w:rsid w:val="00E226E5"/>
    <w:rsid w:val="00E22C4C"/>
    <w:rsid w:val="00E22D4F"/>
    <w:rsid w:val="00E27512"/>
    <w:rsid w:val="00E27752"/>
    <w:rsid w:val="00E310D4"/>
    <w:rsid w:val="00E3136F"/>
    <w:rsid w:val="00E31BD9"/>
    <w:rsid w:val="00E32766"/>
    <w:rsid w:val="00E34098"/>
    <w:rsid w:val="00E34D24"/>
    <w:rsid w:val="00E37481"/>
    <w:rsid w:val="00E37F7A"/>
    <w:rsid w:val="00E42C80"/>
    <w:rsid w:val="00E43D7A"/>
    <w:rsid w:val="00E46AF6"/>
    <w:rsid w:val="00E474B7"/>
    <w:rsid w:val="00E47DCD"/>
    <w:rsid w:val="00E513EE"/>
    <w:rsid w:val="00E528D3"/>
    <w:rsid w:val="00E5426F"/>
    <w:rsid w:val="00E544B8"/>
    <w:rsid w:val="00E62217"/>
    <w:rsid w:val="00E632BF"/>
    <w:rsid w:val="00E641F6"/>
    <w:rsid w:val="00E66057"/>
    <w:rsid w:val="00E669C0"/>
    <w:rsid w:val="00E7046A"/>
    <w:rsid w:val="00E70DE9"/>
    <w:rsid w:val="00E70E9C"/>
    <w:rsid w:val="00E732B7"/>
    <w:rsid w:val="00E74227"/>
    <w:rsid w:val="00E74D0F"/>
    <w:rsid w:val="00E75222"/>
    <w:rsid w:val="00E75558"/>
    <w:rsid w:val="00E76CE4"/>
    <w:rsid w:val="00E77033"/>
    <w:rsid w:val="00E77A41"/>
    <w:rsid w:val="00E77A6C"/>
    <w:rsid w:val="00E82933"/>
    <w:rsid w:val="00E83D9F"/>
    <w:rsid w:val="00E848F7"/>
    <w:rsid w:val="00E849A1"/>
    <w:rsid w:val="00E84CEA"/>
    <w:rsid w:val="00E85CD9"/>
    <w:rsid w:val="00E865DA"/>
    <w:rsid w:val="00E86660"/>
    <w:rsid w:val="00E87C4C"/>
    <w:rsid w:val="00E90A00"/>
    <w:rsid w:val="00E91AFE"/>
    <w:rsid w:val="00E91D60"/>
    <w:rsid w:val="00E9401A"/>
    <w:rsid w:val="00E94953"/>
    <w:rsid w:val="00E95C3E"/>
    <w:rsid w:val="00EA03D8"/>
    <w:rsid w:val="00EA1F6E"/>
    <w:rsid w:val="00EA26FA"/>
    <w:rsid w:val="00EA28A6"/>
    <w:rsid w:val="00EA2B2B"/>
    <w:rsid w:val="00EA38E6"/>
    <w:rsid w:val="00EA3922"/>
    <w:rsid w:val="00EA3E7D"/>
    <w:rsid w:val="00EA4088"/>
    <w:rsid w:val="00EA56FD"/>
    <w:rsid w:val="00EA6B25"/>
    <w:rsid w:val="00EA7895"/>
    <w:rsid w:val="00EA7CE4"/>
    <w:rsid w:val="00EB3767"/>
    <w:rsid w:val="00EB3C91"/>
    <w:rsid w:val="00EB4CC4"/>
    <w:rsid w:val="00EB5515"/>
    <w:rsid w:val="00EB7A7B"/>
    <w:rsid w:val="00EB7C07"/>
    <w:rsid w:val="00EC29D9"/>
    <w:rsid w:val="00EC3CC6"/>
    <w:rsid w:val="00EC45A3"/>
    <w:rsid w:val="00EC579F"/>
    <w:rsid w:val="00EC5FE4"/>
    <w:rsid w:val="00EC74C1"/>
    <w:rsid w:val="00ED034D"/>
    <w:rsid w:val="00ED1402"/>
    <w:rsid w:val="00ED46CB"/>
    <w:rsid w:val="00EE00F2"/>
    <w:rsid w:val="00EE232D"/>
    <w:rsid w:val="00EE26CC"/>
    <w:rsid w:val="00EE2775"/>
    <w:rsid w:val="00EE32D5"/>
    <w:rsid w:val="00EE4107"/>
    <w:rsid w:val="00EE4D3A"/>
    <w:rsid w:val="00EE52E3"/>
    <w:rsid w:val="00EE5885"/>
    <w:rsid w:val="00EE5DCE"/>
    <w:rsid w:val="00EE5E1C"/>
    <w:rsid w:val="00EE667F"/>
    <w:rsid w:val="00EE6ABF"/>
    <w:rsid w:val="00EE7ACE"/>
    <w:rsid w:val="00EF5223"/>
    <w:rsid w:val="00EF5928"/>
    <w:rsid w:val="00EF6EB5"/>
    <w:rsid w:val="00F00EEA"/>
    <w:rsid w:val="00F010A6"/>
    <w:rsid w:val="00F01F07"/>
    <w:rsid w:val="00F03C70"/>
    <w:rsid w:val="00F04B94"/>
    <w:rsid w:val="00F05DFE"/>
    <w:rsid w:val="00F078A9"/>
    <w:rsid w:val="00F102B6"/>
    <w:rsid w:val="00F12118"/>
    <w:rsid w:val="00F13C90"/>
    <w:rsid w:val="00F15140"/>
    <w:rsid w:val="00F15447"/>
    <w:rsid w:val="00F15AC0"/>
    <w:rsid w:val="00F15CF3"/>
    <w:rsid w:val="00F16014"/>
    <w:rsid w:val="00F16228"/>
    <w:rsid w:val="00F21783"/>
    <w:rsid w:val="00F21CCE"/>
    <w:rsid w:val="00F24869"/>
    <w:rsid w:val="00F26BA3"/>
    <w:rsid w:val="00F3022C"/>
    <w:rsid w:val="00F30E15"/>
    <w:rsid w:val="00F322DF"/>
    <w:rsid w:val="00F3400C"/>
    <w:rsid w:val="00F347CC"/>
    <w:rsid w:val="00F35BD6"/>
    <w:rsid w:val="00F365AC"/>
    <w:rsid w:val="00F3759A"/>
    <w:rsid w:val="00F408B2"/>
    <w:rsid w:val="00F41683"/>
    <w:rsid w:val="00F43081"/>
    <w:rsid w:val="00F46E95"/>
    <w:rsid w:val="00F477A5"/>
    <w:rsid w:val="00F50656"/>
    <w:rsid w:val="00F50A5A"/>
    <w:rsid w:val="00F519B1"/>
    <w:rsid w:val="00F51F92"/>
    <w:rsid w:val="00F56B34"/>
    <w:rsid w:val="00F60BBE"/>
    <w:rsid w:val="00F676E9"/>
    <w:rsid w:val="00F67A0A"/>
    <w:rsid w:val="00F67F7E"/>
    <w:rsid w:val="00F7114B"/>
    <w:rsid w:val="00F71B81"/>
    <w:rsid w:val="00F71ED8"/>
    <w:rsid w:val="00F7225F"/>
    <w:rsid w:val="00F74616"/>
    <w:rsid w:val="00F76716"/>
    <w:rsid w:val="00F76A87"/>
    <w:rsid w:val="00F76CDE"/>
    <w:rsid w:val="00F77328"/>
    <w:rsid w:val="00F8001D"/>
    <w:rsid w:val="00F8006D"/>
    <w:rsid w:val="00F80FEA"/>
    <w:rsid w:val="00F8184E"/>
    <w:rsid w:val="00F822D2"/>
    <w:rsid w:val="00F82900"/>
    <w:rsid w:val="00F83C68"/>
    <w:rsid w:val="00F85178"/>
    <w:rsid w:val="00F909FF"/>
    <w:rsid w:val="00F9165F"/>
    <w:rsid w:val="00F917C1"/>
    <w:rsid w:val="00F922C9"/>
    <w:rsid w:val="00F92905"/>
    <w:rsid w:val="00F9355E"/>
    <w:rsid w:val="00F941A3"/>
    <w:rsid w:val="00F94D42"/>
    <w:rsid w:val="00F95105"/>
    <w:rsid w:val="00FA0BD0"/>
    <w:rsid w:val="00FA228E"/>
    <w:rsid w:val="00FA2356"/>
    <w:rsid w:val="00FA5587"/>
    <w:rsid w:val="00FA6370"/>
    <w:rsid w:val="00FB0DC7"/>
    <w:rsid w:val="00FB16CE"/>
    <w:rsid w:val="00FB1F2A"/>
    <w:rsid w:val="00FB21AA"/>
    <w:rsid w:val="00FB2474"/>
    <w:rsid w:val="00FB38A9"/>
    <w:rsid w:val="00FB438D"/>
    <w:rsid w:val="00FB54DD"/>
    <w:rsid w:val="00FB6431"/>
    <w:rsid w:val="00FB65BB"/>
    <w:rsid w:val="00FB6697"/>
    <w:rsid w:val="00FB7F4F"/>
    <w:rsid w:val="00FC0D36"/>
    <w:rsid w:val="00FC538B"/>
    <w:rsid w:val="00FC7E51"/>
    <w:rsid w:val="00FD02B1"/>
    <w:rsid w:val="00FD0301"/>
    <w:rsid w:val="00FD193D"/>
    <w:rsid w:val="00FD2BA0"/>
    <w:rsid w:val="00FD43E1"/>
    <w:rsid w:val="00FD5274"/>
    <w:rsid w:val="00FD6A32"/>
    <w:rsid w:val="00FD737A"/>
    <w:rsid w:val="00FE06BB"/>
    <w:rsid w:val="00FE366E"/>
    <w:rsid w:val="00FE40ED"/>
    <w:rsid w:val="00FE60B9"/>
    <w:rsid w:val="00FE671C"/>
    <w:rsid w:val="00FE7273"/>
    <w:rsid w:val="00FE7802"/>
    <w:rsid w:val="00FF1FD4"/>
    <w:rsid w:val="00FF33BB"/>
    <w:rsid w:val="00FF3D43"/>
    <w:rsid w:val="00FF3EA6"/>
    <w:rsid w:val="00FF499B"/>
    <w:rsid w:val="00FF6337"/>
    <w:rsid w:val="00FF6C27"/>
    <w:rsid w:val="00FF6DB4"/>
    <w:rsid w:val="00FF70A3"/>
    <w:rsid w:val="00FF7C6D"/>
    <w:rsid w:val="010552A2"/>
    <w:rsid w:val="0206A165"/>
    <w:rsid w:val="02555F86"/>
    <w:rsid w:val="0287AB7D"/>
    <w:rsid w:val="029F8A43"/>
    <w:rsid w:val="03349DA2"/>
    <w:rsid w:val="03A5CA51"/>
    <w:rsid w:val="04619667"/>
    <w:rsid w:val="0488F617"/>
    <w:rsid w:val="049BD0EB"/>
    <w:rsid w:val="04FF4BF5"/>
    <w:rsid w:val="05068AF7"/>
    <w:rsid w:val="05468A99"/>
    <w:rsid w:val="05D7C333"/>
    <w:rsid w:val="05EE1E4B"/>
    <w:rsid w:val="0636F08B"/>
    <w:rsid w:val="07EAC6F7"/>
    <w:rsid w:val="08078F00"/>
    <w:rsid w:val="0895186F"/>
    <w:rsid w:val="08F0B954"/>
    <w:rsid w:val="0932FE62"/>
    <w:rsid w:val="0A06EC65"/>
    <w:rsid w:val="0A504D95"/>
    <w:rsid w:val="0A55EBD9"/>
    <w:rsid w:val="0B04C90D"/>
    <w:rsid w:val="0B1F0420"/>
    <w:rsid w:val="0B596F90"/>
    <w:rsid w:val="0B8206D9"/>
    <w:rsid w:val="0BC1DB46"/>
    <w:rsid w:val="0BD2482B"/>
    <w:rsid w:val="0BF6C436"/>
    <w:rsid w:val="0C724CC4"/>
    <w:rsid w:val="0CDEBA19"/>
    <w:rsid w:val="0CE6D95C"/>
    <w:rsid w:val="0D4083FC"/>
    <w:rsid w:val="0D420F58"/>
    <w:rsid w:val="0DC96C69"/>
    <w:rsid w:val="0E5D7603"/>
    <w:rsid w:val="0EA1F9FB"/>
    <w:rsid w:val="0F390943"/>
    <w:rsid w:val="0F519F89"/>
    <w:rsid w:val="0F5BB0D4"/>
    <w:rsid w:val="0F7CC153"/>
    <w:rsid w:val="0FB9A269"/>
    <w:rsid w:val="0FFBE078"/>
    <w:rsid w:val="10AE316A"/>
    <w:rsid w:val="10F0B679"/>
    <w:rsid w:val="111F8185"/>
    <w:rsid w:val="11E8648E"/>
    <w:rsid w:val="129D3837"/>
    <w:rsid w:val="12A3CEE3"/>
    <w:rsid w:val="1336332D"/>
    <w:rsid w:val="1348568B"/>
    <w:rsid w:val="1348E826"/>
    <w:rsid w:val="13C6E312"/>
    <w:rsid w:val="14D7A84D"/>
    <w:rsid w:val="15487B14"/>
    <w:rsid w:val="155907A7"/>
    <w:rsid w:val="155B56C1"/>
    <w:rsid w:val="163A55C5"/>
    <w:rsid w:val="16E81721"/>
    <w:rsid w:val="17896C04"/>
    <w:rsid w:val="17E82668"/>
    <w:rsid w:val="183AE3AA"/>
    <w:rsid w:val="188130A4"/>
    <w:rsid w:val="189598C7"/>
    <w:rsid w:val="18E118E4"/>
    <w:rsid w:val="18F9564C"/>
    <w:rsid w:val="19200241"/>
    <w:rsid w:val="192EE27B"/>
    <w:rsid w:val="19747A8C"/>
    <w:rsid w:val="19B26896"/>
    <w:rsid w:val="19C6DDFE"/>
    <w:rsid w:val="1A31955F"/>
    <w:rsid w:val="1A4D4C7D"/>
    <w:rsid w:val="1A98A579"/>
    <w:rsid w:val="1B288C2E"/>
    <w:rsid w:val="1B2EC737"/>
    <w:rsid w:val="1BB4B0AD"/>
    <w:rsid w:val="1BFB0BD2"/>
    <w:rsid w:val="1C399B79"/>
    <w:rsid w:val="1C4F3FA7"/>
    <w:rsid w:val="1D0DDB8B"/>
    <w:rsid w:val="1D26BB11"/>
    <w:rsid w:val="1D6D26E3"/>
    <w:rsid w:val="1E2173A1"/>
    <w:rsid w:val="1EC93C7C"/>
    <w:rsid w:val="1EE348E6"/>
    <w:rsid w:val="1F0B2080"/>
    <w:rsid w:val="1F6D546D"/>
    <w:rsid w:val="1FC147B1"/>
    <w:rsid w:val="20D5D0C7"/>
    <w:rsid w:val="20E9FDF9"/>
    <w:rsid w:val="20ED8B74"/>
    <w:rsid w:val="21365CAA"/>
    <w:rsid w:val="2147D476"/>
    <w:rsid w:val="218FE204"/>
    <w:rsid w:val="21A15826"/>
    <w:rsid w:val="21D6A8AB"/>
    <w:rsid w:val="21D82774"/>
    <w:rsid w:val="220AA6EE"/>
    <w:rsid w:val="2233C606"/>
    <w:rsid w:val="22A8B9C2"/>
    <w:rsid w:val="22AE1B1E"/>
    <w:rsid w:val="23E42DC5"/>
    <w:rsid w:val="23E9E19A"/>
    <w:rsid w:val="241934E7"/>
    <w:rsid w:val="24C68DDE"/>
    <w:rsid w:val="250A07B8"/>
    <w:rsid w:val="260A9C84"/>
    <w:rsid w:val="261D7152"/>
    <w:rsid w:val="26D501D1"/>
    <w:rsid w:val="27354FDF"/>
    <w:rsid w:val="2755DEC5"/>
    <w:rsid w:val="27703C91"/>
    <w:rsid w:val="27A9C24A"/>
    <w:rsid w:val="286F2383"/>
    <w:rsid w:val="28A6426D"/>
    <w:rsid w:val="28B467D9"/>
    <w:rsid w:val="28CAEA56"/>
    <w:rsid w:val="28D0A2C6"/>
    <w:rsid w:val="291C934E"/>
    <w:rsid w:val="29AB758A"/>
    <w:rsid w:val="2A38ABD1"/>
    <w:rsid w:val="2A843599"/>
    <w:rsid w:val="2AC26355"/>
    <w:rsid w:val="2AF498F6"/>
    <w:rsid w:val="2B5ED8AF"/>
    <w:rsid w:val="2B883148"/>
    <w:rsid w:val="2BAE9A5D"/>
    <w:rsid w:val="2BFA97DE"/>
    <w:rsid w:val="2C471809"/>
    <w:rsid w:val="2C6B10A5"/>
    <w:rsid w:val="2CD2A0F1"/>
    <w:rsid w:val="2CF0A6E8"/>
    <w:rsid w:val="2D15B9E8"/>
    <w:rsid w:val="2D496089"/>
    <w:rsid w:val="2D6F7A9B"/>
    <w:rsid w:val="2E286496"/>
    <w:rsid w:val="2E47DEFD"/>
    <w:rsid w:val="2EB8DFD6"/>
    <w:rsid w:val="2F0F1197"/>
    <w:rsid w:val="2F2DC81D"/>
    <w:rsid w:val="2F72D4C4"/>
    <w:rsid w:val="2F86B5BA"/>
    <w:rsid w:val="2FB04140"/>
    <w:rsid w:val="2FFB11CB"/>
    <w:rsid w:val="30166FAF"/>
    <w:rsid w:val="30B93B0D"/>
    <w:rsid w:val="30F3B08F"/>
    <w:rsid w:val="31063C03"/>
    <w:rsid w:val="3150C230"/>
    <w:rsid w:val="317F58A5"/>
    <w:rsid w:val="32DD2294"/>
    <w:rsid w:val="33B636AF"/>
    <w:rsid w:val="33D13DF6"/>
    <w:rsid w:val="33D1A8D3"/>
    <w:rsid w:val="34A7AC06"/>
    <w:rsid w:val="34C8EA39"/>
    <w:rsid w:val="34CD785F"/>
    <w:rsid w:val="351E583C"/>
    <w:rsid w:val="360A4A69"/>
    <w:rsid w:val="362E6517"/>
    <w:rsid w:val="36920944"/>
    <w:rsid w:val="370BD505"/>
    <w:rsid w:val="37DE15E5"/>
    <w:rsid w:val="38A6C676"/>
    <w:rsid w:val="38B29F23"/>
    <w:rsid w:val="38C92E11"/>
    <w:rsid w:val="38CB92B3"/>
    <w:rsid w:val="39792794"/>
    <w:rsid w:val="398B382F"/>
    <w:rsid w:val="398E47E7"/>
    <w:rsid w:val="39B39294"/>
    <w:rsid w:val="39E8B4BA"/>
    <w:rsid w:val="3A0E4A08"/>
    <w:rsid w:val="3A63D8E7"/>
    <w:rsid w:val="3A725C60"/>
    <w:rsid w:val="3AB0B231"/>
    <w:rsid w:val="3AC82C98"/>
    <w:rsid w:val="3B768BBE"/>
    <w:rsid w:val="3BA994A6"/>
    <w:rsid w:val="3BBBA5BF"/>
    <w:rsid w:val="3C2F7C1F"/>
    <w:rsid w:val="3C3D82C2"/>
    <w:rsid w:val="3CCEFBB7"/>
    <w:rsid w:val="3CE68C20"/>
    <w:rsid w:val="3D13A677"/>
    <w:rsid w:val="3D13E6DD"/>
    <w:rsid w:val="3D497FC1"/>
    <w:rsid w:val="3D6531AD"/>
    <w:rsid w:val="3DBA79D4"/>
    <w:rsid w:val="3DD6ACA4"/>
    <w:rsid w:val="3E89D0A5"/>
    <w:rsid w:val="3F305A71"/>
    <w:rsid w:val="3F6149B6"/>
    <w:rsid w:val="3FC50C94"/>
    <w:rsid w:val="40D2F723"/>
    <w:rsid w:val="4104E42D"/>
    <w:rsid w:val="41B252C1"/>
    <w:rsid w:val="41E863C3"/>
    <w:rsid w:val="41EA3970"/>
    <w:rsid w:val="424CC75F"/>
    <w:rsid w:val="427CA91A"/>
    <w:rsid w:val="42FE5713"/>
    <w:rsid w:val="4311380A"/>
    <w:rsid w:val="433016FD"/>
    <w:rsid w:val="4367E670"/>
    <w:rsid w:val="43D006F6"/>
    <w:rsid w:val="43F15A1C"/>
    <w:rsid w:val="440EE834"/>
    <w:rsid w:val="454059E4"/>
    <w:rsid w:val="45608D21"/>
    <w:rsid w:val="45B0167D"/>
    <w:rsid w:val="45B79AAC"/>
    <w:rsid w:val="45D633B6"/>
    <w:rsid w:val="4600EEC9"/>
    <w:rsid w:val="46133659"/>
    <w:rsid w:val="46212818"/>
    <w:rsid w:val="4630D5F1"/>
    <w:rsid w:val="464DDCB2"/>
    <w:rsid w:val="46C41CA2"/>
    <w:rsid w:val="46DC4D23"/>
    <w:rsid w:val="46EC98A8"/>
    <w:rsid w:val="46F0E2A0"/>
    <w:rsid w:val="47393F08"/>
    <w:rsid w:val="47F6803C"/>
    <w:rsid w:val="493C4241"/>
    <w:rsid w:val="49549E4A"/>
    <w:rsid w:val="4A025D9B"/>
    <w:rsid w:val="4A19F7CB"/>
    <w:rsid w:val="4A725E70"/>
    <w:rsid w:val="4A890CBD"/>
    <w:rsid w:val="4AC0AE9A"/>
    <w:rsid w:val="4AEF2EAA"/>
    <w:rsid w:val="4BFF69CE"/>
    <w:rsid w:val="4CE99B87"/>
    <w:rsid w:val="4D124828"/>
    <w:rsid w:val="4D9A8241"/>
    <w:rsid w:val="4DDB3454"/>
    <w:rsid w:val="4E521DAF"/>
    <w:rsid w:val="4E69F3D5"/>
    <w:rsid w:val="4EB1A1A2"/>
    <w:rsid w:val="4F777183"/>
    <w:rsid w:val="4FC5C988"/>
    <w:rsid w:val="5140E348"/>
    <w:rsid w:val="5163232A"/>
    <w:rsid w:val="518FC78A"/>
    <w:rsid w:val="5195763F"/>
    <w:rsid w:val="519BBC9F"/>
    <w:rsid w:val="52487F2B"/>
    <w:rsid w:val="524C5181"/>
    <w:rsid w:val="528B9A1F"/>
    <w:rsid w:val="52EBB2AF"/>
    <w:rsid w:val="530DA1B1"/>
    <w:rsid w:val="532CE448"/>
    <w:rsid w:val="5376F39D"/>
    <w:rsid w:val="53D83306"/>
    <w:rsid w:val="53F5B5C9"/>
    <w:rsid w:val="541769A1"/>
    <w:rsid w:val="54354CCC"/>
    <w:rsid w:val="549756B6"/>
    <w:rsid w:val="5556FF41"/>
    <w:rsid w:val="558F30B2"/>
    <w:rsid w:val="5637D741"/>
    <w:rsid w:val="56AA6A6B"/>
    <w:rsid w:val="56C686B6"/>
    <w:rsid w:val="56CE90C5"/>
    <w:rsid w:val="570FBF00"/>
    <w:rsid w:val="57B4D425"/>
    <w:rsid w:val="58121561"/>
    <w:rsid w:val="58575C3A"/>
    <w:rsid w:val="589DB883"/>
    <w:rsid w:val="5A33E322"/>
    <w:rsid w:val="5A8DEF39"/>
    <w:rsid w:val="5ADD466F"/>
    <w:rsid w:val="5B48B53F"/>
    <w:rsid w:val="5B6E8370"/>
    <w:rsid w:val="5B82F426"/>
    <w:rsid w:val="5C45451A"/>
    <w:rsid w:val="5D01850F"/>
    <w:rsid w:val="5D153705"/>
    <w:rsid w:val="5D1998B8"/>
    <w:rsid w:val="5D57A795"/>
    <w:rsid w:val="5D75AB8E"/>
    <w:rsid w:val="5D87F6CA"/>
    <w:rsid w:val="5DA95DD5"/>
    <w:rsid w:val="5F114B3D"/>
    <w:rsid w:val="5F322A9D"/>
    <w:rsid w:val="5F4FEEAD"/>
    <w:rsid w:val="5F52FA29"/>
    <w:rsid w:val="5F5D4A70"/>
    <w:rsid w:val="60037CCB"/>
    <w:rsid w:val="602AF6FE"/>
    <w:rsid w:val="605675E5"/>
    <w:rsid w:val="608AF7C5"/>
    <w:rsid w:val="609FE960"/>
    <w:rsid w:val="60D60601"/>
    <w:rsid w:val="6157C6DF"/>
    <w:rsid w:val="61B7D968"/>
    <w:rsid w:val="61B91647"/>
    <w:rsid w:val="61DD9861"/>
    <w:rsid w:val="61DEEA05"/>
    <w:rsid w:val="62AAC30A"/>
    <w:rsid w:val="62D33442"/>
    <w:rsid w:val="62E23E00"/>
    <w:rsid w:val="6381B638"/>
    <w:rsid w:val="63B0A426"/>
    <w:rsid w:val="63F4EAE2"/>
    <w:rsid w:val="645FC9E0"/>
    <w:rsid w:val="647DBCDB"/>
    <w:rsid w:val="64F4AF0C"/>
    <w:rsid w:val="651174AB"/>
    <w:rsid w:val="65AF41EB"/>
    <w:rsid w:val="65D0A32E"/>
    <w:rsid w:val="661B8464"/>
    <w:rsid w:val="66368F71"/>
    <w:rsid w:val="6692CC5B"/>
    <w:rsid w:val="6721190C"/>
    <w:rsid w:val="673076F3"/>
    <w:rsid w:val="675EF093"/>
    <w:rsid w:val="6795BB13"/>
    <w:rsid w:val="67B7C3F0"/>
    <w:rsid w:val="68C8E320"/>
    <w:rsid w:val="68CF27DA"/>
    <w:rsid w:val="6955B36B"/>
    <w:rsid w:val="69D7E85C"/>
    <w:rsid w:val="6AACF328"/>
    <w:rsid w:val="6B0CA726"/>
    <w:rsid w:val="6B819F32"/>
    <w:rsid w:val="6BAABD23"/>
    <w:rsid w:val="6C11BF73"/>
    <w:rsid w:val="6C3EB686"/>
    <w:rsid w:val="6C5720CD"/>
    <w:rsid w:val="6D8CB205"/>
    <w:rsid w:val="6DCF1488"/>
    <w:rsid w:val="6E8D4084"/>
    <w:rsid w:val="6EF4E49B"/>
    <w:rsid w:val="6EFF326A"/>
    <w:rsid w:val="6F4B7BC8"/>
    <w:rsid w:val="6FCC001F"/>
    <w:rsid w:val="6FEAEA83"/>
    <w:rsid w:val="7001A7B4"/>
    <w:rsid w:val="7024DBD4"/>
    <w:rsid w:val="70D08D7A"/>
    <w:rsid w:val="70D658EC"/>
    <w:rsid w:val="70E421C2"/>
    <w:rsid w:val="70EDAE35"/>
    <w:rsid w:val="7119A9FB"/>
    <w:rsid w:val="7192C3BF"/>
    <w:rsid w:val="7232270E"/>
    <w:rsid w:val="7380F1A7"/>
    <w:rsid w:val="73BB32AA"/>
    <w:rsid w:val="73BBE5C6"/>
    <w:rsid w:val="73C8053A"/>
    <w:rsid w:val="742623B9"/>
    <w:rsid w:val="74330659"/>
    <w:rsid w:val="74C536AB"/>
    <w:rsid w:val="74CDB64C"/>
    <w:rsid w:val="74E883B7"/>
    <w:rsid w:val="7568FEF5"/>
    <w:rsid w:val="758943E5"/>
    <w:rsid w:val="761D78F0"/>
    <w:rsid w:val="76310E2A"/>
    <w:rsid w:val="76ED0D8D"/>
    <w:rsid w:val="7725E5B2"/>
    <w:rsid w:val="7755D009"/>
    <w:rsid w:val="77BCDB38"/>
    <w:rsid w:val="77EA1A6C"/>
    <w:rsid w:val="794110A9"/>
    <w:rsid w:val="7965130A"/>
    <w:rsid w:val="7A0E409A"/>
    <w:rsid w:val="7AAB6A4F"/>
    <w:rsid w:val="7B10F525"/>
    <w:rsid w:val="7B265889"/>
    <w:rsid w:val="7B520C79"/>
    <w:rsid w:val="7C770944"/>
    <w:rsid w:val="7DB87778"/>
    <w:rsid w:val="7DE07371"/>
    <w:rsid w:val="7DE17536"/>
    <w:rsid w:val="7F7F29BA"/>
    <w:rsid w:val="7FD466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63B83A"/>
  <w15:chartTrackingRefBased/>
  <w15:docId w15:val="{4009F8B0-7374-4591-84B9-23798529B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69C1"/>
    <w:rPr>
      <w:rFonts w:ascii="Arial" w:hAnsi="Arial"/>
      <w:sz w:val="24"/>
      <w:lang w:eastAsia="en-US"/>
    </w:rPr>
  </w:style>
  <w:style w:type="paragraph" w:styleId="Heading1">
    <w:name w:val="heading 1"/>
    <w:basedOn w:val="Normal"/>
    <w:next w:val="Normal"/>
    <w:link w:val="Heading1Char"/>
    <w:uiPriority w:val="9"/>
    <w:qFormat/>
    <w:rsid w:val="00793070"/>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793070"/>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793070"/>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793070"/>
    <w:pPr>
      <w:keepNext/>
      <w:keepLines/>
      <w:spacing w:before="4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qFormat/>
    <w:rsid w:val="00E91D60"/>
    <w:pPr>
      <w:keepNext/>
      <w:outlineLvl w:val="4"/>
    </w:pPr>
    <w:rPr>
      <w:b/>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E91D60"/>
    <w:rPr>
      <w:color w:val="0000FF"/>
      <w:u w:val="single"/>
    </w:rPr>
  </w:style>
  <w:style w:type="paragraph" w:styleId="BodyTextIndent2">
    <w:name w:val="Body Text Indent 2"/>
    <w:basedOn w:val="Normal"/>
    <w:rsid w:val="00E91D60"/>
    <w:pPr>
      <w:ind w:left="1440" w:hanging="360"/>
    </w:pPr>
    <w:rPr>
      <w:sz w:val="28"/>
    </w:rPr>
  </w:style>
  <w:style w:type="paragraph" w:customStyle="1" w:styleId="BulletPoints1">
    <w:name w:val="Bullet Points 1"/>
    <w:basedOn w:val="Normal"/>
    <w:rsid w:val="00E91D60"/>
    <w:pPr>
      <w:numPr>
        <w:numId w:val="1"/>
      </w:numPr>
      <w:spacing w:after="240" w:line="240" w:lineRule="atLeast"/>
      <w:ind w:left="1210" w:right="850" w:firstLine="0"/>
      <w:jc w:val="both"/>
    </w:pPr>
    <w:rPr>
      <w:sz w:val="28"/>
    </w:rPr>
  </w:style>
  <w:style w:type="paragraph" w:styleId="Footer">
    <w:name w:val="footer"/>
    <w:basedOn w:val="Normal"/>
    <w:rsid w:val="002A748F"/>
    <w:pPr>
      <w:tabs>
        <w:tab w:val="center" w:pos="4320"/>
        <w:tab w:val="right" w:pos="8640"/>
      </w:tabs>
    </w:pPr>
  </w:style>
  <w:style w:type="character" w:styleId="PageNumber">
    <w:name w:val="page number"/>
    <w:basedOn w:val="DefaultParagraphFont"/>
    <w:rsid w:val="002A748F"/>
  </w:style>
  <w:style w:type="paragraph" w:styleId="ListParagraph">
    <w:name w:val="List Paragraph"/>
    <w:aliases w:val="Dot pt,No Spacing1,List Paragraph Char Char Char,Indicator Text,Numbered Para 1,List Paragraph1,Bullet Points,MAIN CONTENT,OBC Bullet,List Paragraph11,List Paragraph12,F5 List Paragraph,Colorful List - Accent 11,Normal numbered,Bullet 1,L"/>
    <w:basedOn w:val="Normal"/>
    <w:link w:val="ListParagraphChar"/>
    <w:uiPriority w:val="34"/>
    <w:qFormat/>
    <w:rsid w:val="002C45F8"/>
    <w:pPr>
      <w:ind w:left="720"/>
      <w:contextualSpacing/>
    </w:pPr>
  </w:style>
  <w:style w:type="character" w:customStyle="1" w:styleId="Heading1Char">
    <w:name w:val="Heading 1 Char"/>
    <w:basedOn w:val="DefaultParagraphFont"/>
    <w:link w:val="Heading1"/>
    <w:uiPriority w:val="9"/>
    <w:rsid w:val="00793070"/>
    <w:rPr>
      <w:rFonts w:asciiTheme="majorHAnsi" w:eastAsiaTheme="majorEastAsia" w:hAnsiTheme="majorHAnsi" w:cstheme="majorBidi"/>
      <w:color w:val="2F5496" w:themeColor="accent1" w:themeShade="BF"/>
      <w:sz w:val="32"/>
      <w:szCs w:val="32"/>
      <w:lang w:eastAsia="en-US"/>
    </w:rPr>
  </w:style>
  <w:style w:type="character" w:customStyle="1" w:styleId="Heading2Char">
    <w:name w:val="Heading 2 Char"/>
    <w:basedOn w:val="DefaultParagraphFont"/>
    <w:link w:val="Heading2"/>
    <w:uiPriority w:val="9"/>
    <w:semiHidden/>
    <w:rsid w:val="00793070"/>
    <w:rPr>
      <w:rFonts w:asciiTheme="majorHAnsi" w:eastAsiaTheme="majorEastAsia" w:hAnsiTheme="majorHAnsi" w:cstheme="majorBidi"/>
      <w:color w:val="2F5496" w:themeColor="accent1" w:themeShade="BF"/>
      <w:sz w:val="26"/>
      <w:szCs w:val="26"/>
      <w:lang w:eastAsia="en-US"/>
    </w:rPr>
  </w:style>
  <w:style w:type="character" w:customStyle="1" w:styleId="Heading3Char">
    <w:name w:val="Heading 3 Char"/>
    <w:basedOn w:val="DefaultParagraphFont"/>
    <w:link w:val="Heading3"/>
    <w:uiPriority w:val="9"/>
    <w:rsid w:val="00793070"/>
    <w:rPr>
      <w:rFonts w:asciiTheme="majorHAnsi" w:eastAsiaTheme="majorEastAsia" w:hAnsiTheme="majorHAnsi" w:cstheme="majorBidi"/>
      <w:color w:val="1F3763" w:themeColor="accent1" w:themeShade="7F"/>
      <w:sz w:val="24"/>
      <w:szCs w:val="24"/>
      <w:lang w:eastAsia="en-US"/>
    </w:rPr>
  </w:style>
  <w:style w:type="character" w:customStyle="1" w:styleId="Heading4Char">
    <w:name w:val="Heading 4 Char"/>
    <w:basedOn w:val="DefaultParagraphFont"/>
    <w:link w:val="Heading4"/>
    <w:uiPriority w:val="9"/>
    <w:semiHidden/>
    <w:rsid w:val="00793070"/>
    <w:rPr>
      <w:rFonts w:asciiTheme="majorHAnsi" w:eastAsiaTheme="majorEastAsia" w:hAnsiTheme="majorHAnsi" w:cstheme="majorBidi"/>
      <w:i/>
      <w:iCs/>
      <w:color w:val="2F5496" w:themeColor="accent1" w:themeShade="BF"/>
      <w:sz w:val="24"/>
      <w:lang w:eastAsia="en-US"/>
    </w:rPr>
  </w:style>
  <w:style w:type="character" w:styleId="FollowedHyperlink">
    <w:name w:val="FollowedHyperlink"/>
    <w:basedOn w:val="DefaultParagraphFont"/>
    <w:uiPriority w:val="99"/>
    <w:semiHidden/>
    <w:unhideWhenUsed/>
    <w:rsid w:val="00914890"/>
    <w:rPr>
      <w:color w:val="954F72" w:themeColor="followedHyperlink"/>
      <w:u w:val="single"/>
    </w:rPr>
  </w:style>
  <w:style w:type="paragraph" w:styleId="BalloonText">
    <w:name w:val="Balloon Text"/>
    <w:basedOn w:val="Normal"/>
    <w:link w:val="BalloonTextChar"/>
    <w:uiPriority w:val="99"/>
    <w:semiHidden/>
    <w:unhideWhenUsed/>
    <w:rsid w:val="003E5E9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5E97"/>
    <w:rPr>
      <w:rFonts w:ascii="Segoe UI" w:hAnsi="Segoe UI" w:cs="Segoe UI"/>
      <w:sz w:val="18"/>
      <w:szCs w:val="18"/>
      <w:lang w:eastAsia="en-US"/>
    </w:rPr>
  </w:style>
  <w:style w:type="character" w:customStyle="1" w:styleId="ListParagraphChar">
    <w:name w:val="List Paragraph Char"/>
    <w:aliases w:val="Dot pt Char,No Spacing1 Char,List Paragraph Char Char Char Char,Indicator Text Char,Numbered Para 1 Char,List Paragraph1 Char,Bullet Points Char,MAIN CONTENT Char,OBC Bullet Char,List Paragraph11 Char,List Paragraph12 Char,L Char"/>
    <w:basedOn w:val="DefaultParagraphFont"/>
    <w:link w:val="ListParagraph"/>
    <w:uiPriority w:val="34"/>
    <w:qFormat/>
    <w:locked/>
    <w:rsid w:val="00030B5F"/>
    <w:rPr>
      <w:rFonts w:ascii="Arial" w:hAnsi="Arial"/>
      <w:sz w:val="24"/>
      <w:lang w:eastAsia="en-US"/>
    </w:rPr>
  </w:style>
  <w:style w:type="paragraph" w:customStyle="1" w:styleId="Default">
    <w:name w:val="Default"/>
    <w:rsid w:val="008730C2"/>
    <w:pPr>
      <w:autoSpaceDE w:val="0"/>
      <w:autoSpaceDN w:val="0"/>
      <w:adjustRightInd w:val="0"/>
    </w:pPr>
    <w:rPr>
      <w:rFonts w:ascii="Arial" w:hAnsi="Arial" w:cs="Arial"/>
      <w:color w:val="000000"/>
      <w:sz w:val="24"/>
      <w:szCs w:val="24"/>
    </w:rPr>
  </w:style>
  <w:style w:type="character" w:customStyle="1" w:styleId="UnresolvedMention1">
    <w:name w:val="Unresolved Mention1"/>
    <w:basedOn w:val="DefaultParagraphFont"/>
    <w:uiPriority w:val="99"/>
    <w:semiHidden/>
    <w:unhideWhenUsed/>
    <w:rsid w:val="00AD10D5"/>
    <w:rPr>
      <w:color w:val="605E5C"/>
      <w:shd w:val="clear" w:color="auto" w:fill="E1DFDD"/>
    </w:rPr>
  </w:style>
  <w:style w:type="character" w:styleId="CommentReference">
    <w:name w:val="annotation reference"/>
    <w:basedOn w:val="DefaultParagraphFont"/>
    <w:uiPriority w:val="99"/>
    <w:semiHidden/>
    <w:unhideWhenUsed/>
    <w:rsid w:val="00A41C4C"/>
    <w:rPr>
      <w:sz w:val="16"/>
      <w:szCs w:val="16"/>
    </w:rPr>
  </w:style>
  <w:style w:type="paragraph" w:styleId="CommentText">
    <w:name w:val="annotation text"/>
    <w:basedOn w:val="Normal"/>
    <w:link w:val="CommentTextChar"/>
    <w:uiPriority w:val="99"/>
    <w:unhideWhenUsed/>
    <w:rsid w:val="00A41C4C"/>
    <w:pPr>
      <w:spacing w:after="160"/>
    </w:pPr>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A41C4C"/>
    <w:rPr>
      <w:rFonts w:asciiTheme="minorHAnsi" w:eastAsiaTheme="minorHAnsi" w:hAnsiTheme="minorHAnsi" w:cstheme="minorBidi"/>
      <w:lang w:eastAsia="en-US"/>
    </w:rPr>
  </w:style>
  <w:style w:type="table" w:styleId="TableGrid">
    <w:name w:val="Table Grid"/>
    <w:aliases w:val="aTable"/>
    <w:basedOn w:val="TableNormal"/>
    <w:uiPriority w:val="39"/>
    <w:rsid w:val="00B965D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552FE0"/>
    <w:pPr>
      <w:spacing w:before="100" w:beforeAutospacing="1" w:after="100" w:afterAutospacing="1"/>
    </w:pPr>
    <w:rPr>
      <w:rFonts w:ascii="Times New Roman" w:hAnsi="Times New Roman"/>
      <w:szCs w:val="24"/>
      <w:lang w:eastAsia="en-GB"/>
    </w:rPr>
  </w:style>
  <w:style w:type="paragraph" w:styleId="CommentSubject">
    <w:name w:val="annotation subject"/>
    <w:basedOn w:val="CommentText"/>
    <w:next w:val="CommentText"/>
    <w:link w:val="CommentSubjectChar"/>
    <w:uiPriority w:val="99"/>
    <w:semiHidden/>
    <w:unhideWhenUsed/>
    <w:rsid w:val="00E34098"/>
    <w:pPr>
      <w:spacing w:after="0"/>
    </w:pPr>
    <w:rPr>
      <w:rFonts w:ascii="Arial" w:eastAsia="Times New Roman" w:hAnsi="Arial" w:cs="Times New Roman"/>
      <w:b/>
      <w:bCs/>
    </w:rPr>
  </w:style>
  <w:style w:type="character" w:customStyle="1" w:styleId="CommentSubjectChar">
    <w:name w:val="Comment Subject Char"/>
    <w:basedOn w:val="CommentTextChar"/>
    <w:link w:val="CommentSubject"/>
    <w:uiPriority w:val="99"/>
    <w:semiHidden/>
    <w:rsid w:val="00E34098"/>
    <w:rPr>
      <w:rFonts w:ascii="Arial" w:eastAsiaTheme="minorHAnsi" w:hAnsi="Arial" w:cstheme="minorBidi"/>
      <w:b/>
      <w:bCs/>
      <w:lang w:eastAsia="en-US"/>
    </w:rPr>
  </w:style>
  <w:style w:type="paragraph" w:styleId="Header">
    <w:name w:val="header"/>
    <w:basedOn w:val="Normal"/>
    <w:link w:val="HeaderChar"/>
    <w:uiPriority w:val="99"/>
    <w:unhideWhenUsed/>
    <w:rsid w:val="0018716F"/>
    <w:pPr>
      <w:tabs>
        <w:tab w:val="center" w:pos="4513"/>
        <w:tab w:val="right" w:pos="9026"/>
      </w:tabs>
    </w:pPr>
  </w:style>
  <w:style w:type="character" w:customStyle="1" w:styleId="HeaderChar">
    <w:name w:val="Header Char"/>
    <w:basedOn w:val="DefaultParagraphFont"/>
    <w:link w:val="Header"/>
    <w:uiPriority w:val="99"/>
    <w:rsid w:val="0018716F"/>
    <w:rPr>
      <w:rFonts w:ascii="Arial" w:hAnsi="Arial"/>
      <w:sz w:val="24"/>
      <w:lang w:eastAsia="en-US"/>
    </w:rPr>
  </w:style>
  <w:style w:type="paragraph" w:styleId="Revision">
    <w:name w:val="Revision"/>
    <w:hidden/>
    <w:uiPriority w:val="99"/>
    <w:semiHidden/>
    <w:rsid w:val="00B91F89"/>
    <w:rPr>
      <w:rFonts w:ascii="Arial" w:hAnsi="Arial"/>
      <w:sz w:val="24"/>
      <w:lang w:eastAsia="en-US"/>
    </w:rPr>
  </w:style>
  <w:style w:type="character" w:styleId="Mention">
    <w:name w:val="Mention"/>
    <w:basedOn w:val="DefaultParagraphFont"/>
    <w:uiPriority w:val="99"/>
    <w:unhideWhenUsed/>
    <w:rsid w:val="00672F00"/>
    <w:rPr>
      <w:color w:val="2B579A"/>
      <w:shd w:val="clear" w:color="auto" w:fill="E1DFDD"/>
    </w:rPr>
  </w:style>
  <w:style w:type="character" w:styleId="UnresolvedMention">
    <w:name w:val="Unresolved Mention"/>
    <w:basedOn w:val="DefaultParagraphFont"/>
    <w:uiPriority w:val="99"/>
    <w:semiHidden/>
    <w:unhideWhenUsed/>
    <w:rsid w:val="00F30E15"/>
    <w:rPr>
      <w:color w:val="605E5C"/>
      <w:shd w:val="clear" w:color="auto" w:fill="E1DFDD"/>
    </w:rPr>
  </w:style>
  <w:style w:type="paragraph" w:styleId="NoSpacing">
    <w:name w:val="No Spacing"/>
    <w:link w:val="NoSpacingChar"/>
    <w:uiPriority w:val="1"/>
    <w:qFormat/>
    <w:rsid w:val="00802694"/>
    <w:rPr>
      <w:rFonts w:asciiTheme="minorHAnsi" w:eastAsiaTheme="minorEastAsia" w:hAnsiTheme="minorHAnsi" w:cstheme="minorBidi"/>
      <w:sz w:val="22"/>
      <w:szCs w:val="22"/>
      <w:lang w:val="en-US" w:eastAsia="en-US"/>
    </w:rPr>
  </w:style>
  <w:style w:type="character" w:customStyle="1" w:styleId="NoSpacingChar">
    <w:name w:val="No Spacing Char"/>
    <w:basedOn w:val="DefaultParagraphFont"/>
    <w:link w:val="NoSpacing"/>
    <w:uiPriority w:val="1"/>
    <w:rsid w:val="00802694"/>
    <w:rPr>
      <w:rFonts w:asciiTheme="minorHAnsi" w:eastAsiaTheme="minorEastAsia" w:hAnsiTheme="minorHAnsi" w:cstheme="minorBidi"/>
      <w:sz w:val="22"/>
      <w:szCs w:val="22"/>
      <w:lang w:val="en-US" w:eastAsia="en-US"/>
    </w:rPr>
  </w:style>
  <w:style w:type="table" w:styleId="GridTable4-Accent1">
    <w:name w:val="Grid Table 4 Accent 1"/>
    <w:basedOn w:val="TableNormal"/>
    <w:uiPriority w:val="49"/>
    <w:rsid w:val="006A39E4"/>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03943">
      <w:bodyDiv w:val="1"/>
      <w:marLeft w:val="0"/>
      <w:marRight w:val="0"/>
      <w:marTop w:val="0"/>
      <w:marBottom w:val="0"/>
      <w:divBdr>
        <w:top w:val="none" w:sz="0" w:space="0" w:color="auto"/>
        <w:left w:val="none" w:sz="0" w:space="0" w:color="auto"/>
        <w:bottom w:val="none" w:sz="0" w:space="0" w:color="auto"/>
        <w:right w:val="none" w:sz="0" w:space="0" w:color="auto"/>
      </w:divBdr>
    </w:div>
    <w:div w:id="14119636">
      <w:bodyDiv w:val="1"/>
      <w:marLeft w:val="0"/>
      <w:marRight w:val="0"/>
      <w:marTop w:val="0"/>
      <w:marBottom w:val="0"/>
      <w:divBdr>
        <w:top w:val="none" w:sz="0" w:space="0" w:color="auto"/>
        <w:left w:val="none" w:sz="0" w:space="0" w:color="auto"/>
        <w:bottom w:val="none" w:sz="0" w:space="0" w:color="auto"/>
        <w:right w:val="none" w:sz="0" w:space="0" w:color="auto"/>
      </w:divBdr>
    </w:div>
    <w:div w:id="36511008">
      <w:bodyDiv w:val="1"/>
      <w:marLeft w:val="0"/>
      <w:marRight w:val="0"/>
      <w:marTop w:val="0"/>
      <w:marBottom w:val="0"/>
      <w:divBdr>
        <w:top w:val="none" w:sz="0" w:space="0" w:color="auto"/>
        <w:left w:val="none" w:sz="0" w:space="0" w:color="auto"/>
        <w:bottom w:val="none" w:sz="0" w:space="0" w:color="auto"/>
        <w:right w:val="none" w:sz="0" w:space="0" w:color="auto"/>
      </w:divBdr>
    </w:div>
    <w:div w:id="40861324">
      <w:bodyDiv w:val="1"/>
      <w:marLeft w:val="0"/>
      <w:marRight w:val="0"/>
      <w:marTop w:val="0"/>
      <w:marBottom w:val="0"/>
      <w:divBdr>
        <w:top w:val="none" w:sz="0" w:space="0" w:color="auto"/>
        <w:left w:val="none" w:sz="0" w:space="0" w:color="auto"/>
        <w:bottom w:val="none" w:sz="0" w:space="0" w:color="auto"/>
        <w:right w:val="none" w:sz="0" w:space="0" w:color="auto"/>
      </w:divBdr>
    </w:div>
    <w:div w:id="94716381">
      <w:bodyDiv w:val="1"/>
      <w:marLeft w:val="0"/>
      <w:marRight w:val="0"/>
      <w:marTop w:val="0"/>
      <w:marBottom w:val="0"/>
      <w:divBdr>
        <w:top w:val="none" w:sz="0" w:space="0" w:color="auto"/>
        <w:left w:val="none" w:sz="0" w:space="0" w:color="auto"/>
        <w:bottom w:val="none" w:sz="0" w:space="0" w:color="auto"/>
        <w:right w:val="none" w:sz="0" w:space="0" w:color="auto"/>
      </w:divBdr>
    </w:div>
    <w:div w:id="105659885">
      <w:bodyDiv w:val="1"/>
      <w:marLeft w:val="0"/>
      <w:marRight w:val="0"/>
      <w:marTop w:val="0"/>
      <w:marBottom w:val="0"/>
      <w:divBdr>
        <w:top w:val="none" w:sz="0" w:space="0" w:color="auto"/>
        <w:left w:val="none" w:sz="0" w:space="0" w:color="auto"/>
        <w:bottom w:val="none" w:sz="0" w:space="0" w:color="auto"/>
        <w:right w:val="none" w:sz="0" w:space="0" w:color="auto"/>
      </w:divBdr>
    </w:div>
    <w:div w:id="121853442">
      <w:bodyDiv w:val="1"/>
      <w:marLeft w:val="0"/>
      <w:marRight w:val="0"/>
      <w:marTop w:val="0"/>
      <w:marBottom w:val="0"/>
      <w:divBdr>
        <w:top w:val="none" w:sz="0" w:space="0" w:color="auto"/>
        <w:left w:val="none" w:sz="0" w:space="0" w:color="auto"/>
        <w:bottom w:val="none" w:sz="0" w:space="0" w:color="auto"/>
        <w:right w:val="none" w:sz="0" w:space="0" w:color="auto"/>
      </w:divBdr>
    </w:div>
    <w:div w:id="122046995">
      <w:marLeft w:val="0"/>
      <w:marRight w:val="0"/>
      <w:marTop w:val="0"/>
      <w:marBottom w:val="0"/>
      <w:divBdr>
        <w:top w:val="none" w:sz="0" w:space="0" w:color="auto"/>
        <w:left w:val="none" w:sz="0" w:space="0" w:color="auto"/>
        <w:bottom w:val="none" w:sz="0" w:space="0" w:color="auto"/>
        <w:right w:val="none" w:sz="0" w:space="0" w:color="auto"/>
      </w:divBdr>
    </w:div>
    <w:div w:id="136385406">
      <w:bodyDiv w:val="1"/>
      <w:marLeft w:val="0"/>
      <w:marRight w:val="0"/>
      <w:marTop w:val="0"/>
      <w:marBottom w:val="0"/>
      <w:divBdr>
        <w:top w:val="none" w:sz="0" w:space="0" w:color="auto"/>
        <w:left w:val="none" w:sz="0" w:space="0" w:color="auto"/>
        <w:bottom w:val="none" w:sz="0" w:space="0" w:color="auto"/>
        <w:right w:val="none" w:sz="0" w:space="0" w:color="auto"/>
      </w:divBdr>
      <w:divsChild>
        <w:div w:id="122962483">
          <w:marLeft w:val="446"/>
          <w:marRight w:val="0"/>
          <w:marTop w:val="0"/>
          <w:marBottom w:val="0"/>
          <w:divBdr>
            <w:top w:val="none" w:sz="0" w:space="0" w:color="auto"/>
            <w:left w:val="none" w:sz="0" w:space="0" w:color="auto"/>
            <w:bottom w:val="none" w:sz="0" w:space="0" w:color="auto"/>
            <w:right w:val="none" w:sz="0" w:space="0" w:color="auto"/>
          </w:divBdr>
        </w:div>
        <w:div w:id="338507940">
          <w:marLeft w:val="446"/>
          <w:marRight w:val="0"/>
          <w:marTop w:val="0"/>
          <w:marBottom w:val="0"/>
          <w:divBdr>
            <w:top w:val="none" w:sz="0" w:space="0" w:color="auto"/>
            <w:left w:val="none" w:sz="0" w:space="0" w:color="auto"/>
            <w:bottom w:val="none" w:sz="0" w:space="0" w:color="auto"/>
            <w:right w:val="none" w:sz="0" w:space="0" w:color="auto"/>
          </w:divBdr>
        </w:div>
        <w:div w:id="935403393">
          <w:marLeft w:val="446"/>
          <w:marRight w:val="0"/>
          <w:marTop w:val="0"/>
          <w:marBottom w:val="0"/>
          <w:divBdr>
            <w:top w:val="none" w:sz="0" w:space="0" w:color="auto"/>
            <w:left w:val="none" w:sz="0" w:space="0" w:color="auto"/>
            <w:bottom w:val="none" w:sz="0" w:space="0" w:color="auto"/>
            <w:right w:val="none" w:sz="0" w:space="0" w:color="auto"/>
          </w:divBdr>
        </w:div>
      </w:divsChild>
    </w:div>
    <w:div w:id="141585585">
      <w:bodyDiv w:val="1"/>
      <w:marLeft w:val="0"/>
      <w:marRight w:val="0"/>
      <w:marTop w:val="0"/>
      <w:marBottom w:val="0"/>
      <w:divBdr>
        <w:top w:val="none" w:sz="0" w:space="0" w:color="auto"/>
        <w:left w:val="none" w:sz="0" w:space="0" w:color="auto"/>
        <w:bottom w:val="none" w:sz="0" w:space="0" w:color="auto"/>
        <w:right w:val="none" w:sz="0" w:space="0" w:color="auto"/>
      </w:divBdr>
    </w:div>
    <w:div w:id="145436356">
      <w:marLeft w:val="0"/>
      <w:marRight w:val="0"/>
      <w:marTop w:val="0"/>
      <w:marBottom w:val="0"/>
      <w:divBdr>
        <w:top w:val="none" w:sz="0" w:space="0" w:color="auto"/>
        <w:left w:val="none" w:sz="0" w:space="0" w:color="auto"/>
        <w:bottom w:val="none" w:sz="0" w:space="0" w:color="auto"/>
        <w:right w:val="none" w:sz="0" w:space="0" w:color="auto"/>
      </w:divBdr>
    </w:div>
    <w:div w:id="146702202">
      <w:bodyDiv w:val="1"/>
      <w:marLeft w:val="0"/>
      <w:marRight w:val="0"/>
      <w:marTop w:val="0"/>
      <w:marBottom w:val="0"/>
      <w:divBdr>
        <w:top w:val="none" w:sz="0" w:space="0" w:color="auto"/>
        <w:left w:val="none" w:sz="0" w:space="0" w:color="auto"/>
        <w:bottom w:val="none" w:sz="0" w:space="0" w:color="auto"/>
        <w:right w:val="none" w:sz="0" w:space="0" w:color="auto"/>
      </w:divBdr>
    </w:div>
    <w:div w:id="167140799">
      <w:bodyDiv w:val="1"/>
      <w:marLeft w:val="0"/>
      <w:marRight w:val="0"/>
      <w:marTop w:val="0"/>
      <w:marBottom w:val="0"/>
      <w:divBdr>
        <w:top w:val="none" w:sz="0" w:space="0" w:color="auto"/>
        <w:left w:val="none" w:sz="0" w:space="0" w:color="auto"/>
        <w:bottom w:val="none" w:sz="0" w:space="0" w:color="auto"/>
        <w:right w:val="none" w:sz="0" w:space="0" w:color="auto"/>
      </w:divBdr>
      <w:divsChild>
        <w:div w:id="224221814">
          <w:marLeft w:val="446"/>
          <w:marRight w:val="0"/>
          <w:marTop w:val="0"/>
          <w:marBottom w:val="0"/>
          <w:divBdr>
            <w:top w:val="none" w:sz="0" w:space="0" w:color="auto"/>
            <w:left w:val="none" w:sz="0" w:space="0" w:color="auto"/>
            <w:bottom w:val="none" w:sz="0" w:space="0" w:color="auto"/>
            <w:right w:val="none" w:sz="0" w:space="0" w:color="auto"/>
          </w:divBdr>
        </w:div>
        <w:div w:id="834107643">
          <w:marLeft w:val="446"/>
          <w:marRight w:val="0"/>
          <w:marTop w:val="0"/>
          <w:marBottom w:val="0"/>
          <w:divBdr>
            <w:top w:val="none" w:sz="0" w:space="0" w:color="auto"/>
            <w:left w:val="none" w:sz="0" w:space="0" w:color="auto"/>
            <w:bottom w:val="none" w:sz="0" w:space="0" w:color="auto"/>
            <w:right w:val="none" w:sz="0" w:space="0" w:color="auto"/>
          </w:divBdr>
        </w:div>
        <w:div w:id="857741660">
          <w:marLeft w:val="446"/>
          <w:marRight w:val="0"/>
          <w:marTop w:val="0"/>
          <w:marBottom w:val="0"/>
          <w:divBdr>
            <w:top w:val="none" w:sz="0" w:space="0" w:color="auto"/>
            <w:left w:val="none" w:sz="0" w:space="0" w:color="auto"/>
            <w:bottom w:val="none" w:sz="0" w:space="0" w:color="auto"/>
            <w:right w:val="none" w:sz="0" w:space="0" w:color="auto"/>
          </w:divBdr>
        </w:div>
        <w:div w:id="2130467570">
          <w:marLeft w:val="446"/>
          <w:marRight w:val="0"/>
          <w:marTop w:val="0"/>
          <w:marBottom w:val="240"/>
          <w:divBdr>
            <w:top w:val="none" w:sz="0" w:space="0" w:color="auto"/>
            <w:left w:val="none" w:sz="0" w:space="0" w:color="auto"/>
            <w:bottom w:val="none" w:sz="0" w:space="0" w:color="auto"/>
            <w:right w:val="none" w:sz="0" w:space="0" w:color="auto"/>
          </w:divBdr>
        </w:div>
      </w:divsChild>
    </w:div>
    <w:div w:id="184053010">
      <w:bodyDiv w:val="1"/>
      <w:marLeft w:val="0"/>
      <w:marRight w:val="0"/>
      <w:marTop w:val="0"/>
      <w:marBottom w:val="0"/>
      <w:divBdr>
        <w:top w:val="none" w:sz="0" w:space="0" w:color="auto"/>
        <w:left w:val="none" w:sz="0" w:space="0" w:color="auto"/>
        <w:bottom w:val="none" w:sz="0" w:space="0" w:color="auto"/>
        <w:right w:val="none" w:sz="0" w:space="0" w:color="auto"/>
      </w:divBdr>
      <w:divsChild>
        <w:div w:id="596403298">
          <w:marLeft w:val="446"/>
          <w:marRight w:val="0"/>
          <w:marTop w:val="0"/>
          <w:marBottom w:val="0"/>
          <w:divBdr>
            <w:top w:val="none" w:sz="0" w:space="0" w:color="auto"/>
            <w:left w:val="none" w:sz="0" w:space="0" w:color="auto"/>
            <w:bottom w:val="none" w:sz="0" w:space="0" w:color="auto"/>
            <w:right w:val="none" w:sz="0" w:space="0" w:color="auto"/>
          </w:divBdr>
        </w:div>
        <w:div w:id="1659765997">
          <w:marLeft w:val="446"/>
          <w:marRight w:val="0"/>
          <w:marTop w:val="0"/>
          <w:marBottom w:val="0"/>
          <w:divBdr>
            <w:top w:val="none" w:sz="0" w:space="0" w:color="auto"/>
            <w:left w:val="none" w:sz="0" w:space="0" w:color="auto"/>
            <w:bottom w:val="none" w:sz="0" w:space="0" w:color="auto"/>
            <w:right w:val="none" w:sz="0" w:space="0" w:color="auto"/>
          </w:divBdr>
        </w:div>
        <w:div w:id="1685546091">
          <w:marLeft w:val="446"/>
          <w:marRight w:val="0"/>
          <w:marTop w:val="0"/>
          <w:marBottom w:val="0"/>
          <w:divBdr>
            <w:top w:val="none" w:sz="0" w:space="0" w:color="auto"/>
            <w:left w:val="none" w:sz="0" w:space="0" w:color="auto"/>
            <w:bottom w:val="none" w:sz="0" w:space="0" w:color="auto"/>
            <w:right w:val="none" w:sz="0" w:space="0" w:color="auto"/>
          </w:divBdr>
        </w:div>
        <w:div w:id="1847674275">
          <w:marLeft w:val="446"/>
          <w:marRight w:val="0"/>
          <w:marTop w:val="0"/>
          <w:marBottom w:val="0"/>
          <w:divBdr>
            <w:top w:val="none" w:sz="0" w:space="0" w:color="auto"/>
            <w:left w:val="none" w:sz="0" w:space="0" w:color="auto"/>
            <w:bottom w:val="none" w:sz="0" w:space="0" w:color="auto"/>
            <w:right w:val="none" w:sz="0" w:space="0" w:color="auto"/>
          </w:divBdr>
        </w:div>
        <w:div w:id="1908761514">
          <w:marLeft w:val="446"/>
          <w:marRight w:val="0"/>
          <w:marTop w:val="0"/>
          <w:marBottom w:val="0"/>
          <w:divBdr>
            <w:top w:val="none" w:sz="0" w:space="0" w:color="auto"/>
            <w:left w:val="none" w:sz="0" w:space="0" w:color="auto"/>
            <w:bottom w:val="none" w:sz="0" w:space="0" w:color="auto"/>
            <w:right w:val="none" w:sz="0" w:space="0" w:color="auto"/>
          </w:divBdr>
        </w:div>
      </w:divsChild>
    </w:div>
    <w:div w:id="194392327">
      <w:bodyDiv w:val="1"/>
      <w:marLeft w:val="0"/>
      <w:marRight w:val="0"/>
      <w:marTop w:val="0"/>
      <w:marBottom w:val="0"/>
      <w:divBdr>
        <w:top w:val="none" w:sz="0" w:space="0" w:color="auto"/>
        <w:left w:val="none" w:sz="0" w:space="0" w:color="auto"/>
        <w:bottom w:val="none" w:sz="0" w:space="0" w:color="auto"/>
        <w:right w:val="none" w:sz="0" w:space="0" w:color="auto"/>
      </w:divBdr>
      <w:divsChild>
        <w:div w:id="1462264636">
          <w:marLeft w:val="446"/>
          <w:marRight w:val="0"/>
          <w:marTop w:val="0"/>
          <w:marBottom w:val="0"/>
          <w:divBdr>
            <w:top w:val="none" w:sz="0" w:space="0" w:color="auto"/>
            <w:left w:val="none" w:sz="0" w:space="0" w:color="auto"/>
            <w:bottom w:val="none" w:sz="0" w:space="0" w:color="auto"/>
            <w:right w:val="none" w:sz="0" w:space="0" w:color="auto"/>
          </w:divBdr>
        </w:div>
      </w:divsChild>
    </w:div>
    <w:div w:id="198784949">
      <w:bodyDiv w:val="1"/>
      <w:marLeft w:val="0"/>
      <w:marRight w:val="0"/>
      <w:marTop w:val="0"/>
      <w:marBottom w:val="0"/>
      <w:divBdr>
        <w:top w:val="none" w:sz="0" w:space="0" w:color="auto"/>
        <w:left w:val="none" w:sz="0" w:space="0" w:color="auto"/>
        <w:bottom w:val="none" w:sz="0" w:space="0" w:color="auto"/>
        <w:right w:val="none" w:sz="0" w:space="0" w:color="auto"/>
      </w:divBdr>
    </w:div>
    <w:div w:id="211428753">
      <w:bodyDiv w:val="1"/>
      <w:marLeft w:val="0"/>
      <w:marRight w:val="0"/>
      <w:marTop w:val="0"/>
      <w:marBottom w:val="0"/>
      <w:divBdr>
        <w:top w:val="none" w:sz="0" w:space="0" w:color="auto"/>
        <w:left w:val="none" w:sz="0" w:space="0" w:color="auto"/>
        <w:bottom w:val="none" w:sz="0" w:space="0" w:color="auto"/>
        <w:right w:val="none" w:sz="0" w:space="0" w:color="auto"/>
      </w:divBdr>
    </w:div>
    <w:div w:id="214466141">
      <w:bodyDiv w:val="1"/>
      <w:marLeft w:val="0"/>
      <w:marRight w:val="0"/>
      <w:marTop w:val="0"/>
      <w:marBottom w:val="0"/>
      <w:divBdr>
        <w:top w:val="none" w:sz="0" w:space="0" w:color="auto"/>
        <w:left w:val="none" w:sz="0" w:space="0" w:color="auto"/>
        <w:bottom w:val="none" w:sz="0" w:space="0" w:color="auto"/>
        <w:right w:val="none" w:sz="0" w:space="0" w:color="auto"/>
      </w:divBdr>
    </w:div>
    <w:div w:id="215431902">
      <w:bodyDiv w:val="1"/>
      <w:marLeft w:val="0"/>
      <w:marRight w:val="0"/>
      <w:marTop w:val="0"/>
      <w:marBottom w:val="0"/>
      <w:divBdr>
        <w:top w:val="none" w:sz="0" w:space="0" w:color="auto"/>
        <w:left w:val="none" w:sz="0" w:space="0" w:color="auto"/>
        <w:bottom w:val="none" w:sz="0" w:space="0" w:color="auto"/>
        <w:right w:val="none" w:sz="0" w:space="0" w:color="auto"/>
      </w:divBdr>
    </w:div>
    <w:div w:id="233129105">
      <w:bodyDiv w:val="1"/>
      <w:marLeft w:val="0"/>
      <w:marRight w:val="0"/>
      <w:marTop w:val="0"/>
      <w:marBottom w:val="0"/>
      <w:divBdr>
        <w:top w:val="none" w:sz="0" w:space="0" w:color="auto"/>
        <w:left w:val="none" w:sz="0" w:space="0" w:color="auto"/>
        <w:bottom w:val="none" w:sz="0" w:space="0" w:color="auto"/>
        <w:right w:val="none" w:sz="0" w:space="0" w:color="auto"/>
      </w:divBdr>
    </w:div>
    <w:div w:id="237520943">
      <w:bodyDiv w:val="1"/>
      <w:marLeft w:val="0"/>
      <w:marRight w:val="0"/>
      <w:marTop w:val="0"/>
      <w:marBottom w:val="0"/>
      <w:divBdr>
        <w:top w:val="none" w:sz="0" w:space="0" w:color="auto"/>
        <w:left w:val="none" w:sz="0" w:space="0" w:color="auto"/>
        <w:bottom w:val="none" w:sz="0" w:space="0" w:color="auto"/>
        <w:right w:val="none" w:sz="0" w:space="0" w:color="auto"/>
      </w:divBdr>
      <w:divsChild>
        <w:div w:id="7605203">
          <w:marLeft w:val="446"/>
          <w:marRight w:val="0"/>
          <w:marTop w:val="0"/>
          <w:marBottom w:val="0"/>
          <w:divBdr>
            <w:top w:val="none" w:sz="0" w:space="0" w:color="auto"/>
            <w:left w:val="none" w:sz="0" w:space="0" w:color="auto"/>
            <w:bottom w:val="none" w:sz="0" w:space="0" w:color="auto"/>
            <w:right w:val="none" w:sz="0" w:space="0" w:color="auto"/>
          </w:divBdr>
        </w:div>
        <w:div w:id="211768823">
          <w:marLeft w:val="446"/>
          <w:marRight w:val="0"/>
          <w:marTop w:val="0"/>
          <w:marBottom w:val="0"/>
          <w:divBdr>
            <w:top w:val="none" w:sz="0" w:space="0" w:color="auto"/>
            <w:left w:val="none" w:sz="0" w:space="0" w:color="auto"/>
            <w:bottom w:val="none" w:sz="0" w:space="0" w:color="auto"/>
            <w:right w:val="none" w:sz="0" w:space="0" w:color="auto"/>
          </w:divBdr>
        </w:div>
        <w:div w:id="440032990">
          <w:marLeft w:val="446"/>
          <w:marRight w:val="0"/>
          <w:marTop w:val="0"/>
          <w:marBottom w:val="0"/>
          <w:divBdr>
            <w:top w:val="none" w:sz="0" w:space="0" w:color="auto"/>
            <w:left w:val="none" w:sz="0" w:space="0" w:color="auto"/>
            <w:bottom w:val="none" w:sz="0" w:space="0" w:color="auto"/>
            <w:right w:val="none" w:sz="0" w:space="0" w:color="auto"/>
          </w:divBdr>
        </w:div>
        <w:div w:id="764110497">
          <w:marLeft w:val="446"/>
          <w:marRight w:val="0"/>
          <w:marTop w:val="0"/>
          <w:marBottom w:val="0"/>
          <w:divBdr>
            <w:top w:val="none" w:sz="0" w:space="0" w:color="auto"/>
            <w:left w:val="none" w:sz="0" w:space="0" w:color="auto"/>
            <w:bottom w:val="none" w:sz="0" w:space="0" w:color="auto"/>
            <w:right w:val="none" w:sz="0" w:space="0" w:color="auto"/>
          </w:divBdr>
        </w:div>
        <w:div w:id="1348370091">
          <w:marLeft w:val="446"/>
          <w:marRight w:val="0"/>
          <w:marTop w:val="0"/>
          <w:marBottom w:val="0"/>
          <w:divBdr>
            <w:top w:val="none" w:sz="0" w:space="0" w:color="auto"/>
            <w:left w:val="none" w:sz="0" w:space="0" w:color="auto"/>
            <w:bottom w:val="none" w:sz="0" w:space="0" w:color="auto"/>
            <w:right w:val="none" w:sz="0" w:space="0" w:color="auto"/>
          </w:divBdr>
        </w:div>
      </w:divsChild>
    </w:div>
    <w:div w:id="257491732">
      <w:bodyDiv w:val="1"/>
      <w:marLeft w:val="0"/>
      <w:marRight w:val="0"/>
      <w:marTop w:val="0"/>
      <w:marBottom w:val="0"/>
      <w:divBdr>
        <w:top w:val="none" w:sz="0" w:space="0" w:color="auto"/>
        <w:left w:val="none" w:sz="0" w:space="0" w:color="auto"/>
        <w:bottom w:val="none" w:sz="0" w:space="0" w:color="auto"/>
        <w:right w:val="none" w:sz="0" w:space="0" w:color="auto"/>
      </w:divBdr>
    </w:div>
    <w:div w:id="271089360">
      <w:bodyDiv w:val="1"/>
      <w:marLeft w:val="0"/>
      <w:marRight w:val="0"/>
      <w:marTop w:val="0"/>
      <w:marBottom w:val="0"/>
      <w:divBdr>
        <w:top w:val="none" w:sz="0" w:space="0" w:color="auto"/>
        <w:left w:val="none" w:sz="0" w:space="0" w:color="auto"/>
        <w:bottom w:val="none" w:sz="0" w:space="0" w:color="auto"/>
        <w:right w:val="none" w:sz="0" w:space="0" w:color="auto"/>
      </w:divBdr>
    </w:div>
    <w:div w:id="283003515">
      <w:bodyDiv w:val="1"/>
      <w:marLeft w:val="0"/>
      <w:marRight w:val="0"/>
      <w:marTop w:val="0"/>
      <w:marBottom w:val="0"/>
      <w:divBdr>
        <w:top w:val="none" w:sz="0" w:space="0" w:color="auto"/>
        <w:left w:val="none" w:sz="0" w:space="0" w:color="auto"/>
        <w:bottom w:val="none" w:sz="0" w:space="0" w:color="auto"/>
        <w:right w:val="none" w:sz="0" w:space="0" w:color="auto"/>
      </w:divBdr>
      <w:divsChild>
        <w:div w:id="305163032">
          <w:marLeft w:val="446"/>
          <w:marRight w:val="0"/>
          <w:marTop w:val="0"/>
          <w:marBottom w:val="0"/>
          <w:divBdr>
            <w:top w:val="none" w:sz="0" w:space="0" w:color="auto"/>
            <w:left w:val="none" w:sz="0" w:space="0" w:color="auto"/>
            <w:bottom w:val="none" w:sz="0" w:space="0" w:color="auto"/>
            <w:right w:val="none" w:sz="0" w:space="0" w:color="auto"/>
          </w:divBdr>
        </w:div>
        <w:div w:id="2086685795">
          <w:marLeft w:val="446"/>
          <w:marRight w:val="0"/>
          <w:marTop w:val="0"/>
          <w:marBottom w:val="0"/>
          <w:divBdr>
            <w:top w:val="none" w:sz="0" w:space="0" w:color="auto"/>
            <w:left w:val="none" w:sz="0" w:space="0" w:color="auto"/>
            <w:bottom w:val="none" w:sz="0" w:space="0" w:color="auto"/>
            <w:right w:val="none" w:sz="0" w:space="0" w:color="auto"/>
          </w:divBdr>
        </w:div>
      </w:divsChild>
    </w:div>
    <w:div w:id="317152854">
      <w:bodyDiv w:val="1"/>
      <w:marLeft w:val="0"/>
      <w:marRight w:val="0"/>
      <w:marTop w:val="0"/>
      <w:marBottom w:val="0"/>
      <w:divBdr>
        <w:top w:val="none" w:sz="0" w:space="0" w:color="auto"/>
        <w:left w:val="none" w:sz="0" w:space="0" w:color="auto"/>
        <w:bottom w:val="none" w:sz="0" w:space="0" w:color="auto"/>
        <w:right w:val="none" w:sz="0" w:space="0" w:color="auto"/>
      </w:divBdr>
    </w:div>
    <w:div w:id="318536010">
      <w:bodyDiv w:val="1"/>
      <w:marLeft w:val="0"/>
      <w:marRight w:val="0"/>
      <w:marTop w:val="0"/>
      <w:marBottom w:val="0"/>
      <w:divBdr>
        <w:top w:val="none" w:sz="0" w:space="0" w:color="auto"/>
        <w:left w:val="none" w:sz="0" w:space="0" w:color="auto"/>
        <w:bottom w:val="none" w:sz="0" w:space="0" w:color="auto"/>
        <w:right w:val="none" w:sz="0" w:space="0" w:color="auto"/>
      </w:divBdr>
    </w:div>
    <w:div w:id="331303384">
      <w:bodyDiv w:val="1"/>
      <w:marLeft w:val="0"/>
      <w:marRight w:val="0"/>
      <w:marTop w:val="0"/>
      <w:marBottom w:val="0"/>
      <w:divBdr>
        <w:top w:val="none" w:sz="0" w:space="0" w:color="auto"/>
        <w:left w:val="none" w:sz="0" w:space="0" w:color="auto"/>
        <w:bottom w:val="none" w:sz="0" w:space="0" w:color="auto"/>
        <w:right w:val="none" w:sz="0" w:space="0" w:color="auto"/>
      </w:divBdr>
    </w:div>
    <w:div w:id="331763390">
      <w:bodyDiv w:val="1"/>
      <w:marLeft w:val="0"/>
      <w:marRight w:val="0"/>
      <w:marTop w:val="0"/>
      <w:marBottom w:val="0"/>
      <w:divBdr>
        <w:top w:val="none" w:sz="0" w:space="0" w:color="auto"/>
        <w:left w:val="none" w:sz="0" w:space="0" w:color="auto"/>
        <w:bottom w:val="none" w:sz="0" w:space="0" w:color="auto"/>
        <w:right w:val="none" w:sz="0" w:space="0" w:color="auto"/>
      </w:divBdr>
    </w:div>
    <w:div w:id="341586125">
      <w:bodyDiv w:val="1"/>
      <w:marLeft w:val="0"/>
      <w:marRight w:val="0"/>
      <w:marTop w:val="0"/>
      <w:marBottom w:val="0"/>
      <w:divBdr>
        <w:top w:val="none" w:sz="0" w:space="0" w:color="auto"/>
        <w:left w:val="none" w:sz="0" w:space="0" w:color="auto"/>
        <w:bottom w:val="none" w:sz="0" w:space="0" w:color="auto"/>
        <w:right w:val="none" w:sz="0" w:space="0" w:color="auto"/>
      </w:divBdr>
    </w:div>
    <w:div w:id="361710645">
      <w:bodyDiv w:val="1"/>
      <w:marLeft w:val="0"/>
      <w:marRight w:val="0"/>
      <w:marTop w:val="0"/>
      <w:marBottom w:val="0"/>
      <w:divBdr>
        <w:top w:val="none" w:sz="0" w:space="0" w:color="auto"/>
        <w:left w:val="none" w:sz="0" w:space="0" w:color="auto"/>
        <w:bottom w:val="none" w:sz="0" w:space="0" w:color="auto"/>
        <w:right w:val="none" w:sz="0" w:space="0" w:color="auto"/>
      </w:divBdr>
      <w:divsChild>
        <w:div w:id="630095674">
          <w:marLeft w:val="446"/>
          <w:marRight w:val="0"/>
          <w:marTop w:val="0"/>
          <w:marBottom w:val="0"/>
          <w:divBdr>
            <w:top w:val="none" w:sz="0" w:space="0" w:color="auto"/>
            <w:left w:val="none" w:sz="0" w:space="0" w:color="auto"/>
            <w:bottom w:val="none" w:sz="0" w:space="0" w:color="auto"/>
            <w:right w:val="none" w:sz="0" w:space="0" w:color="auto"/>
          </w:divBdr>
        </w:div>
        <w:div w:id="821845753">
          <w:marLeft w:val="446"/>
          <w:marRight w:val="0"/>
          <w:marTop w:val="0"/>
          <w:marBottom w:val="0"/>
          <w:divBdr>
            <w:top w:val="none" w:sz="0" w:space="0" w:color="auto"/>
            <w:left w:val="none" w:sz="0" w:space="0" w:color="auto"/>
            <w:bottom w:val="none" w:sz="0" w:space="0" w:color="auto"/>
            <w:right w:val="none" w:sz="0" w:space="0" w:color="auto"/>
          </w:divBdr>
        </w:div>
        <w:div w:id="1531917236">
          <w:marLeft w:val="446"/>
          <w:marRight w:val="0"/>
          <w:marTop w:val="0"/>
          <w:marBottom w:val="0"/>
          <w:divBdr>
            <w:top w:val="none" w:sz="0" w:space="0" w:color="auto"/>
            <w:left w:val="none" w:sz="0" w:space="0" w:color="auto"/>
            <w:bottom w:val="none" w:sz="0" w:space="0" w:color="auto"/>
            <w:right w:val="none" w:sz="0" w:space="0" w:color="auto"/>
          </w:divBdr>
        </w:div>
      </w:divsChild>
    </w:div>
    <w:div w:id="364988614">
      <w:marLeft w:val="0"/>
      <w:marRight w:val="0"/>
      <w:marTop w:val="0"/>
      <w:marBottom w:val="0"/>
      <w:divBdr>
        <w:top w:val="none" w:sz="0" w:space="0" w:color="auto"/>
        <w:left w:val="none" w:sz="0" w:space="0" w:color="auto"/>
        <w:bottom w:val="none" w:sz="0" w:space="0" w:color="auto"/>
        <w:right w:val="none" w:sz="0" w:space="0" w:color="auto"/>
      </w:divBdr>
    </w:div>
    <w:div w:id="369116390">
      <w:bodyDiv w:val="1"/>
      <w:marLeft w:val="0"/>
      <w:marRight w:val="0"/>
      <w:marTop w:val="0"/>
      <w:marBottom w:val="0"/>
      <w:divBdr>
        <w:top w:val="none" w:sz="0" w:space="0" w:color="auto"/>
        <w:left w:val="none" w:sz="0" w:space="0" w:color="auto"/>
        <w:bottom w:val="none" w:sz="0" w:space="0" w:color="auto"/>
        <w:right w:val="none" w:sz="0" w:space="0" w:color="auto"/>
      </w:divBdr>
    </w:div>
    <w:div w:id="375158089">
      <w:marLeft w:val="0"/>
      <w:marRight w:val="0"/>
      <w:marTop w:val="0"/>
      <w:marBottom w:val="0"/>
      <w:divBdr>
        <w:top w:val="none" w:sz="0" w:space="0" w:color="auto"/>
        <w:left w:val="none" w:sz="0" w:space="0" w:color="auto"/>
        <w:bottom w:val="none" w:sz="0" w:space="0" w:color="auto"/>
        <w:right w:val="none" w:sz="0" w:space="0" w:color="auto"/>
      </w:divBdr>
    </w:div>
    <w:div w:id="393309254">
      <w:bodyDiv w:val="1"/>
      <w:marLeft w:val="0"/>
      <w:marRight w:val="0"/>
      <w:marTop w:val="0"/>
      <w:marBottom w:val="0"/>
      <w:divBdr>
        <w:top w:val="none" w:sz="0" w:space="0" w:color="auto"/>
        <w:left w:val="none" w:sz="0" w:space="0" w:color="auto"/>
        <w:bottom w:val="none" w:sz="0" w:space="0" w:color="auto"/>
        <w:right w:val="none" w:sz="0" w:space="0" w:color="auto"/>
      </w:divBdr>
    </w:div>
    <w:div w:id="395250019">
      <w:bodyDiv w:val="1"/>
      <w:marLeft w:val="0"/>
      <w:marRight w:val="0"/>
      <w:marTop w:val="0"/>
      <w:marBottom w:val="0"/>
      <w:divBdr>
        <w:top w:val="none" w:sz="0" w:space="0" w:color="auto"/>
        <w:left w:val="none" w:sz="0" w:space="0" w:color="auto"/>
        <w:bottom w:val="none" w:sz="0" w:space="0" w:color="auto"/>
        <w:right w:val="none" w:sz="0" w:space="0" w:color="auto"/>
      </w:divBdr>
    </w:div>
    <w:div w:id="398098427">
      <w:bodyDiv w:val="1"/>
      <w:marLeft w:val="0"/>
      <w:marRight w:val="0"/>
      <w:marTop w:val="0"/>
      <w:marBottom w:val="0"/>
      <w:divBdr>
        <w:top w:val="none" w:sz="0" w:space="0" w:color="auto"/>
        <w:left w:val="none" w:sz="0" w:space="0" w:color="auto"/>
        <w:bottom w:val="none" w:sz="0" w:space="0" w:color="auto"/>
        <w:right w:val="none" w:sz="0" w:space="0" w:color="auto"/>
      </w:divBdr>
    </w:div>
    <w:div w:id="414547092">
      <w:bodyDiv w:val="1"/>
      <w:marLeft w:val="0"/>
      <w:marRight w:val="0"/>
      <w:marTop w:val="0"/>
      <w:marBottom w:val="0"/>
      <w:divBdr>
        <w:top w:val="none" w:sz="0" w:space="0" w:color="auto"/>
        <w:left w:val="none" w:sz="0" w:space="0" w:color="auto"/>
        <w:bottom w:val="none" w:sz="0" w:space="0" w:color="auto"/>
        <w:right w:val="none" w:sz="0" w:space="0" w:color="auto"/>
      </w:divBdr>
    </w:div>
    <w:div w:id="420488082">
      <w:marLeft w:val="0"/>
      <w:marRight w:val="0"/>
      <w:marTop w:val="0"/>
      <w:marBottom w:val="0"/>
      <w:divBdr>
        <w:top w:val="none" w:sz="0" w:space="0" w:color="auto"/>
        <w:left w:val="none" w:sz="0" w:space="0" w:color="auto"/>
        <w:bottom w:val="none" w:sz="0" w:space="0" w:color="auto"/>
        <w:right w:val="none" w:sz="0" w:space="0" w:color="auto"/>
      </w:divBdr>
    </w:div>
    <w:div w:id="435948902">
      <w:bodyDiv w:val="1"/>
      <w:marLeft w:val="0"/>
      <w:marRight w:val="0"/>
      <w:marTop w:val="0"/>
      <w:marBottom w:val="0"/>
      <w:divBdr>
        <w:top w:val="none" w:sz="0" w:space="0" w:color="auto"/>
        <w:left w:val="none" w:sz="0" w:space="0" w:color="auto"/>
        <w:bottom w:val="none" w:sz="0" w:space="0" w:color="auto"/>
        <w:right w:val="none" w:sz="0" w:space="0" w:color="auto"/>
      </w:divBdr>
    </w:div>
    <w:div w:id="442959715">
      <w:bodyDiv w:val="1"/>
      <w:marLeft w:val="0"/>
      <w:marRight w:val="0"/>
      <w:marTop w:val="0"/>
      <w:marBottom w:val="0"/>
      <w:divBdr>
        <w:top w:val="none" w:sz="0" w:space="0" w:color="auto"/>
        <w:left w:val="none" w:sz="0" w:space="0" w:color="auto"/>
        <w:bottom w:val="none" w:sz="0" w:space="0" w:color="auto"/>
        <w:right w:val="none" w:sz="0" w:space="0" w:color="auto"/>
      </w:divBdr>
      <w:divsChild>
        <w:div w:id="8141555">
          <w:marLeft w:val="446"/>
          <w:marRight w:val="0"/>
          <w:marTop w:val="0"/>
          <w:marBottom w:val="0"/>
          <w:divBdr>
            <w:top w:val="none" w:sz="0" w:space="0" w:color="auto"/>
            <w:left w:val="none" w:sz="0" w:space="0" w:color="auto"/>
            <w:bottom w:val="none" w:sz="0" w:space="0" w:color="auto"/>
            <w:right w:val="none" w:sz="0" w:space="0" w:color="auto"/>
          </w:divBdr>
        </w:div>
      </w:divsChild>
    </w:div>
    <w:div w:id="446463800">
      <w:bodyDiv w:val="1"/>
      <w:marLeft w:val="0"/>
      <w:marRight w:val="0"/>
      <w:marTop w:val="0"/>
      <w:marBottom w:val="0"/>
      <w:divBdr>
        <w:top w:val="none" w:sz="0" w:space="0" w:color="auto"/>
        <w:left w:val="none" w:sz="0" w:space="0" w:color="auto"/>
        <w:bottom w:val="none" w:sz="0" w:space="0" w:color="auto"/>
        <w:right w:val="none" w:sz="0" w:space="0" w:color="auto"/>
      </w:divBdr>
    </w:div>
    <w:div w:id="447283300">
      <w:bodyDiv w:val="1"/>
      <w:marLeft w:val="0"/>
      <w:marRight w:val="0"/>
      <w:marTop w:val="0"/>
      <w:marBottom w:val="0"/>
      <w:divBdr>
        <w:top w:val="none" w:sz="0" w:space="0" w:color="auto"/>
        <w:left w:val="none" w:sz="0" w:space="0" w:color="auto"/>
        <w:bottom w:val="none" w:sz="0" w:space="0" w:color="auto"/>
        <w:right w:val="none" w:sz="0" w:space="0" w:color="auto"/>
      </w:divBdr>
    </w:div>
    <w:div w:id="457798735">
      <w:bodyDiv w:val="1"/>
      <w:marLeft w:val="0"/>
      <w:marRight w:val="0"/>
      <w:marTop w:val="0"/>
      <w:marBottom w:val="0"/>
      <w:divBdr>
        <w:top w:val="none" w:sz="0" w:space="0" w:color="auto"/>
        <w:left w:val="none" w:sz="0" w:space="0" w:color="auto"/>
        <w:bottom w:val="none" w:sz="0" w:space="0" w:color="auto"/>
        <w:right w:val="none" w:sz="0" w:space="0" w:color="auto"/>
      </w:divBdr>
    </w:div>
    <w:div w:id="470245090">
      <w:marLeft w:val="0"/>
      <w:marRight w:val="0"/>
      <w:marTop w:val="0"/>
      <w:marBottom w:val="0"/>
      <w:divBdr>
        <w:top w:val="none" w:sz="0" w:space="0" w:color="auto"/>
        <w:left w:val="none" w:sz="0" w:space="0" w:color="auto"/>
        <w:bottom w:val="none" w:sz="0" w:space="0" w:color="auto"/>
        <w:right w:val="none" w:sz="0" w:space="0" w:color="auto"/>
      </w:divBdr>
    </w:div>
    <w:div w:id="474489132">
      <w:bodyDiv w:val="1"/>
      <w:marLeft w:val="0"/>
      <w:marRight w:val="0"/>
      <w:marTop w:val="0"/>
      <w:marBottom w:val="0"/>
      <w:divBdr>
        <w:top w:val="none" w:sz="0" w:space="0" w:color="auto"/>
        <w:left w:val="none" w:sz="0" w:space="0" w:color="auto"/>
        <w:bottom w:val="none" w:sz="0" w:space="0" w:color="auto"/>
        <w:right w:val="none" w:sz="0" w:space="0" w:color="auto"/>
      </w:divBdr>
    </w:div>
    <w:div w:id="477767729">
      <w:bodyDiv w:val="1"/>
      <w:marLeft w:val="0"/>
      <w:marRight w:val="0"/>
      <w:marTop w:val="0"/>
      <w:marBottom w:val="0"/>
      <w:divBdr>
        <w:top w:val="none" w:sz="0" w:space="0" w:color="auto"/>
        <w:left w:val="none" w:sz="0" w:space="0" w:color="auto"/>
        <w:bottom w:val="none" w:sz="0" w:space="0" w:color="auto"/>
        <w:right w:val="none" w:sz="0" w:space="0" w:color="auto"/>
      </w:divBdr>
      <w:divsChild>
        <w:div w:id="350303289">
          <w:marLeft w:val="446"/>
          <w:marRight w:val="0"/>
          <w:marTop w:val="0"/>
          <w:marBottom w:val="0"/>
          <w:divBdr>
            <w:top w:val="none" w:sz="0" w:space="0" w:color="auto"/>
            <w:left w:val="none" w:sz="0" w:space="0" w:color="auto"/>
            <w:bottom w:val="none" w:sz="0" w:space="0" w:color="auto"/>
            <w:right w:val="none" w:sz="0" w:space="0" w:color="auto"/>
          </w:divBdr>
        </w:div>
        <w:div w:id="411052189">
          <w:marLeft w:val="446"/>
          <w:marRight w:val="0"/>
          <w:marTop w:val="0"/>
          <w:marBottom w:val="0"/>
          <w:divBdr>
            <w:top w:val="none" w:sz="0" w:space="0" w:color="auto"/>
            <w:left w:val="none" w:sz="0" w:space="0" w:color="auto"/>
            <w:bottom w:val="none" w:sz="0" w:space="0" w:color="auto"/>
            <w:right w:val="none" w:sz="0" w:space="0" w:color="auto"/>
          </w:divBdr>
        </w:div>
        <w:div w:id="530802139">
          <w:marLeft w:val="446"/>
          <w:marRight w:val="0"/>
          <w:marTop w:val="0"/>
          <w:marBottom w:val="0"/>
          <w:divBdr>
            <w:top w:val="none" w:sz="0" w:space="0" w:color="auto"/>
            <w:left w:val="none" w:sz="0" w:space="0" w:color="auto"/>
            <w:bottom w:val="none" w:sz="0" w:space="0" w:color="auto"/>
            <w:right w:val="none" w:sz="0" w:space="0" w:color="auto"/>
          </w:divBdr>
        </w:div>
        <w:div w:id="1035690478">
          <w:marLeft w:val="446"/>
          <w:marRight w:val="0"/>
          <w:marTop w:val="0"/>
          <w:marBottom w:val="0"/>
          <w:divBdr>
            <w:top w:val="none" w:sz="0" w:space="0" w:color="auto"/>
            <w:left w:val="none" w:sz="0" w:space="0" w:color="auto"/>
            <w:bottom w:val="none" w:sz="0" w:space="0" w:color="auto"/>
            <w:right w:val="none" w:sz="0" w:space="0" w:color="auto"/>
          </w:divBdr>
        </w:div>
        <w:div w:id="1350369739">
          <w:marLeft w:val="446"/>
          <w:marRight w:val="0"/>
          <w:marTop w:val="0"/>
          <w:marBottom w:val="0"/>
          <w:divBdr>
            <w:top w:val="none" w:sz="0" w:space="0" w:color="auto"/>
            <w:left w:val="none" w:sz="0" w:space="0" w:color="auto"/>
            <w:bottom w:val="none" w:sz="0" w:space="0" w:color="auto"/>
            <w:right w:val="none" w:sz="0" w:space="0" w:color="auto"/>
          </w:divBdr>
        </w:div>
      </w:divsChild>
    </w:div>
    <w:div w:id="486290685">
      <w:bodyDiv w:val="1"/>
      <w:marLeft w:val="0"/>
      <w:marRight w:val="0"/>
      <w:marTop w:val="0"/>
      <w:marBottom w:val="0"/>
      <w:divBdr>
        <w:top w:val="none" w:sz="0" w:space="0" w:color="auto"/>
        <w:left w:val="none" w:sz="0" w:space="0" w:color="auto"/>
        <w:bottom w:val="none" w:sz="0" w:space="0" w:color="auto"/>
        <w:right w:val="none" w:sz="0" w:space="0" w:color="auto"/>
      </w:divBdr>
    </w:div>
    <w:div w:id="522938774">
      <w:bodyDiv w:val="1"/>
      <w:marLeft w:val="0"/>
      <w:marRight w:val="0"/>
      <w:marTop w:val="0"/>
      <w:marBottom w:val="0"/>
      <w:divBdr>
        <w:top w:val="none" w:sz="0" w:space="0" w:color="auto"/>
        <w:left w:val="none" w:sz="0" w:space="0" w:color="auto"/>
        <w:bottom w:val="none" w:sz="0" w:space="0" w:color="auto"/>
        <w:right w:val="none" w:sz="0" w:space="0" w:color="auto"/>
      </w:divBdr>
      <w:divsChild>
        <w:div w:id="28800583">
          <w:marLeft w:val="562"/>
          <w:marRight w:val="58"/>
          <w:marTop w:val="0"/>
          <w:marBottom w:val="0"/>
          <w:divBdr>
            <w:top w:val="none" w:sz="0" w:space="0" w:color="auto"/>
            <w:left w:val="none" w:sz="0" w:space="0" w:color="auto"/>
            <w:bottom w:val="none" w:sz="0" w:space="0" w:color="auto"/>
            <w:right w:val="none" w:sz="0" w:space="0" w:color="auto"/>
          </w:divBdr>
        </w:div>
        <w:div w:id="465707288">
          <w:marLeft w:val="562"/>
          <w:marRight w:val="58"/>
          <w:marTop w:val="0"/>
          <w:marBottom w:val="0"/>
          <w:divBdr>
            <w:top w:val="none" w:sz="0" w:space="0" w:color="auto"/>
            <w:left w:val="none" w:sz="0" w:space="0" w:color="auto"/>
            <w:bottom w:val="none" w:sz="0" w:space="0" w:color="auto"/>
            <w:right w:val="none" w:sz="0" w:space="0" w:color="auto"/>
          </w:divBdr>
        </w:div>
        <w:div w:id="499389926">
          <w:marLeft w:val="562"/>
          <w:marRight w:val="58"/>
          <w:marTop w:val="0"/>
          <w:marBottom w:val="0"/>
          <w:divBdr>
            <w:top w:val="none" w:sz="0" w:space="0" w:color="auto"/>
            <w:left w:val="none" w:sz="0" w:space="0" w:color="auto"/>
            <w:bottom w:val="none" w:sz="0" w:space="0" w:color="auto"/>
            <w:right w:val="none" w:sz="0" w:space="0" w:color="auto"/>
          </w:divBdr>
        </w:div>
        <w:div w:id="575744399">
          <w:marLeft w:val="562"/>
          <w:marRight w:val="58"/>
          <w:marTop w:val="0"/>
          <w:marBottom w:val="0"/>
          <w:divBdr>
            <w:top w:val="none" w:sz="0" w:space="0" w:color="auto"/>
            <w:left w:val="none" w:sz="0" w:space="0" w:color="auto"/>
            <w:bottom w:val="none" w:sz="0" w:space="0" w:color="auto"/>
            <w:right w:val="none" w:sz="0" w:space="0" w:color="auto"/>
          </w:divBdr>
        </w:div>
        <w:div w:id="1338773015">
          <w:marLeft w:val="562"/>
          <w:marRight w:val="58"/>
          <w:marTop w:val="0"/>
          <w:marBottom w:val="0"/>
          <w:divBdr>
            <w:top w:val="none" w:sz="0" w:space="0" w:color="auto"/>
            <w:left w:val="none" w:sz="0" w:space="0" w:color="auto"/>
            <w:bottom w:val="none" w:sz="0" w:space="0" w:color="auto"/>
            <w:right w:val="none" w:sz="0" w:space="0" w:color="auto"/>
          </w:divBdr>
        </w:div>
        <w:div w:id="1452674087">
          <w:marLeft w:val="562"/>
          <w:marRight w:val="58"/>
          <w:marTop w:val="0"/>
          <w:marBottom w:val="0"/>
          <w:divBdr>
            <w:top w:val="none" w:sz="0" w:space="0" w:color="auto"/>
            <w:left w:val="none" w:sz="0" w:space="0" w:color="auto"/>
            <w:bottom w:val="none" w:sz="0" w:space="0" w:color="auto"/>
            <w:right w:val="none" w:sz="0" w:space="0" w:color="auto"/>
          </w:divBdr>
        </w:div>
        <w:div w:id="1831212162">
          <w:marLeft w:val="562"/>
          <w:marRight w:val="58"/>
          <w:marTop w:val="0"/>
          <w:marBottom w:val="0"/>
          <w:divBdr>
            <w:top w:val="none" w:sz="0" w:space="0" w:color="auto"/>
            <w:left w:val="none" w:sz="0" w:space="0" w:color="auto"/>
            <w:bottom w:val="none" w:sz="0" w:space="0" w:color="auto"/>
            <w:right w:val="none" w:sz="0" w:space="0" w:color="auto"/>
          </w:divBdr>
        </w:div>
      </w:divsChild>
    </w:div>
    <w:div w:id="528955574">
      <w:bodyDiv w:val="1"/>
      <w:marLeft w:val="0"/>
      <w:marRight w:val="0"/>
      <w:marTop w:val="0"/>
      <w:marBottom w:val="0"/>
      <w:divBdr>
        <w:top w:val="none" w:sz="0" w:space="0" w:color="auto"/>
        <w:left w:val="none" w:sz="0" w:space="0" w:color="auto"/>
        <w:bottom w:val="none" w:sz="0" w:space="0" w:color="auto"/>
        <w:right w:val="none" w:sz="0" w:space="0" w:color="auto"/>
      </w:divBdr>
    </w:div>
    <w:div w:id="534925463">
      <w:bodyDiv w:val="1"/>
      <w:marLeft w:val="0"/>
      <w:marRight w:val="0"/>
      <w:marTop w:val="0"/>
      <w:marBottom w:val="0"/>
      <w:divBdr>
        <w:top w:val="none" w:sz="0" w:space="0" w:color="auto"/>
        <w:left w:val="none" w:sz="0" w:space="0" w:color="auto"/>
        <w:bottom w:val="none" w:sz="0" w:space="0" w:color="auto"/>
        <w:right w:val="none" w:sz="0" w:space="0" w:color="auto"/>
      </w:divBdr>
    </w:div>
    <w:div w:id="547187634">
      <w:bodyDiv w:val="1"/>
      <w:marLeft w:val="0"/>
      <w:marRight w:val="0"/>
      <w:marTop w:val="0"/>
      <w:marBottom w:val="0"/>
      <w:divBdr>
        <w:top w:val="none" w:sz="0" w:space="0" w:color="auto"/>
        <w:left w:val="none" w:sz="0" w:space="0" w:color="auto"/>
        <w:bottom w:val="none" w:sz="0" w:space="0" w:color="auto"/>
        <w:right w:val="none" w:sz="0" w:space="0" w:color="auto"/>
      </w:divBdr>
    </w:div>
    <w:div w:id="559098101">
      <w:bodyDiv w:val="1"/>
      <w:marLeft w:val="0"/>
      <w:marRight w:val="0"/>
      <w:marTop w:val="0"/>
      <w:marBottom w:val="0"/>
      <w:divBdr>
        <w:top w:val="none" w:sz="0" w:space="0" w:color="auto"/>
        <w:left w:val="none" w:sz="0" w:space="0" w:color="auto"/>
        <w:bottom w:val="none" w:sz="0" w:space="0" w:color="auto"/>
        <w:right w:val="none" w:sz="0" w:space="0" w:color="auto"/>
      </w:divBdr>
    </w:div>
    <w:div w:id="593054458">
      <w:bodyDiv w:val="1"/>
      <w:marLeft w:val="0"/>
      <w:marRight w:val="0"/>
      <w:marTop w:val="0"/>
      <w:marBottom w:val="0"/>
      <w:divBdr>
        <w:top w:val="none" w:sz="0" w:space="0" w:color="auto"/>
        <w:left w:val="none" w:sz="0" w:space="0" w:color="auto"/>
        <w:bottom w:val="none" w:sz="0" w:space="0" w:color="auto"/>
        <w:right w:val="none" w:sz="0" w:space="0" w:color="auto"/>
      </w:divBdr>
    </w:div>
    <w:div w:id="630137576">
      <w:marLeft w:val="0"/>
      <w:marRight w:val="0"/>
      <w:marTop w:val="0"/>
      <w:marBottom w:val="0"/>
      <w:divBdr>
        <w:top w:val="none" w:sz="0" w:space="0" w:color="auto"/>
        <w:left w:val="none" w:sz="0" w:space="0" w:color="auto"/>
        <w:bottom w:val="none" w:sz="0" w:space="0" w:color="auto"/>
        <w:right w:val="none" w:sz="0" w:space="0" w:color="auto"/>
      </w:divBdr>
    </w:div>
    <w:div w:id="634333855">
      <w:bodyDiv w:val="1"/>
      <w:marLeft w:val="0"/>
      <w:marRight w:val="0"/>
      <w:marTop w:val="0"/>
      <w:marBottom w:val="0"/>
      <w:divBdr>
        <w:top w:val="none" w:sz="0" w:space="0" w:color="auto"/>
        <w:left w:val="none" w:sz="0" w:space="0" w:color="auto"/>
        <w:bottom w:val="none" w:sz="0" w:space="0" w:color="auto"/>
        <w:right w:val="none" w:sz="0" w:space="0" w:color="auto"/>
      </w:divBdr>
    </w:div>
    <w:div w:id="642580624">
      <w:marLeft w:val="0"/>
      <w:marRight w:val="0"/>
      <w:marTop w:val="0"/>
      <w:marBottom w:val="0"/>
      <w:divBdr>
        <w:top w:val="none" w:sz="0" w:space="0" w:color="auto"/>
        <w:left w:val="none" w:sz="0" w:space="0" w:color="auto"/>
        <w:bottom w:val="none" w:sz="0" w:space="0" w:color="auto"/>
        <w:right w:val="none" w:sz="0" w:space="0" w:color="auto"/>
      </w:divBdr>
    </w:div>
    <w:div w:id="654380376">
      <w:bodyDiv w:val="1"/>
      <w:marLeft w:val="0"/>
      <w:marRight w:val="0"/>
      <w:marTop w:val="0"/>
      <w:marBottom w:val="0"/>
      <w:divBdr>
        <w:top w:val="none" w:sz="0" w:space="0" w:color="auto"/>
        <w:left w:val="none" w:sz="0" w:space="0" w:color="auto"/>
        <w:bottom w:val="none" w:sz="0" w:space="0" w:color="auto"/>
        <w:right w:val="none" w:sz="0" w:space="0" w:color="auto"/>
      </w:divBdr>
    </w:div>
    <w:div w:id="658928114">
      <w:bodyDiv w:val="1"/>
      <w:marLeft w:val="0"/>
      <w:marRight w:val="0"/>
      <w:marTop w:val="0"/>
      <w:marBottom w:val="0"/>
      <w:divBdr>
        <w:top w:val="none" w:sz="0" w:space="0" w:color="auto"/>
        <w:left w:val="none" w:sz="0" w:space="0" w:color="auto"/>
        <w:bottom w:val="none" w:sz="0" w:space="0" w:color="auto"/>
        <w:right w:val="none" w:sz="0" w:space="0" w:color="auto"/>
      </w:divBdr>
    </w:div>
    <w:div w:id="667975097">
      <w:bodyDiv w:val="1"/>
      <w:marLeft w:val="0"/>
      <w:marRight w:val="0"/>
      <w:marTop w:val="0"/>
      <w:marBottom w:val="0"/>
      <w:divBdr>
        <w:top w:val="none" w:sz="0" w:space="0" w:color="auto"/>
        <w:left w:val="none" w:sz="0" w:space="0" w:color="auto"/>
        <w:bottom w:val="none" w:sz="0" w:space="0" w:color="auto"/>
        <w:right w:val="none" w:sz="0" w:space="0" w:color="auto"/>
      </w:divBdr>
    </w:div>
    <w:div w:id="677393002">
      <w:bodyDiv w:val="1"/>
      <w:marLeft w:val="0"/>
      <w:marRight w:val="0"/>
      <w:marTop w:val="0"/>
      <w:marBottom w:val="0"/>
      <w:divBdr>
        <w:top w:val="none" w:sz="0" w:space="0" w:color="auto"/>
        <w:left w:val="none" w:sz="0" w:space="0" w:color="auto"/>
        <w:bottom w:val="none" w:sz="0" w:space="0" w:color="auto"/>
        <w:right w:val="none" w:sz="0" w:space="0" w:color="auto"/>
      </w:divBdr>
    </w:div>
    <w:div w:id="694186967">
      <w:bodyDiv w:val="1"/>
      <w:marLeft w:val="0"/>
      <w:marRight w:val="0"/>
      <w:marTop w:val="0"/>
      <w:marBottom w:val="0"/>
      <w:divBdr>
        <w:top w:val="none" w:sz="0" w:space="0" w:color="auto"/>
        <w:left w:val="none" w:sz="0" w:space="0" w:color="auto"/>
        <w:bottom w:val="none" w:sz="0" w:space="0" w:color="auto"/>
        <w:right w:val="none" w:sz="0" w:space="0" w:color="auto"/>
      </w:divBdr>
    </w:div>
    <w:div w:id="698050368">
      <w:bodyDiv w:val="1"/>
      <w:marLeft w:val="0"/>
      <w:marRight w:val="0"/>
      <w:marTop w:val="0"/>
      <w:marBottom w:val="0"/>
      <w:divBdr>
        <w:top w:val="none" w:sz="0" w:space="0" w:color="auto"/>
        <w:left w:val="none" w:sz="0" w:space="0" w:color="auto"/>
        <w:bottom w:val="none" w:sz="0" w:space="0" w:color="auto"/>
        <w:right w:val="none" w:sz="0" w:space="0" w:color="auto"/>
      </w:divBdr>
    </w:div>
    <w:div w:id="717628195">
      <w:bodyDiv w:val="1"/>
      <w:marLeft w:val="0"/>
      <w:marRight w:val="0"/>
      <w:marTop w:val="0"/>
      <w:marBottom w:val="0"/>
      <w:divBdr>
        <w:top w:val="none" w:sz="0" w:space="0" w:color="auto"/>
        <w:left w:val="none" w:sz="0" w:space="0" w:color="auto"/>
        <w:bottom w:val="none" w:sz="0" w:space="0" w:color="auto"/>
        <w:right w:val="none" w:sz="0" w:space="0" w:color="auto"/>
      </w:divBdr>
    </w:div>
    <w:div w:id="728922668">
      <w:bodyDiv w:val="1"/>
      <w:marLeft w:val="0"/>
      <w:marRight w:val="0"/>
      <w:marTop w:val="0"/>
      <w:marBottom w:val="0"/>
      <w:divBdr>
        <w:top w:val="none" w:sz="0" w:space="0" w:color="auto"/>
        <w:left w:val="none" w:sz="0" w:space="0" w:color="auto"/>
        <w:bottom w:val="none" w:sz="0" w:space="0" w:color="auto"/>
        <w:right w:val="none" w:sz="0" w:space="0" w:color="auto"/>
      </w:divBdr>
    </w:div>
    <w:div w:id="736827648">
      <w:bodyDiv w:val="1"/>
      <w:marLeft w:val="0"/>
      <w:marRight w:val="0"/>
      <w:marTop w:val="0"/>
      <w:marBottom w:val="0"/>
      <w:divBdr>
        <w:top w:val="none" w:sz="0" w:space="0" w:color="auto"/>
        <w:left w:val="none" w:sz="0" w:space="0" w:color="auto"/>
        <w:bottom w:val="none" w:sz="0" w:space="0" w:color="auto"/>
        <w:right w:val="none" w:sz="0" w:space="0" w:color="auto"/>
      </w:divBdr>
    </w:div>
    <w:div w:id="739450207">
      <w:bodyDiv w:val="1"/>
      <w:marLeft w:val="0"/>
      <w:marRight w:val="0"/>
      <w:marTop w:val="0"/>
      <w:marBottom w:val="0"/>
      <w:divBdr>
        <w:top w:val="none" w:sz="0" w:space="0" w:color="auto"/>
        <w:left w:val="none" w:sz="0" w:space="0" w:color="auto"/>
        <w:bottom w:val="none" w:sz="0" w:space="0" w:color="auto"/>
        <w:right w:val="none" w:sz="0" w:space="0" w:color="auto"/>
      </w:divBdr>
    </w:div>
    <w:div w:id="739867416">
      <w:bodyDiv w:val="1"/>
      <w:marLeft w:val="0"/>
      <w:marRight w:val="0"/>
      <w:marTop w:val="0"/>
      <w:marBottom w:val="0"/>
      <w:divBdr>
        <w:top w:val="none" w:sz="0" w:space="0" w:color="auto"/>
        <w:left w:val="none" w:sz="0" w:space="0" w:color="auto"/>
        <w:bottom w:val="none" w:sz="0" w:space="0" w:color="auto"/>
        <w:right w:val="none" w:sz="0" w:space="0" w:color="auto"/>
      </w:divBdr>
    </w:div>
    <w:div w:id="742029308">
      <w:bodyDiv w:val="1"/>
      <w:marLeft w:val="0"/>
      <w:marRight w:val="0"/>
      <w:marTop w:val="0"/>
      <w:marBottom w:val="0"/>
      <w:divBdr>
        <w:top w:val="none" w:sz="0" w:space="0" w:color="auto"/>
        <w:left w:val="none" w:sz="0" w:space="0" w:color="auto"/>
        <w:bottom w:val="none" w:sz="0" w:space="0" w:color="auto"/>
        <w:right w:val="none" w:sz="0" w:space="0" w:color="auto"/>
      </w:divBdr>
    </w:div>
    <w:div w:id="749039363">
      <w:bodyDiv w:val="1"/>
      <w:marLeft w:val="0"/>
      <w:marRight w:val="0"/>
      <w:marTop w:val="0"/>
      <w:marBottom w:val="0"/>
      <w:divBdr>
        <w:top w:val="none" w:sz="0" w:space="0" w:color="auto"/>
        <w:left w:val="none" w:sz="0" w:space="0" w:color="auto"/>
        <w:bottom w:val="none" w:sz="0" w:space="0" w:color="auto"/>
        <w:right w:val="none" w:sz="0" w:space="0" w:color="auto"/>
      </w:divBdr>
    </w:div>
    <w:div w:id="768619563">
      <w:bodyDiv w:val="1"/>
      <w:marLeft w:val="0"/>
      <w:marRight w:val="0"/>
      <w:marTop w:val="0"/>
      <w:marBottom w:val="0"/>
      <w:divBdr>
        <w:top w:val="none" w:sz="0" w:space="0" w:color="auto"/>
        <w:left w:val="none" w:sz="0" w:space="0" w:color="auto"/>
        <w:bottom w:val="none" w:sz="0" w:space="0" w:color="auto"/>
        <w:right w:val="none" w:sz="0" w:space="0" w:color="auto"/>
      </w:divBdr>
    </w:div>
    <w:div w:id="781802105">
      <w:bodyDiv w:val="1"/>
      <w:marLeft w:val="0"/>
      <w:marRight w:val="0"/>
      <w:marTop w:val="0"/>
      <w:marBottom w:val="0"/>
      <w:divBdr>
        <w:top w:val="none" w:sz="0" w:space="0" w:color="auto"/>
        <w:left w:val="none" w:sz="0" w:space="0" w:color="auto"/>
        <w:bottom w:val="none" w:sz="0" w:space="0" w:color="auto"/>
        <w:right w:val="none" w:sz="0" w:space="0" w:color="auto"/>
      </w:divBdr>
      <w:divsChild>
        <w:div w:id="37776782">
          <w:marLeft w:val="446"/>
          <w:marRight w:val="0"/>
          <w:marTop w:val="0"/>
          <w:marBottom w:val="0"/>
          <w:divBdr>
            <w:top w:val="none" w:sz="0" w:space="0" w:color="auto"/>
            <w:left w:val="none" w:sz="0" w:space="0" w:color="auto"/>
            <w:bottom w:val="none" w:sz="0" w:space="0" w:color="auto"/>
            <w:right w:val="none" w:sz="0" w:space="0" w:color="auto"/>
          </w:divBdr>
        </w:div>
        <w:div w:id="474877633">
          <w:marLeft w:val="446"/>
          <w:marRight w:val="0"/>
          <w:marTop w:val="0"/>
          <w:marBottom w:val="0"/>
          <w:divBdr>
            <w:top w:val="none" w:sz="0" w:space="0" w:color="auto"/>
            <w:left w:val="none" w:sz="0" w:space="0" w:color="auto"/>
            <w:bottom w:val="none" w:sz="0" w:space="0" w:color="auto"/>
            <w:right w:val="none" w:sz="0" w:space="0" w:color="auto"/>
          </w:divBdr>
        </w:div>
        <w:div w:id="1027217502">
          <w:marLeft w:val="446"/>
          <w:marRight w:val="0"/>
          <w:marTop w:val="0"/>
          <w:marBottom w:val="0"/>
          <w:divBdr>
            <w:top w:val="none" w:sz="0" w:space="0" w:color="auto"/>
            <w:left w:val="none" w:sz="0" w:space="0" w:color="auto"/>
            <w:bottom w:val="none" w:sz="0" w:space="0" w:color="auto"/>
            <w:right w:val="none" w:sz="0" w:space="0" w:color="auto"/>
          </w:divBdr>
        </w:div>
        <w:div w:id="1083796165">
          <w:marLeft w:val="446"/>
          <w:marRight w:val="0"/>
          <w:marTop w:val="0"/>
          <w:marBottom w:val="0"/>
          <w:divBdr>
            <w:top w:val="none" w:sz="0" w:space="0" w:color="auto"/>
            <w:left w:val="none" w:sz="0" w:space="0" w:color="auto"/>
            <w:bottom w:val="none" w:sz="0" w:space="0" w:color="auto"/>
            <w:right w:val="none" w:sz="0" w:space="0" w:color="auto"/>
          </w:divBdr>
        </w:div>
        <w:div w:id="1557738225">
          <w:marLeft w:val="446"/>
          <w:marRight w:val="0"/>
          <w:marTop w:val="0"/>
          <w:marBottom w:val="0"/>
          <w:divBdr>
            <w:top w:val="none" w:sz="0" w:space="0" w:color="auto"/>
            <w:left w:val="none" w:sz="0" w:space="0" w:color="auto"/>
            <w:bottom w:val="none" w:sz="0" w:space="0" w:color="auto"/>
            <w:right w:val="none" w:sz="0" w:space="0" w:color="auto"/>
          </w:divBdr>
        </w:div>
        <w:div w:id="1852139646">
          <w:marLeft w:val="446"/>
          <w:marRight w:val="0"/>
          <w:marTop w:val="0"/>
          <w:marBottom w:val="0"/>
          <w:divBdr>
            <w:top w:val="none" w:sz="0" w:space="0" w:color="auto"/>
            <w:left w:val="none" w:sz="0" w:space="0" w:color="auto"/>
            <w:bottom w:val="none" w:sz="0" w:space="0" w:color="auto"/>
            <w:right w:val="none" w:sz="0" w:space="0" w:color="auto"/>
          </w:divBdr>
        </w:div>
      </w:divsChild>
    </w:div>
    <w:div w:id="791946614">
      <w:bodyDiv w:val="1"/>
      <w:marLeft w:val="0"/>
      <w:marRight w:val="0"/>
      <w:marTop w:val="0"/>
      <w:marBottom w:val="0"/>
      <w:divBdr>
        <w:top w:val="none" w:sz="0" w:space="0" w:color="auto"/>
        <w:left w:val="none" w:sz="0" w:space="0" w:color="auto"/>
        <w:bottom w:val="none" w:sz="0" w:space="0" w:color="auto"/>
        <w:right w:val="none" w:sz="0" w:space="0" w:color="auto"/>
      </w:divBdr>
    </w:div>
    <w:div w:id="809906399">
      <w:bodyDiv w:val="1"/>
      <w:marLeft w:val="0"/>
      <w:marRight w:val="0"/>
      <w:marTop w:val="0"/>
      <w:marBottom w:val="0"/>
      <w:divBdr>
        <w:top w:val="none" w:sz="0" w:space="0" w:color="auto"/>
        <w:left w:val="none" w:sz="0" w:space="0" w:color="auto"/>
        <w:bottom w:val="none" w:sz="0" w:space="0" w:color="auto"/>
        <w:right w:val="none" w:sz="0" w:space="0" w:color="auto"/>
      </w:divBdr>
    </w:div>
    <w:div w:id="810563830">
      <w:bodyDiv w:val="1"/>
      <w:marLeft w:val="0"/>
      <w:marRight w:val="0"/>
      <w:marTop w:val="0"/>
      <w:marBottom w:val="0"/>
      <w:divBdr>
        <w:top w:val="none" w:sz="0" w:space="0" w:color="auto"/>
        <w:left w:val="none" w:sz="0" w:space="0" w:color="auto"/>
        <w:bottom w:val="none" w:sz="0" w:space="0" w:color="auto"/>
        <w:right w:val="none" w:sz="0" w:space="0" w:color="auto"/>
      </w:divBdr>
    </w:div>
    <w:div w:id="839000278">
      <w:bodyDiv w:val="1"/>
      <w:marLeft w:val="0"/>
      <w:marRight w:val="0"/>
      <w:marTop w:val="0"/>
      <w:marBottom w:val="0"/>
      <w:divBdr>
        <w:top w:val="none" w:sz="0" w:space="0" w:color="auto"/>
        <w:left w:val="none" w:sz="0" w:space="0" w:color="auto"/>
        <w:bottom w:val="none" w:sz="0" w:space="0" w:color="auto"/>
        <w:right w:val="none" w:sz="0" w:space="0" w:color="auto"/>
      </w:divBdr>
    </w:div>
    <w:div w:id="867063069">
      <w:bodyDiv w:val="1"/>
      <w:marLeft w:val="0"/>
      <w:marRight w:val="0"/>
      <w:marTop w:val="0"/>
      <w:marBottom w:val="0"/>
      <w:divBdr>
        <w:top w:val="none" w:sz="0" w:space="0" w:color="auto"/>
        <w:left w:val="none" w:sz="0" w:space="0" w:color="auto"/>
        <w:bottom w:val="none" w:sz="0" w:space="0" w:color="auto"/>
        <w:right w:val="none" w:sz="0" w:space="0" w:color="auto"/>
      </w:divBdr>
    </w:div>
    <w:div w:id="874854987">
      <w:marLeft w:val="0"/>
      <w:marRight w:val="0"/>
      <w:marTop w:val="0"/>
      <w:marBottom w:val="0"/>
      <w:divBdr>
        <w:top w:val="none" w:sz="0" w:space="0" w:color="auto"/>
        <w:left w:val="none" w:sz="0" w:space="0" w:color="auto"/>
        <w:bottom w:val="none" w:sz="0" w:space="0" w:color="auto"/>
        <w:right w:val="none" w:sz="0" w:space="0" w:color="auto"/>
      </w:divBdr>
    </w:div>
    <w:div w:id="886602420">
      <w:bodyDiv w:val="1"/>
      <w:marLeft w:val="0"/>
      <w:marRight w:val="0"/>
      <w:marTop w:val="0"/>
      <w:marBottom w:val="0"/>
      <w:divBdr>
        <w:top w:val="none" w:sz="0" w:space="0" w:color="auto"/>
        <w:left w:val="none" w:sz="0" w:space="0" w:color="auto"/>
        <w:bottom w:val="none" w:sz="0" w:space="0" w:color="auto"/>
        <w:right w:val="none" w:sz="0" w:space="0" w:color="auto"/>
      </w:divBdr>
    </w:div>
    <w:div w:id="889614785">
      <w:bodyDiv w:val="1"/>
      <w:marLeft w:val="0"/>
      <w:marRight w:val="0"/>
      <w:marTop w:val="0"/>
      <w:marBottom w:val="0"/>
      <w:divBdr>
        <w:top w:val="none" w:sz="0" w:space="0" w:color="auto"/>
        <w:left w:val="none" w:sz="0" w:space="0" w:color="auto"/>
        <w:bottom w:val="none" w:sz="0" w:space="0" w:color="auto"/>
        <w:right w:val="none" w:sz="0" w:space="0" w:color="auto"/>
      </w:divBdr>
    </w:div>
    <w:div w:id="898395271">
      <w:bodyDiv w:val="1"/>
      <w:marLeft w:val="0"/>
      <w:marRight w:val="0"/>
      <w:marTop w:val="0"/>
      <w:marBottom w:val="0"/>
      <w:divBdr>
        <w:top w:val="none" w:sz="0" w:space="0" w:color="auto"/>
        <w:left w:val="none" w:sz="0" w:space="0" w:color="auto"/>
        <w:bottom w:val="none" w:sz="0" w:space="0" w:color="auto"/>
        <w:right w:val="none" w:sz="0" w:space="0" w:color="auto"/>
      </w:divBdr>
    </w:div>
    <w:div w:id="918754906">
      <w:marLeft w:val="0"/>
      <w:marRight w:val="0"/>
      <w:marTop w:val="0"/>
      <w:marBottom w:val="0"/>
      <w:divBdr>
        <w:top w:val="none" w:sz="0" w:space="0" w:color="auto"/>
        <w:left w:val="none" w:sz="0" w:space="0" w:color="auto"/>
        <w:bottom w:val="none" w:sz="0" w:space="0" w:color="auto"/>
        <w:right w:val="none" w:sz="0" w:space="0" w:color="auto"/>
      </w:divBdr>
    </w:div>
    <w:div w:id="921993002">
      <w:marLeft w:val="0"/>
      <w:marRight w:val="0"/>
      <w:marTop w:val="0"/>
      <w:marBottom w:val="0"/>
      <w:divBdr>
        <w:top w:val="none" w:sz="0" w:space="0" w:color="auto"/>
        <w:left w:val="none" w:sz="0" w:space="0" w:color="auto"/>
        <w:bottom w:val="none" w:sz="0" w:space="0" w:color="auto"/>
        <w:right w:val="none" w:sz="0" w:space="0" w:color="auto"/>
      </w:divBdr>
    </w:div>
    <w:div w:id="950353436">
      <w:bodyDiv w:val="1"/>
      <w:marLeft w:val="0"/>
      <w:marRight w:val="0"/>
      <w:marTop w:val="0"/>
      <w:marBottom w:val="0"/>
      <w:divBdr>
        <w:top w:val="none" w:sz="0" w:space="0" w:color="auto"/>
        <w:left w:val="none" w:sz="0" w:space="0" w:color="auto"/>
        <w:bottom w:val="none" w:sz="0" w:space="0" w:color="auto"/>
        <w:right w:val="none" w:sz="0" w:space="0" w:color="auto"/>
      </w:divBdr>
    </w:div>
    <w:div w:id="955059642">
      <w:marLeft w:val="0"/>
      <w:marRight w:val="0"/>
      <w:marTop w:val="0"/>
      <w:marBottom w:val="0"/>
      <w:divBdr>
        <w:top w:val="none" w:sz="0" w:space="0" w:color="auto"/>
        <w:left w:val="none" w:sz="0" w:space="0" w:color="auto"/>
        <w:bottom w:val="none" w:sz="0" w:space="0" w:color="auto"/>
        <w:right w:val="none" w:sz="0" w:space="0" w:color="auto"/>
      </w:divBdr>
    </w:div>
    <w:div w:id="962805193">
      <w:bodyDiv w:val="1"/>
      <w:marLeft w:val="0"/>
      <w:marRight w:val="0"/>
      <w:marTop w:val="0"/>
      <w:marBottom w:val="0"/>
      <w:divBdr>
        <w:top w:val="none" w:sz="0" w:space="0" w:color="auto"/>
        <w:left w:val="none" w:sz="0" w:space="0" w:color="auto"/>
        <w:bottom w:val="none" w:sz="0" w:space="0" w:color="auto"/>
        <w:right w:val="none" w:sz="0" w:space="0" w:color="auto"/>
      </w:divBdr>
    </w:div>
    <w:div w:id="964119519">
      <w:bodyDiv w:val="1"/>
      <w:marLeft w:val="0"/>
      <w:marRight w:val="0"/>
      <w:marTop w:val="0"/>
      <w:marBottom w:val="0"/>
      <w:divBdr>
        <w:top w:val="none" w:sz="0" w:space="0" w:color="auto"/>
        <w:left w:val="none" w:sz="0" w:space="0" w:color="auto"/>
        <w:bottom w:val="none" w:sz="0" w:space="0" w:color="auto"/>
        <w:right w:val="none" w:sz="0" w:space="0" w:color="auto"/>
      </w:divBdr>
    </w:div>
    <w:div w:id="965426872">
      <w:bodyDiv w:val="1"/>
      <w:marLeft w:val="0"/>
      <w:marRight w:val="0"/>
      <w:marTop w:val="0"/>
      <w:marBottom w:val="0"/>
      <w:divBdr>
        <w:top w:val="none" w:sz="0" w:space="0" w:color="auto"/>
        <w:left w:val="none" w:sz="0" w:space="0" w:color="auto"/>
        <w:bottom w:val="none" w:sz="0" w:space="0" w:color="auto"/>
        <w:right w:val="none" w:sz="0" w:space="0" w:color="auto"/>
      </w:divBdr>
    </w:div>
    <w:div w:id="967052346">
      <w:bodyDiv w:val="1"/>
      <w:marLeft w:val="0"/>
      <w:marRight w:val="0"/>
      <w:marTop w:val="0"/>
      <w:marBottom w:val="0"/>
      <w:divBdr>
        <w:top w:val="none" w:sz="0" w:space="0" w:color="auto"/>
        <w:left w:val="none" w:sz="0" w:space="0" w:color="auto"/>
        <w:bottom w:val="none" w:sz="0" w:space="0" w:color="auto"/>
        <w:right w:val="none" w:sz="0" w:space="0" w:color="auto"/>
      </w:divBdr>
    </w:div>
    <w:div w:id="967202554">
      <w:marLeft w:val="0"/>
      <w:marRight w:val="0"/>
      <w:marTop w:val="0"/>
      <w:marBottom w:val="0"/>
      <w:divBdr>
        <w:top w:val="none" w:sz="0" w:space="0" w:color="auto"/>
        <w:left w:val="none" w:sz="0" w:space="0" w:color="auto"/>
        <w:bottom w:val="none" w:sz="0" w:space="0" w:color="auto"/>
        <w:right w:val="none" w:sz="0" w:space="0" w:color="auto"/>
      </w:divBdr>
    </w:div>
    <w:div w:id="976030541">
      <w:bodyDiv w:val="1"/>
      <w:marLeft w:val="0"/>
      <w:marRight w:val="0"/>
      <w:marTop w:val="0"/>
      <w:marBottom w:val="0"/>
      <w:divBdr>
        <w:top w:val="none" w:sz="0" w:space="0" w:color="auto"/>
        <w:left w:val="none" w:sz="0" w:space="0" w:color="auto"/>
        <w:bottom w:val="none" w:sz="0" w:space="0" w:color="auto"/>
        <w:right w:val="none" w:sz="0" w:space="0" w:color="auto"/>
      </w:divBdr>
    </w:div>
    <w:div w:id="982655823">
      <w:bodyDiv w:val="1"/>
      <w:marLeft w:val="0"/>
      <w:marRight w:val="0"/>
      <w:marTop w:val="0"/>
      <w:marBottom w:val="0"/>
      <w:divBdr>
        <w:top w:val="none" w:sz="0" w:space="0" w:color="auto"/>
        <w:left w:val="none" w:sz="0" w:space="0" w:color="auto"/>
        <w:bottom w:val="none" w:sz="0" w:space="0" w:color="auto"/>
        <w:right w:val="none" w:sz="0" w:space="0" w:color="auto"/>
      </w:divBdr>
    </w:div>
    <w:div w:id="1001196791">
      <w:bodyDiv w:val="1"/>
      <w:marLeft w:val="0"/>
      <w:marRight w:val="0"/>
      <w:marTop w:val="0"/>
      <w:marBottom w:val="0"/>
      <w:divBdr>
        <w:top w:val="none" w:sz="0" w:space="0" w:color="auto"/>
        <w:left w:val="none" w:sz="0" w:space="0" w:color="auto"/>
        <w:bottom w:val="none" w:sz="0" w:space="0" w:color="auto"/>
        <w:right w:val="none" w:sz="0" w:space="0" w:color="auto"/>
      </w:divBdr>
    </w:div>
    <w:div w:id="1004014404">
      <w:marLeft w:val="0"/>
      <w:marRight w:val="0"/>
      <w:marTop w:val="0"/>
      <w:marBottom w:val="0"/>
      <w:divBdr>
        <w:top w:val="none" w:sz="0" w:space="0" w:color="auto"/>
        <w:left w:val="none" w:sz="0" w:space="0" w:color="auto"/>
        <w:bottom w:val="none" w:sz="0" w:space="0" w:color="auto"/>
        <w:right w:val="none" w:sz="0" w:space="0" w:color="auto"/>
      </w:divBdr>
    </w:div>
    <w:div w:id="1012028938">
      <w:bodyDiv w:val="1"/>
      <w:marLeft w:val="0"/>
      <w:marRight w:val="0"/>
      <w:marTop w:val="0"/>
      <w:marBottom w:val="0"/>
      <w:divBdr>
        <w:top w:val="none" w:sz="0" w:space="0" w:color="auto"/>
        <w:left w:val="none" w:sz="0" w:space="0" w:color="auto"/>
        <w:bottom w:val="none" w:sz="0" w:space="0" w:color="auto"/>
        <w:right w:val="none" w:sz="0" w:space="0" w:color="auto"/>
      </w:divBdr>
    </w:div>
    <w:div w:id="1026832348">
      <w:bodyDiv w:val="1"/>
      <w:marLeft w:val="0"/>
      <w:marRight w:val="0"/>
      <w:marTop w:val="0"/>
      <w:marBottom w:val="0"/>
      <w:divBdr>
        <w:top w:val="none" w:sz="0" w:space="0" w:color="auto"/>
        <w:left w:val="none" w:sz="0" w:space="0" w:color="auto"/>
        <w:bottom w:val="none" w:sz="0" w:space="0" w:color="auto"/>
        <w:right w:val="none" w:sz="0" w:space="0" w:color="auto"/>
      </w:divBdr>
    </w:div>
    <w:div w:id="1050809722">
      <w:marLeft w:val="0"/>
      <w:marRight w:val="0"/>
      <w:marTop w:val="0"/>
      <w:marBottom w:val="0"/>
      <w:divBdr>
        <w:top w:val="none" w:sz="0" w:space="0" w:color="auto"/>
        <w:left w:val="none" w:sz="0" w:space="0" w:color="auto"/>
        <w:bottom w:val="none" w:sz="0" w:space="0" w:color="auto"/>
        <w:right w:val="none" w:sz="0" w:space="0" w:color="auto"/>
      </w:divBdr>
    </w:div>
    <w:div w:id="1054354223">
      <w:bodyDiv w:val="1"/>
      <w:marLeft w:val="0"/>
      <w:marRight w:val="0"/>
      <w:marTop w:val="0"/>
      <w:marBottom w:val="0"/>
      <w:divBdr>
        <w:top w:val="none" w:sz="0" w:space="0" w:color="auto"/>
        <w:left w:val="none" w:sz="0" w:space="0" w:color="auto"/>
        <w:bottom w:val="none" w:sz="0" w:space="0" w:color="auto"/>
        <w:right w:val="none" w:sz="0" w:space="0" w:color="auto"/>
      </w:divBdr>
    </w:div>
    <w:div w:id="1068843451">
      <w:bodyDiv w:val="1"/>
      <w:marLeft w:val="0"/>
      <w:marRight w:val="0"/>
      <w:marTop w:val="0"/>
      <w:marBottom w:val="0"/>
      <w:divBdr>
        <w:top w:val="none" w:sz="0" w:space="0" w:color="auto"/>
        <w:left w:val="none" w:sz="0" w:space="0" w:color="auto"/>
        <w:bottom w:val="none" w:sz="0" w:space="0" w:color="auto"/>
        <w:right w:val="none" w:sz="0" w:space="0" w:color="auto"/>
      </w:divBdr>
    </w:div>
    <w:div w:id="1069156807">
      <w:bodyDiv w:val="1"/>
      <w:marLeft w:val="0"/>
      <w:marRight w:val="0"/>
      <w:marTop w:val="0"/>
      <w:marBottom w:val="0"/>
      <w:divBdr>
        <w:top w:val="none" w:sz="0" w:space="0" w:color="auto"/>
        <w:left w:val="none" w:sz="0" w:space="0" w:color="auto"/>
        <w:bottom w:val="none" w:sz="0" w:space="0" w:color="auto"/>
        <w:right w:val="none" w:sz="0" w:space="0" w:color="auto"/>
      </w:divBdr>
    </w:div>
    <w:div w:id="1085297961">
      <w:bodyDiv w:val="1"/>
      <w:marLeft w:val="0"/>
      <w:marRight w:val="0"/>
      <w:marTop w:val="0"/>
      <w:marBottom w:val="0"/>
      <w:divBdr>
        <w:top w:val="none" w:sz="0" w:space="0" w:color="auto"/>
        <w:left w:val="none" w:sz="0" w:space="0" w:color="auto"/>
        <w:bottom w:val="none" w:sz="0" w:space="0" w:color="auto"/>
        <w:right w:val="none" w:sz="0" w:space="0" w:color="auto"/>
      </w:divBdr>
    </w:div>
    <w:div w:id="1106579226">
      <w:bodyDiv w:val="1"/>
      <w:marLeft w:val="0"/>
      <w:marRight w:val="0"/>
      <w:marTop w:val="0"/>
      <w:marBottom w:val="0"/>
      <w:divBdr>
        <w:top w:val="none" w:sz="0" w:space="0" w:color="auto"/>
        <w:left w:val="none" w:sz="0" w:space="0" w:color="auto"/>
        <w:bottom w:val="none" w:sz="0" w:space="0" w:color="auto"/>
        <w:right w:val="none" w:sz="0" w:space="0" w:color="auto"/>
      </w:divBdr>
    </w:div>
    <w:div w:id="1114785624">
      <w:marLeft w:val="0"/>
      <w:marRight w:val="0"/>
      <w:marTop w:val="0"/>
      <w:marBottom w:val="0"/>
      <w:divBdr>
        <w:top w:val="none" w:sz="0" w:space="0" w:color="auto"/>
        <w:left w:val="none" w:sz="0" w:space="0" w:color="auto"/>
        <w:bottom w:val="none" w:sz="0" w:space="0" w:color="auto"/>
        <w:right w:val="none" w:sz="0" w:space="0" w:color="auto"/>
      </w:divBdr>
    </w:div>
    <w:div w:id="1121148066">
      <w:bodyDiv w:val="1"/>
      <w:marLeft w:val="0"/>
      <w:marRight w:val="0"/>
      <w:marTop w:val="0"/>
      <w:marBottom w:val="0"/>
      <w:divBdr>
        <w:top w:val="none" w:sz="0" w:space="0" w:color="auto"/>
        <w:left w:val="none" w:sz="0" w:space="0" w:color="auto"/>
        <w:bottom w:val="none" w:sz="0" w:space="0" w:color="auto"/>
        <w:right w:val="none" w:sz="0" w:space="0" w:color="auto"/>
      </w:divBdr>
    </w:div>
    <w:div w:id="1141069780">
      <w:marLeft w:val="0"/>
      <w:marRight w:val="0"/>
      <w:marTop w:val="0"/>
      <w:marBottom w:val="0"/>
      <w:divBdr>
        <w:top w:val="none" w:sz="0" w:space="0" w:color="auto"/>
        <w:left w:val="none" w:sz="0" w:space="0" w:color="auto"/>
        <w:bottom w:val="none" w:sz="0" w:space="0" w:color="auto"/>
        <w:right w:val="none" w:sz="0" w:space="0" w:color="auto"/>
      </w:divBdr>
    </w:div>
    <w:div w:id="1145395965">
      <w:bodyDiv w:val="1"/>
      <w:marLeft w:val="0"/>
      <w:marRight w:val="0"/>
      <w:marTop w:val="0"/>
      <w:marBottom w:val="0"/>
      <w:divBdr>
        <w:top w:val="none" w:sz="0" w:space="0" w:color="auto"/>
        <w:left w:val="none" w:sz="0" w:space="0" w:color="auto"/>
        <w:bottom w:val="none" w:sz="0" w:space="0" w:color="auto"/>
        <w:right w:val="none" w:sz="0" w:space="0" w:color="auto"/>
      </w:divBdr>
    </w:div>
    <w:div w:id="1151361770">
      <w:bodyDiv w:val="1"/>
      <w:marLeft w:val="0"/>
      <w:marRight w:val="0"/>
      <w:marTop w:val="0"/>
      <w:marBottom w:val="0"/>
      <w:divBdr>
        <w:top w:val="none" w:sz="0" w:space="0" w:color="auto"/>
        <w:left w:val="none" w:sz="0" w:space="0" w:color="auto"/>
        <w:bottom w:val="none" w:sz="0" w:space="0" w:color="auto"/>
        <w:right w:val="none" w:sz="0" w:space="0" w:color="auto"/>
      </w:divBdr>
    </w:div>
    <w:div w:id="1153721031">
      <w:marLeft w:val="0"/>
      <w:marRight w:val="0"/>
      <w:marTop w:val="0"/>
      <w:marBottom w:val="0"/>
      <w:divBdr>
        <w:top w:val="none" w:sz="0" w:space="0" w:color="auto"/>
        <w:left w:val="none" w:sz="0" w:space="0" w:color="auto"/>
        <w:bottom w:val="none" w:sz="0" w:space="0" w:color="auto"/>
        <w:right w:val="none" w:sz="0" w:space="0" w:color="auto"/>
      </w:divBdr>
    </w:div>
    <w:div w:id="1171915691">
      <w:bodyDiv w:val="1"/>
      <w:marLeft w:val="0"/>
      <w:marRight w:val="0"/>
      <w:marTop w:val="0"/>
      <w:marBottom w:val="0"/>
      <w:divBdr>
        <w:top w:val="none" w:sz="0" w:space="0" w:color="auto"/>
        <w:left w:val="none" w:sz="0" w:space="0" w:color="auto"/>
        <w:bottom w:val="none" w:sz="0" w:space="0" w:color="auto"/>
        <w:right w:val="none" w:sz="0" w:space="0" w:color="auto"/>
      </w:divBdr>
    </w:div>
    <w:div w:id="1205096093">
      <w:bodyDiv w:val="1"/>
      <w:marLeft w:val="0"/>
      <w:marRight w:val="0"/>
      <w:marTop w:val="0"/>
      <w:marBottom w:val="0"/>
      <w:divBdr>
        <w:top w:val="none" w:sz="0" w:space="0" w:color="auto"/>
        <w:left w:val="none" w:sz="0" w:space="0" w:color="auto"/>
        <w:bottom w:val="none" w:sz="0" w:space="0" w:color="auto"/>
        <w:right w:val="none" w:sz="0" w:space="0" w:color="auto"/>
      </w:divBdr>
    </w:div>
    <w:div w:id="1209489153">
      <w:bodyDiv w:val="1"/>
      <w:marLeft w:val="0"/>
      <w:marRight w:val="0"/>
      <w:marTop w:val="0"/>
      <w:marBottom w:val="0"/>
      <w:divBdr>
        <w:top w:val="none" w:sz="0" w:space="0" w:color="auto"/>
        <w:left w:val="none" w:sz="0" w:space="0" w:color="auto"/>
        <w:bottom w:val="none" w:sz="0" w:space="0" w:color="auto"/>
        <w:right w:val="none" w:sz="0" w:space="0" w:color="auto"/>
      </w:divBdr>
    </w:div>
    <w:div w:id="1232958019">
      <w:bodyDiv w:val="1"/>
      <w:marLeft w:val="0"/>
      <w:marRight w:val="0"/>
      <w:marTop w:val="0"/>
      <w:marBottom w:val="0"/>
      <w:divBdr>
        <w:top w:val="none" w:sz="0" w:space="0" w:color="auto"/>
        <w:left w:val="none" w:sz="0" w:space="0" w:color="auto"/>
        <w:bottom w:val="none" w:sz="0" w:space="0" w:color="auto"/>
        <w:right w:val="none" w:sz="0" w:space="0" w:color="auto"/>
      </w:divBdr>
    </w:div>
    <w:div w:id="1236358673">
      <w:bodyDiv w:val="1"/>
      <w:marLeft w:val="0"/>
      <w:marRight w:val="0"/>
      <w:marTop w:val="0"/>
      <w:marBottom w:val="0"/>
      <w:divBdr>
        <w:top w:val="none" w:sz="0" w:space="0" w:color="auto"/>
        <w:left w:val="none" w:sz="0" w:space="0" w:color="auto"/>
        <w:bottom w:val="none" w:sz="0" w:space="0" w:color="auto"/>
        <w:right w:val="none" w:sz="0" w:space="0" w:color="auto"/>
      </w:divBdr>
    </w:div>
    <w:div w:id="1250391145">
      <w:bodyDiv w:val="1"/>
      <w:marLeft w:val="0"/>
      <w:marRight w:val="0"/>
      <w:marTop w:val="0"/>
      <w:marBottom w:val="0"/>
      <w:divBdr>
        <w:top w:val="none" w:sz="0" w:space="0" w:color="auto"/>
        <w:left w:val="none" w:sz="0" w:space="0" w:color="auto"/>
        <w:bottom w:val="none" w:sz="0" w:space="0" w:color="auto"/>
        <w:right w:val="none" w:sz="0" w:space="0" w:color="auto"/>
      </w:divBdr>
    </w:div>
    <w:div w:id="1258294351">
      <w:bodyDiv w:val="1"/>
      <w:marLeft w:val="0"/>
      <w:marRight w:val="0"/>
      <w:marTop w:val="0"/>
      <w:marBottom w:val="0"/>
      <w:divBdr>
        <w:top w:val="none" w:sz="0" w:space="0" w:color="auto"/>
        <w:left w:val="none" w:sz="0" w:space="0" w:color="auto"/>
        <w:bottom w:val="none" w:sz="0" w:space="0" w:color="auto"/>
        <w:right w:val="none" w:sz="0" w:space="0" w:color="auto"/>
      </w:divBdr>
    </w:div>
    <w:div w:id="1264344617">
      <w:bodyDiv w:val="1"/>
      <w:marLeft w:val="0"/>
      <w:marRight w:val="0"/>
      <w:marTop w:val="0"/>
      <w:marBottom w:val="0"/>
      <w:divBdr>
        <w:top w:val="none" w:sz="0" w:space="0" w:color="auto"/>
        <w:left w:val="none" w:sz="0" w:space="0" w:color="auto"/>
        <w:bottom w:val="none" w:sz="0" w:space="0" w:color="auto"/>
        <w:right w:val="none" w:sz="0" w:space="0" w:color="auto"/>
      </w:divBdr>
    </w:div>
    <w:div w:id="1265190589">
      <w:marLeft w:val="0"/>
      <w:marRight w:val="0"/>
      <w:marTop w:val="0"/>
      <w:marBottom w:val="0"/>
      <w:divBdr>
        <w:top w:val="none" w:sz="0" w:space="0" w:color="auto"/>
        <w:left w:val="none" w:sz="0" w:space="0" w:color="auto"/>
        <w:bottom w:val="none" w:sz="0" w:space="0" w:color="auto"/>
        <w:right w:val="none" w:sz="0" w:space="0" w:color="auto"/>
      </w:divBdr>
    </w:div>
    <w:div w:id="1293026194">
      <w:marLeft w:val="0"/>
      <w:marRight w:val="0"/>
      <w:marTop w:val="0"/>
      <w:marBottom w:val="0"/>
      <w:divBdr>
        <w:top w:val="none" w:sz="0" w:space="0" w:color="auto"/>
        <w:left w:val="none" w:sz="0" w:space="0" w:color="auto"/>
        <w:bottom w:val="none" w:sz="0" w:space="0" w:color="auto"/>
        <w:right w:val="none" w:sz="0" w:space="0" w:color="auto"/>
      </w:divBdr>
    </w:div>
    <w:div w:id="1309940553">
      <w:marLeft w:val="0"/>
      <w:marRight w:val="0"/>
      <w:marTop w:val="0"/>
      <w:marBottom w:val="0"/>
      <w:divBdr>
        <w:top w:val="none" w:sz="0" w:space="0" w:color="auto"/>
        <w:left w:val="none" w:sz="0" w:space="0" w:color="auto"/>
        <w:bottom w:val="none" w:sz="0" w:space="0" w:color="auto"/>
        <w:right w:val="none" w:sz="0" w:space="0" w:color="auto"/>
      </w:divBdr>
    </w:div>
    <w:div w:id="1316835661">
      <w:bodyDiv w:val="1"/>
      <w:marLeft w:val="0"/>
      <w:marRight w:val="0"/>
      <w:marTop w:val="0"/>
      <w:marBottom w:val="0"/>
      <w:divBdr>
        <w:top w:val="none" w:sz="0" w:space="0" w:color="auto"/>
        <w:left w:val="none" w:sz="0" w:space="0" w:color="auto"/>
        <w:bottom w:val="none" w:sz="0" w:space="0" w:color="auto"/>
        <w:right w:val="none" w:sz="0" w:space="0" w:color="auto"/>
      </w:divBdr>
    </w:div>
    <w:div w:id="1326126798">
      <w:bodyDiv w:val="1"/>
      <w:marLeft w:val="0"/>
      <w:marRight w:val="0"/>
      <w:marTop w:val="0"/>
      <w:marBottom w:val="0"/>
      <w:divBdr>
        <w:top w:val="none" w:sz="0" w:space="0" w:color="auto"/>
        <w:left w:val="none" w:sz="0" w:space="0" w:color="auto"/>
        <w:bottom w:val="none" w:sz="0" w:space="0" w:color="auto"/>
        <w:right w:val="none" w:sz="0" w:space="0" w:color="auto"/>
      </w:divBdr>
    </w:div>
    <w:div w:id="1331981534">
      <w:bodyDiv w:val="1"/>
      <w:marLeft w:val="0"/>
      <w:marRight w:val="0"/>
      <w:marTop w:val="0"/>
      <w:marBottom w:val="0"/>
      <w:divBdr>
        <w:top w:val="none" w:sz="0" w:space="0" w:color="auto"/>
        <w:left w:val="none" w:sz="0" w:space="0" w:color="auto"/>
        <w:bottom w:val="none" w:sz="0" w:space="0" w:color="auto"/>
        <w:right w:val="none" w:sz="0" w:space="0" w:color="auto"/>
      </w:divBdr>
    </w:div>
    <w:div w:id="1335257871">
      <w:marLeft w:val="0"/>
      <w:marRight w:val="0"/>
      <w:marTop w:val="0"/>
      <w:marBottom w:val="0"/>
      <w:divBdr>
        <w:top w:val="none" w:sz="0" w:space="0" w:color="auto"/>
        <w:left w:val="none" w:sz="0" w:space="0" w:color="auto"/>
        <w:bottom w:val="none" w:sz="0" w:space="0" w:color="auto"/>
        <w:right w:val="none" w:sz="0" w:space="0" w:color="auto"/>
      </w:divBdr>
    </w:div>
    <w:div w:id="1340815948">
      <w:marLeft w:val="0"/>
      <w:marRight w:val="0"/>
      <w:marTop w:val="0"/>
      <w:marBottom w:val="0"/>
      <w:divBdr>
        <w:top w:val="none" w:sz="0" w:space="0" w:color="auto"/>
        <w:left w:val="none" w:sz="0" w:space="0" w:color="auto"/>
        <w:bottom w:val="none" w:sz="0" w:space="0" w:color="auto"/>
        <w:right w:val="none" w:sz="0" w:space="0" w:color="auto"/>
      </w:divBdr>
    </w:div>
    <w:div w:id="1358459951">
      <w:bodyDiv w:val="1"/>
      <w:marLeft w:val="0"/>
      <w:marRight w:val="0"/>
      <w:marTop w:val="0"/>
      <w:marBottom w:val="0"/>
      <w:divBdr>
        <w:top w:val="none" w:sz="0" w:space="0" w:color="auto"/>
        <w:left w:val="none" w:sz="0" w:space="0" w:color="auto"/>
        <w:bottom w:val="none" w:sz="0" w:space="0" w:color="auto"/>
        <w:right w:val="none" w:sz="0" w:space="0" w:color="auto"/>
      </w:divBdr>
      <w:divsChild>
        <w:div w:id="26757607">
          <w:marLeft w:val="446"/>
          <w:marRight w:val="0"/>
          <w:marTop w:val="120"/>
          <w:marBottom w:val="0"/>
          <w:divBdr>
            <w:top w:val="none" w:sz="0" w:space="0" w:color="auto"/>
            <w:left w:val="none" w:sz="0" w:space="0" w:color="auto"/>
            <w:bottom w:val="none" w:sz="0" w:space="0" w:color="auto"/>
            <w:right w:val="none" w:sz="0" w:space="0" w:color="auto"/>
          </w:divBdr>
        </w:div>
        <w:div w:id="1160387422">
          <w:marLeft w:val="504"/>
          <w:marRight w:val="0"/>
          <w:marTop w:val="120"/>
          <w:marBottom w:val="0"/>
          <w:divBdr>
            <w:top w:val="none" w:sz="0" w:space="0" w:color="auto"/>
            <w:left w:val="none" w:sz="0" w:space="0" w:color="auto"/>
            <w:bottom w:val="none" w:sz="0" w:space="0" w:color="auto"/>
            <w:right w:val="none" w:sz="0" w:space="0" w:color="auto"/>
          </w:divBdr>
        </w:div>
        <w:div w:id="2068794716">
          <w:marLeft w:val="504"/>
          <w:marRight w:val="0"/>
          <w:marTop w:val="120"/>
          <w:marBottom w:val="0"/>
          <w:divBdr>
            <w:top w:val="none" w:sz="0" w:space="0" w:color="auto"/>
            <w:left w:val="none" w:sz="0" w:space="0" w:color="auto"/>
            <w:bottom w:val="none" w:sz="0" w:space="0" w:color="auto"/>
            <w:right w:val="none" w:sz="0" w:space="0" w:color="auto"/>
          </w:divBdr>
        </w:div>
        <w:div w:id="2131433988">
          <w:marLeft w:val="504"/>
          <w:marRight w:val="0"/>
          <w:marTop w:val="120"/>
          <w:marBottom w:val="0"/>
          <w:divBdr>
            <w:top w:val="none" w:sz="0" w:space="0" w:color="auto"/>
            <w:left w:val="none" w:sz="0" w:space="0" w:color="auto"/>
            <w:bottom w:val="none" w:sz="0" w:space="0" w:color="auto"/>
            <w:right w:val="none" w:sz="0" w:space="0" w:color="auto"/>
          </w:divBdr>
        </w:div>
      </w:divsChild>
    </w:div>
    <w:div w:id="1359503537">
      <w:marLeft w:val="0"/>
      <w:marRight w:val="0"/>
      <w:marTop w:val="0"/>
      <w:marBottom w:val="0"/>
      <w:divBdr>
        <w:top w:val="none" w:sz="0" w:space="0" w:color="auto"/>
        <w:left w:val="none" w:sz="0" w:space="0" w:color="auto"/>
        <w:bottom w:val="none" w:sz="0" w:space="0" w:color="auto"/>
        <w:right w:val="none" w:sz="0" w:space="0" w:color="auto"/>
      </w:divBdr>
    </w:div>
    <w:div w:id="1363748943">
      <w:bodyDiv w:val="1"/>
      <w:marLeft w:val="0"/>
      <w:marRight w:val="0"/>
      <w:marTop w:val="0"/>
      <w:marBottom w:val="0"/>
      <w:divBdr>
        <w:top w:val="none" w:sz="0" w:space="0" w:color="auto"/>
        <w:left w:val="none" w:sz="0" w:space="0" w:color="auto"/>
        <w:bottom w:val="none" w:sz="0" w:space="0" w:color="auto"/>
        <w:right w:val="none" w:sz="0" w:space="0" w:color="auto"/>
      </w:divBdr>
    </w:div>
    <w:div w:id="1373992373">
      <w:bodyDiv w:val="1"/>
      <w:marLeft w:val="0"/>
      <w:marRight w:val="0"/>
      <w:marTop w:val="0"/>
      <w:marBottom w:val="0"/>
      <w:divBdr>
        <w:top w:val="none" w:sz="0" w:space="0" w:color="auto"/>
        <w:left w:val="none" w:sz="0" w:space="0" w:color="auto"/>
        <w:bottom w:val="none" w:sz="0" w:space="0" w:color="auto"/>
        <w:right w:val="none" w:sz="0" w:space="0" w:color="auto"/>
      </w:divBdr>
    </w:div>
    <w:div w:id="1376345623">
      <w:bodyDiv w:val="1"/>
      <w:marLeft w:val="0"/>
      <w:marRight w:val="0"/>
      <w:marTop w:val="0"/>
      <w:marBottom w:val="0"/>
      <w:divBdr>
        <w:top w:val="none" w:sz="0" w:space="0" w:color="auto"/>
        <w:left w:val="none" w:sz="0" w:space="0" w:color="auto"/>
        <w:bottom w:val="none" w:sz="0" w:space="0" w:color="auto"/>
        <w:right w:val="none" w:sz="0" w:space="0" w:color="auto"/>
      </w:divBdr>
    </w:div>
    <w:div w:id="1379476808">
      <w:bodyDiv w:val="1"/>
      <w:marLeft w:val="0"/>
      <w:marRight w:val="0"/>
      <w:marTop w:val="0"/>
      <w:marBottom w:val="0"/>
      <w:divBdr>
        <w:top w:val="none" w:sz="0" w:space="0" w:color="auto"/>
        <w:left w:val="none" w:sz="0" w:space="0" w:color="auto"/>
        <w:bottom w:val="none" w:sz="0" w:space="0" w:color="auto"/>
        <w:right w:val="none" w:sz="0" w:space="0" w:color="auto"/>
      </w:divBdr>
    </w:div>
    <w:div w:id="1388919585">
      <w:bodyDiv w:val="1"/>
      <w:marLeft w:val="0"/>
      <w:marRight w:val="0"/>
      <w:marTop w:val="0"/>
      <w:marBottom w:val="0"/>
      <w:divBdr>
        <w:top w:val="none" w:sz="0" w:space="0" w:color="auto"/>
        <w:left w:val="none" w:sz="0" w:space="0" w:color="auto"/>
        <w:bottom w:val="none" w:sz="0" w:space="0" w:color="auto"/>
        <w:right w:val="none" w:sz="0" w:space="0" w:color="auto"/>
      </w:divBdr>
    </w:div>
    <w:div w:id="1399396285">
      <w:bodyDiv w:val="1"/>
      <w:marLeft w:val="0"/>
      <w:marRight w:val="0"/>
      <w:marTop w:val="0"/>
      <w:marBottom w:val="0"/>
      <w:divBdr>
        <w:top w:val="none" w:sz="0" w:space="0" w:color="auto"/>
        <w:left w:val="none" w:sz="0" w:space="0" w:color="auto"/>
        <w:bottom w:val="none" w:sz="0" w:space="0" w:color="auto"/>
        <w:right w:val="none" w:sz="0" w:space="0" w:color="auto"/>
      </w:divBdr>
    </w:div>
    <w:div w:id="1410301276">
      <w:bodyDiv w:val="1"/>
      <w:marLeft w:val="0"/>
      <w:marRight w:val="0"/>
      <w:marTop w:val="0"/>
      <w:marBottom w:val="0"/>
      <w:divBdr>
        <w:top w:val="none" w:sz="0" w:space="0" w:color="auto"/>
        <w:left w:val="none" w:sz="0" w:space="0" w:color="auto"/>
        <w:bottom w:val="none" w:sz="0" w:space="0" w:color="auto"/>
        <w:right w:val="none" w:sz="0" w:space="0" w:color="auto"/>
      </w:divBdr>
    </w:div>
    <w:div w:id="1412388123">
      <w:bodyDiv w:val="1"/>
      <w:marLeft w:val="0"/>
      <w:marRight w:val="0"/>
      <w:marTop w:val="0"/>
      <w:marBottom w:val="0"/>
      <w:divBdr>
        <w:top w:val="none" w:sz="0" w:space="0" w:color="auto"/>
        <w:left w:val="none" w:sz="0" w:space="0" w:color="auto"/>
        <w:bottom w:val="none" w:sz="0" w:space="0" w:color="auto"/>
        <w:right w:val="none" w:sz="0" w:space="0" w:color="auto"/>
      </w:divBdr>
    </w:div>
    <w:div w:id="1414005535">
      <w:bodyDiv w:val="1"/>
      <w:marLeft w:val="0"/>
      <w:marRight w:val="0"/>
      <w:marTop w:val="0"/>
      <w:marBottom w:val="0"/>
      <w:divBdr>
        <w:top w:val="none" w:sz="0" w:space="0" w:color="auto"/>
        <w:left w:val="none" w:sz="0" w:space="0" w:color="auto"/>
        <w:bottom w:val="none" w:sz="0" w:space="0" w:color="auto"/>
        <w:right w:val="none" w:sz="0" w:space="0" w:color="auto"/>
      </w:divBdr>
    </w:div>
    <w:div w:id="1432120009">
      <w:bodyDiv w:val="1"/>
      <w:marLeft w:val="0"/>
      <w:marRight w:val="0"/>
      <w:marTop w:val="0"/>
      <w:marBottom w:val="0"/>
      <w:divBdr>
        <w:top w:val="none" w:sz="0" w:space="0" w:color="auto"/>
        <w:left w:val="none" w:sz="0" w:space="0" w:color="auto"/>
        <w:bottom w:val="none" w:sz="0" w:space="0" w:color="auto"/>
        <w:right w:val="none" w:sz="0" w:space="0" w:color="auto"/>
      </w:divBdr>
    </w:div>
    <w:div w:id="1442338177">
      <w:bodyDiv w:val="1"/>
      <w:marLeft w:val="0"/>
      <w:marRight w:val="0"/>
      <w:marTop w:val="0"/>
      <w:marBottom w:val="0"/>
      <w:divBdr>
        <w:top w:val="none" w:sz="0" w:space="0" w:color="auto"/>
        <w:left w:val="none" w:sz="0" w:space="0" w:color="auto"/>
        <w:bottom w:val="none" w:sz="0" w:space="0" w:color="auto"/>
        <w:right w:val="none" w:sz="0" w:space="0" w:color="auto"/>
      </w:divBdr>
      <w:divsChild>
        <w:div w:id="850415497">
          <w:marLeft w:val="446"/>
          <w:marRight w:val="0"/>
          <w:marTop w:val="0"/>
          <w:marBottom w:val="0"/>
          <w:divBdr>
            <w:top w:val="none" w:sz="0" w:space="0" w:color="auto"/>
            <w:left w:val="none" w:sz="0" w:space="0" w:color="auto"/>
            <w:bottom w:val="none" w:sz="0" w:space="0" w:color="auto"/>
            <w:right w:val="none" w:sz="0" w:space="0" w:color="auto"/>
          </w:divBdr>
        </w:div>
        <w:div w:id="967782231">
          <w:marLeft w:val="446"/>
          <w:marRight w:val="0"/>
          <w:marTop w:val="0"/>
          <w:marBottom w:val="0"/>
          <w:divBdr>
            <w:top w:val="none" w:sz="0" w:space="0" w:color="auto"/>
            <w:left w:val="none" w:sz="0" w:space="0" w:color="auto"/>
            <w:bottom w:val="none" w:sz="0" w:space="0" w:color="auto"/>
            <w:right w:val="none" w:sz="0" w:space="0" w:color="auto"/>
          </w:divBdr>
        </w:div>
        <w:div w:id="1683505561">
          <w:marLeft w:val="446"/>
          <w:marRight w:val="0"/>
          <w:marTop w:val="0"/>
          <w:marBottom w:val="0"/>
          <w:divBdr>
            <w:top w:val="none" w:sz="0" w:space="0" w:color="auto"/>
            <w:left w:val="none" w:sz="0" w:space="0" w:color="auto"/>
            <w:bottom w:val="none" w:sz="0" w:space="0" w:color="auto"/>
            <w:right w:val="none" w:sz="0" w:space="0" w:color="auto"/>
          </w:divBdr>
        </w:div>
        <w:div w:id="1833908557">
          <w:marLeft w:val="446"/>
          <w:marRight w:val="0"/>
          <w:marTop w:val="0"/>
          <w:marBottom w:val="0"/>
          <w:divBdr>
            <w:top w:val="none" w:sz="0" w:space="0" w:color="auto"/>
            <w:left w:val="none" w:sz="0" w:space="0" w:color="auto"/>
            <w:bottom w:val="none" w:sz="0" w:space="0" w:color="auto"/>
            <w:right w:val="none" w:sz="0" w:space="0" w:color="auto"/>
          </w:divBdr>
        </w:div>
      </w:divsChild>
    </w:div>
    <w:div w:id="1444109291">
      <w:bodyDiv w:val="1"/>
      <w:marLeft w:val="0"/>
      <w:marRight w:val="0"/>
      <w:marTop w:val="0"/>
      <w:marBottom w:val="0"/>
      <w:divBdr>
        <w:top w:val="none" w:sz="0" w:space="0" w:color="auto"/>
        <w:left w:val="none" w:sz="0" w:space="0" w:color="auto"/>
        <w:bottom w:val="none" w:sz="0" w:space="0" w:color="auto"/>
        <w:right w:val="none" w:sz="0" w:space="0" w:color="auto"/>
      </w:divBdr>
    </w:div>
    <w:div w:id="1448816900">
      <w:bodyDiv w:val="1"/>
      <w:marLeft w:val="0"/>
      <w:marRight w:val="0"/>
      <w:marTop w:val="0"/>
      <w:marBottom w:val="0"/>
      <w:divBdr>
        <w:top w:val="none" w:sz="0" w:space="0" w:color="auto"/>
        <w:left w:val="none" w:sz="0" w:space="0" w:color="auto"/>
        <w:bottom w:val="none" w:sz="0" w:space="0" w:color="auto"/>
        <w:right w:val="none" w:sz="0" w:space="0" w:color="auto"/>
      </w:divBdr>
    </w:div>
    <w:div w:id="1450050012">
      <w:marLeft w:val="0"/>
      <w:marRight w:val="0"/>
      <w:marTop w:val="0"/>
      <w:marBottom w:val="0"/>
      <w:divBdr>
        <w:top w:val="none" w:sz="0" w:space="0" w:color="auto"/>
        <w:left w:val="none" w:sz="0" w:space="0" w:color="auto"/>
        <w:bottom w:val="none" w:sz="0" w:space="0" w:color="auto"/>
        <w:right w:val="none" w:sz="0" w:space="0" w:color="auto"/>
      </w:divBdr>
    </w:div>
    <w:div w:id="1465073792">
      <w:marLeft w:val="0"/>
      <w:marRight w:val="0"/>
      <w:marTop w:val="0"/>
      <w:marBottom w:val="0"/>
      <w:divBdr>
        <w:top w:val="none" w:sz="0" w:space="0" w:color="auto"/>
        <w:left w:val="none" w:sz="0" w:space="0" w:color="auto"/>
        <w:bottom w:val="none" w:sz="0" w:space="0" w:color="auto"/>
        <w:right w:val="none" w:sz="0" w:space="0" w:color="auto"/>
      </w:divBdr>
    </w:div>
    <w:div w:id="1497262385">
      <w:marLeft w:val="0"/>
      <w:marRight w:val="0"/>
      <w:marTop w:val="0"/>
      <w:marBottom w:val="0"/>
      <w:divBdr>
        <w:top w:val="none" w:sz="0" w:space="0" w:color="auto"/>
        <w:left w:val="none" w:sz="0" w:space="0" w:color="auto"/>
        <w:bottom w:val="none" w:sz="0" w:space="0" w:color="auto"/>
        <w:right w:val="none" w:sz="0" w:space="0" w:color="auto"/>
      </w:divBdr>
    </w:div>
    <w:div w:id="1501113733">
      <w:bodyDiv w:val="1"/>
      <w:marLeft w:val="0"/>
      <w:marRight w:val="0"/>
      <w:marTop w:val="0"/>
      <w:marBottom w:val="0"/>
      <w:divBdr>
        <w:top w:val="none" w:sz="0" w:space="0" w:color="auto"/>
        <w:left w:val="none" w:sz="0" w:space="0" w:color="auto"/>
        <w:bottom w:val="none" w:sz="0" w:space="0" w:color="auto"/>
        <w:right w:val="none" w:sz="0" w:space="0" w:color="auto"/>
      </w:divBdr>
      <w:divsChild>
        <w:div w:id="179273379">
          <w:marLeft w:val="446"/>
          <w:marRight w:val="0"/>
          <w:marTop w:val="0"/>
          <w:marBottom w:val="0"/>
          <w:divBdr>
            <w:top w:val="none" w:sz="0" w:space="0" w:color="auto"/>
            <w:left w:val="none" w:sz="0" w:space="0" w:color="auto"/>
            <w:bottom w:val="none" w:sz="0" w:space="0" w:color="auto"/>
            <w:right w:val="none" w:sz="0" w:space="0" w:color="auto"/>
          </w:divBdr>
        </w:div>
      </w:divsChild>
    </w:div>
    <w:div w:id="1508515540">
      <w:bodyDiv w:val="1"/>
      <w:marLeft w:val="0"/>
      <w:marRight w:val="0"/>
      <w:marTop w:val="0"/>
      <w:marBottom w:val="0"/>
      <w:divBdr>
        <w:top w:val="none" w:sz="0" w:space="0" w:color="auto"/>
        <w:left w:val="none" w:sz="0" w:space="0" w:color="auto"/>
        <w:bottom w:val="none" w:sz="0" w:space="0" w:color="auto"/>
        <w:right w:val="none" w:sz="0" w:space="0" w:color="auto"/>
      </w:divBdr>
    </w:div>
    <w:div w:id="1509174319">
      <w:marLeft w:val="0"/>
      <w:marRight w:val="0"/>
      <w:marTop w:val="0"/>
      <w:marBottom w:val="0"/>
      <w:divBdr>
        <w:top w:val="none" w:sz="0" w:space="0" w:color="auto"/>
        <w:left w:val="none" w:sz="0" w:space="0" w:color="auto"/>
        <w:bottom w:val="none" w:sz="0" w:space="0" w:color="auto"/>
        <w:right w:val="none" w:sz="0" w:space="0" w:color="auto"/>
      </w:divBdr>
    </w:div>
    <w:div w:id="1512455090">
      <w:bodyDiv w:val="1"/>
      <w:marLeft w:val="0"/>
      <w:marRight w:val="0"/>
      <w:marTop w:val="0"/>
      <w:marBottom w:val="0"/>
      <w:divBdr>
        <w:top w:val="none" w:sz="0" w:space="0" w:color="auto"/>
        <w:left w:val="none" w:sz="0" w:space="0" w:color="auto"/>
        <w:bottom w:val="none" w:sz="0" w:space="0" w:color="auto"/>
        <w:right w:val="none" w:sz="0" w:space="0" w:color="auto"/>
      </w:divBdr>
    </w:div>
    <w:div w:id="1513374569">
      <w:bodyDiv w:val="1"/>
      <w:marLeft w:val="0"/>
      <w:marRight w:val="0"/>
      <w:marTop w:val="0"/>
      <w:marBottom w:val="0"/>
      <w:divBdr>
        <w:top w:val="none" w:sz="0" w:space="0" w:color="auto"/>
        <w:left w:val="none" w:sz="0" w:space="0" w:color="auto"/>
        <w:bottom w:val="none" w:sz="0" w:space="0" w:color="auto"/>
        <w:right w:val="none" w:sz="0" w:space="0" w:color="auto"/>
      </w:divBdr>
    </w:div>
    <w:div w:id="1535852152">
      <w:bodyDiv w:val="1"/>
      <w:marLeft w:val="0"/>
      <w:marRight w:val="0"/>
      <w:marTop w:val="0"/>
      <w:marBottom w:val="0"/>
      <w:divBdr>
        <w:top w:val="none" w:sz="0" w:space="0" w:color="auto"/>
        <w:left w:val="none" w:sz="0" w:space="0" w:color="auto"/>
        <w:bottom w:val="none" w:sz="0" w:space="0" w:color="auto"/>
        <w:right w:val="none" w:sz="0" w:space="0" w:color="auto"/>
      </w:divBdr>
    </w:div>
    <w:div w:id="1538276044">
      <w:bodyDiv w:val="1"/>
      <w:marLeft w:val="0"/>
      <w:marRight w:val="0"/>
      <w:marTop w:val="0"/>
      <w:marBottom w:val="0"/>
      <w:divBdr>
        <w:top w:val="none" w:sz="0" w:space="0" w:color="auto"/>
        <w:left w:val="none" w:sz="0" w:space="0" w:color="auto"/>
        <w:bottom w:val="none" w:sz="0" w:space="0" w:color="auto"/>
        <w:right w:val="none" w:sz="0" w:space="0" w:color="auto"/>
      </w:divBdr>
    </w:div>
    <w:div w:id="1550648505">
      <w:bodyDiv w:val="1"/>
      <w:marLeft w:val="0"/>
      <w:marRight w:val="0"/>
      <w:marTop w:val="0"/>
      <w:marBottom w:val="0"/>
      <w:divBdr>
        <w:top w:val="none" w:sz="0" w:space="0" w:color="auto"/>
        <w:left w:val="none" w:sz="0" w:space="0" w:color="auto"/>
        <w:bottom w:val="none" w:sz="0" w:space="0" w:color="auto"/>
        <w:right w:val="none" w:sz="0" w:space="0" w:color="auto"/>
      </w:divBdr>
      <w:divsChild>
        <w:div w:id="1320812721">
          <w:marLeft w:val="0"/>
          <w:marRight w:val="0"/>
          <w:marTop w:val="0"/>
          <w:marBottom w:val="0"/>
          <w:divBdr>
            <w:top w:val="none" w:sz="0" w:space="0" w:color="auto"/>
            <w:left w:val="none" w:sz="0" w:space="0" w:color="auto"/>
            <w:bottom w:val="none" w:sz="0" w:space="0" w:color="auto"/>
            <w:right w:val="none" w:sz="0" w:space="0" w:color="auto"/>
          </w:divBdr>
        </w:div>
        <w:div w:id="1947807359">
          <w:marLeft w:val="0"/>
          <w:marRight w:val="0"/>
          <w:marTop w:val="0"/>
          <w:marBottom w:val="0"/>
          <w:divBdr>
            <w:top w:val="none" w:sz="0" w:space="0" w:color="auto"/>
            <w:left w:val="none" w:sz="0" w:space="0" w:color="auto"/>
            <w:bottom w:val="none" w:sz="0" w:space="0" w:color="auto"/>
            <w:right w:val="none" w:sz="0" w:space="0" w:color="auto"/>
          </w:divBdr>
        </w:div>
      </w:divsChild>
    </w:div>
    <w:div w:id="1557280081">
      <w:bodyDiv w:val="1"/>
      <w:marLeft w:val="0"/>
      <w:marRight w:val="0"/>
      <w:marTop w:val="0"/>
      <w:marBottom w:val="0"/>
      <w:divBdr>
        <w:top w:val="none" w:sz="0" w:space="0" w:color="auto"/>
        <w:left w:val="none" w:sz="0" w:space="0" w:color="auto"/>
        <w:bottom w:val="none" w:sz="0" w:space="0" w:color="auto"/>
        <w:right w:val="none" w:sz="0" w:space="0" w:color="auto"/>
      </w:divBdr>
    </w:div>
    <w:div w:id="1580600201">
      <w:bodyDiv w:val="1"/>
      <w:marLeft w:val="0"/>
      <w:marRight w:val="0"/>
      <w:marTop w:val="0"/>
      <w:marBottom w:val="0"/>
      <w:divBdr>
        <w:top w:val="none" w:sz="0" w:space="0" w:color="auto"/>
        <w:left w:val="none" w:sz="0" w:space="0" w:color="auto"/>
        <w:bottom w:val="none" w:sz="0" w:space="0" w:color="auto"/>
        <w:right w:val="none" w:sz="0" w:space="0" w:color="auto"/>
      </w:divBdr>
    </w:div>
    <w:div w:id="1588348825">
      <w:marLeft w:val="0"/>
      <w:marRight w:val="0"/>
      <w:marTop w:val="0"/>
      <w:marBottom w:val="0"/>
      <w:divBdr>
        <w:top w:val="none" w:sz="0" w:space="0" w:color="auto"/>
        <w:left w:val="none" w:sz="0" w:space="0" w:color="auto"/>
        <w:bottom w:val="none" w:sz="0" w:space="0" w:color="auto"/>
        <w:right w:val="none" w:sz="0" w:space="0" w:color="auto"/>
      </w:divBdr>
    </w:div>
    <w:div w:id="1590457309">
      <w:bodyDiv w:val="1"/>
      <w:marLeft w:val="0"/>
      <w:marRight w:val="0"/>
      <w:marTop w:val="0"/>
      <w:marBottom w:val="0"/>
      <w:divBdr>
        <w:top w:val="none" w:sz="0" w:space="0" w:color="auto"/>
        <w:left w:val="none" w:sz="0" w:space="0" w:color="auto"/>
        <w:bottom w:val="none" w:sz="0" w:space="0" w:color="auto"/>
        <w:right w:val="none" w:sz="0" w:space="0" w:color="auto"/>
      </w:divBdr>
      <w:divsChild>
        <w:div w:id="749617036">
          <w:marLeft w:val="446"/>
          <w:marRight w:val="0"/>
          <w:marTop w:val="0"/>
          <w:marBottom w:val="0"/>
          <w:divBdr>
            <w:top w:val="none" w:sz="0" w:space="0" w:color="auto"/>
            <w:left w:val="none" w:sz="0" w:space="0" w:color="auto"/>
            <w:bottom w:val="none" w:sz="0" w:space="0" w:color="auto"/>
            <w:right w:val="none" w:sz="0" w:space="0" w:color="auto"/>
          </w:divBdr>
        </w:div>
        <w:div w:id="860630448">
          <w:marLeft w:val="446"/>
          <w:marRight w:val="0"/>
          <w:marTop w:val="0"/>
          <w:marBottom w:val="0"/>
          <w:divBdr>
            <w:top w:val="none" w:sz="0" w:space="0" w:color="auto"/>
            <w:left w:val="none" w:sz="0" w:space="0" w:color="auto"/>
            <w:bottom w:val="none" w:sz="0" w:space="0" w:color="auto"/>
            <w:right w:val="none" w:sz="0" w:space="0" w:color="auto"/>
          </w:divBdr>
        </w:div>
        <w:div w:id="911738882">
          <w:marLeft w:val="446"/>
          <w:marRight w:val="0"/>
          <w:marTop w:val="0"/>
          <w:marBottom w:val="0"/>
          <w:divBdr>
            <w:top w:val="none" w:sz="0" w:space="0" w:color="auto"/>
            <w:left w:val="none" w:sz="0" w:space="0" w:color="auto"/>
            <w:bottom w:val="none" w:sz="0" w:space="0" w:color="auto"/>
            <w:right w:val="none" w:sz="0" w:space="0" w:color="auto"/>
          </w:divBdr>
        </w:div>
        <w:div w:id="1081172181">
          <w:marLeft w:val="446"/>
          <w:marRight w:val="0"/>
          <w:marTop w:val="0"/>
          <w:marBottom w:val="0"/>
          <w:divBdr>
            <w:top w:val="none" w:sz="0" w:space="0" w:color="auto"/>
            <w:left w:val="none" w:sz="0" w:space="0" w:color="auto"/>
            <w:bottom w:val="none" w:sz="0" w:space="0" w:color="auto"/>
            <w:right w:val="none" w:sz="0" w:space="0" w:color="auto"/>
          </w:divBdr>
        </w:div>
        <w:div w:id="1599171694">
          <w:marLeft w:val="446"/>
          <w:marRight w:val="0"/>
          <w:marTop w:val="0"/>
          <w:marBottom w:val="0"/>
          <w:divBdr>
            <w:top w:val="none" w:sz="0" w:space="0" w:color="auto"/>
            <w:left w:val="none" w:sz="0" w:space="0" w:color="auto"/>
            <w:bottom w:val="none" w:sz="0" w:space="0" w:color="auto"/>
            <w:right w:val="none" w:sz="0" w:space="0" w:color="auto"/>
          </w:divBdr>
        </w:div>
      </w:divsChild>
    </w:div>
    <w:div w:id="1594974888">
      <w:bodyDiv w:val="1"/>
      <w:marLeft w:val="0"/>
      <w:marRight w:val="0"/>
      <w:marTop w:val="0"/>
      <w:marBottom w:val="0"/>
      <w:divBdr>
        <w:top w:val="none" w:sz="0" w:space="0" w:color="auto"/>
        <w:left w:val="none" w:sz="0" w:space="0" w:color="auto"/>
        <w:bottom w:val="none" w:sz="0" w:space="0" w:color="auto"/>
        <w:right w:val="none" w:sz="0" w:space="0" w:color="auto"/>
      </w:divBdr>
    </w:div>
    <w:div w:id="1597051750">
      <w:bodyDiv w:val="1"/>
      <w:marLeft w:val="0"/>
      <w:marRight w:val="0"/>
      <w:marTop w:val="0"/>
      <w:marBottom w:val="0"/>
      <w:divBdr>
        <w:top w:val="none" w:sz="0" w:space="0" w:color="auto"/>
        <w:left w:val="none" w:sz="0" w:space="0" w:color="auto"/>
        <w:bottom w:val="none" w:sz="0" w:space="0" w:color="auto"/>
        <w:right w:val="none" w:sz="0" w:space="0" w:color="auto"/>
      </w:divBdr>
    </w:div>
    <w:div w:id="1605377162">
      <w:bodyDiv w:val="1"/>
      <w:marLeft w:val="0"/>
      <w:marRight w:val="0"/>
      <w:marTop w:val="0"/>
      <w:marBottom w:val="0"/>
      <w:divBdr>
        <w:top w:val="none" w:sz="0" w:space="0" w:color="auto"/>
        <w:left w:val="none" w:sz="0" w:space="0" w:color="auto"/>
        <w:bottom w:val="none" w:sz="0" w:space="0" w:color="auto"/>
        <w:right w:val="none" w:sz="0" w:space="0" w:color="auto"/>
      </w:divBdr>
    </w:div>
    <w:div w:id="1613976536">
      <w:marLeft w:val="0"/>
      <w:marRight w:val="0"/>
      <w:marTop w:val="0"/>
      <w:marBottom w:val="0"/>
      <w:divBdr>
        <w:top w:val="none" w:sz="0" w:space="0" w:color="auto"/>
        <w:left w:val="none" w:sz="0" w:space="0" w:color="auto"/>
        <w:bottom w:val="none" w:sz="0" w:space="0" w:color="auto"/>
        <w:right w:val="none" w:sz="0" w:space="0" w:color="auto"/>
      </w:divBdr>
    </w:div>
    <w:div w:id="1614630459">
      <w:bodyDiv w:val="1"/>
      <w:marLeft w:val="0"/>
      <w:marRight w:val="0"/>
      <w:marTop w:val="0"/>
      <w:marBottom w:val="0"/>
      <w:divBdr>
        <w:top w:val="none" w:sz="0" w:space="0" w:color="auto"/>
        <w:left w:val="none" w:sz="0" w:space="0" w:color="auto"/>
        <w:bottom w:val="none" w:sz="0" w:space="0" w:color="auto"/>
        <w:right w:val="none" w:sz="0" w:space="0" w:color="auto"/>
      </w:divBdr>
    </w:div>
    <w:div w:id="1620526469">
      <w:bodyDiv w:val="1"/>
      <w:marLeft w:val="0"/>
      <w:marRight w:val="0"/>
      <w:marTop w:val="0"/>
      <w:marBottom w:val="0"/>
      <w:divBdr>
        <w:top w:val="none" w:sz="0" w:space="0" w:color="auto"/>
        <w:left w:val="none" w:sz="0" w:space="0" w:color="auto"/>
        <w:bottom w:val="none" w:sz="0" w:space="0" w:color="auto"/>
        <w:right w:val="none" w:sz="0" w:space="0" w:color="auto"/>
      </w:divBdr>
    </w:div>
    <w:div w:id="1624267405">
      <w:bodyDiv w:val="1"/>
      <w:marLeft w:val="0"/>
      <w:marRight w:val="0"/>
      <w:marTop w:val="0"/>
      <w:marBottom w:val="0"/>
      <w:divBdr>
        <w:top w:val="none" w:sz="0" w:space="0" w:color="auto"/>
        <w:left w:val="none" w:sz="0" w:space="0" w:color="auto"/>
        <w:bottom w:val="none" w:sz="0" w:space="0" w:color="auto"/>
        <w:right w:val="none" w:sz="0" w:space="0" w:color="auto"/>
      </w:divBdr>
    </w:div>
    <w:div w:id="1624459231">
      <w:bodyDiv w:val="1"/>
      <w:marLeft w:val="0"/>
      <w:marRight w:val="0"/>
      <w:marTop w:val="0"/>
      <w:marBottom w:val="0"/>
      <w:divBdr>
        <w:top w:val="none" w:sz="0" w:space="0" w:color="auto"/>
        <w:left w:val="none" w:sz="0" w:space="0" w:color="auto"/>
        <w:bottom w:val="none" w:sz="0" w:space="0" w:color="auto"/>
        <w:right w:val="none" w:sz="0" w:space="0" w:color="auto"/>
      </w:divBdr>
    </w:div>
    <w:div w:id="1633056776">
      <w:bodyDiv w:val="1"/>
      <w:marLeft w:val="0"/>
      <w:marRight w:val="0"/>
      <w:marTop w:val="0"/>
      <w:marBottom w:val="0"/>
      <w:divBdr>
        <w:top w:val="none" w:sz="0" w:space="0" w:color="auto"/>
        <w:left w:val="none" w:sz="0" w:space="0" w:color="auto"/>
        <w:bottom w:val="none" w:sz="0" w:space="0" w:color="auto"/>
        <w:right w:val="none" w:sz="0" w:space="0" w:color="auto"/>
      </w:divBdr>
    </w:div>
    <w:div w:id="1681617299">
      <w:bodyDiv w:val="1"/>
      <w:marLeft w:val="0"/>
      <w:marRight w:val="0"/>
      <w:marTop w:val="0"/>
      <w:marBottom w:val="0"/>
      <w:divBdr>
        <w:top w:val="none" w:sz="0" w:space="0" w:color="auto"/>
        <w:left w:val="none" w:sz="0" w:space="0" w:color="auto"/>
        <w:bottom w:val="none" w:sz="0" w:space="0" w:color="auto"/>
        <w:right w:val="none" w:sz="0" w:space="0" w:color="auto"/>
      </w:divBdr>
    </w:div>
    <w:div w:id="1682321469">
      <w:bodyDiv w:val="1"/>
      <w:marLeft w:val="0"/>
      <w:marRight w:val="0"/>
      <w:marTop w:val="0"/>
      <w:marBottom w:val="0"/>
      <w:divBdr>
        <w:top w:val="none" w:sz="0" w:space="0" w:color="auto"/>
        <w:left w:val="none" w:sz="0" w:space="0" w:color="auto"/>
        <w:bottom w:val="none" w:sz="0" w:space="0" w:color="auto"/>
        <w:right w:val="none" w:sz="0" w:space="0" w:color="auto"/>
      </w:divBdr>
    </w:div>
    <w:div w:id="1688213076">
      <w:bodyDiv w:val="1"/>
      <w:marLeft w:val="0"/>
      <w:marRight w:val="0"/>
      <w:marTop w:val="0"/>
      <w:marBottom w:val="0"/>
      <w:divBdr>
        <w:top w:val="none" w:sz="0" w:space="0" w:color="auto"/>
        <w:left w:val="none" w:sz="0" w:space="0" w:color="auto"/>
        <w:bottom w:val="none" w:sz="0" w:space="0" w:color="auto"/>
        <w:right w:val="none" w:sz="0" w:space="0" w:color="auto"/>
      </w:divBdr>
    </w:div>
    <w:div w:id="1696728174">
      <w:bodyDiv w:val="1"/>
      <w:marLeft w:val="0"/>
      <w:marRight w:val="0"/>
      <w:marTop w:val="0"/>
      <w:marBottom w:val="0"/>
      <w:divBdr>
        <w:top w:val="none" w:sz="0" w:space="0" w:color="auto"/>
        <w:left w:val="none" w:sz="0" w:space="0" w:color="auto"/>
        <w:bottom w:val="none" w:sz="0" w:space="0" w:color="auto"/>
        <w:right w:val="none" w:sz="0" w:space="0" w:color="auto"/>
      </w:divBdr>
    </w:div>
    <w:div w:id="1720395817">
      <w:marLeft w:val="0"/>
      <w:marRight w:val="0"/>
      <w:marTop w:val="0"/>
      <w:marBottom w:val="0"/>
      <w:divBdr>
        <w:top w:val="none" w:sz="0" w:space="0" w:color="auto"/>
        <w:left w:val="none" w:sz="0" w:space="0" w:color="auto"/>
        <w:bottom w:val="none" w:sz="0" w:space="0" w:color="auto"/>
        <w:right w:val="none" w:sz="0" w:space="0" w:color="auto"/>
      </w:divBdr>
    </w:div>
    <w:div w:id="1728800115">
      <w:bodyDiv w:val="1"/>
      <w:marLeft w:val="0"/>
      <w:marRight w:val="0"/>
      <w:marTop w:val="0"/>
      <w:marBottom w:val="0"/>
      <w:divBdr>
        <w:top w:val="none" w:sz="0" w:space="0" w:color="auto"/>
        <w:left w:val="none" w:sz="0" w:space="0" w:color="auto"/>
        <w:bottom w:val="none" w:sz="0" w:space="0" w:color="auto"/>
        <w:right w:val="none" w:sz="0" w:space="0" w:color="auto"/>
      </w:divBdr>
    </w:div>
    <w:div w:id="1732996396">
      <w:bodyDiv w:val="1"/>
      <w:marLeft w:val="0"/>
      <w:marRight w:val="0"/>
      <w:marTop w:val="0"/>
      <w:marBottom w:val="0"/>
      <w:divBdr>
        <w:top w:val="none" w:sz="0" w:space="0" w:color="auto"/>
        <w:left w:val="none" w:sz="0" w:space="0" w:color="auto"/>
        <w:bottom w:val="none" w:sz="0" w:space="0" w:color="auto"/>
        <w:right w:val="none" w:sz="0" w:space="0" w:color="auto"/>
      </w:divBdr>
    </w:div>
    <w:div w:id="1736664443">
      <w:bodyDiv w:val="1"/>
      <w:marLeft w:val="0"/>
      <w:marRight w:val="0"/>
      <w:marTop w:val="0"/>
      <w:marBottom w:val="0"/>
      <w:divBdr>
        <w:top w:val="none" w:sz="0" w:space="0" w:color="auto"/>
        <w:left w:val="none" w:sz="0" w:space="0" w:color="auto"/>
        <w:bottom w:val="none" w:sz="0" w:space="0" w:color="auto"/>
        <w:right w:val="none" w:sz="0" w:space="0" w:color="auto"/>
      </w:divBdr>
    </w:div>
    <w:div w:id="1785533581">
      <w:bodyDiv w:val="1"/>
      <w:marLeft w:val="0"/>
      <w:marRight w:val="0"/>
      <w:marTop w:val="0"/>
      <w:marBottom w:val="0"/>
      <w:divBdr>
        <w:top w:val="none" w:sz="0" w:space="0" w:color="auto"/>
        <w:left w:val="none" w:sz="0" w:space="0" w:color="auto"/>
        <w:bottom w:val="none" w:sz="0" w:space="0" w:color="auto"/>
        <w:right w:val="none" w:sz="0" w:space="0" w:color="auto"/>
      </w:divBdr>
    </w:div>
    <w:div w:id="1790052272">
      <w:marLeft w:val="0"/>
      <w:marRight w:val="0"/>
      <w:marTop w:val="0"/>
      <w:marBottom w:val="0"/>
      <w:divBdr>
        <w:top w:val="none" w:sz="0" w:space="0" w:color="auto"/>
        <w:left w:val="none" w:sz="0" w:space="0" w:color="auto"/>
        <w:bottom w:val="none" w:sz="0" w:space="0" w:color="auto"/>
        <w:right w:val="none" w:sz="0" w:space="0" w:color="auto"/>
      </w:divBdr>
    </w:div>
    <w:div w:id="1800024838">
      <w:bodyDiv w:val="1"/>
      <w:marLeft w:val="0"/>
      <w:marRight w:val="0"/>
      <w:marTop w:val="0"/>
      <w:marBottom w:val="0"/>
      <w:divBdr>
        <w:top w:val="none" w:sz="0" w:space="0" w:color="auto"/>
        <w:left w:val="none" w:sz="0" w:space="0" w:color="auto"/>
        <w:bottom w:val="none" w:sz="0" w:space="0" w:color="auto"/>
        <w:right w:val="none" w:sz="0" w:space="0" w:color="auto"/>
      </w:divBdr>
    </w:div>
    <w:div w:id="1802990486">
      <w:marLeft w:val="0"/>
      <w:marRight w:val="0"/>
      <w:marTop w:val="0"/>
      <w:marBottom w:val="0"/>
      <w:divBdr>
        <w:top w:val="none" w:sz="0" w:space="0" w:color="auto"/>
        <w:left w:val="none" w:sz="0" w:space="0" w:color="auto"/>
        <w:bottom w:val="none" w:sz="0" w:space="0" w:color="auto"/>
        <w:right w:val="none" w:sz="0" w:space="0" w:color="auto"/>
      </w:divBdr>
    </w:div>
    <w:div w:id="1814054799">
      <w:bodyDiv w:val="1"/>
      <w:marLeft w:val="0"/>
      <w:marRight w:val="0"/>
      <w:marTop w:val="0"/>
      <w:marBottom w:val="0"/>
      <w:divBdr>
        <w:top w:val="none" w:sz="0" w:space="0" w:color="auto"/>
        <w:left w:val="none" w:sz="0" w:space="0" w:color="auto"/>
        <w:bottom w:val="none" w:sz="0" w:space="0" w:color="auto"/>
        <w:right w:val="none" w:sz="0" w:space="0" w:color="auto"/>
      </w:divBdr>
      <w:divsChild>
        <w:div w:id="881331791">
          <w:marLeft w:val="446"/>
          <w:marRight w:val="0"/>
          <w:marTop w:val="0"/>
          <w:marBottom w:val="0"/>
          <w:divBdr>
            <w:top w:val="none" w:sz="0" w:space="0" w:color="auto"/>
            <w:left w:val="none" w:sz="0" w:space="0" w:color="auto"/>
            <w:bottom w:val="none" w:sz="0" w:space="0" w:color="auto"/>
            <w:right w:val="none" w:sz="0" w:space="0" w:color="auto"/>
          </w:divBdr>
        </w:div>
        <w:div w:id="1318075459">
          <w:marLeft w:val="446"/>
          <w:marRight w:val="0"/>
          <w:marTop w:val="0"/>
          <w:marBottom w:val="0"/>
          <w:divBdr>
            <w:top w:val="none" w:sz="0" w:space="0" w:color="auto"/>
            <w:left w:val="none" w:sz="0" w:space="0" w:color="auto"/>
            <w:bottom w:val="none" w:sz="0" w:space="0" w:color="auto"/>
            <w:right w:val="none" w:sz="0" w:space="0" w:color="auto"/>
          </w:divBdr>
        </w:div>
      </w:divsChild>
    </w:div>
    <w:div w:id="1819490979">
      <w:bodyDiv w:val="1"/>
      <w:marLeft w:val="0"/>
      <w:marRight w:val="0"/>
      <w:marTop w:val="0"/>
      <w:marBottom w:val="0"/>
      <w:divBdr>
        <w:top w:val="none" w:sz="0" w:space="0" w:color="auto"/>
        <w:left w:val="none" w:sz="0" w:space="0" w:color="auto"/>
        <w:bottom w:val="none" w:sz="0" w:space="0" w:color="auto"/>
        <w:right w:val="none" w:sz="0" w:space="0" w:color="auto"/>
      </w:divBdr>
    </w:div>
    <w:div w:id="1841773590">
      <w:bodyDiv w:val="1"/>
      <w:marLeft w:val="0"/>
      <w:marRight w:val="0"/>
      <w:marTop w:val="0"/>
      <w:marBottom w:val="0"/>
      <w:divBdr>
        <w:top w:val="none" w:sz="0" w:space="0" w:color="auto"/>
        <w:left w:val="none" w:sz="0" w:space="0" w:color="auto"/>
        <w:bottom w:val="none" w:sz="0" w:space="0" w:color="auto"/>
        <w:right w:val="none" w:sz="0" w:space="0" w:color="auto"/>
      </w:divBdr>
    </w:div>
    <w:div w:id="1842424141">
      <w:bodyDiv w:val="1"/>
      <w:marLeft w:val="0"/>
      <w:marRight w:val="0"/>
      <w:marTop w:val="0"/>
      <w:marBottom w:val="0"/>
      <w:divBdr>
        <w:top w:val="none" w:sz="0" w:space="0" w:color="auto"/>
        <w:left w:val="none" w:sz="0" w:space="0" w:color="auto"/>
        <w:bottom w:val="none" w:sz="0" w:space="0" w:color="auto"/>
        <w:right w:val="none" w:sz="0" w:space="0" w:color="auto"/>
      </w:divBdr>
    </w:div>
    <w:div w:id="1845051165">
      <w:bodyDiv w:val="1"/>
      <w:marLeft w:val="0"/>
      <w:marRight w:val="0"/>
      <w:marTop w:val="0"/>
      <w:marBottom w:val="0"/>
      <w:divBdr>
        <w:top w:val="none" w:sz="0" w:space="0" w:color="auto"/>
        <w:left w:val="none" w:sz="0" w:space="0" w:color="auto"/>
        <w:bottom w:val="none" w:sz="0" w:space="0" w:color="auto"/>
        <w:right w:val="none" w:sz="0" w:space="0" w:color="auto"/>
      </w:divBdr>
    </w:div>
    <w:div w:id="1850286787">
      <w:bodyDiv w:val="1"/>
      <w:marLeft w:val="0"/>
      <w:marRight w:val="0"/>
      <w:marTop w:val="0"/>
      <w:marBottom w:val="0"/>
      <w:divBdr>
        <w:top w:val="none" w:sz="0" w:space="0" w:color="auto"/>
        <w:left w:val="none" w:sz="0" w:space="0" w:color="auto"/>
        <w:bottom w:val="none" w:sz="0" w:space="0" w:color="auto"/>
        <w:right w:val="none" w:sz="0" w:space="0" w:color="auto"/>
      </w:divBdr>
    </w:div>
    <w:div w:id="1880583019">
      <w:bodyDiv w:val="1"/>
      <w:marLeft w:val="0"/>
      <w:marRight w:val="0"/>
      <w:marTop w:val="0"/>
      <w:marBottom w:val="0"/>
      <w:divBdr>
        <w:top w:val="none" w:sz="0" w:space="0" w:color="auto"/>
        <w:left w:val="none" w:sz="0" w:space="0" w:color="auto"/>
        <w:bottom w:val="none" w:sz="0" w:space="0" w:color="auto"/>
        <w:right w:val="none" w:sz="0" w:space="0" w:color="auto"/>
      </w:divBdr>
      <w:divsChild>
        <w:div w:id="141164717">
          <w:marLeft w:val="446"/>
          <w:marRight w:val="0"/>
          <w:marTop w:val="0"/>
          <w:marBottom w:val="0"/>
          <w:divBdr>
            <w:top w:val="none" w:sz="0" w:space="0" w:color="auto"/>
            <w:left w:val="none" w:sz="0" w:space="0" w:color="auto"/>
            <w:bottom w:val="none" w:sz="0" w:space="0" w:color="auto"/>
            <w:right w:val="none" w:sz="0" w:space="0" w:color="auto"/>
          </w:divBdr>
        </w:div>
        <w:div w:id="865871925">
          <w:marLeft w:val="446"/>
          <w:marRight w:val="0"/>
          <w:marTop w:val="0"/>
          <w:marBottom w:val="0"/>
          <w:divBdr>
            <w:top w:val="none" w:sz="0" w:space="0" w:color="auto"/>
            <w:left w:val="none" w:sz="0" w:space="0" w:color="auto"/>
            <w:bottom w:val="none" w:sz="0" w:space="0" w:color="auto"/>
            <w:right w:val="none" w:sz="0" w:space="0" w:color="auto"/>
          </w:divBdr>
        </w:div>
      </w:divsChild>
    </w:div>
    <w:div w:id="1883708272">
      <w:bodyDiv w:val="1"/>
      <w:marLeft w:val="0"/>
      <w:marRight w:val="0"/>
      <w:marTop w:val="0"/>
      <w:marBottom w:val="0"/>
      <w:divBdr>
        <w:top w:val="none" w:sz="0" w:space="0" w:color="auto"/>
        <w:left w:val="none" w:sz="0" w:space="0" w:color="auto"/>
        <w:bottom w:val="none" w:sz="0" w:space="0" w:color="auto"/>
        <w:right w:val="none" w:sz="0" w:space="0" w:color="auto"/>
      </w:divBdr>
    </w:div>
    <w:div w:id="1887452646">
      <w:bodyDiv w:val="1"/>
      <w:marLeft w:val="0"/>
      <w:marRight w:val="0"/>
      <w:marTop w:val="0"/>
      <w:marBottom w:val="0"/>
      <w:divBdr>
        <w:top w:val="none" w:sz="0" w:space="0" w:color="auto"/>
        <w:left w:val="none" w:sz="0" w:space="0" w:color="auto"/>
        <w:bottom w:val="none" w:sz="0" w:space="0" w:color="auto"/>
        <w:right w:val="none" w:sz="0" w:space="0" w:color="auto"/>
      </w:divBdr>
      <w:divsChild>
        <w:div w:id="306781035">
          <w:marLeft w:val="446"/>
          <w:marRight w:val="0"/>
          <w:marTop w:val="0"/>
          <w:marBottom w:val="240"/>
          <w:divBdr>
            <w:top w:val="none" w:sz="0" w:space="0" w:color="auto"/>
            <w:left w:val="none" w:sz="0" w:space="0" w:color="auto"/>
            <w:bottom w:val="none" w:sz="0" w:space="0" w:color="auto"/>
            <w:right w:val="none" w:sz="0" w:space="0" w:color="auto"/>
          </w:divBdr>
        </w:div>
        <w:div w:id="1311402924">
          <w:marLeft w:val="446"/>
          <w:marRight w:val="0"/>
          <w:marTop w:val="0"/>
          <w:marBottom w:val="0"/>
          <w:divBdr>
            <w:top w:val="none" w:sz="0" w:space="0" w:color="auto"/>
            <w:left w:val="none" w:sz="0" w:space="0" w:color="auto"/>
            <w:bottom w:val="none" w:sz="0" w:space="0" w:color="auto"/>
            <w:right w:val="none" w:sz="0" w:space="0" w:color="auto"/>
          </w:divBdr>
        </w:div>
        <w:div w:id="1411123903">
          <w:marLeft w:val="446"/>
          <w:marRight w:val="0"/>
          <w:marTop w:val="0"/>
          <w:marBottom w:val="0"/>
          <w:divBdr>
            <w:top w:val="none" w:sz="0" w:space="0" w:color="auto"/>
            <w:left w:val="none" w:sz="0" w:space="0" w:color="auto"/>
            <w:bottom w:val="none" w:sz="0" w:space="0" w:color="auto"/>
            <w:right w:val="none" w:sz="0" w:space="0" w:color="auto"/>
          </w:divBdr>
        </w:div>
        <w:div w:id="1696033252">
          <w:marLeft w:val="446"/>
          <w:marRight w:val="0"/>
          <w:marTop w:val="0"/>
          <w:marBottom w:val="0"/>
          <w:divBdr>
            <w:top w:val="none" w:sz="0" w:space="0" w:color="auto"/>
            <w:left w:val="none" w:sz="0" w:space="0" w:color="auto"/>
            <w:bottom w:val="none" w:sz="0" w:space="0" w:color="auto"/>
            <w:right w:val="none" w:sz="0" w:space="0" w:color="auto"/>
          </w:divBdr>
        </w:div>
      </w:divsChild>
    </w:div>
    <w:div w:id="1889873022">
      <w:bodyDiv w:val="1"/>
      <w:marLeft w:val="0"/>
      <w:marRight w:val="0"/>
      <w:marTop w:val="0"/>
      <w:marBottom w:val="0"/>
      <w:divBdr>
        <w:top w:val="none" w:sz="0" w:space="0" w:color="auto"/>
        <w:left w:val="none" w:sz="0" w:space="0" w:color="auto"/>
        <w:bottom w:val="none" w:sz="0" w:space="0" w:color="auto"/>
        <w:right w:val="none" w:sz="0" w:space="0" w:color="auto"/>
      </w:divBdr>
    </w:div>
    <w:div w:id="1891959017">
      <w:bodyDiv w:val="1"/>
      <w:marLeft w:val="0"/>
      <w:marRight w:val="0"/>
      <w:marTop w:val="0"/>
      <w:marBottom w:val="0"/>
      <w:divBdr>
        <w:top w:val="none" w:sz="0" w:space="0" w:color="auto"/>
        <w:left w:val="none" w:sz="0" w:space="0" w:color="auto"/>
        <w:bottom w:val="none" w:sz="0" w:space="0" w:color="auto"/>
        <w:right w:val="none" w:sz="0" w:space="0" w:color="auto"/>
      </w:divBdr>
    </w:div>
    <w:div w:id="1894460594">
      <w:bodyDiv w:val="1"/>
      <w:marLeft w:val="0"/>
      <w:marRight w:val="0"/>
      <w:marTop w:val="0"/>
      <w:marBottom w:val="0"/>
      <w:divBdr>
        <w:top w:val="none" w:sz="0" w:space="0" w:color="auto"/>
        <w:left w:val="none" w:sz="0" w:space="0" w:color="auto"/>
        <w:bottom w:val="none" w:sz="0" w:space="0" w:color="auto"/>
        <w:right w:val="none" w:sz="0" w:space="0" w:color="auto"/>
      </w:divBdr>
    </w:div>
    <w:div w:id="1902397785">
      <w:bodyDiv w:val="1"/>
      <w:marLeft w:val="0"/>
      <w:marRight w:val="0"/>
      <w:marTop w:val="0"/>
      <w:marBottom w:val="0"/>
      <w:divBdr>
        <w:top w:val="none" w:sz="0" w:space="0" w:color="auto"/>
        <w:left w:val="none" w:sz="0" w:space="0" w:color="auto"/>
        <w:bottom w:val="none" w:sz="0" w:space="0" w:color="auto"/>
        <w:right w:val="none" w:sz="0" w:space="0" w:color="auto"/>
      </w:divBdr>
    </w:div>
    <w:div w:id="1903757537">
      <w:bodyDiv w:val="1"/>
      <w:marLeft w:val="0"/>
      <w:marRight w:val="0"/>
      <w:marTop w:val="0"/>
      <w:marBottom w:val="0"/>
      <w:divBdr>
        <w:top w:val="none" w:sz="0" w:space="0" w:color="auto"/>
        <w:left w:val="none" w:sz="0" w:space="0" w:color="auto"/>
        <w:bottom w:val="none" w:sz="0" w:space="0" w:color="auto"/>
        <w:right w:val="none" w:sz="0" w:space="0" w:color="auto"/>
      </w:divBdr>
    </w:div>
    <w:div w:id="1915435905">
      <w:bodyDiv w:val="1"/>
      <w:marLeft w:val="0"/>
      <w:marRight w:val="0"/>
      <w:marTop w:val="0"/>
      <w:marBottom w:val="0"/>
      <w:divBdr>
        <w:top w:val="none" w:sz="0" w:space="0" w:color="auto"/>
        <w:left w:val="none" w:sz="0" w:space="0" w:color="auto"/>
        <w:bottom w:val="none" w:sz="0" w:space="0" w:color="auto"/>
        <w:right w:val="none" w:sz="0" w:space="0" w:color="auto"/>
      </w:divBdr>
    </w:div>
    <w:div w:id="1923181559">
      <w:bodyDiv w:val="1"/>
      <w:marLeft w:val="0"/>
      <w:marRight w:val="0"/>
      <w:marTop w:val="0"/>
      <w:marBottom w:val="0"/>
      <w:divBdr>
        <w:top w:val="none" w:sz="0" w:space="0" w:color="auto"/>
        <w:left w:val="none" w:sz="0" w:space="0" w:color="auto"/>
        <w:bottom w:val="none" w:sz="0" w:space="0" w:color="auto"/>
        <w:right w:val="none" w:sz="0" w:space="0" w:color="auto"/>
      </w:divBdr>
    </w:div>
    <w:div w:id="1926186311">
      <w:bodyDiv w:val="1"/>
      <w:marLeft w:val="0"/>
      <w:marRight w:val="0"/>
      <w:marTop w:val="0"/>
      <w:marBottom w:val="0"/>
      <w:divBdr>
        <w:top w:val="none" w:sz="0" w:space="0" w:color="auto"/>
        <w:left w:val="none" w:sz="0" w:space="0" w:color="auto"/>
        <w:bottom w:val="none" w:sz="0" w:space="0" w:color="auto"/>
        <w:right w:val="none" w:sz="0" w:space="0" w:color="auto"/>
      </w:divBdr>
    </w:div>
    <w:div w:id="1927691893">
      <w:bodyDiv w:val="1"/>
      <w:marLeft w:val="0"/>
      <w:marRight w:val="0"/>
      <w:marTop w:val="0"/>
      <w:marBottom w:val="0"/>
      <w:divBdr>
        <w:top w:val="none" w:sz="0" w:space="0" w:color="auto"/>
        <w:left w:val="none" w:sz="0" w:space="0" w:color="auto"/>
        <w:bottom w:val="none" w:sz="0" w:space="0" w:color="auto"/>
        <w:right w:val="none" w:sz="0" w:space="0" w:color="auto"/>
      </w:divBdr>
    </w:div>
    <w:div w:id="1929537411">
      <w:marLeft w:val="0"/>
      <w:marRight w:val="0"/>
      <w:marTop w:val="0"/>
      <w:marBottom w:val="0"/>
      <w:divBdr>
        <w:top w:val="none" w:sz="0" w:space="0" w:color="auto"/>
        <w:left w:val="none" w:sz="0" w:space="0" w:color="auto"/>
        <w:bottom w:val="none" w:sz="0" w:space="0" w:color="auto"/>
        <w:right w:val="none" w:sz="0" w:space="0" w:color="auto"/>
      </w:divBdr>
    </w:div>
    <w:div w:id="1950744956">
      <w:bodyDiv w:val="1"/>
      <w:marLeft w:val="0"/>
      <w:marRight w:val="0"/>
      <w:marTop w:val="0"/>
      <w:marBottom w:val="0"/>
      <w:divBdr>
        <w:top w:val="none" w:sz="0" w:space="0" w:color="auto"/>
        <w:left w:val="none" w:sz="0" w:space="0" w:color="auto"/>
        <w:bottom w:val="none" w:sz="0" w:space="0" w:color="auto"/>
        <w:right w:val="none" w:sz="0" w:space="0" w:color="auto"/>
      </w:divBdr>
    </w:div>
    <w:div w:id="1963143996">
      <w:bodyDiv w:val="1"/>
      <w:marLeft w:val="0"/>
      <w:marRight w:val="0"/>
      <w:marTop w:val="0"/>
      <w:marBottom w:val="0"/>
      <w:divBdr>
        <w:top w:val="none" w:sz="0" w:space="0" w:color="auto"/>
        <w:left w:val="none" w:sz="0" w:space="0" w:color="auto"/>
        <w:bottom w:val="none" w:sz="0" w:space="0" w:color="auto"/>
        <w:right w:val="none" w:sz="0" w:space="0" w:color="auto"/>
      </w:divBdr>
    </w:div>
    <w:div w:id="1965455966">
      <w:bodyDiv w:val="1"/>
      <w:marLeft w:val="0"/>
      <w:marRight w:val="0"/>
      <w:marTop w:val="0"/>
      <w:marBottom w:val="0"/>
      <w:divBdr>
        <w:top w:val="none" w:sz="0" w:space="0" w:color="auto"/>
        <w:left w:val="none" w:sz="0" w:space="0" w:color="auto"/>
        <w:bottom w:val="none" w:sz="0" w:space="0" w:color="auto"/>
        <w:right w:val="none" w:sz="0" w:space="0" w:color="auto"/>
      </w:divBdr>
    </w:div>
    <w:div w:id="2019456636">
      <w:bodyDiv w:val="1"/>
      <w:marLeft w:val="0"/>
      <w:marRight w:val="0"/>
      <w:marTop w:val="0"/>
      <w:marBottom w:val="0"/>
      <w:divBdr>
        <w:top w:val="none" w:sz="0" w:space="0" w:color="auto"/>
        <w:left w:val="none" w:sz="0" w:space="0" w:color="auto"/>
        <w:bottom w:val="none" w:sz="0" w:space="0" w:color="auto"/>
        <w:right w:val="none" w:sz="0" w:space="0" w:color="auto"/>
      </w:divBdr>
    </w:div>
    <w:div w:id="2045984696">
      <w:bodyDiv w:val="1"/>
      <w:marLeft w:val="0"/>
      <w:marRight w:val="0"/>
      <w:marTop w:val="0"/>
      <w:marBottom w:val="0"/>
      <w:divBdr>
        <w:top w:val="none" w:sz="0" w:space="0" w:color="auto"/>
        <w:left w:val="none" w:sz="0" w:space="0" w:color="auto"/>
        <w:bottom w:val="none" w:sz="0" w:space="0" w:color="auto"/>
        <w:right w:val="none" w:sz="0" w:space="0" w:color="auto"/>
      </w:divBdr>
    </w:div>
    <w:div w:id="2047557993">
      <w:bodyDiv w:val="1"/>
      <w:marLeft w:val="0"/>
      <w:marRight w:val="0"/>
      <w:marTop w:val="0"/>
      <w:marBottom w:val="0"/>
      <w:divBdr>
        <w:top w:val="none" w:sz="0" w:space="0" w:color="auto"/>
        <w:left w:val="none" w:sz="0" w:space="0" w:color="auto"/>
        <w:bottom w:val="none" w:sz="0" w:space="0" w:color="auto"/>
        <w:right w:val="none" w:sz="0" w:space="0" w:color="auto"/>
      </w:divBdr>
      <w:divsChild>
        <w:div w:id="639573379">
          <w:marLeft w:val="0"/>
          <w:marRight w:val="0"/>
          <w:marTop w:val="0"/>
          <w:marBottom w:val="0"/>
          <w:divBdr>
            <w:top w:val="none" w:sz="0" w:space="0" w:color="auto"/>
            <w:left w:val="none" w:sz="0" w:space="0" w:color="auto"/>
            <w:bottom w:val="none" w:sz="0" w:space="0" w:color="auto"/>
            <w:right w:val="none" w:sz="0" w:space="0" w:color="auto"/>
          </w:divBdr>
        </w:div>
        <w:div w:id="1416127541">
          <w:marLeft w:val="0"/>
          <w:marRight w:val="0"/>
          <w:marTop w:val="0"/>
          <w:marBottom w:val="0"/>
          <w:divBdr>
            <w:top w:val="none" w:sz="0" w:space="0" w:color="auto"/>
            <w:left w:val="none" w:sz="0" w:space="0" w:color="auto"/>
            <w:bottom w:val="none" w:sz="0" w:space="0" w:color="auto"/>
            <w:right w:val="none" w:sz="0" w:space="0" w:color="auto"/>
          </w:divBdr>
        </w:div>
      </w:divsChild>
    </w:div>
    <w:div w:id="2052486768">
      <w:bodyDiv w:val="1"/>
      <w:marLeft w:val="0"/>
      <w:marRight w:val="0"/>
      <w:marTop w:val="0"/>
      <w:marBottom w:val="0"/>
      <w:divBdr>
        <w:top w:val="none" w:sz="0" w:space="0" w:color="auto"/>
        <w:left w:val="none" w:sz="0" w:space="0" w:color="auto"/>
        <w:bottom w:val="none" w:sz="0" w:space="0" w:color="auto"/>
        <w:right w:val="none" w:sz="0" w:space="0" w:color="auto"/>
      </w:divBdr>
    </w:div>
    <w:div w:id="2057120971">
      <w:bodyDiv w:val="1"/>
      <w:marLeft w:val="0"/>
      <w:marRight w:val="0"/>
      <w:marTop w:val="0"/>
      <w:marBottom w:val="0"/>
      <w:divBdr>
        <w:top w:val="none" w:sz="0" w:space="0" w:color="auto"/>
        <w:left w:val="none" w:sz="0" w:space="0" w:color="auto"/>
        <w:bottom w:val="none" w:sz="0" w:space="0" w:color="auto"/>
        <w:right w:val="none" w:sz="0" w:space="0" w:color="auto"/>
      </w:divBdr>
    </w:div>
    <w:div w:id="2064791658">
      <w:bodyDiv w:val="1"/>
      <w:marLeft w:val="0"/>
      <w:marRight w:val="0"/>
      <w:marTop w:val="0"/>
      <w:marBottom w:val="0"/>
      <w:divBdr>
        <w:top w:val="none" w:sz="0" w:space="0" w:color="auto"/>
        <w:left w:val="none" w:sz="0" w:space="0" w:color="auto"/>
        <w:bottom w:val="none" w:sz="0" w:space="0" w:color="auto"/>
        <w:right w:val="none" w:sz="0" w:space="0" w:color="auto"/>
      </w:divBdr>
    </w:div>
    <w:div w:id="2065980004">
      <w:bodyDiv w:val="1"/>
      <w:marLeft w:val="0"/>
      <w:marRight w:val="0"/>
      <w:marTop w:val="0"/>
      <w:marBottom w:val="0"/>
      <w:divBdr>
        <w:top w:val="none" w:sz="0" w:space="0" w:color="auto"/>
        <w:left w:val="none" w:sz="0" w:space="0" w:color="auto"/>
        <w:bottom w:val="none" w:sz="0" w:space="0" w:color="auto"/>
        <w:right w:val="none" w:sz="0" w:space="0" w:color="auto"/>
      </w:divBdr>
    </w:div>
    <w:div w:id="2067029505">
      <w:bodyDiv w:val="1"/>
      <w:marLeft w:val="0"/>
      <w:marRight w:val="0"/>
      <w:marTop w:val="0"/>
      <w:marBottom w:val="0"/>
      <w:divBdr>
        <w:top w:val="none" w:sz="0" w:space="0" w:color="auto"/>
        <w:left w:val="none" w:sz="0" w:space="0" w:color="auto"/>
        <w:bottom w:val="none" w:sz="0" w:space="0" w:color="auto"/>
        <w:right w:val="none" w:sz="0" w:space="0" w:color="auto"/>
      </w:divBdr>
    </w:div>
    <w:div w:id="2068644005">
      <w:bodyDiv w:val="1"/>
      <w:marLeft w:val="0"/>
      <w:marRight w:val="0"/>
      <w:marTop w:val="0"/>
      <w:marBottom w:val="0"/>
      <w:divBdr>
        <w:top w:val="none" w:sz="0" w:space="0" w:color="auto"/>
        <w:left w:val="none" w:sz="0" w:space="0" w:color="auto"/>
        <w:bottom w:val="none" w:sz="0" w:space="0" w:color="auto"/>
        <w:right w:val="none" w:sz="0" w:space="0" w:color="auto"/>
      </w:divBdr>
      <w:divsChild>
        <w:div w:id="343165303">
          <w:marLeft w:val="446"/>
          <w:marRight w:val="0"/>
          <w:marTop w:val="0"/>
          <w:marBottom w:val="0"/>
          <w:divBdr>
            <w:top w:val="none" w:sz="0" w:space="0" w:color="auto"/>
            <w:left w:val="none" w:sz="0" w:space="0" w:color="auto"/>
            <w:bottom w:val="none" w:sz="0" w:space="0" w:color="auto"/>
            <w:right w:val="none" w:sz="0" w:space="0" w:color="auto"/>
          </w:divBdr>
        </w:div>
        <w:div w:id="785736273">
          <w:marLeft w:val="446"/>
          <w:marRight w:val="0"/>
          <w:marTop w:val="0"/>
          <w:marBottom w:val="0"/>
          <w:divBdr>
            <w:top w:val="none" w:sz="0" w:space="0" w:color="auto"/>
            <w:left w:val="none" w:sz="0" w:space="0" w:color="auto"/>
            <w:bottom w:val="none" w:sz="0" w:space="0" w:color="auto"/>
            <w:right w:val="none" w:sz="0" w:space="0" w:color="auto"/>
          </w:divBdr>
        </w:div>
        <w:div w:id="1296640693">
          <w:marLeft w:val="446"/>
          <w:marRight w:val="0"/>
          <w:marTop w:val="0"/>
          <w:marBottom w:val="0"/>
          <w:divBdr>
            <w:top w:val="none" w:sz="0" w:space="0" w:color="auto"/>
            <w:left w:val="none" w:sz="0" w:space="0" w:color="auto"/>
            <w:bottom w:val="none" w:sz="0" w:space="0" w:color="auto"/>
            <w:right w:val="none" w:sz="0" w:space="0" w:color="auto"/>
          </w:divBdr>
        </w:div>
        <w:div w:id="1350834606">
          <w:marLeft w:val="446"/>
          <w:marRight w:val="0"/>
          <w:marTop w:val="0"/>
          <w:marBottom w:val="0"/>
          <w:divBdr>
            <w:top w:val="none" w:sz="0" w:space="0" w:color="auto"/>
            <w:left w:val="none" w:sz="0" w:space="0" w:color="auto"/>
            <w:bottom w:val="none" w:sz="0" w:space="0" w:color="auto"/>
            <w:right w:val="none" w:sz="0" w:space="0" w:color="auto"/>
          </w:divBdr>
        </w:div>
      </w:divsChild>
    </w:div>
    <w:div w:id="2068914980">
      <w:bodyDiv w:val="1"/>
      <w:marLeft w:val="0"/>
      <w:marRight w:val="0"/>
      <w:marTop w:val="0"/>
      <w:marBottom w:val="0"/>
      <w:divBdr>
        <w:top w:val="none" w:sz="0" w:space="0" w:color="auto"/>
        <w:left w:val="none" w:sz="0" w:space="0" w:color="auto"/>
        <w:bottom w:val="none" w:sz="0" w:space="0" w:color="auto"/>
        <w:right w:val="none" w:sz="0" w:space="0" w:color="auto"/>
      </w:divBdr>
    </w:div>
    <w:div w:id="2072846461">
      <w:bodyDiv w:val="1"/>
      <w:marLeft w:val="0"/>
      <w:marRight w:val="0"/>
      <w:marTop w:val="0"/>
      <w:marBottom w:val="0"/>
      <w:divBdr>
        <w:top w:val="none" w:sz="0" w:space="0" w:color="auto"/>
        <w:left w:val="none" w:sz="0" w:space="0" w:color="auto"/>
        <w:bottom w:val="none" w:sz="0" w:space="0" w:color="auto"/>
        <w:right w:val="none" w:sz="0" w:space="0" w:color="auto"/>
      </w:divBdr>
    </w:div>
    <w:div w:id="2076973756">
      <w:bodyDiv w:val="1"/>
      <w:marLeft w:val="0"/>
      <w:marRight w:val="0"/>
      <w:marTop w:val="0"/>
      <w:marBottom w:val="0"/>
      <w:divBdr>
        <w:top w:val="none" w:sz="0" w:space="0" w:color="auto"/>
        <w:left w:val="none" w:sz="0" w:space="0" w:color="auto"/>
        <w:bottom w:val="none" w:sz="0" w:space="0" w:color="auto"/>
        <w:right w:val="none" w:sz="0" w:space="0" w:color="auto"/>
      </w:divBdr>
    </w:div>
    <w:div w:id="2077122021">
      <w:bodyDiv w:val="1"/>
      <w:marLeft w:val="0"/>
      <w:marRight w:val="0"/>
      <w:marTop w:val="0"/>
      <w:marBottom w:val="0"/>
      <w:divBdr>
        <w:top w:val="none" w:sz="0" w:space="0" w:color="auto"/>
        <w:left w:val="none" w:sz="0" w:space="0" w:color="auto"/>
        <w:bottom w:val="none" w:sz="0" w:space="0" w:color="auto"/>
        <w:right w:val="none" w:sz="0" w:space="0" w:color="auto"/>
      </w:divBdr>
    </w:div>
    <w:div w:id="2089422920">
      <w:marLeft w:val="0"/>
      <w:marRight w:val="0"/>
      <w:marTop w:val="0"/>
      <w:marBottom w:val="0"/>
      <w:divBdr>
        <w:top w:val="none" w:sz="0" w:space="0" w:color="auto"/>
        <w:left w:val="none" w:sz="0" w:space="0" w:color="auto"/>
        <w:bottom w:val="none" w:sz="0" w:space="0" w:color="auto"/>
        <w:right w:val="none" w:sz="0" w:space="0" w:color="auto"/>
      </w:divBdr>
    </w:div>
    <w:div w:id="2090930770">
      <w:bodyDiv w:val="1"/>
      <w:marLeft w:val="0"/>
      <w:marRight w:val="0"/>
      <w:marTop w:val="0"/>
      <w:marBottom w:val="0"/>
      <w:divBdr>
        <w:top w:val="none" w:sz="0" w:space="0" w:color="auto"/>
        <w:left w:val="none" w:sz="0" w:space="0" w:color="auto"/>
        <w:bottom w:val="none" w:sz="0" w:space="0" w:color="auto"/>
        <w:right w:val="none" w:sz="0" w:space="0" w:color="auto"/>
      </w:divBdr>
    </w:div>
    <w:div w:id="2091343694">
      <w:bodyDiv w:val="1"/>
      <w:marLeft w:val="0"/>
      <w:marRight w:val="0"/>
      <w:marTop w:val="0"/>
      <w:marBottom w:val="0"/>
      <w:divBdr>
        <w:top w:val="none" w:sz="0" w:space="0" w:color="auto"/>
        <w:left w:val="none" w:sz="0" w:space="0" w:color="auto"/>
        <w:bottom w:val="none" w:sz="0" w:space="0" w:color="auto"/>
        <w:right w:val="none" w:sz="0" w:space="0" w:color="auto"/>
      </w:divBdr>
    </w:div>
    <w:div w:id="2101560096">
      <w:bodyDiv w:val="1"/>
      <w:marLeft w:val="0"/>
      <w:marRight w:val="0"/>
      <w:marTop w:val="0"/>
      <w:marBottom w:val="0"/>
      <w:divBdr>
        <w:top w:val="none" w:sz="0" w:space="0" w:color="auto"/>
        <w:left w:val="none" w:sz="0" w:space="0" w:color="auto"/>
        <w:bottom w:val="none" w:sz="0" w:space="0" w:color="auto"/>
        <w:right w:val="none" w:sz="0" w:space="0" w:color="auto"/>
      </w:divBdr>
    </w:div>
    <w:div w:id="2105107908">
      <w:bodyDiv w:val="1"/>
      <w:marLeft w:val="0"/>
      <w:marRight w:val="0"/>
      <w:marTop w:val="0"/>
      <w:marBottom w:val="0"/>
      <w:divBdr>
        <w:top w:val="none" w:sz="0" w:space="0" w:color="auto"/>
        <w:left w:val="none" w:sz="0" w:space="0" w:color="auto"/>
        <w:bottom w:val="none" w:sz="0" w:space="0" w:color="auto"/>
        <w:right w:val="none" w:sz="0" w:space="0" w:color="auto"/>
      </w:divBdr>
    </w:div>
    <w:div w:id="2133858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eu-west-1.protection.sophos.com?d=wikipedia.org&amp;u=aHR0cHM6Ly9lbi53aWtpcGVkaWEub3JnL3dpa2kvUGFya3J1bj91dG1fc291cmNlPWNoYXRncHQuY29t&amp;i=Njc0NzQyYWQxZTNkZGQ0ZjM2YzEyYWFh&amp;t=ZTFIOFk4cWFha0luYmJUTEMzWGdIYVRtd1Vtb2ljeHpKekNZV1ZKQWNVTT0=&amp;h=9d180893c04c4d47893029d012e8abc4&amp;s=AVNPUEhUT0NFTkNSWVBUSVZ9czSz0aAFmeA3G0rNZYZjPTj8jraG-3kEQQAmXf4ZJA" TargetMode="External"/><Relationship Id="rId18" Type="http://schemas.openxmlformats.org/officeDocument/2006/relationships/hyperlink" Target="https://www.sportni.net/about-us/equality/" TargetMode="External"/><Relationship Id="rId26" Type="http://schemas.openxmlformats.org/officeDocument/2006/relationships/hyperlink" Target="https://www.communities-ni.gov.uk/publications/experience-sport-adults-northern-ireland-202425" TargetMode="External"/><Relationship Id="rId39" Type="http://schemas.openxmlformats.org/officeDocument/2006/relationships/hyperlink" Target="https://www.ark.ac.uk/klt/2023/Sport/" TargetMode="External"/><Relationship Id="rId21" Type="http://schemas.openxmlformats.org/officeDocument/2006/relationships/hyperlink" Target="https://datavis.nisra.gov.uk/executiveofficeni/pfg_wellbeing_dashboard.html?domain=healthier+lives" TargetMode="External"/><Relationship Id="rId34" Type="http://schemas.openxmlformats.org/officeDocument/2006/relationships/hyperlink" Target="http://www.niassembly.gov.uk/globalassets/documents/cal/committee-motions/grassroot-and-elite-sports-facilities/3.grassroots-sport-in-ni-a-summary-of-participation-and-potential-challenges.pdf" TargetMode="External"/><Relationship Id="rId42" Type="http://schemas.openxmlformats.org/officeDocument/2006/relationships/hyperlink" Target="https://www.communities-ni.gov.uk/publications/experience-sport-adults-northern-ireland-202425" TargetMode="External"/><Relationship Id="rId47" Type="http://schemas.openxmlformats.org/officeDocument/2006/relationships/hyperlink" Target="https://csppa.ie/csppa-reports/" TargetMode="External"/><Relationship Id="rId50" Type="http://schemas.openxmlformats.org/officeDocument/2006/relationships/hyperlink" Target="https://www.ark.ac.uk/klt/2023/Sport/" TargetMode="External"/><Relationship Id="rId55" Type="http://schemas.openxmlformats.org/officeDocument/2006/relationships/hyperlink" Target="https://csppa.ie/csppa-reports/" TargetMode="External"/><Relationship Id="rId63" Type="http://schemas.openxmlformats.org/officeDocument/2006/relationships/hyperlink" Target="https://research.hscni.net/sites/default/files/PA-Report-card-full-report-final.pdf" TargetMode="External"/><Relationship Id="rId68" Type="http://schemas.openxmlformats.org/officeDocument/2006/relationships/hyperlink" Target="https://www.communities-ni.gov.uk/publications/experience-sport-adults-northern-ireland-202425" TargetMode="External"/><Relationship Id="rId76" Type="http://schemas.openxmlformats.org/officeDocument/2006/relationships/hyperlink" Target="https://www.communities-ni.gov.uk/publications/experience-sport-adults-northern-ireland-202425" TargetMode="External"/><Relationship Id="rId84" Type="http://schemas.openxmlformats.org/officeDocument/2006/relationships/hyperlink" Target="https://eu-west-1.protection.sophos.com?d=active-together.org&amp;u=aHR0cHM6Ly93d3cuYWN0aXZlLXRvZ2V0aGVyLm9yZy9uZXdzLzIwMjIvMDgvc2VlaW5nLW1vcmUtcGVvcGxlLWF0LXBhcmtydW4td2hvLWxpdmUtd2l0aC1kaXNhYmlsaXRpZXM_dXRtX3NvdXJjZT1jaGF0Z3B0LmNvbQ==&amp;i=Njc0NzQyYWQxZTNkZGQ0ZjM2YzEyYWFh&amp;t=UGl4ZnY2T3RDSkNMcndObkg1dElZTE0zMHJmWFQ0WGVLVmtieHhnMkQ3ST0=&amp;h=9d180893c04c4d47893029d012e8abc4&amp;s=AVNPUEhUT0NFTkNSWVBUSVZ9czSz0aAFmeA3G0rNZYZjPTj8jraG-3kEQQAmXf4ZJA" TargetMode="External"/><Relationship Id="rId89" Type="http://schemas.openxmlformats.org/officeDocument/2006/relationships/fontTable" Target="fontTable.xml"/><Relationship Id="rId7" Type="http://schemas.openxmlformats.org/officeDocument/2006/relationships/settings" Target="settings.xml"/><Relationship Id="rId71" Type="http://schemas.openxmlformats.org/officeDocument/2006/relationships/hyperlink" Target="https://www.communities-ni.gov.uk/publications/experience-sport-adults-northern-ireland-202425" TargetMode="External"/><Relationship Id="rId2" Type="http://schemas.openxmlformats.org/officeDocument/2006/relationships/customXml" Target="../customXml/item2.xml"/><Relationship Id="rId16" Type="http://schemas.openxmlformats.org/officeDocument/2006/relationships/hyperlink" Target="https://www.sportni.net/wp-content/uploads/2022/06/sSportNI-Corporate-Plan-2021-26-2_compressed.pdf" TargetMode="External"/><Relationship Id="rId29" Type="http://schemas.openxmlformats.org/officeDocument/2006/relationships/hyperlink" Target="https://cain.ulster.ac.uk/issues/sport/docs/rlsnia101001.pdf" TargetMode="External"/><Relationship Id="rId11" Type="http://schemas.openxmlformats.org/officeDocument/2006/relationships/image" Target="media/image1.png"/><Relationship Id="rId24" Type="http://schemas.openxmlformats.org/officeDocument/2006/relationships/hyperlink" Target="https://eu-west-1.protection.sophos.com?d=sportni.net&amp;u=aHR0cHM6Ly93d3cuc3BvcnRuaS5uZXQvcGVyZm9ybWFuY2UvY29ycG9yYXRlLXBsYW4tMjAyMS0yNi8_dXRtX3NvdXJjZT1jaGF0Z3B0LmNvbQ==&amp;i=Njc0NzQyYWQxZTNkZGQ0ZjM2YzEyYWFh&amp;t=YjNjTkhWY3RpL0M4L1NkTitTNlJhbDJhVFZqc1JpZ3dlM09aMHZMZUEwVT0=&amp;h=1fda01e91d124f31ab494625826d4bd2&amp;s=AVNPUEhUT0NFTkNSWVBUSVZ9czSz0aAFmeA3G0rNZYZjPTj8jraG-3kEQQAmXf4ZJA" TargetMode="External"/><Relationship Id="rId32" Type="http://schemas.openxmlformats.org/officeDocument/2006/relationships/hyperlink" Target="https://datavis.nisra.gov.uk/executiveofficeni/ni-good-relations-2024-report.html" TargetMode="External"/><Relationship Id="rId37" Type="http://schemas.openxmlformats.org/officeDocument/2006/relationships/hyperlink" Target="https://research.hscni.net/sites/default/files/PA-Report-card-full-report-final.pdf" TargetMode="External"/><Relationship Id="rId40" Type="http://schemas.openxmlformats.org/officeDocument/2006/relationships/hyperlink" Target="https://www.ark.ac.uk/ylt/results/yltsport.html" TargetMode="External"/><Relationship Id="rId45" Type="http://schemas.openxmlformats.org/officeDocument/2006/relationships/hyperlink" Target="https://www.ark.ac.uk/klt/2023/Sport/" TargetMode="External"/><Relationship Id="rId53" Type="http://schemas.openxmlformats.org/officeDocument/2006/relationships/hyperlink" Target="https://www.communities-ni.gov.uk/publications/experience-sport-adults-northern-ireland-202425" TargetMode="External"/><Relationship Id="rId58" Type="http://schemas.openxmlformats.org/officeDocument/2006/relationships/hyperlink" Target="https://www.ark.ac.uk/klt/2023/Sport/" TargetMode="External"/><Relationship Id="rId66" Type="http://schemas.openxmlformats.org/officeDocument/2006/relationships/hyperlink" Target="https://www.ark.ac.uk/ylt/results/yltsport.html" TargetMode="External"/><Relationship Id="rId74" Type="http://schemas.openxmlformats.org/officeDocument/2006/relationships/hyperlink" Target="https://www.uksport.gov.uk/-/media/sirc-trariis-final-2021.ashx" TargetMode="External"/><Relationship Id="rId79" Type="http://schemas.openxmlformats.org/officeDocument/2006/relationships/hyperlink" Target="https://www.ark.ac.uk/klt/2023/Sport/" TargetMode="External"/><Relationship Id="rId87" Type="http://schemas.openxmlformats.org/officeDocument/2006/relationships/image" Target="media/image40.png"/><Relationship Id="rId5" Type="http://schemas.openxmlformats.org/officeDocument/2006/relationships/numbering" Target="numbering.xml"/><Relationship Id="rId61" Type="http://schemas.openxmlformats.org/officeDocument/2006/relationships/hyperlink" Target="https://www.communities-ni.gov.uk/publications/experience-sport-adults-northern-ireland-202425" TargetMode="External"/><Relationship Id="rId82" Type="http://schemas.openxmlformats.org/officeDocument/2006/relationships/hyperlink" Target="https://csppa.ie/csppa-2022-report/" TargetMode="External"/><Relationship Id="rId90" Type="http://schemas.openxmlformats.org/officeDocument/2006/relationships/theme" Target="theme/theme1.xml"/><Relationship Id="rId19" Type="http://schemas.openxmlformats.org/officeDocument/2006/relationships/hyperlink" Target="https://datavis.nisra.gov.uk/executiveofficeni/pfg_wellbeing_dashboard.htm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northernireland.gov.uk/sites/default/files/2025-03/programme-for-government-2024-2027-our-plan-doing-what-matters-most_1.pdf" TargetMode="External"/><Relationship Id="rId22" Type="http://schemas.openxmlformats.org/officeDocument/2006/relationships/hyperlink" Target="https://eu-west-1.protection.sophos.com?d=communities-ni.gov.uk&amp;u=aHR0cHM6Ly93d3cuY29tbXVuaXRpZXMtbmkuZ292LnVrL3B1YmxpY2F0aW9ucy9hY3RpdmUtbGl2aW5nLXNwb3J0LWFuZC1waHlzaWNhbC1hY3Rpdml0eS1zdHJhdGVneS1ub3J0aGVybi1pcmVsYW5kLTIwMTYtMjAyNj91dG1fc291cmNlPWNoYXRncHQuY29t&amp;i=Njc0NzQyYWQxZTNkZGQ0ZjM2YzEyYWFh&amp;t=aWg1Sy81TlhmeHJEb0krQjhkcVE1STEyWGZWL0ZabnY1a2M4OFFmbjFqVT0=&amp;h=1fda01e91d124f31ab494625826d4bd2&amp;s=AVNPUEhUT0NFTkNSWVBUSVZ9czSz0aAFmeA3G0rNZYZjPTj8jraG-3kEQQAmXf4ZJA" TargetMode="External"/><Relationship Id="rId27" Type="http://schemas.openxmlformats.org/officeDocument/2006/relationships/hyperlink" Target="https://www.sportni.net/" TargetMode="External"/><Relationship Id="rId30" Type="http://schemas.openxmlformats.org/officeDocument/2006/relationships/hyperlink" Target="https://datavis.nisra.gov.uk/executiveofficeni/ni-good-relations-2024-report.html" TargetMode="External"/><Relationship Id="rId35" Type="http://schemas.openxmlformats.org/officeDocument/2006/relationships/hyperlink" Target="https://equalityinsport.org/docs/Tackling%20Racism%20and%20Racial%20Inequality%20in%20Sport%20Review%202021-%20Tell%20Your%20Story.pdf" TargetMode="External"/><Relationship Id="rId43" Type="http://schemas.openxmlformats.org/officeDocument/2006/relationships/hyperlink" Target="https://csppa.ie/csppa-reports/" TargetMode="External"/><Relationship Id="rId48" Type="http://schemas.openxmlformats.org/officeDocument/2006/relationships/hyperlink" Target="https://research.hscni.net/sites/default/files/PA-Report-card-full-report-final.pdf" TargetMode="External"/><Relationship Id="rId56" Type="http://schemas.openxmlformats.org/officeDocument/2006/relationships/hyperlink" Target="https://research.hscni.net/sites/default/files/PA-Report-card-full-report-final.pdf" TargetMode="External"/><Relationship Id="rId64" Type="http://schemas.openxmlformats.org/officeDocument/2006/relationships/hyperlink" Target="https://www.ukcoaching.org/about-coaching/our-research/coaching-in-the-uk/" TargetMode="External"/><Relationship Id="rId69" Type="http://schemas.openxmlformats.org/officeDocument/2006/relationships/footer" Target="footer1.xml"/><Relationship Id="rId77" Type="http://schemas.openxmlformats.org/officeDocument/2006/relationships/hyperlink" Target="https://csppa.ie/csppa-reports/" TargetMode="External"/><Relationship Id="rId8" Type="http://schemas.openxmlformats.org/officeDocument/2006/relationships/webSettings" Target="webSettings.xml"/><Relationship Id="rId51" Type="http://schemas.openxmlformats.org/officeDocument/2006/relationships/hyperlink" Target="https://www.ark.ac.uk/ylt/results/yltsport.html" TargetMode="External"/><Relationship Id="rId72" Type="http://schemas.openxmlformats.org/officeDocument/2006/relationships/hyperlink" Target="https://www.sportni.net/wp-content/uploads/2020/11/Equality-Impact-Assessment-Sport-NI-Corporate-Plan.pdf" TargetMode="External"/><Relationship Id="rId80" Type="http://schemas.openxmlformats.org/officeDocument/2006/relationships/hyperlink" Target="https://www.ark.ac.uk/ylt/results/yltsport.html" TargetMode="External"/><Relationship Id="rId85" Type="http://schemas.openxmlformats.org/officeDocument/2006/relationships/image" Target="media/image4.png"/><Relationship Id="rId3" Type="http://schemas.openxmlformats.org/officeDocument/2006/relationships/customXml" Target="../customXml/item3.xml"/><Relationship Id="rId12" Type="http://schemas.openxmlformats.org/officeDocument/2006/relationships/hyperlink" Target="https://eu-west-1.protection.sophos.com?d=parkrun.com&amp;u=aHR0cHM6Ly93d3cucGFya3J1bi5jb20vYWJvdXQvam9pbi11cy9hY2Nlc3NpYmlsaXR5Lz91dG1fc291cmNlPWNoYXRncHQuY29t&amp;i=Njc0NzQyYWQxZTNkZGQ0ZjM2YzEyYWFh&amp;t=VUYzYTZFMXhiQWZxeVZkYTdiY1o4MmhMRGdQS3Jpd3p3S1NId2hqWEtwdz0=&amp;h=9d180893c04c4d47893029d012e8abc4&amp;s=AVNPUEhUT0NFTkNSWVBUSVZ9czSz0aAFmeA3G0rNZYZjPTj8jraG-3kEQQAmXf4ZJA" TargetMode="External"/><Relationship Id="rId17" Type="http://schemas.openxmlformats.org/officeDocument/2006/relationships/hyperlink" Target="https://www.sportni.net/about-us/equality/" TargetMode="External"/><Relationship Id="rId25" Type="http://schemas.openxmlformats.org/officeDocument/2006/relationships/hyperlink" Target="https://www.equalityni.org/ECNI/media/ECNI/Publications/Employers%20and%20Service%20Providers/Public%20Authorities/S75DataSignpostingGuide.pdf" TargetMode="External"/><Relationship Id="rId33" Type="http://schemas.openxmlformats.org/officeDocument/2006/relationships/hyperlink" Target="https://equalityinsport.org/docs/Tackling%20Racism%20and%20Racial%20Inequality%20in%20Sport%20Review%202021-%20Tell%20Your%20Story.pdf" TargetMode="External"/><Relationship Id="rId38" Type="http://schemas.openxmlformats.org/officeDocument/2006/relationships/hyperlink" Target="https://www.ukcoaching.org/about-coaching/our-research/coaching-in-the-uk/" TargetMode="External"/><Relationship Id="rId46" Type="http://schemas.openxmlformats.org/officeDocument/2006/relationships/hyperlink" Target="https://www.ark.ac.uk/ylt/results/yltsport.html" TargetMode="External"/><Relationship Id="rId59" Type="http://schemas.openxmlformats.org/officeDocument/2006/relationships/hyperlink" Target="https://www.ark.ac.uk/ylt/results/yltsport.html" TargetMode="External"/><Relationship Id="rId67" Type="http://schemas.openxmlformats.org/officeDocument/2006/relationships/hyperlink" Target="https://www.out-scape.com/blog/pomni-2025/" TargetMode="External"/><Relationship Id="rId20" Type="http://schemas.openxmlformats.org/officeDocument/2006/relationships/image" Target="media/image2.png"/><Relationship Id="rId41" Type="http://schemas.openxmlformats.org/officeDocument/2006/relationships/hyperlink" Target="https://www.out-scape.com/blog/pomni-2025/" TargetMode="External"/><Relationship Id="rId54" Type="http://schemas.openxmlformats.org/officeDocument/2006/relationships/hyperlink" Target="https://www.communities-ni.gov.uk/publications/experience-sport-adults-northern-ireland-202425" TargetMode="External"/><Relationship Id="rId62" Type="http://schemas.openxmlformats.org/officeDocument/2006/relationships/hyperlink" Target="https://csppa.ie/csppa-reports/" TargetMode="External"/><Relationship Id="rId70" Type="http://schemas.openxmlformats.org/officeDocument/2006/relationships/footer" Target="footer2.xml"/><Relationship Id="rId75" Type="http://schemas.openxmlformats.org/officeDocument/2006/relationships/hyperlink" Target="https://www.uksport.gov.uk/-/media/5-common-themes.ashx" TargetMode="External"/><Relationship Id="rId83" Type="http://schemas.openxmlformats.org/officeDocument/2006/relationships/hyperlink" Target="https://eu-west-1.protection.sophos.com?d=parkrun.com&amp;u=aHR0cHM6Ly93d3cucGFya3J1bi5jb20vYWJvdXQvam9pbi11cy9hY2Nlc3NpYmlsaXR5Lz91dG1fc291cmNlPWNoYXRncHQuY29t&amp;i=Njc0NzQyYWQxZTNkZGQ0ZjM2YzEyYWFh&amp;t=VUYzYTZFMXhiQWZxeVZkYTdiY1o4MmhMRGdQS3Jpd3p3S1NId2hqWEtwdz0=&amp;h=9d180893c04c4d47893029d012e8abc4&amp;s=AVNPUEhUT0NFTkNSWVBUSVZ9czSz0aAFmeA3G0rNZYZjPTj8jraG-3kEQQAmXf4ZJA" TargetMode="External"/><Relationship Id="rId88" Type="http://schemas.openxmlformats.org/officeDocument/2006/relationships/hyperlink" Target="mailto:info@sportni.net"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communities-ni.gov.uk/sites/default/files/publications/communities/dfc-active-living-sport-physical-strategy-northern-ireland.pdf" TargetMode="External"/><Relationship Id="rId23" Type="http://schemas.openxmlformats.org/officeDocument/2006/relationships/image" Target="media/image3.png"/><Relationship Id="rId28" Type="http://schemas.openxmlformats.org/officeDocument/2006/relationships/hyperlink" Target="https://www.tandfonline.com/doi/citedby/10.1080/136067197376275?scroll=top&amp;needAccess=true" TargetMode="External"/><Relationship Id="rId36" Type="http://schemas.openxmlformats.org/officeDocument/2006/relationships/hyperlink" Target="https://csppa.ie/csppa-reports/" TargetMode="External"/><Relationship Id="rId49" Type="http://schemas.openxmlformats.org/officeDocument/2006/relationships/hyperlink" Target="https://www.ukcoaching.org/about-coaching/our-research/coaching-in-the-uk/" TargetMode="External"/><Relationship Id="rId57" Type="http://schemas.openxmlformats.org/officeDocument/2006/relationships/hyperlink" Target="https://www.ukcoaching.org/about-coaching/our-research/coaching-in-the-uk/" TargetMode="External"/><Relationship Id="rId10" Type="http://schemas.openxmlformats.org/officeDocument/2006/relationships/endnotes" Target="endnotes.xml"/><Relationship Id="rId31" Type="http://schemas.openxmlformats.org/officeDocument/2006/relationships/hyperlink" Target="https://www.sportni.net/" TargetMode="External"/><Relationship Id="rId44" Type="http://schemas.openxmlformats.org/officeDocument/2006/relationships/hyperlink" Target="https://research.hscni.net/sites/default/files/PA-Report-card-full-report-final.pdf" TargetMode="External"/><Relationship Id="rId52" Type="http://schemas.openxmlformats.org/officeDocument/2006/relationships/hyperlink" Target="https://www.out-scape.com/blog/pomni-2025/" TargetMode="External"/><Relationship Id="rId60" Type="http://schemas.openxmlformats.org/officeDocument/2006/relationships/hyperlink" Target="https://www.out-scape.com/blog/pomni-2025/" TargetMode="External"/><Relationship Id="rId65" Type="http://schemas.openxmlformats.org/officeDocument/2006/relationships/hyperlink" Target="https://www.ark.ac.uk/klt/2023/Sport/" TargetMode="External"/><Relationship Id="rId73" Type="http://schemas.openxmlformats.org/officeDocument/2006/relationships/hyperlink" Target="https://www.uksport.gov.uk/-/media/tell-your-story_-digital-final.ashx" TargetMode="External"/><Relationship Id="rId78" Type="http://schemas.openxmlformats.org/officeDocument/2006/relationships/hyperlink" Target="https://research.hscni.net/sites/default/files/PA-Report-card-full-report-final.pdf" TargetMode="External"/><Relationship Id="rId81" Type="http://schemas.openxmlformats.org/officeDocument/2006/relationships/hyperlink" Target="https://www.communities-ni.gov.uk/publications/experience-sport-adults-northern-ireland-202425" TargetMode="External"/><Relationship Id="rId86" Type="http://schemas.openxmlformats.org/officeDocument/2006/relationships/hyperlink" Target="mailto:info@sportni.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bwMode="auto">
        <a:solidFill>
          <a:srgbClr val="969696"/>
        </a:solidFill>
        <a:ln w="9525">
          <a:solidFill>
            <a:srgbClr val="808080"/>
          </a:solidFill>
          <a:miter lim="800000"/>
          <a:headEnd/>
          <a:tailEnd/>
        </a:ln>
      </a:spPr>
      <a:bodyPr rot="0" vert="horz" wrap="square" lIns="91440" tIns="45720" rIns="91440" bIns="45720" anchor="t" anchorCtr="0" upright="1">
        <a:noAutofit/>
      </a:bodyPr>
      <a:lst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15919DBE69394BAB70EC21509C0CE6" ma:contentTypeVersion="30" ma:contentTypeDescription="Create a new document." ma:contentTypeScope="" ma:versionID="92ec57a2edaa2852d0ea4a8eea5394e4">
  <xsd:schema xmlns:xsd="http://www.w3.org/2001/XMLSchema" xmlns:xs="http://www.w3.org/2001/XMLSchema" xmlns:p="http://schemas.microsoft.com/office/2006/metadata/properties" xmlns:ns2="b8d79938-f52e-41f4-bbf3-436292b64b84" xmlns:ns3="181b1335-1ca8-4cec-867c-74327256a68a" targetNamespace="http://schemas.microsoft.com/office/2006/metadata/properties" ma:root="true" ma:fieldsID="6777322bb88d2383eb4f2cbd7954dd9e" ns2:_="" ns3:_="">
    <xsd:import namespace="b8d79938-f52e-41f4-bbf3-436292b64b84"/>
    <xsd:import namespace="181b1335-1ca8-4cec-867c-74327256a68a"/>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d79938-f52e-41f4-bbf3-436292b64b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5f15b542-c3bb-4fe8-b389-dcfcef2f2a3f"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81b1335-1ca8-4cec-867c-74327256a68a"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18bfd29-e95a-4bdf-9ce0-8f4a241ae996}" ma:internalName="TaxCatchAll" ma:showField="CatchAllData" ma:web="181b1335-1ca8-4cec-867c-74327256a68a">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181b1335-1ca8-4cec-867c-74327256a68a" xsi:nil="true"/>
    <lcf76f155ced4ddcb4097134ff3c332f xmlns="b8d79938-f52e-41f4-bbf3-436292b64b8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5E12156-7F87-43DA-83A5-FF326A8962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d79938-f52e-41f4-bbf3-436292b64b84"/>
    <ds:schemaRef ds:uri="181b1335-1ca8-4cec-867c-74327256a6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AD5746F-6C3F-4B55-863F-D5015D05FDF2}">
  <ds:schemaRefs>
    <ds:schemaRef ds:uri="http://schemas.openxmlformats.org/officeDocument/2006/bibliography"/>
  </ds:schemaRefs>
</ds:datastoreItem>
</file>

<file path=customXml/itemProps3.xml><?xml version="1.0" encoding="utf-8"?>
<ds:datastoreItem xmlns:ds="http://schemas.openxmlformats.org/officeDocument/2006/customXml" ds:itemID="{EADC84F4-9149-42A5-A4D4-4AA1C7ACF007}">
  <ds:schemaRefs>
    <ds:schemaRef ds:uri="http://schemas.microsoft.com/sharepoint/v3/contenttype/forms"/>
  </ds:schemaRefs>
</ds:datastoreItem>
</file>

<file path=customXml/itemProps4.xml><?xml version="1.0" encoding="utf-8"?>
<ds:datastoreItem xmlns:ds="http://schemas.openxmlformats.org/officeDocument/2006/customXml" ds:itemID="{BC1C4B36-485A-4BC0-8B81-A8BD7B514B53}">
  <ds:schemaRefs>
    <ds:schemaRef ds:uri="http://schemas.microsoft.com/office/2006/metadata/properties"/>
    <ds:schemaRef ds:uri="http://schemas.microsoft.com/office/infopath/2007/PartnerControls"/>
    <ds:schemaRef ds:uri="181b1335-1ca8-4cec-867c-74327256a68a"/>
    <ds:schemaRef ds:uri="b8d79938-f52e-41f4-bbf3-436292b64b84"/>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60</Pages>
  <Words>16739</Words>
  <Characters>95604</Characters>
  <Application>Microsoft Office Word</Application>
  <DocSecurity>4</DocSecurity>
  <Lines>3474</Lines>
  <Paragraphs>1728</Paragraphs>
  <ScaleCrop>false</ScaleCrop>
  <HeadingPairs>
    <vt:vector size="2" baseType="variant">
      <vt:variant>
        <vt:lpstr>Title</vt:lpstr>
      </vt:variant>
      <vt:variant>
        <vt:i4>1</vt:i4>
      </vt:variant>
    </vt:vector>
  </HeadingPairs>
  <TitlesOfParts>
    <vt:vector size="1" baseType="lpstr">
      <vt:lpstr>Screening flowchart and template</vt:lpstr>
    </vt:vector>
  </TitlesOfParts>
  <Company>ECNI</Company>
  <LinksUpToDate>false</LinksUpToDate>
  <CharactersWithSpaces>111518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Screening flowchart and template</dc:title>
  <dc:subject/>
  <dc:creator>Admnstator</dc:creator>
  <cp:keywords/>
  <dc:description/>
  <cp:lastModifiedBy>Hope, Rebecca</cp:lastModifiedBy>
  <cp:revision>2</cp:revision>
  <cp:lastPrinted>2025-10-21T18:01:00Z</cp:lastPrinted>
  <dcterms:created xsi:type="dcterms:W3CDTF">2026-03-06T08:53:00Z</dcterms:created>
  <dcterms:modified xsi:type="dcterms:W3CDTF">2026-03-06T08:53:00Z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0x0101004915919DBE69394BAB70EC21509C0CE6</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